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707" w:rsidRDefault="00C52707" w:rsidP="00C52707">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C52707" w:rsidRDefault="00C52707" w:rsidP="00C52707">
      <w:pPr>
        <w:pStyle w:val="Glava"/>
        <w:tabs>
          <w:tab w:val="left" w:pos="5112"/>
        </w:tabs>
        <w:spacing w:line="240" w:lineRule="exact"/>
        <w:rPr>
          <w:rFonts w:cs="Arial"/>
          <w:sz w:val="16"/>
        </w:rPr>
      </w:pPr>
      <w:r>
        <w:rPr>
          <w:rFonts w:cs="Arial"/>
          <w:sz w:val="16"/>
        </w:rPr>
        <w:tab/>
        <w:t>F: +386 1 478 1607</w:t>
      </w:r>
    </w:p>
    <w:p w:rsidR="00C52707" w:rsidRDefault="00C52707" w:rsidP="00C52707">
      <w:pPr>
        <w:pStyle w:val="Glava"/>
        <w:tabs>
          <w:tab w:val="left" w:pos="5112"/>
        </w:tabs>
        <w:spacing w:line="240" w:lineRule="exact"/>
        <w:rPr>
          <w:rFonts w:cs="Arial"/>
          <w:sz w:val="16"/>
        </w:rPr>
      </w:pPr>
      <w:r>
        <w:rPr>
          <w:rFonts w:cs="Arial"/>
          <w:sz w:val="16"/>
        </w:rPr>
        <w:tab/>
        <w:t>E: gp.gs@gov.si</w:t>
      </w:r>
    </w:p>
    <w:p w:rsidR="00C52707" w:rsidRDefault="00C52707" w:rsidP="00C52707">
      <w:pPr>
        <w:pStyle w:val="Glava"/>
        <w:tabs>
          <w:tab w:val="left" w:pos="5112"/>
        </w:tabs>
        <w:spacing w:line="240" w:lineRule="exact"/>
        <w:rPr>
          <w:rFonts w:cs="Arial"/>
          <w:sz w:val="16"/>
        </w:rPr>
      </w:pPr>
      <w:r>
        <w:rPr>
          <w:rFonts w:cs="Arial"/>
          <w:sz w:val="16"/>
        </w:rPr>
        <w:tab/>
        <w:t>http://www.vlada.si/</w:t>
      </w:r>
    </w:p>
    <w:p w:rsidR="00C52707" w:rsidRDefault="00C52707" w:rsidP="006C0A90">
      <w:pPr>
        <w:pStyle w:val="Naslovpredpisa"/>
        <w:spacing w:before="0" w:after="0" w:line="240" w:lineRule="auto"/>
        <w:jc w:val="right"/>
        <w:rPr>
          <w:rFonts w:cs="Arial"/>
          <w:color w:val="000000"/>
        </w:rPr>
      </w:pPr>
    </w:p>
    <w:p w:rsidR="00C52707" w:rsidRDefault="00C52707" w:rsidP="006C0A90">
      <w:pPr>
        <w:pStyle w:val="Naslovpredpisa"/>
        <w:spacing w:before="0" w:after="0" w:line="240" w:lineRule="auto"/>
        <w:jc w:val="right"/>
        <w:rPr>
          <w:rFonts w:cs="Arial"/>
          <w:color w:val="000000"/>
        </w:rPr>
      </w:pPr>
    </w:p>
    <w:p w:rsidR="00C52707" w:rsidRDefault="00C52707" w:rsidP="006C0A90">
      <w:pPr>
        <w:pStyle w:val="Naslovpredpisa"/>
        <w:spacing w:before="0" w:after="0" w:line="240" w:lineRule="auto"/>
        <w:jc w:val="right"/>
        <w:rPr>
          <w:rFonts w:cs="Arial"/>
          <w:color w:val="000000"/>
        </w:rPr>
      </w:pPr>
      <w:r>
        <w:rPr>
          <w:rFonts w:cs="Arial"/>
          <w:color w:val="000000"/>
        </w:rPr>
        <w:t>PREDLOG</w:t>
      </w:r>
    </w:p>
    <w:p w:rsidR="006C0A90" w:rsidRDefault="006C0A90" w:rsidP="006C0A90">
      <w:pPr>
        <w:pStyle w:val="Naslovpredpisa"/>
        <w:spacing w:before="0" w:after="0" w:line="240" w:lineRule="auto"/>
        <w:jc w:val="right"/>
        <w:rPr>
          <w:rFonts w:cs="Arial"/>
          <w:color w:val="000000"/>
        </w:rPr>
      </w:pPr>
      <w:r>
        <w:rPr>
          <w:rFonts w:cs="Arial"/>
          <w:color w:val="000000"/>
        </w:rPr>
        <w:t>SKRAJŠANI POSTOPEK</w:t>
      </w:r>
    </w:p>
    <w:p w:rsidR="006C0A90" w:rsidRDefault="006C0A90" w:rsidP="006C0A90">
      <w:pPr>
        <w:pStyle w:val="Naslovpredpisa"/>
        <w:spacing w:before="0" w:after="0" w:line="240" w:lineRule="auto"/>
        <w:jc w:val="right"/>
        <w:rPr>
          <w:rFonts w:cs="Arial"/>
          <w:color w:val="000000"/>
        </w:rPr>
      </w:pPr>
      <w:r>
        <w:rPr>
          <w:rFonts w:cs="Arial"/>
          <w:iCs/>
          <w:color w:val="000000"/>
          <w:lang w:eastAsia="sl-SI"/>
        </w:rPr>
        <w:t xml:space="preserve">EVA </w:t>
      </w:r>
      <w:r>
        <w:rPr>
          <w:rFonts w:cs="Arial"/>
          <w:color w:val="000000"/>
        </w:rPr>
        <w:t>2018-3330-0044</w:t>
      </w:r>
    </w:p>
    <w:p w:rsidR="006C0A90" w:rsidRDefault="006C0A90" w:rsidP="006C0A90">
      <w:pPr>
        <w:autoSpaceDE w:val="0"/>
        <w:autoSpaceDN w:val="0"/>
        <w:adjustRightInd w:val="0"/>
        <w:spacing w:line="240" w:lineRule="auto"/>
        <w:rPr>
          <w:rFonts w:ascii="Arial" w:hAnsi="Arial" w:cs="Arial"/>
          <w:b/>
          <w:color w:val="000000"/>
          <w:lang w:eastAsia="sl-SI"/>
        </w:rPr>
      </w:pPr>
    </w:p>
    <w:tbl>
      <w:tblPr>
        <w:tblW w:w="8714" w:type="dxa"/>
        <w:tblInd w:w="108" w:type="dxa"/>
        <w:tblLook w:val="04A0" w:firstRow="1" w:lastRow="0" w:firstColumn="1" w:lastColumn="0" w:noHBand="0" w:noVBand="1"/>
      </w:tblPr>
      <w:tblGrid>
        <w:gridCol w:w="8714"/>
      </w:tblGrid>
      <w:tr w:rsidR="006C0A90" w:rsidTr="006C0A90">
        <w:tc>
          <w:tcPr>
            <w:tcW w:w="8714" w:type="dxa"/>
          </w:tcPr>
          <w:p w:rsidR="006C0A90" w:rsidRDefault="006C0A90">
            <w:pPr>
              <w:suppressAutoHyphens/>
              <w:overflowPunct w:val="0"/>
              <w:autoSpaceDE w:val="0"/>
              <w:autoSpaceDN w:val="0"/>
              <w:adjustRightInd w:val="0"/>
              <w:jc w:val="center"/>
              <w:textAlignment w:val="baseline"/>
              <w:rPr>
                <w:rFonts w:ascii="Arial" w:hAnsi="Arial" w:cs="Arial"/>
                <w:b/>
                <w:lang w:eastAsia="sl-SI"/>
              </w:rPr>
            </w:pPr>
            <w:r>
              <w:rPr>
                <w:rFonts w:ascii="Arial" w:hAnsi="Arial" w:cs="Arial"/>
                <w:b/>
                <w:lang w:eastAsia="sl-SI"/>
              </w:rPr>
              <w:t xml:space="preserve">ZAKON </w:t>
            </w:r>
          </w:p>
          <w:p w:rsidR="006C0A90" w:rsidRDefault="006C0A90">
            <w:pPr>
              <w:suppressAutoHyphens/>
              <w:overflowPunct w:val="0"/>
              <w:autoSpaceDE w:val="0"/>
              <w:autoSpaceDN w:val="0"/>
              <w:adjustRightInd w:val="0"/>
              <w:jc w:val="center"/>
              <w:textAlignment w:val="baseline"/>
              <w:rPr>
                <w:rFonts w:ascii="Arial" w:hAnsi="Arial" w:cs="Arial"/>
                <w:b/>
                <w:lang w:eastAsia="sl-SI"/>
              </w:rPr>
            </w:pPr>
            <w:r>
              <w:rPr>
                <w:rFonts w:ascii="Arial" w:hAnsi="Arial" w:cs="Arial"/>
                <w:b/>
                <w:lang w:eastAsia="sl-SI"/>
              </w:rPr>
              <w:t xml:space="preserve">O SPREMEMBAH IN DOPOLNITVAH ZAKONA O RAZISKOVALNI IN RAZVOJNI DEJAVNOSTI </w:t>
            </w:r>
          </w:p>
          <w:p w:rsidR="006C0A90" w:rsidRDefault="006C0A90">
            <w:pPr>
              <w:suppressAutoHyphens/>
              <w:overflowPunct w:val="0"/>
              <w:autoSpaceDE w:val="0"/>
              <w:autoSpaceDN w:val="0"/>
              <w:adjustRightInd w:val="0"/>
              <w:jc w:val="center"/>
              <w:textAlignment w:val="baseline"/>
              <w:rPr>
                <w:rFonts w:ascii="Arial" w:hAnsi="Arial" w:cs="Arial"/>
                <w:b/>
                <w:lang w:eastAsia="sl-SI"/>
              </w:rPr>
            </w:pPr>
          </w:p>
          <w:p w:rsidR="006C0A90" w:rsidRDefault="006C0A90">
            <w:pPr>
              <w:suppressAutoHyphens/>
              <w:overflowPunct w:val="0"/>
              <w:autoSpaceDE w:val="0"/>
              <w:autoSpaceDN w:val="0"/>
              <w:adjustRightInd w:val="0"/>
              <w:jc w:val="center"/>
              <w:textAlignment w:val="baseline"/>
              <w:rPr>
                <w:rFonts w:ascii="Arial" w:hAnsi="Arial" w:cs="Arial"/>
                <w:b/>
                <w:lang w:eastAsia="sl-SI"/>
              </w:rPr>
            </w:pPr>
          </w:p>
        </w:tc>
      </w:tr>
      <w:tr w:rsidR="006C0A90" w:rsidTr="006C0A90">
        <w:tc>
          <w:tcPr>
            <w:tcW w:w="8714" w:type="dxa"/>
            <w:hideMark/>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I. UVOD</w:t>
            </w:r>
          </w:p>
        </w:tc>
      </w:tr>
      <w:tr w:rsidR="006C0A90" w:rsidTr="006C0A90">
        <w:tc>
          <w:tcPr>
            <w:tcW w:w="8714" w:type="dxa"/>
          </w:tcPr>
          <w:p w:rsidR="006C0A90" w:rsidRDefault="006C0A90" w:rsidP="006C0A90">
            <w:pPr>
              <w:numPr>
                <w:ilvl w:val="0"/>
                <w:numId w:val="20"/>
              </w:numPr>
              <w:tabs>
                <w:tab w:val="left" w:pos="318"/>
              </w:tabs>
              <w:suppressAutoHyphens/>
              <w:overflowPunct w:val="0"/>
              <w:autoSpaceDE w:val="0"/>
              <w:autoSpaceDN w:val="0"/>
              <w:adjustRightInd w:val="0"/>
              <w:spacing w:after="0" w:line="260" w:lineRule="exact"/>
              <w:ind w:left="34" w:firstLine="0"/>
              <w:textAlignment w:val="baseline"/>
              <w:outlineLvl w:val="3"/>
              <w:rPr>
                <w:rFonts w:ascii="Arial" w:hAnsi="Arial" w:cs="Arial"/>
                <w:b/>
                <w:lang w:eastAsia="sl-SI"/>
              </w:rPr>
            </w:pPr>
            <w:r>
              <w:rPr>
                <w:rFonts w:ascii="Arial" w:hAnsi="Arial" w:cs="Arial"/>
                <w:b/>
                <w:lang w:eastAsia="sl-SI"/>
              </w:rPr>
              <w:t>OCENA STANJA IN RAZLOGI ZA SPREJEM ZAKONA</w:t>
            </w:r>
          </w:p>
          <w:p w:rsidR="006C0A90" w:rsidRDefault="006C0A90">
            <w:pPr>
              <w:shd w:val="clear" w:color="auto" w:fill="FFFFFF"/>
              <w:spacing w:before="245" w:line="245" w:lineRule="exact"/>
              <w:ind w:left="29"/>
              <w:rPr>
                <w:rFonts w:ascii="Arial" w:hAnsi="Arial" w:cs="Arial"/>
              </w:rPr>
            </w:pPr>
            <w:r>
              <w:rPr>
                <w:rFonts w:ascii="Arial" w:hAnsi="Arial" w:cs="Arial"/>
                <w:b/>
                <w:bCs/>
                <w:iCs/>
                <w:color w:val="000000"/>
                <w:spacing w:val="-2"/>
              </w:rPr>
              <w:t>Ocena stanja:</w:t>
            </w:r>
          </w:p>
          <w:p w:rsidR="002B799A" w:rsidRDefault="00AB5116" w:rsidP="002B799A">
            <w:pPr>
              <w:autoSpaceDE w:val="0"/>
              <w:autoSpaceDN w:val="0"/>
              <w:adjustRightInd w:val="0"/>
              <w:spacing w:after="0" w:line="240" w:lineRule="auto"/>
              <w:ind w:left="15"/>
              <w:jc w:val="both"/>
              <w:rPr>
                <w:rFonts w:ascii="Arial" w:hAnsi="Arial" w:cs="Arial"/>
                <w:color w:val="000000"/>
              </w:rPr>
            </w:pPr>
            <w:r w:rsidRPr="00534F79">
              <w:rPr>
                <w:rFonts w:ascii="Arial" w:hAnsi="Arial" w:cs="Arial"/>
                <w:color w:val="000000"/>
              </w:rPr>
              <w:t xml:space="preserve">Evropski svet je v Lizboni leta 2000 formalno vzpostavil </w:t>
            </w:r>
            <w:r>
              <w:rPr>
                <w:rFonts w:ascii="Arial" w:hAnsi="Arial" w:cs="Arial"/>
                <w:color w:val="000000"/>
              </w:rPr>
              <w:t>E</w:t>
            </w:r>
            <w:r w:rsidRPr="00534F79">
              <w:rPr>
                <w:rFonts w:ascii="Arial" w:hAnsi="Arial" w:cs="Arial"/>
                <w:color w:val="000000"/>
              </w:rPr>
              <w:t>vropski raziskovalni prostor</w:t>
            </w:r>
            <w:r>
              <w:rPr>
                <w:rFonts w:ascii="Arial" w:hAnsi="Arial" w:cs="Arial"/>
                <w:color w:val="000000"/>
              </w:rPr>
              <w:t xml:space="preserve"> (ERP)</w:t>
            </w:r>
            <w:r w:rsidRPr="00534F79">
              <w:rPr>
                <w:rFonts w:ascii="Arial" w:hAnsi="Arial" w:cs="Arial"/>
                <w:color w:val="000000"/>
              </w:rPr>
              <w:t xml:space="preserve">, ki je </w:t>
            </w:r>
            <w:r>
              <w:rPr>
                <w:rFonts w:ascii="Arial" w:hAnsi="Arial" w:cs="Arial"/>
                <w:color w:val="000000"/>
              </w:rPr>
              <w:t>ozemeljski</w:t>
            </w:r>
            <w:r w:rsidRPr="00534F79">
              <w:rPr>
                <w:rFonts w:ascii="Arial" w:hAnsi="Arial" w:cs="Arial"/>
                <w:color w:val="000000"/>
              </w:rPr>
              <w:t xml:space="preserve"> in vsebinski koncept. </w:t>
            </w:r>
            <w:r>
              <w:rPr>
                <w:rFonts w:ascii="Arial" w:hAnsi="Arial" w:cs="Arial"/>
                <w:color w:val="000000"/>
              </w:rPr>
              <w:t xml:space="preserve"> Gre za</w:t>
            </w:r>
            <w:r w:rsidRPr="00534F79">
              <w:rPr>
                <w:rFonts w:ascii="Arial" w:hAnsi="Arial" w:cs="Arial"/>
                <w:color w:val="000000"/>
              </w:rPr>
              <w:t xml:space="preserve"> celoto</w:t>
            </w:r>
            <w:r>
              <w:rPr>
                <w:rFonts w:ascii="Arial" w:hAnsi="Arial" w:cs="Arial"/>
                <w:color w:val="000000"/>
              </w:rPr>
              <w:t xml:space="preserve"> </w:t>
            </w:r>
            <w:r w:rsidR="002B799A">
              <w:rPr>
                <w:rFonts w:ascii="Arial" w:hAnsi="Arial" w:cs="Arial"/>
                <w:color w:val="000000"/>
              </w:rPr>
              <w:t xml:space="preserve">vseh potekajočih družbenih procesov na področju znanosti in raziskav v EU in drugih evropskih državah, ki sodelujejo z EU na tem področju. ERP (ERA) je tako nastal kot del tako imenovanega Lizbonskega procesa, katerega poglavitni cilj je bila ustrezna uskladitev notranjih znanstvenoraziskovalnih politik evropskih držav z dejavnostmi evropskih institucij na področju znanosti in raziskav. Med najbolj ambicioznimi cilji Lizbonskega procesa je bil tudi, da Evropska unija do leta 2010 postane najbolj konkurenčno in dinamično na znanju temelječe gospodarstvo na svetu. Globalizacija gospodarstva med drugim zahteva tudi večjo mobilnost raziskovalcev, kar se je začelo uresničevati že v </w:t>
            </w:r>
            <w:r w:rsidR="002B799A">
              <w:rPr>
                <w:rFonts w:ascii="Arial" w:hAnsi="Arial" w:cs="Arial"/>
                <w:bCs/>
                <w:color w:val="000000"/>
              </w:rPr>
              <w:t>6. okvirnem programu Evropske unije za raziskave in tehnološki razvoj</w:t>
            </w:r>
            <w:r w:rsidR="002B799A">
              <w:rPr>
                <w:rFonts w:ascii="Arial" w:hAnsi="Arial" w:cs="Arial"/>
                <w:color w:val="000000"/>
              </w:rPr>
              <w:t xml:space="preserve">, v katerem je EU dodatno odprla svoje programe za raziskovalce izven EU, še bolj pa v </w:t>
            </w:r>
            <w:r w:rsidR="002B799A" w:rsidRPr="002B799A">
              <w:rPr>
                <w:rStyle w:val="Krepko"/>
                <w:rFonts w:ascii="Arial" w:hAnsi="Arial" w:cs="Arial"/>
                <w:b w:val="0"/>
              </w:rPr>
              <w:t>7. okvirnem programu Evropske skupnosti za raziskave, tehnološki razvoj in predstavitvene dejavnosti</w:t>
            </w:r>
            <w:r w:rsidR="002B799A" w:rsidRPr="002B799A">
              <w:rPr>
                <w:rFonts w:ascii="Arial" w:hAnsi="Arial" w:cs="Arial"/>
                <w:b/>
                <w:color w:val="000000"/>
              </w:rPr>
              <w:t>.</w:t>
            </w:r>
            <w:r w:rsidR="002B799A">
              <w:rPr>
                <w:rFonts w:ascii="Arial" w:hAnsi="Arial" w:cs="Arial"/>
                <w:color w:val="000000"/>
              </w:rPr>
              <w:t xml:space="preserve"> Mobilnost raziskovalcev se povečuje tudi v potekajočem okvirnem programu EU za raziskave in inovacije Obzorje 2020 (2014–2020), v katerem pa žal ugotavljamo upad mednarodnega sodelovanja z razvitejšimi neevropskimi državami. Barcelonski cilj, to je doseči 3 % BDP za vlaganja v raziskave do leta 2010, se seveda ni uresničil ne na evropski ne na državni ravni, zato moramo prizadevanja za dosego tega strateškega cilja nadaljevati na obeh ravneh. Bolj učinkovito kot doslej moramo med seboj povezovati številne ukrepe, predvsem pa moramo omogočiti hitrejše odpiranje EU za odlične raziskovalce iz tretjih držav.</w:t>
            </w:r>
          </w:p>
          <w:p w:rsidR="002B799A" w:rsidRDefault="002B799A" w:rsidP="002B799A">
            <w:pPr>
              <w:autoSpaceDE w:val="0"/>
              <w:autoSpaceDN w:val="0"/>
              <w:adjustRightInd w:val="0"/>
              <w:spacing w:after="0" w:line="240" w:lineRule="auto"/>
              <w:ind w:left="15"/>
              <w:jc w:val="both"/>
              <w:rPr>
                <w:rFonts w:ascii="Arial" w:hAnsi="Arial" w:cs="Arial"/>
                <w:color w:val="000000"/>
              </w:rPr>
            </w:pPr>
          </w:p>
          <w:p w:rsidR="006C0A90" w:rsidRDefault="006C0A90">
            <w:pPr>
              <w:pStyle w:val="Default"/>
              <w:spacing w:line="254" w:lineRule="auto"/>
              <w:jc w:val="both"/>
              <w:rPr>
                <w:rFonts w:ascii="Arial" w:hAnsi="Arial" w:cs="Arial"/>
                <w:sz w:val="22"/>
                <w:szCs w:val="22"/>
              </w:rPr>
            </w:pPr>
            <w:r>
              <w:rPr>
                <w:rFonts w:ascii="Arial" w:hAnsi="Arial" w:cs="Arial"/>
                <w:spacing w:val="-3"/>
                <w:sz w:val="22"/>
                <w:szCs w:val="22"/>
              </w:rPr>
              <w:t xml:space="preserve">Zakon o raziskovalni in razvojni dejavnosti </w:t>
            </w:r>
            <w:r>
              <w:rPr>
                <w:rFonts w:ascii="Arial" w:hAnsi="Arial" w:cs="Arial"/>
                <w:sz w:val="22"/>
                <w:szCs w:val="22"/>
              </w:rPr>
              <w:t xml:space="preserve">(ZRRD; Uradni list RS, št. 22/06 – uradno prečiščeno besedilo, 61/06 – ZDru-1, 112/07, 9/11, 57/12 – ZPOP-1A in 21/18 – </w:t>
            </w:r>
            <w:proofErr w:type="spellStart"/>
            <w:r>
              <w:rPr>
                <w:rFonts w:ascii="Arial" w:hAnsi="Arial" w:cs="Arial"/>
                <w:sz w:val="22"/>
                <w:szCs w:val="22"/>
              </w:rPr>
              <w:t>ZNOrg</w:t>
            </w:r>
            <w:proofErr w:type="spellEnd"/>
            <w:r>
              <w:rPr>
                <w:rFonts w:ascii="Arial" w:hAnsi="Arial" w:cs="Arial"/>
                <w:sz w:val="22"/>
                <w:szCs w:val="22"/>
              </w:rPr>
              <w:t>)</w:t>
            </w:r>
            <w:r>
              <w:rPr>
                <w:rFonts w:ascii="Arial" w:eastAsia="Times New Roman" w:hAnsi="Arial" w:cs="Arial"/>
                <w:spacing w:val="-4"/>
                <w:sz w:val="22"/>
                <w:szCs w:val="22"/>
              </w:rPr>
              <w:t xml:space="preserve"> določa načela, cilje in način izvajanja politike raziskovalne in razvojne dejavnosti v </w:t>
            </w:r>
            <w:r>
              <w:rPr>
                <w:rFonts w:ascii="Arial" w:eastAsia="Times New Roman" w:hAnsi="Arial" w:cs="Arial"/>
                <w:spacing w:val="-3"/>
                <w:sz w:val="22"/>
                <w:szCs w:val="22"/>
              </w:rPr>
              <w:t xml:space="preserve">Republiki Sloveniji, organizacijo raziskovalne in razvojne dejavnosti ter pogoje za </w:t>
            </w:r>
            <w:r>
              <w:rPr>
                <w:rFonts w:ascii="Arial" w:eastAsia="Times New Roman" w:hAnsi="Arial" w:cs="Arial"/>
                <w:spacing w:val="-5"/>
                <w:sz w:val="22"/>
                <w:szCs w:val="22"/>
              </w:rPr>
              <w:t>opravljanje te dejavnosti.</w:t>
            </w:r>
            <w:r>
              <w:rPr>
                <w:rFonts w:ascii="Arial" w:hAnsi="Arial" w:cs="Arial"/>
                <w:sz w:val="22"/>
                <w:szCs w:val="22"/>
              </w:rPr>
              <w:t xml:space="preserve"> </w:t>
            </w:r>
          </w:p>
          <w:p w:rsidR="006C0A90" w:rsidRDefault="006C0A90">
            <w:pPr>
              <w:pStyle w:val="Default"/>
              <w:spacing w:line="254" w:lineRule="auto"/>
              <w:jc w:val="both"/>
              <w:rPr>
                <w:rFonts w:ascii="Arial" w:hAnsi="Arial" w:cs="Arial"/>
                <w:sz w:val="22"/>
                <w:szCs w:val="22"/>
              </w:rPr>
            </w:pPr>
          </w:p>
          <w:p w:rsidR="006C0A90" w:rsidRDefault="006C0A90">
            <w:pPr>
              <w:pStyle w:val="Default"/>
              <w:spacing w:line="254" w:lineRule="auto"/>
              <w:jc w:val="both"/>
              <w:rPr>
                <w:rFonts w:ascii="Arial" w:hAnsi="Arial" w:cs="Arial"/>
                <w:sz w:val="22"/>
                <w:szCs w:val="22"/>
              </w:rPr>
            </w:pPr>
            <w:r>
              <w:rPr>
                <w:rFonts w:ascii="Arial" w:hAnsi="Arial" w:cs="Arial"/>
                <w:spacing w:val="-4"/>
                <w:sz w:val="22"/>
                <w:szCs w:val="22"/>
              </w:rPr>
              <w:t xml:space="preserve">12. oktobra 2005 je bila sprejeta Direktiva Sveta 2005/71/ES o posebnem postopku za </w:t>
            </w:r>
            <w:r>
              <w:rPr>
                <w:rFonts w:ascii="Arial" w:hAnsi="Arial" w:cs="Arial"/>
                <w:spacing w:val="-3"/>
                <w:sz w:val="22"/>
                <w:szCs w:val="22"/>
              </w:rPr>
              <w:t>dovolitev vstopa dr</w:t>
            </w:r>
            <w:r>
              <w:rPr>
                <w:rFonts w:ascii="Arial" w:eastAsia="Times New Roman" w:hAnsi="Arial" w:cs="Arial"/>
                <w:spacing w:val="-3"/>
                <w:sz w:val="22"/>
                <w:szCs w:val="22"/>
              </w:rPr>
              <w:t xml:space="preserve">žavljanom tretjih držav za namene znanstvenega raziskovanja (UL L </w:t>
            </w:r>
            <w:r>
              <w:rPr>
                <w:rFonts w:ascii="Arial" w:eastAsia="Times New Roman" w:hAnsi="Arial" w:cs="Arial"/>
                <w:spacing w:val="-3"/>
                <w:sz w:val="22"/>
                <w:szCs w:val="22"/>
              </w:rPr>
              <w:lastRenderedPageBreak/>
              <w:t xml:space="preserve">št. </w:t>
            </w:r>
            <w:r>
              <w:rPr>
                <w:rFonts w:ascii="Arial" w:eastAsia="Times New Roman" w:hAnsi="Arial" w:cs="Arial"/>
                <w:spacing w:val="1"/>
                <w:sz w:val="22"/>
                <w:szCs w:val="22"/>
              </w:rPr>
              <w:t>289 z dne 3. 11. 2005, str. 15)</w:t>
            </w:r>
            <w:r>
              <w:rPr>
                <w:rFonts w:ascii="Arial" w:hAnsi="Arial" w:cs="Arial"/>
                <w:sz w:val="22"/>
                <w:szCs w:val="22"/>
              </w:rPr>
              <w:t xml:space="preserve"> (v nadaljnjem besedilu: Direktiva 2005/71/ES)</w:t>
            </w:r>
            <w:r>
              <w:rPr>
                <w:rFonts w:ascii="Arial" w:eastAsia="Times New Roman" w:hAnsi="Arial" w:cs="Arial"/>
                <w:spacing w:val="1"/>
                <w:sz w:val="22"/>
                <w:szCs w:val="22"/>
              </w:rPr>
              <w:t xml:space="preserve">. Države članice so morale svojo </w:t>
            </w:r>
            <w:r>
              <w:rPr>
                <w:rFonts w:ascii="Arial" w:eastAsia="Times New Roman" w:hAnsi="Arial" w:cs="Arial"/>
                <w:spacing w:val="-4"/>
                <w:sz w:val="22"/>
                <w:szCs w:val="22"/>
              </w:rPr>
              <w:t xml:space="preserve">notranjo zakonodajo v dveh letih uskladiti z ureditvijo iz direktive. </w:t>
            </w:r>
            <w:r>
              <w:rPr>
                <w:rFonts w:ascii="Arial" w:hAnsi="Arial" w:cs="Arial"/>
                <w:sz w:val="22"/>
                <w:szCs w:val="22"/>
              </w:rPr>
              <w:t xml:space="preserve"> </w:t>
            </w:r>
          </w:p>
          <w:p w:rsidR="006C0A90" w:rsidRDefault="006C0A90">
            <w:pPr>
              <w:pStyle w:val="Default"/>
              <w:spacing w:line="254" w:lineRule="auto"/>
              <w:jc w:val="both"/>
              <w:rPr>
                <w:rFonts w:ascii="Arial" w:hAnsi="Arial" w:cs="Arial"/>
                <w:sz w:val="22"/>
                <w:szCs w:val="22"/>
              </w:rPr>
            </w:pPr>
          </w:p>
          <w:p w:rsidR="006C0A90" w:rsidRDefault="006C0A90">
            <w:pPr>
              <w:jc w:val="both"/>
              <w:rPr>
                <w:rFonts w:cs="Arial"/>
                <w:bCs/>
              </w:rPr>
            </w:pPr>
            <w:r>
              <w:rPr>
                <w:rFonts w:ascii="Arial" w:hAnsi="Arial" w:cs="Arial"/>
              </w:rPr>
              <w:t>Direktiva 2005/71/ES je bila v pravni red Republike Slovenije prenesena z Zakonom o spremembah in dopolnitvah Zakona o raziskovalni in razvojni dejavnosti (Uradni list RS, št. 112/07) (v nadaljnjem besedilu: ZRRD-B)</w:t>
            </w:r>
            <w:r>
              <w:rPr>
                <w:rFonts w:ascii="Arial" w:eastAsia="Times New Roman" w:hAnsi="Arial" w:cs="Arial"/>
                <w:lang w:eastAsia="sl-SI"/>
              </w:rPr>
              <w:t xml:space="preserve"> in Pravilnikom o sklepanju sporazumov o gostovanju med raziskovalnimi organizacijami in raziskovalci iz tretjih držav (Uradni list RS, št. 34/08 in 37/15)</w:t>
            </w:r>
            <w:r>
              <w:rPr>
                <w:rFonts w:ascii="Arial" w:hAnsi="Arial" w:cs="Arial"/>
              </w:rPr>
              <w:t xml:space="preserve">. Od uveljavitve ZRRD-B (22. 12. 2007) dalje tako Zakon o raziskovalni in razvojni dejavnosti (Uradni list RS, št. 22/06 – uradno prečiščeno besedilo, 61/06 – ZDru-1, 112/07, 9/11, 57/12 – ZPOP-1A in 21/18 – </w:t>
            </w:r>
            <w:proofErr w:type="spellStart"/>
            <w:r>
              <w:rPr>
                <w:rFonts w:ascii="Arial" w:hAnsi="Arial" w:cs="Arial"/>
              </w:rPr>
              <w:t>ZNOrg</w:t>
            </w:r>
            <w:proofErr w:type="spellEnd"/>
            <w:r>
              <w:rPr>
                <w:rFonts w:ascii="Arial" w:hAnsi="Arial" w:cs="Arial"/>
              </w:rPr>
              <w:t>) (v nadaljnjem besedilu: ZRRD) vsebuje tudi določbe o raziskovalcih iz tretjih držav, sporazumih o gostovanju z raziskovalci iz tretjih držav, pogojih za sklepanje sporazumov o gostovanju med raziskovalnimi organizacijami in raziskovalci iz tretjih držav itd.</w:t>
            </w:r>
            <w:r>
              <w:rPr>
                <w:color w:val="000000"/>
                <w:spacing w:val="-4"/>
              </w:rPr>
              <w:t xml:space="preserve"> </w:t>
            </w:r>
            <w:r>
              <w:rPr>
                <w:rFonts w:ascii="Arial" w:hAnsi="Arial" w:cs="Arial"/>
                <w:color w:val="000000"/>
                <w:spacing w:val="-4"/>
              </w:rPr>
              <w:t>Kot bistvena je bila tako npr. uvedena re</w:t>
            </w:r>
            <w:r>
              <w:rPr>
                <w:rFonts w:ascii="Arial" w:eastAsia="Times New Roman" w:hAnsi="Arial" w:cs="Arial"/>
                <w:color w:val="000000"/>
                <w:spacing w:val="-4"/>
              </w:rPr>
              <w:t xml:space="preserve">šitev, po kateri imajo vse raziskovalne organizacije, ki izpolnjujejo pogoje za izvajanje raziskovalne in razvojne dejavnosti, določene s tem zakonom, in so zato </w:t>
            </w:r>
            <w:r>
              <w:rPr>
                <w:rFonts w:ascii="Arial" w:eastAsia="Times New Roman" w:hAnsi="Arial" w:cs="Arial"/>
                <w:color w:val="000000"/>
                <w:spacing w:val="-5"/>
              </w:rPr>
              <w:t xml:space="preserve">vpisane v evidenco raziskovalnih organizacij pri Javni agenciji za raziskovalno dejavnost RS, pooblastilo za sklepanje sporazumov o gostovanju z raziskovalci iz tretjih držav. </w:t>
            </w:r>
            <w:r>
              <w:rPr>
                <w:rFonts w:ascii="Arial" w:eastAsia="Times New Roman" w:hAnsi="Arial" w:cs="Arial"/>
                <w:color w:val="000000"/>
                <w:spacing w:val="-3"/>
              </w:rPr>
              <w:t xml:space="preserve">Raziskovalna organizacija izgubi pravico do sklepanja sporazumov o gostovanju oziroma mora odstopiti </w:t>
            </w:r>
            <w:r>
              <w:rPr>
                <w:rFonts w:ascii="Arial" w:eastAsia="Times New Roman" w:hAnsi="Arial" w:cs="Arial"/>
                <w:color w:val="000000"/>
                <w:spacing w:val="-5"/>
              </w:rPr>
              <w:t xml:space="preserve">od že sklenjenih sporazumov o gostovanju v primeru izbrisa iz evidence raziskovalnih organizacij pri Javni agenciji za raziskovalno dejavnost RS (v nadaljnjem besedilu: ARRS). </w:t>
            </w:r>
            <w:r>
              <w:rPr>
                <w:rFonts w:ascii="Arial" w:hAnsi="Arial" w:cs="Arial"/>
                <w:color w:val="000000"/>
                <w:spacing w:val="-3"/>
              </w:rPr>
              <w:t xml:space="preserve">Na podlagi evidence raziskovalnih organizacij </w:t>
            </w:r>
            <w:r>
              <w:rPr>
                <w:rFonts w:ascii="Arial" w:eastAsia="Times New Roman" w:hAnsi="Arial" w:cs="Arial"/>
                <w:color w:val="000000"/>
                <w:spacing w:val="-5"/>
              </w:rPr>
              <w:t>pri ARRS</w:t>
            </w:r>
            <w:r>
              <w:rPr>
                <w:rFonts w:ascii="Arial" w:hAnsi="Arial" w:cs="Arial"/>
                <w:color w:val="000000"/>
                <w:spacing w:val="-3"/>
              </w:rPr>
              <w:t xml:space="preserve"> se</w:t>
            </w:r>
            <w:r>
              <w:rPr>
                <w:rFonts w:ascii="Arial" w:eastAsia="Times New Roman" w:hAnsi="Arial" w:cs="Arial"/>
                <w:color w:val="000000"/>
                <w:spacing w:val="-2"/>
              </w:rPr>
              <w:t xml:space="preserve"> objavi seznam vseh raziskovalnih organizacij, ki </w:t>
            </w:r>
            <w:r>
              <w:rPr>
                <w:rFonts w:ascii="Arial" w:eastAsia="Times New Roman" w:hAnsi="Arial" w:cs="Arial"/>
                <w:color w:val="000000"/>
                <w:spacing w:val="4"/>
              </w:rPr>
              <w:t xml:space="preserve">lahko sklepajo sporazume o gostovanju. </w:t>
            </w:r>
            <w:r>
              <w:rPr>
                <w:rFonts w:ascii="Arial" w:hAnsi="Arial" w:cs="Arial"/>
                <w:color w:val="000000"/>
                <w:spacing w:val="-1"/>
              </w:rPr>
              <w:t xml:space="preserve">Za nadzor nad izvajanjem sporazumov o gostovanju je odgovorna </w:t>
            </w:r>
            <w:r>
              <w:rPr>
                <w:rFonts w:ascii="Arial" w:eastAsia="Times New Roman" w:hAnsi="Arial" w:cs="Arial"/>
                <w:color w:val="000000"/>
                <w:spacing w:val="-5"/>
              </w:rPr>
              <w:t>ARRS</w:t>
            </w:r>
            <w:r>
              <w:rPr>
                <w:rFonts w:ascii="Arial" w:hAnsi="Arial" w:cs="Arial"/>
                <w:color w:val="000000"/>
                <w:spacing w:val="-1"/>
              </w:rPr>
              <w:t xml:space="preserve">, saj je bila s </w:t>
            </w:r>
            <w:r>
              <w:rPr>
                <w:rFonts w:ascii="Arial" w:eastAsia="Times New Roman" w:hAnsi="Arial" w:cs="Arial"/>
                <w:lang w:eastAsia="sl-SI"/>
              </w:rPr>
              <w:t xml:space="preserve">Pravilnikom o sklepanju sporazumov o gostovanju med raziskovalnimi organizacijami in raziskovalci iz tretjih držav (Uradni list RS, št. 34/08 in 37/15) pristojnost za nadzor nad izvajanjem sporazumov o gostovanju z </w:t>
            </w:r>
            <w:r>
              <w:rPr>
                <w:rFonts w:ascii="Arial" w:hAnsi="Arial" w:cs="Arial"/>
                <w:color w:val="000000"/>
                <w:spacing w:val="-1"/>
              </w:rPr>
              <w:t xml:space="preserve">ministrstva, pristojnega za znanost, prenesena na </w:t>
            </w:r>
            <w:r>
              <w:rPr>
                <w:rFonts w:ascii="Arial" w:eastAsia="Times New Roman" w:hAnsi="Arial" w:cs="Arial"/>
                <w:color w:val="000000"/>
                <w:spacing w:val="-5"/>
              </w:rPr>
              <w:t>ARRS</w:t>
            </w:r>
            <w:r>
              <w:rPr>
                <w:rFonts w:ascii="Arial" w:hAnsi="Arial" w:cs="Arial"/>
                <w:color w:val="000000"/>
                <w:spacing w:val="-1"/>
              </w:rPr>
              <w:t xml:space="preserve">. Nadzor se sicer </w:t>
            </w:r>
            <w:r>
              <w:rPr>
                <w:rFonts w:ascii="Arial" w:hAnsi="Arial" w:cs="Arial"/>
                <w:color w:val="000000"/>
              </w:rPr>
              <w:t xml:space="preserve">izvaja prek obveznosti raziskovalnih organizacij, ki imajo sklenjene sporazume, da </w:t>
            </w:r>
            <w:r>
              <w:rPr>
                <w:rFonts w:ascii="Arial" w:hAnsi="Arial" w:cs="Arial"/>
                <w:color w:val="000000"/>
                <w:spacing w:val="-5"/>
              </w:rPr>
              <w:t>obve</w:t>
            </w:r>
            <w:r>
              <w:rPr>
                <w:rFonts w:ascii="Arial" w:eastAsia="Times New Roman" w:hAnsi="Arial" w:cs="Arial"/>
                <w:color w:val="000000"/>
                <w:spacing w:val="-5"/>
              </w:rPr>
              <w:t>ščajo ARRS o sklenjenih sporazumih in prenehanju veljavnosti teh sporazumov.</w:t>
            </w:r>
            <w:r>
              <w:rPr>
                <w:rFonts w:eastAsia="Times New Roman"/>
                <w:color w:val="000000"/>
                <w:spacing w:val="-5"/>
              </w:rPr>
              <w:t xml:space="preserve"> </w:t>
            </w:r>
            <w:r>
              <w:rPr>
                <w:rFonts w:eastAsia="Times New Roman"/>
                <w:color w:val="000000"/>
                <w:spacing w:val="-4"/>
              </w:rPr>
              <w:t xml:space="preserve"> </w:t>
            </w:r>
          </w:p>
          <w:p w:rsidR="006C0A90" w:rsidRDefault="006C0A90">
            <w:pPr>
              <w:jc w:val="both"/>
              <w:rPr>
                <w:rFonts w:ascii="Arial" w:hAnsi="Arial" w:cs="Arial"/>
                <w:szCs w:val="20"/>
              </w:rPr>
            </w:pPr>
            <w:r>
              <w:rPr>
                <w:rFonts w:ascii="Arial" w:hAnsi="Arial" w:cs="Arial"/>
                <w:bCs/>
                <w:szCs w:val="20"/>
              </w:rPr>
              <w:t xml:space="preserve">11. maja 2016 je bila sprejeta Direktiva (EU)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proofErr w:type="spellStart"/>
            <w:r>
              <w:rPr>
                <w:rFonts w:ascii="Arial" w:hAnsi="Arial" w:cs="Arial"/>
                <w:bCs/>
                <w:szCs w:val="20"/>
              </w:rPr>
              <w:t>au</w:t>
            </w:r>
            <w:proofErr w:type="spellEnd"/>
            <w:r>
              <w:rPr>
                <w:rFonts w:ascii="Arial" w:hAnsi="Arial" w:cs="Arial"/>
                <w:bCs/>
                <w:szCs w:val="20"/>
              </w:rPr>
              <w:t xml:space="preserve"> </w:t>
            </w:r>
            <w:proofErr w:type="spellStart"/>
            <w:r>
              <w:rPr>
                <w:rFonts w:ascii="Arial" w:hAnsi="Arial" w:cs="Arial"/>
                <w:bCs/>
                <w:szCs w:val="20"/>
              </w:rPr>
              <w:t>pair</w:t>
            </w:r>
            <w:proofErr w:type="spellEnd"/>
            <w:r>
              <w:rPr>
                <w:rFonts w:ascii="Arial" w:hAnsi="Arial" w:cs="Arial"/>
                <w:bCs/>
                <w:szCs w:val="20"/>
              </w:rPr>
              <w:t xml:space="preserve"> (prenovitev) (UL L št. 132 z dne 21. 5. 2016, str. 21) </w:t>
            </w:r>
            <w:r>
              <w:rPr>
                <w:rFonts w:ascii="Arial" w:hAnsi="Arial" w:cs="Arial"/>
                <w:szCs w:val="20"/>
              </w:rPr>
              <w:t>(</w:t>
            </w:r>
            <w:r>
              <w:rPr>
                <w:rFonts w:ascii="Arial" w:hAnsi="Arial" w:cs="Arial"/>
              </w:rPr>
              <w:t>v nadaljnjem besedilu</w:t>
            </w:r>
            <w:r>
              <w:rPr>
                <w:rFonts w:ascii="Arial" w:hAnsi="Arial" w:cs="Arial"/>
                <w:szCs w:val="20"/>
              </w:rPr>
              <w:t xml:space="preserve">: Direktiva 2016/801/EU). </w:t>
            </w:r>
          </w:p>
          <w:p w:rsidR="006C0A90" w:rsidRDefault="006C0A90">
            <w:pPr>
              <w:pStyle w:val="Default"/>
              <w:spacing w:line="254" w:lineRule="auto"/>
              <w:jc w:val="both"/>
              <w:rPr>
                <w:rFonts w:ascii="EUAlbertina" w:hAnsi="EUAlbertina" w:cs="EUAlbertina"/>
              </w:rPr>
            </w:pPr>
            <w:r>
              <w:rPr>
                <w:rFonts w:ascii="Arial" w:hAnsi="Arial" w:cs="Arial"/>
                <w:sz w:val="22"/>
                <w:szCs w:val="22"/>
              </w:rPr>
              <w:t xml:space="preserve">Iz tretje uvodne izjave Direktive 2016/801/EU izhaja, da bi </w:t>
            </w:r>
            <w:r>
              <w:rPr>
                <w:rFonts w:ascii="EUAlbertina" w:hAnsi="EUAlbertina" w:cs="EUAlbertina"/>
                <w:sz w:val="22"/>
                <w:szCs w:val="22"/>
              </w:rPr>
              <w:t>ta direktiva morala prispevati k cilju Stockholmskega programa, da se uskladijo notranje zakonodaje držav članic o pogojih za vstop in prebivanje državljanov tretjih držav. Priseljevanje iz držav zunaj Unije je eden od virov visoko usposobljene delovne sile, čedalje več povpraševanja je zlasti po študentih in raziskovalcih. Ti imajo pomembno vlogo pri oblikovanju človeškega kapitala, ključnega za Unijo, ter pri zagotavljanju pametne, trajnostne in vključujoče rasti ter tako prispevajo k doseganju ciljev strategije Evropa 2020.</w:t>
            </w:r>
          </w:p>
          <w:p w:rsidR="006C0A90" w:rsidRDefault="006C0A90">
            <w:pPr>
              <w:pStyle w:val="Default"/>
              <w:spacing w:line="254" w:lineRule="auto"/>
              <w:jc w:val="both"/>
              <w:rPr>
                <w:rFonts w:ascii="EUAlbertina" w:hAnsi="EUAlbertina" w:cs="EUAlbertina"/>
                <w:szCs w:val="22"/>
              </w:rPr>
            </w:pPr>
          </w:p>
          <w:p w:rsidR="006C0A90" w:rsidRDefault="006C0A90">
            <w:pPr>
              <w:jc w:val="both"/>
              <w:rPr>
                <w:rFonts w:ascii="Arial" w:hAnsi="Arial" w:cs="Arial"/>
                <w:szCs w:val="20"/>
              </w:rPr>
            </w:pPr>
            <w:r>
              <w:rPr>
                <w:rFonts w:ascii="Arial" w:eastAsia="Times New Roman" w:hAnsi="Arial" w:cs="Arial"/>
                <w:color w:val="000000"/>
                <w:spacing w:val="1"/>
              </w:rPr>
              <w:t xml:space="preserve">Države članice so morale svojo </w:t>
            </w:r>
            <w:r>
              <w:rPr>
                <w:rFonts w:ascii="Arial" w:eastAsia="Times New Roman" w:hAnsi="Arial" w:cs="Arial"/>
                <w:color w:val="000000"/>
                <w:spacing w:val="-4"/>
              </w:rPr>
              <w:t xml:space="preserve">notranjo zakonodajo uskladiti z ureditvijo iz </w:t>
            </w:r>
            <w:r>
              <w:rPr>
                <w:rFonts w:ascii="Arial" w:hAnsi="Arial" w:cs="Arial"/>
                <w:szCs w:val="20"/>
              </w:rPr>
              <w:t>Direktive 2016/801/EU</w:t>
            </w:r>
            <w:r>
              <w:rPr>
                <w:rFonts w:ascii="Arial" w:eastAsia="Times New Roman" w:hAnsi="Arial" w:cs="Arial"/>
                <w:color w:val="000000"/>
                <w:spacing w:val="-4"/>
              </w:rPr>
              <w:t xml:space="preserve"> do 23. 5. 2018. </w:t>
            </w:r>
            <w:r>
              <w:rPr>
                <w:rFonts w:ascii="Arial" w:hAnsi="Arial" w:cs="Arial"/>
              </w:rPr>
              <w:t xml:space="preserve"> </w:t>
            </w:r>
          </w:p>
          <w:p w:rsidR="006C0A90" w:rsidRDefault="006C0A90">
            <w:pPr>
              <w:jc w:val="both"/>
              <w:rPr>
                <w:rFonts w:ascii="Arial" w:hAnsi="Arial" w:cs="Arial"/>
              </w:rPr>
            </w:pPr>
            <w:r>
              <w:rPr>
                <w:rFonts w:ascii="Arial" w:hAnsi="Arial" w:cs="Arial"/>
              </w:rPr>
              <w:t xml:space="preserve">Direktiva 2016/801/EU je sicer prenovljena različica dveh direktiv – Direktive Sveta 2004/114/ES z dne 13. decembra 2004 o pogojih za sprejem državljanov tretjih držav za namene študija, izmenjav učencev, neplačanega usposabljanja ali prostovoljnega </w:t>
            </w:r>
            <w:r>
              <w:rPr>
                <w:rFonts w:ascii="Arial" w:hAnsi="Arial" w:cs="Arial"/>
              </w:rPr>
              <w:lastRenderedPageBreak/>
              <w:t>dela</w:t>
            </w:r>
            <w:r>
              <w:rPr>
                <w:rFonts w:ascii="Arial" w:hAnsi="Arial" w:cs="Arial"/>
                <w:szCs w:val="19"/>
              </w:rPr>
              <w:t xml:space="preserve"> in Direktive Sveta 2005/71/ES z dne 12. oktobra 2005 o posebnem postopku za dovolitev vstopa državljanom tretjih držav za namene znanstvenega raziskovanja. </w:t>
            </w:r>
          </w:p>
          <w:p w:rsidR="006C0A90" w:rsidRDefault="006C0A90">
            <w:pPr>
              <w:jc w:val="both"/>
              <w:rPr>
                <w:rFonts w:ascii="Arial" w:hAnsi="Arial" w:cs="Arial"/>
                <w:szCs w:val="19"/>
              </w:rPr>
            </w:pPr>
            <w:r>
              <w:rPr>
                <w:rFonts w:ascii="Arial" w:hAnsi="Arial" w:cs="Arial"/>
                <w:szCs w:val="19"/>
              </w:rPr>
              <w:t xml:space="preserve">Prenovljene različice direktiv so prečiščena besedila osnovne direktive z vsemi njenimi spremembami in dopolnitvami (kodificirane direktive), ki pa vsebujejo še nekatere nove določbe oz. spremembe. V njih je določena obveznost držav članic, da morajo nove določbe direktive do določenega roka prenesti v svoj pravni red, in pri tem je običajno izrecno navedeno, katere so te določbe. </w:t>
            </w:r>
          </w:p>
          <w:p w:rsidR="006C0A90" w:rsidRDefault="006C0A90">
            <w:pPr>
              <w:jc w:val="both"/>
              <w:rPr>
                <w:rFonts w:ascii="Arial" w:hAnsi="Arial" w:cs="Arial"/>
                <w:szCs w:val="19"/>
              </w:rPr>
            </w:pPr>
            <w:r>
              <w:rPr>
                <w:rFonts w:ascii="Arial" w:hAnsi="Arial" w:cs="Arial"/>
                <w:szCs w:val="19"/>
              </w:rPr>
              <w:t xml:space="preserve">Državam članicam ni treba prenesti tistega dela prenovljene različice direktive, ki povzema osnovno direktivo in vse direktive, ki jo spreminjajo, saj se razume, da je ta del direktive že prenesen na podlagi zahtev direktiv, ki se prenavljajo. Poleg tega tudi ni treba popraviti sklicevanja na razveljavljeno osnovno direktivo in na vse njene spremembe, ker se sklicevanje na vse razveljavljene direktive šteje kot sklicevanje na prečiščeno različico direktive. </w:t>
            </w:r>
          </w:p>
          <w:p w:rsidR="006C0A90" w:rsidRDefault="006C0A90">
            <w:pPr>
              <w:jc w:val="both"/>
              <w:rPr>
                <w:rFonts w:ascii="Arial" w:hAnsi="Arial" w:cs="Arial"/>
                <w:szCs w:val="20"/>
                <w:lang w:eastAsia="sl-SI"/>
              </w:rPr>
            </w:pPr>
            <w:r>
              <w:rPr>
                <w:rFonts w:ascii="Arial" w:hAnsi="Arial" w:cs="Arial"/>
                <w:szCs w:val="19"/>
              </w:rPr>
              <w:t xml:space="preserve">Iz 67. uvodne izjave </w:t>
            </w:r>
            <w:r>
              <w:rPr>
                <w:rFonts w:ascii="Arial" w:hAnsi="Arial" w:cs="Arial"/>
              </w:rPr>
              <w:t>Direktive 2016/801/EU izhaja, da bi morala biti obveznost prenosa te direktive v notranje pravo</w:t>
            </w:r>
            <w:r>
              <w:rPr>
                <w:rFonts w:ascii="Arial" w:hAnsi="Arial" w:cs="Arial"/>
                <w:szCs w:val="20"/>
                <w:lang w:eastAsia="sl-SI"/>
              </w:rPr>
              <w:t xml:space="preserve"> omejena le na tiste določbe, ki pomenijo vsebinsko spremembo v primerjavi z Direktivama 2004/114/ES in 2005/71/ES, medtem ko obveznost prenosa določb, ki so nespremenjene, izhaja že iz navedenih direktiv (2004/114/ES in 2005/71/ES).</w:t>
            </w:r>
          </w:p>
          <w:p w:rsidR="006C0A90" w:rsidRDefault="006C0A90">
            <w:pPr>
              <w:suppressAutoHyphens/>
              <w:overflowPunct w:val="0"/>
              <w:autoSpaceDE w:val="0"/>
              <w:autoSpaceDN w:val="0"/>
              <w:adjustRightInd w:val="0"/>
              <w:spacing w:after="0" w:line="260" w:lineRule="exact"/>
              <w:jc w:val="both"/>
              <w:textAlignment w:val="baseline"/>
              <w:outlineLvl w:val="3"/>
              <w:rPr>
                <w:rFonts w:ascii="Arial" w:hAnsi="Arial" w:cs="Arial"/>
                <w:color w:val="000000"/>
              </w:rPr>
            </w:pPr>
            <w:r>
              <w:rPr>
                <w:rFonts w:ascii="Arial" w:hAnsi="Arial" w:cs="Arial"/>
                <w:color w:val="000000"/>
              </w:rPr>
              <w:t xml:space="preserve">Vsebina Direktive 2016/801/EU se večinoma nanaša na zakonodajo, ki je v slovenskem pravnem redu urejena z Zakonom o tujcih in Zakonom o samozaposlovanju, zaposlovanju in delu tujcev, le majhen del (zlasti del terminologije in odobritev raziskovalnih organizacij za sklepanje sporazumov o gostovanju z državljani tretjih držav) se nanaša na področje, ki ga ureja </w:t>
            </w:r>
            <w:r>
              <w:rPr>
                <w:rFonts w:ascii="Arial" w:hAnsi="Arial" w:cs="Arial"/>
              </w:rPr>
              <w:t>ZRRD</w:t>
            </w:r>
            <w:r>
              <w:rPr>
                <w:rFonts w:ascii="Arial" w:hAnsi="Arial" w:cs="Arial"/>
                <w:color w:val="000000"/>
              </w:rPr>
              <w:t xml:space="preserve">. Velika večina držav članic Evropske unije bo Direktivo </w:t>
            </w:r>
            <w:r>
              <w:rPr>
                <w:rFonts w:ascii="Arial" w:hAnsi="Arial" w:cs="Arial"/>
              </w:rPr>
              <w:t>2016/801/EU prenes</w:t>
            </w:r>
            <w:r>
              <w:rPr>
                <w:rFonts w:ascii="Arial" w:hAnsi="Arial" w:cs="Arial"/>
                <w:color w:val="000000"/>
              </w:rPr>
              <w:t>la v svoje notranje zakone, ki urejajo priseljevanje tujcev iz tretjih držav, njihovo prebivanje in opravljanje dela.</w:t>
            </w:r>
            <w:r>
              <w:rPr>
                <w:rStyle w:val="Sprotnaopomba-sklic"/>
                <w:rFonts w:ascii="Arial" w:hAnsi="Arial" w:cs="Arial"/>
                <w:color w:val="000000"/>
              </w:rPr>
              <w:footnoteReference w:id="1"/>
            </w:r>
          </w:p>
          <w:p w:rsidR="006C0A90" w:rsidRDefault="006C0A90">
            <w:pPr>
              <w:suppressAutoHyphens/>
              <w:overflowPunct w:val="0"/>
              <w:autoSpaceDE w:val="0"/>
              <w:autoSpaceDN w:val="0"/>
              <w:adjustRightInd w:val="0"/>
              <w:spacing w:after="0" w:line="260" w:lineRule="exact"/>
              <w:jc w:val="both"/>
              <w:textAlignment w:val="baseline"/>
              <w:outlineLvl w:val="3"/>
              <w:rPr>
                <w:rFonts w:ascii="Arial" w:hAnsi="Arial" w:cs="Arial"/>
                <w:color w:val="000000"/>
              </w:rPr>
            </w:pPr>
          </w:p>
          <w:p w:rsidR="006C0A90" w:rsidRDefault="006C0A90">
            <w:pPr>
              <w:jc w:val="both"/>
              <w:rPr>
                <w:rFonts w:ascii="Arial" w:hAnsi="Arial" w:cs="Arial"/>
                <w:szCs w:val="20"/>
                <w:u w:val="single"/>
              </w:rPr>
            </w:pPr>
            <w:r>
              <w:rPr>
                <w:rFonts w:ascii="Arial" w:hAnsi="Arial" w:cs="Arial"/>
              </w:rPr>
              <w:t xml:space="preserve">Glede na navedeno bodo določbe Direktive 2016/801/EU, ki pomenijo vsebinsko spremembo določb Direktive </w:t>
            </w:r>
            <w:r>
              <w:rPr>
                <w:rFonts w:ascii="Arial" w:hAnsi="Arial" w:cs="Arial"/>
                <w:szCs w:val="20"/>
                <w:lang w:eastAsia="sl-SI"/>
              </w:rPr>
              <w:t xml:space="preserve">2005/71/ES in so bile v pravni red Republike Slovenije sicer prenesene z </w:t>
            </w:r>
            <w:r>
              <w:rPr>
                <w:rFonts w:ascii="Arial" w:hAnsi="Arial" w:cs="Arial"/>
                <w:szCs w:val="20"/>
              </w:rPr>
              <w:t xml:space="preserve">ZRRD-B, </w:t>
            </w:r>
            <w:r>
              <w:rPr>
                <w:rFonts w:ascii="Arial" w:hAnsi="Arial" w:cs="Arial"/>
                <w:szCs w:val="20"/>
                <w:lang w:eastAsia="sl-SI"/>
              </w:rPr>
              <w:t>v pravni red Republike Slovenije prenesene s tem predlogom zakona, na področju, ki ga ureja.</w:t>
            </w:r>
          </w:p>
          <w:p w:rsidR="006C0A90" w:rsidRDefault="006C0A90">
            <w:pPr>
              <w:shd w:val="clear" w:color="auto" w:fill="FFFFFF"/>
              <w:spacing w:before="245"/>
              <w:rPr>
                <w:rFonts w:ascii="Arial" w:hAnsi="Arial" w:cs="Arial"/>
                <w:b/>
              </w:rPr>
            </w:pPr>
            <w:r>
              <w:rPr>
                <w:rFonts w:ascii="Arial" w:hAnsi="Arial" w:cs="Arial"/>
                <w:b/>
                <w:bCs/>
                <w:iCs/>
                <w:color w:val="000000"/>
              </w:rPr>
              <w:t>Razlogi za sprejetje zakona:</w:t>
            </w:r>
          </w:p>
          <w:p w:rsidR="006C0A90" w:rsidRDefault="006C0A90">
            <w:pPr>
              <w:suppressAutoHyphens/>
              <w:overflowPunct w:val="0"/>
              <w:autoSpaceDE w:val="0"/>
              <w:autoSpaceDN w:val="0"/>
              <w:adjustRightInd w:val="0"/>
              <w:jc w:val="both"/>
              <w:textAlignment w:val="baseline"/>
              <w:outlineLvl w:val="3"/>
              <w:rPr>
                <w:rFonts w:ascii="Arial" w:eastAsia="Times New Roman" w:hAnsi="Arial" w:cs="Arial"/>
                <w:color w:val="000000"/>
                <w:spacing w:val="-5"/>
              </w:rPr>
            </w:pPr>
            <w:r>
              <w:rPr>
                <w:rFonts w:ascii="Arial" w:hAnsi="Arial" w:cs="Arial"/>
                <w:color w:val="000000"/>
                <w:spacing w:val="-3"/>
              </w:rPr>
              <w:t xml:space="preserve">Razlog za sprejetje predlaganega zakona je uskladitev </w:t>
            </w:r>
            <w:r>
              <w:rPr>
                <w:rFonts w:ascii="Arial" w:hAnsi="Arial" w:cs="Arial"/>
              </w:rPr>
              <w:t xml:space="preserve">ZRRD </w:t>
            </w:r>
            <w:r>
              <w:rPr>
                <w:rFonts w:ascii="Arial" w:hAnsi="Arial" w:cs="Arial"/>
                <w:color w:val="000000"/>
                <w:spacing w:val="-1"/>
              </w:rPr>
              <w:t>s pravnim redom Evropske unije</w:t>
            </w:r>
            <w:r>
              <w:rPr>
                <w:rFonts w:ascii="Arial" w:hAnsi="Arial" w:cs="Arial"/>
                <w:lang w:eastAsia="sl-SI"/>
              </w:rPr>
              <w:t xml:space="preserve">, to je prenos </w:t>
            </w:r>
            <w:r>
              <w:rPr>
                <w:rFonts w:ascii="Arial" w:hAnsi="Arial" w:cs="Arial"/>
              </w:rPr>
              <w:t xml:space="preserve">Direktive 2016/801/EU Evropskega parlamenta in Sveta z dne 11. 5. 2016 o pogojih za vstop in prebivanje državljanov tretjih držav za namene raziskovanja, študija, opravljanja pripravništva, prostovoljskega dela, programov izmenjave učencev ali izobraževalnih projektov in dela varušk </w:t>
            </w:r>
            <w:proofErr w:type="spellStart"/>
            <w:r>
              <w:rPr>
                <w:rFonts w:ascii="Arial" w:hAnsi="Arial" w:cs="Arial"/>
              </w:rPr>
              <w:t>au</w:t>
            </w:r>
            <w:proofErr w:type="spellEnd"/>
            <w:r>
              <w:rPr>
                <w:rFonts w:ascii="Arial" w:hAnsi="Arial" w:cs="Arial"/>
              </w:rPr>
              <w:t xml:space="preserve"> </w:t>
            </w:r>
            <w:proofErr w:type="spellStart"/>
            <w:r>
              <w:rPr>
                <w:rFonts w:ascii="Arial" w:hAnsi="Arial" w:cs="Arial"/>
              </w:rPr>
              <w:t>pair</w:t>
            </w:r>
            <w:proofErr w:type="spellEnd"/>
            <w:r>
              <w:rPr>
                <w:rFonts w:ascii="Arial" w:hAnsi="Arial" w:cs="Arial"/>
              </w:rPr>
              <w:t xml:space="preserve"> (UL L št. 132 z dne 21. 5. 2016, str. 21) v ZRRD, na področju, ki ga ureja.</w:t>
            </w:r>
            <w:r>
              <w:rPr>
                <w:rFonts w:ascii="Arial" w:hAnsi="Arial" w:cs="Arial"/>
                <w:lang w:eastAsia="sl-SI"/>
              </w:rPr>
              <w:t xml:space="preserve"> Z vsebinskega vidika gre za </w:t>
            </w:r>
            <w:r>
              <w:rPr>
                <w:rFonts w:ascii="Arial" w:hAnsi="Arial" w:cs="Arial"/>
                <w:color w:val="000000"/>
                <w:spacing w:val="-1"/>
              </w:rPr>
              <w:t xml:space="preserve">vsebinski prenos samo tistih </w:t>
            </w:r>
            <w:r>
              <w:rPr>
                <w:rFonts w:ascii="Arial" w:hAnsi="Arial" w:cs="Arial"/>
              </w:rPr>
              <w:t xml:space="preserve">določbe Direktive 2016/801/EU, ki pomenijo vsebinsko spremembo določb Direktive </w:t>
            </w:r>
            <w:r>
              <w:rPr>
                <w:rFonts w:ascii="Arial" w:hAnsi="Arial" w:cs="Arial"/>
                <w:lang w:eastAsia="sl-SI"/>
              </w:rPr>
              <w:t xml:space="preserve">2005/71/ES in so bile v pravni red Republike Slovenije sicer že prenesene z </w:t>
            </w:r>
            <w:r>
              <w:rPr>
                <w:rFonts w:ascii="Arial" w:hAnsi="Arial" w:cs="Arial"/>
              </w:rPr>
              <w:t xml:space="preserve">ZRRD-B. </w:t>
            </w:r>
            <w:r>
              <w:rPr>
                <w:rFonts w:ascii="Arial" w:hAnsi="Arial" w:cs="Arial"/>
                <w:color w:val="000000"/>
                <w:spacing w:val="-5"/>
              </w:rPr>
              <w:t xml:space="preserve">V preostalem delu bo </w:t>
            </w:r>
            <w:r>
              <w:rPr>
                <w:rFonts w:ascii="Arial" w:hAnsi="Arial" w:cs="Arial"/>
              </w:rPr>
              <w:t>Direktiva 2016/801/EU</w:t>
            </w:r>
            <w:r>
              <w:rPr>
                <w:rFonts w:ascii="Arial" w:eastAsia="Times New Roman" w:hAnsi="Arial" w:cs="Arial"/>
                <w:color w:val="000000"/>
                <w:spacing w:val="-5"/>
              </w:rPr>
              <w:t xml:space="preserve"> prenesena s sprejetjem Zakona o spremembah in </w:t>
            </w:r>
            <w:r>
              <w:rPr>
                <w:rFonts w:ascii="Arial" w:eastAsia="Times New Roman" w:hAnsi="Arial" w:cs="Arial"/>
                <w:color w:val="000000"/>
                <w:spacing w:val="-1"/>
              </w:rPr>
              <w:t>dopolnitvah Zakona o tujcih in</w:t>
            </w:r>
            <w:r>
              <w:rPr>
                <w:rFonts w:ascii="Arial" w:eastAsia="Times New Roman" w:hAnsi="Arial" w:cs="Arial"/>
                <w:color w:val="000000"/>
                <w:spacing w:val="-4"/>
              </w:rPr>
              <w:t xml:space="preserve"> Zakona o spremembah in</w:t>
            </w:r>
            <w:r>
              <w:rPr>
                <w:rFonts w:ascii="Arial" w:hAnsi="Arial" w:cs="Arial"/>
                <w:color w:val="000000"/>
                <w:spacing w:val="-3"/>
              </w:rPr>
              <w:t xml:space="preserve"> dopolnitvah Zakona o samozaposlovanju, zaposlovanju in delu tujcev</w:t>
            </w:r>
            <w:r>
              <w:rPr>
                <w:rFonts w:ascii="Arial" w:eastAsia="Times New Roman" w:hAnsi="Arial" w:cs="Arial"/>
                <w:color w:val="000000"/>
                <w:spacing w:val="-5"/>
              </w:rPr>
              <w:t>.</w:t>
            </w:r>
          </w:p>
          <w:p w:rsidR="006C0A90" w:rsidRDefault="006C0A90">
            <w:pPr>
              <w:jc w:val="both"/>
              <w:rPr>
                <w:rFonts w:ascii="Arial" w:hAnsi="Arial" w:cs="Arial"/>
                <w:bCs/>
              </w:rPr>
            </w:pPr>
          </w:p>
        </w:tc>
      </w:tr>
      <w:tr w:rsidR="006C0A90" w:rsidTr="006C0A90">
        <w:tc>
          <w:tcPr>
            <w:tcW w:w="8714" w:type="dxa"/>
            <w:hideMark/>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lastRenderedPageBreak/>
              <w:t>2. CILJI, NAČELA IN POGLAVITNE REŠITVE PREDLOGA ZAKONA</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2.1 Cilji</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tc>
      </w:tr>
      <w:tr w:rsidR="006C0A90" w:rsidTr="006C0A90">
        <w:tc>
          <w:tcPr>
            <w:tcW w:w="8714" w:type="dxa"/>
          </w:tcPr>
          <w:p w:rsidR="006C0A90" w:rsidRDefault="006C0A90">
            <w:pPr>
              <w:suppressAutoHyphens/>
              <w:overflowPunct w:val="0"/>
              <w:autoSpaceDE w:val="0"/>
              <w:autoSpaceDN w:val="0"/>
              <w:adjustRightInd w:val="0"/>
              <w:jc w:val="both"/>
              <w:textAlignment w:val="baseline"/>
              <w:outlineLvl w:val="3"/>
              <w:rPr>
                <w:rFonts w:ascii="Helv" w:hAnsi="Helv" w:cs="Helv"/>
                <w:color w:val="000000"/>
                <w:sz w:val="20"/>
                <w:szCs w:val="20"/>
              </w:rPr>
            </w:pPr>
            <w:r>
              <w:rPr>
                <w:rFonts w:ascii="Arial" w:hAnsi="Arial" w:cs="Arial"/>
                <w:lang w:eastAsia="sl-SI"/>
              </w:rPr>
              <w:t xml:space="preserve">Temeljni cilj sprememb in dopolnitev zakona je prenos </w:t>
            </w:r>
            <w:r>
              <w:rPr>
                <w:rFonts w:ascii="Arial" w:hAnsi="Arial" w:cs="Arial"/>
              </w:rPr>
              <w:t xml:space="preserve">Direktive 2016/801/EU Evropskega parlamenta in Sveta z dne 11. 5. 2016 o pogojih za vstop in prebivanje državljanov tretjih držav za namene raziskovanja, študija, opravljanja pripravništva, prostovoljskega dela, programov izmenjave učencev ali izobraževalnih projektov in dela varušk </w:t>
            </w:r>
            <w:proofErr w:type="spellStart"/>
            <w:r>
              <w:rPr>
                <w:rFonts w:ascii="Arial" w:hAnsi="Arial" w:cs="Arial"/>
              </w:rPr>
              <w:t>au</w:t>
            </w:r>
            <w:proofErr w:type="spellEnd"/>
            <w:r>
              <w:rPr>
                <w:rFonts w:ascii="Arial" w:hAnsi="Arial" w:cs="Arial"/>
              </w:rPr>
              <w:t xml:space="preserve"> </w:t>
            </w:r>
            <w:proofErr w:type="spellStart"/>
            <w:r>
              <w:rPr>
                <w:rFonts w:ascii="Arial" w:hAnsi="Arial" w:cs="Arial"/>
              </w:rPr>
              <w:t>pair</w:t>
            </w:r>
            <w:proofErr w:type="spellEnd"/>
            <w:r>
              <w:rPr>
                <w:rFonts w:ascii="Arial" w:hAnsi="Arial" w:cs="Arial"/>
              </w:rPr>
              <w:t xml:space="preserve"> (UL L št. 132 z dne 21. 5. 2016, str. 21) v ZRRD, na področju, ki ga ureja ZRRD.</w:t>
            </w:r>
            <w:r>
              <w:rPr>
                <w:rFonts w:ascii="Helv" w:hAnsi="Helv" w:cs="Helv"/>
                <w:color w:val="000000"/>
                <w:sz w:val="20"/>
                <w:szCs w:val="20"/>
              </w:rPr>
              <w:t xml:space="preserve"> </w:t>
            </w:r>
          </w:p>
          <w:p w:rsidR="006C0A90" w:rsidRDefault="006C0A90">
            <w:pPr>
              <w:suppressAutoHyphens/>
              <w:overflowPunct w:val="0"/>
              <w:autoSpaceDE w:val="0"/>
              <w:autoSpaceDN w:val="0"/>
              <w:adjustRightInd w:val="0"/>
              <w:spacing w:after="0" w:line="260" w:lineRule="exact"/>
              <w:jc w:val="both"/>
              <w:textAlignment w:val="baseline"/>
              <w:outlineLvl w:val="3"/>
              <w:rPr>
                <w:rFonts w:ascii="Arial" w:hAnsi="Arial" w:cs="Arial"/>
                <w:b/>
                <w:lang w:eastAsia="sl-SI"/>
              </w:rPr>
            </w:pPr>
          </w:p>
        </w:tc>
      </w:tr>
      <w:tr w:rsidR="006C0A90" w:rsidTr="006C0A90">
        <w:tc>
          <w:tcPr>
            <w:tcW w:w="8714" w:type="dxa"/>
            <w:hideMark/>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2.2 Načela</w:t>
            </w:r>
          </w:p>
        </w:tc>
      </w:tr>
      <w:tr w:rsidR="006C0A90" w:rsidTr="006C0A90">
        <w:tc>
          <w:tcPr>
            <w:tcW w:w="8714" w:type="dxa"/>
          </w:tcPr>
          <w:p w:rsidR="006C0A90" w:rsidRDefault="006C0A90">
            <w:pPr>
              <w:suppressAutoHyphens/>
              <w:outlineLvl w:val="3"/>
              <w:rPr>
                <w:rFonts w:ascii="Arial" w:hAnsi="Arial" w:cs="Arial"/>
                <w:lang w:eastAsia="sl-SI"/>
              </w:rPr>
            </w:pPr>
          </w:p>
          <w:p w:rsidR="006C0A90" w:rsidRPr="006F54D3" w:rsidRDefault="006F54D3">
            <w:pPr>
              <w:suppressAutoHyphens/>
              <w:jc w:val="both"/>
              <w:outlineLvl w:val="3"/>
              <w:rPr>
                <w:rFonts w:ascii="Arial" w:hAnsi="Arial" w:cs="Arial"/>
                <w:lang w:eastAsia="sl-SI"/>
              </w:rPr>
            </w:pPr>
            <w:r w:rsidRPr="006F54D3">
              <w:rPr>
                <w:rFonts w:ascii="Arial" w:hAnsi="Arial" w:cs="Arial"/>
                <w:color w:val="000000"/>
              </w:rPr>
              <w:t>Načela Predloga zakona o spremembah in dopolnitvah Zakona o raziskovalni in razvojni dejavnosti ne odstopajo od načel, določenih v Zakonu o razi</w:t>
            </w:r>
            <w:r>
              <w:rPr>
                <w:rFonts w:ascii="Arial" w:hAnsi="Arial" w:cs="Arial"/>
                <w:color w:val="000000"/>
              </w:rPr>
              <w:t>skovalni in razvojni dejavnosti</w:t>
            </w:r>
            <w:r w:rsidR="006C0A90" w:rsidRPr="006F54D3">
              <w:rPr>
                <w:rFonts w:ascii="Arial" w:hAnsi="Arial" w:cs="Arial"/>
                <w:lang w:eastAsia="sl-SI"/>
              </w:rPr>
              <w:t xml:space="preserve"> (</w:t>
            </w:r>
            <w:r w:rsidR="006C0A90" w:rsidRPr="006F54D3">
              <w:rPr>
                <w:rFonts w:ascii="Arial" w:hAnsi="Arial" w:cs="Arial"/>
                <w:bCs/>
              </w:rPr>
              <w:t>ZRRD)</w:t>
            </w:r>
            <w:r w:rsidR="006C0A90" w:rsidRPr="006F54D3">
              <w:rPr>
                <w:rFonts w:ascii="Arial" w:hAnsi="Arial" w:cs="Arial"/>
                <w:lang w:eastAsia="sl-SI"/>
              </w:rPr>
              <w:t xml:space="preserve">. </w:t>
            </w:r>
          </w:p>
          <w:p w:rsidR="006C0A90" w:rsidRDefault="006C0A90">
            <w:p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p>
        </w:tc>
      </w:tr>
      <w:tr w:rsidR="006C0A90" w:rsidTr="006C0A90">
        <w:tc>
          <w:tcPr>
            <w:tcW w:w="8714" w:type="dxa"/>
            <w:hideMark/>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2.3 Poglavitne rešitve</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lang w:eastAsia="sl-SI"/>
              </w:rPr>
            </w:pP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Predstavitev predlaganih rešitev:</w:t>
            </w:r>
          </w:p>
          <w:p w:rsidR="006C0A90" w:rsidRDefault="006C0A90">
            <w:pPr>
              <w:suppressAutoHyphens/>
              <w:overflowPunct w:val="0"/>
              <w:autoSpaceDE w:val="0"/>
              <w:autoSpaceDN w:val="0"/>
              <w:adjustRightInd w:val="0"/>
              <w:jc w:val="both"/>
              <w:textAlignment w:val="baseline"/>
              <w:outlineLvl w:val="3"/>
              <w:rPr>
                <w:rFonts w:ascii="Arial" w:hAnsi="Arial" w:cs="Arial"/>
                <w:lang w:eastAsia="sl-SI"/>
              </w:rPr>
            </w:pPr>
            <w:r>
              <w:rPr>
                <w:rFonts w:ascii="Arial" w:hAnsi="Arial" w:cs="Arial"/>
                <w:lang w:eastAsia="sl-SI"/>
              </w:rPr>
              <w:t>Z zakonom se v ZRRD spreminja zlasti opredelitev raziskovalca iz tretje države in črtajo določbe o mobilnosti raziskovalcev iz tretje države (saj bo to urejeno z Zakonom o spremembah in dopolnitvah Zakona o tujcih, pri čemer so določbe o mobilnosti raziskovalcev vsebovane tudi že v veljavnem Zakonu o tujcih).</w:t>
            </w: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Normativna usklajenost predloga zakona:</w:t>
            </w: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 xml:space="preserve">Predlog zakona je usklajen z veljavnim pravnim redom. </w:t>
            </w:r>
          </w:p>
          <w:p w:rsidR="006C0A90" w:rsidRDefault="006C0A90">
            <w:pPr>
              <w:suppressAutoHyphens/>
              <w:overflowPunct w:val="0"/>
              <w:autoSpaceDE w:val="0"/>
              <w:autoSpaceDN w:val="0"/>
              <w:adjustRightInd w:val="0"/>
              <w:jc w:val="both"/>
              <w:textAlignment w:val="baseline"/>
              <w:outlineLvl w:val="3"/>
              <w:rPr>
                <w:rFonts w:ascii="Arial" w:hAnsi="Arial" w:cs="Arial"/>
                <w:lang w:eastAsia="sl-SI"/>
              </w:rPr>
            </w:pPr>
            <w:r>
              <w:rPr>
                <w:rFonts w:ascii="Arial" w:hAnsi="Arial" w:cs="Arial"/>
                <w:lang w:eastAsia="sl-SI"/>
              </w:rPr>
              <w:t>V razpravo je bila v okviru sodelovanja javnosti vključena strokovna in zainteresirana javnost.</w:t>
            </w:r>
          </w:p>
          <w:p w:rsidR="006C0A90" w:rsidRDefault="006C0A90">
            <w:pPr>
              <w:suppressAutoHyphens/>
              <w:overflowPunct w:val="0"/>
              <w:autoSpaceDE w:val="0"/>
              <w:autoSpaceDN w:val="0"/>
              <w:adjustRightInd w:val="0"/>
              <w:jc w:val="both"/>
              <w:textAlignment w:val="baseline"/>
              <w:outlineLvl w:val="3"/>
              <w:rPr>
                <w:rFonts w:ascii="Arial" w:hAnsi="Arial" w:cs="Arial"/>
                <w:lang w:eastAsia="sl-SI"/>
              </w:rPr>
            </w:pPr>
          </w:p>
        </w:tc>
      </w:tr>
      <w:tr w:rsidR="006C0A90" w:rsidTr="006C0A90">
        <w:tc>
          <w:tcPr>
            <w:tcW w:w="8714" w:type="dxa"/>
            <w:hideMark/>
          </w:tcPr>
          <w:p w:rsidR="006C0A90" w:rsidRDefault="006C0A90">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t>3. OCENA FINANČNIH POSLEDIC PREDLOGA ZAKONA ZA DRŽAVNI PRORAČUN IN DRUGA JAVNA FINANČNA SREDSTVA</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jc w:val="both"/>
              <w:textAlignment w:val="baseline"/>
              <w:outlineLvl w:val="3"/>
              <w:rPr>
                <w:rFonts w:ascii="Arial" w:hAnsi="Arial" w:cs="Arial"/>
                <w:lang w:eastAsia="sl-SI"/>
              </w:rPr>
            </w:pPr>
            <w:r>
              <w:rPr>
                <w:rFonts w:ascii="Arial" w:hAnsi="Arial" w:cs="Arial"/>
                <w:lang w:eastAsia="sl-SI"/>
              </w:rPr>
              <w:t xml:space="preserve">Predlagane spremembe in dopolnitve zakona ne bodo imele finančnih posledic za državni proračun in druga javnofinančna sredstva. </w:t>
            </w:r>
            <w:r>
              <w:rPr>
                <w:rFonts w:ascii="Arial" w:eastAsia="Times New Roman" w:hAnsi="Arial" w:cs="Arial"/>
                <w:color w:val="000000"/>
                <w:spacing w:val="-5"/>
              </w:rPr>
              <w:t xml:space="preserve">Zagotovljenost sredstev v </w:t>
            </w:r>
            <w:r w:rsidR="005E66CF">
              <w:rPr>
                <w:rFonts w:ascii="Arial" w:eastAsia="Times New Roman" w:hAnsi="Arial" w:cs="Arial"/>
                <w:color w:val="000000"/>
                <w:spacing w:val="-5"/>
              </w:rPr>
              <w:t xml:space="preserve">državnem </w:t>
            </w:r>
            <w:r>
              <w:rPr>
                <w:rFonts w:ascii="Arial" w:eastAsia="Times New Roman" w:hAnsi="Arial" w:cs="Arial"/>
                <w:color w:val="000000"/>
                <w:spacing w:val="-5"/>
              </w:rPr>
              <w:t xml:space="preserve">proračunu </w:t>
            </w:r>
            <w:r w:rsidR="005E66CF">
              <w:rPr>
                <w:rFonts w:ascii="Arial" w:hAnsi="Arial" w:cs="Arial"/>
                <w:color w:val="000000"/>
              </w:rPr>
              <w:t>Republike Slovenije</w:t>
            </w:r>
            <w:r w:rsidR="005E66CF">
              <w:rPr>
                <w:rFonts w:ascii="Arial" w:eastAsia="Times New Roman" w:hAnsi="Arial" w:cs="Arial"/>
                <w:color w:val="000000"/>
                <w:spacing w:val="-5"/>
              </w:rPr>
              <w:t xml:space="preserve"> </w:t>
            </w:r>
            <w:r>
              <w:rPr>
                <w:rFonts w:ascii="Arial" w:eastAsia="Times New Roman" w:hAnsi="Arial" w:cs="Arial"/>
                <w:color w:val="000000"/>
                <w:spacing w:val="-5"/>
              </w:rPr>
              <w:t>ni potrebna.</w:t>
            </w:r>
          </w:p>
          <w:p w:rsidR="001A66E8" w:rsidRDefault="001A66E8">
            <w:pPr>
              <w:suppressAutoHyphens/>
              <w:overflowPunct w:val="0"/>
              <w:autoSpaceDE w:val="0"/>
              <w:autoSpaceDN w:val="0"/>
              <w:adjustRightInd w:val="0"/>
              <w:jc w:val="both"/>
              <w:textAlignment w:val="baseline"/>
              <w:outlineLvl w:val="3"/>
              <w:rPr>
                <w:rFonts w:ascii="Arial" w:hAnsi="Arial" w:cs="Arial"/>
                <w:lang w:eastAsia="sl-SI"/>
              </w:rPr>
            </w:pPr>
          </w:p>
          <w:p w:rsidR="001A66E8" w:rsidRDefault="001A66E8">
            <w:pPr>
              <w:suppressAutoHyphens/>
              <w:overflowPunct w:val="0"/>
              <w:autoSpaceDE w:val="0"/>
              <w:autoSpaceDN w:val="0"/>
              <w:adjustRightInd w:val="0"/>
              <w:jc w:val="both"/>
              <w:textAlignment w:val="baseline"/>
              <w:outlineLvl w:val="3"/>
              <w:rPr>
                <w:rFonts w:ascii="Arial" w:hAnsi="Arial" w:cs="Arial"/>
                <w:lang w:eastAsia="sl-SI"/>
              </w:rPr>
            </w:pPr>
          </w:p>
          <w:p w:rsidR="001A66E8" w:rsidRDefault="001A66E8">
            <w:pPr>
              <w:suppressAutoHyphens/>
              <w:overflowPunct w:val="0"/>
              <w:autoSpaceDE w:val="0"/>
              <w:autoSpaceDN w:val="0"/>
              <w:adjustRightInd w:val="0"/>
              <w:jc w:val="both"/>
              <w:textAlignment w:val="baseline"/>
              <w:outlineLvl w:val="3"/>
              <w:rPr>
                <w:rFonts w:ascii="Arial" w:hAnsi="Arial" w:cs="Arial"/>
                <w:lang w:eastAsia="sl-SI"/>
              </w:rPr>
            </w:pPr>
          </w:p>
          <w:p w:rsidR="001A66E8" w:rsidRDefault="001A66E8">
            <w:pPr>
              <w:suppressAutoHyphens/>
              <w:overflowPunct w:val="0"/>
              <w:autoSpaceDE w:val="0"/>
              <w:autoSpaceDN w:val="0"/>
              <w:adjustRightInd w:val="0"/>
              <w:jc w:val="both"/>
              <w:textAlignment w:val="baseline"/>
              <w:outlineLvl w:val="3"/>
              <w:rPr>
                <w:rFonts w:ascii="Arial" w:hAnsi="Arial" w:cs="Arial"/>
                <w:lang w:eastAsia="sl-SI"/>
              </w:rPr>
            </w:pPr>
          </w:p>
        </w:tc>
      </w:tr>
      <w:tr w:rsidR="006C0A90" w:rsidTr="006C0A90">
        <w:tc>
          <w:tcPr>
            <w:tcW w:w="8714" w:type="dxa"/>
            <w:hideMark/>
          </w:tcPr>
          <w:p w:rsidR="006C0A90" w:rsidRDefault="006C0A90">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lastRenderedPageBreak/>
              <w:t>4. NAVEDBA, DA SO SREDSTVA ZA IZVAJANJE ZAKONA V DRŽAVNEM PRORAČUNU ZAGOTOVLJENA, ČE PREDLOG ZAKONA PREDVIDEVA PORABO PRORAČUNSKIH SREDSTEV V OBDOBJU, ZA KATEREGA JE BIL DRŽAVNI PRORAČUN ŽE SPREJET</w:t>
            </w:r>
          </w:p>
        </w:tc>
      </w:tr>
      <w:tr w:rsidR="006C0A90" w:rsidTr="006C0A90">
        <w:tc>
          <w:tcPr>
            <w:tcW w:w="8714" w:type="dxa"/>
          </w:tcPr>
          <w:p w:rsidR="006C0A90" w:rsidRDefault="000F302D">
            <w:pPr>
              <w:suppressAutoHyphens/>
              <w:overflowPunct w:val="0"/>
              <w:autoSpaceDE w:val="0"/>
              <w:autoSpaceDN w:val="0"/>
              <w:adjustRightInd w:val="0"/>
              <w:jc w:val="both"/>
              <w:textAlignment w:val="baseline"/>
              <w:outlineLvl w:val="3"/>
              <w:rPr>
                <w:rFonts w:ascii="Arial" w:hAnsi="Arial" w:cs="Arial"/>
                <w:color w:val="000000"/>
              </w:rPr>
            </w:pPr>
            <w:r w:rsidRPr="000F302D">
              <w:rPr>
                <w:rFonts w:ascii="Arial" w:hAnsi="Arial" w:cs="Arial"/>
                <w:color w:val="000000"/>
              </w:rPr>
              <w:t xml:space="preserve">Za izvajanje zakona </w:t>
            </w:r>
            <w:r>
              <w:rPr>
                <w:rFonts w:ascii="Arial" w:hAnsi="Arial" w:cs="Arial"/>
                <w:color w:val="000000"/>
              </w:rPr>
              <w:t>n</w:t>
            </w:r>
            <w:r w:rsidRPr="000F302D">
              <w:rPr>
                <w:rFonts w:ascii="Arial" w:hAnsi="Arial" w:cs="Arial"/>
                <w:color w:val="000000"/>
              </w:rPr>
              <w:t>i treba zagotoviti dodatnih finančnih sredstev v drž</w:t>
            </w:r>
            <w:r>
              <w:rPr>
                <w:rFonts w:ascii="Arial" w:hAnsi="Arial" w:cs="Arial"/>
                <w:color w:val="000000"/>
              </w:rPr>
              <w:t>avn</w:t>
            </w:r>
            <w:r w:rsidRPr="000F302D">
              <w:rPr>
                <w:rFonts w:ascii="Arial" w:hAnsi="Arial" w:cs="Arial"/>
                <w:color w:val="000000"/>
              </w:rPr>
              <w:t>e</w:t>
            </w:r>
            <w:r>
              <w:rPr>
                <w:rFonts w:ascii="Arial" w:hAnsi="Arial" w:cs="Arial"/>
                <w:color w:val="000000"/>
              </w:rPr>
              <w:t>m</w:t>
            </w:r>
            <w:r w:rsidRPr="000F302D">
              <w:rPr>
                <w:rFonts w:ascii="Arial" w:hAnsi="Arial" w:cs="Arial"/>
                <w:color w:val="000000"/>
              </w:rPr>
              <w:t xml:space="preserve"> proračunu</w:t>
            </w:r>
            <w:r w:rsidR="00A50662">
              <w:rPr>
                <w:rFonts w:ascii="Arial" w:hAnsi="Arial" w:cs="Arial"/>
                <w:color w:val="000000"/>
              </w:rPr>
              <w:t xml:space="preserve"> Republike Slovenije</w:t>
            </w:r>
            <w:r>
              <w:rPr>
                <w:rFonts w:ascii="Arial" w:hAnsi="Arial" w:cs="Arial"/>
                <w:color w:val="000000"/>
              </w:rPr>
              <w:t>.</w:t>
            </w:r>
          </w:p>
          <w:p w:rsidR="00B00718" w:rsidRPr="000F302D" w:rsidRDefault="00B00718">
            <w:pPr>
              <w:suppressAutoHyphens/>
              <w:overflowPunct w:val="0"/>
              <w:autoSpaceDE w:val="0"/>
              <w:autoSpaceDN w:val="0"/>
              <w:adjustRightInd w:val="0"/>
              <w:jc w:val="both"/>
              <w:textAlignment w:val="baseline"/>
              <w:outlineLvl w:val="3"/>
              <w:rPr>
                <w:rFonts w:ascii="Arial" w:hAnsi="Arial" w:cs="Arial"/>
                <w:b/>
                <w:lang w:eastAsia="sl-SI"/>
              </w:rPr>
            </w:pPr>
          </w:p>
        </w:tc>
      </w:tr>
      <w:tr w:rsidR="006C0A90" w:rsidTr="006C0A90">
        <w:tc>
          <w:tcPr>
            <w:tcW w:w="8714" w:type="dxa"/>
            <w:hideMark/>
          </w:tcPr>
          <w:p w:rsidR="006C0A90" w:rsidRDefault="006C0A90">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t>5. PRIKAZ UREDITVE V DRUGIH PRAVNIH SISTEMIH IN PRILAGOJENOSTI PREDLAGANE UREDITVE PRAVU EVROPSKE UNIJE; PRIKAZ UREDITVE V DRUGIH PRAVNIH SISTEMIH MORA VSEBOVATI PRIKAZ UREDITVE V NAJMANJ TREH PRAVNIH SISTEMIH DRŽAV ČLANIC EVROPSKE UNIJE</w:t>
            </w:r>
          </w:p>
        </w:tc>
      </w:tr>
      <w:tr w:rsidR="006C0A90" w:rsidTr="006C0A90">
        <w:tc>
          <w:tcPr>
            <w:tcW w:w="8714" w:type="dxa"/>
          </w:tcPr>
          <w:p w:rsidR="006C0A90" w:rsidRDefault="006C0A90">
            <w:pPr>
              <w:shd w:val="clear" w:color="auto" w:fill="FFFFFF"/>
              <w:ind w:left="10"/>
              <w:rPr>
                <w:rFonts w:ascii="Arial" w:hAnsi="Arial" w:cs="Arial"/>
                <w:b/>
                <w:color w:val="000000"/>
                <w:spacing w:val="2"/>
              </w:rPr>
            </w:pPr>
          </w:p>
          <w:p w:rsidR="006C0A90" w:rsidRDefault="006C0A90">
            <w:pPr>
              <w:shd w:val="clear" w:color="auto" w:fill="FFFFFF"/>
              <w:ind w:left="10"/>
              <w:rPr>
                <w:rFonts w:ascii="Arial" w:hAnsi="Arial" w:cs="Arial"/>
                <w:b/>
              </w:rPr>
            </w:pPr>
            <w:r>
              <w:rPr>
                <w:rFonts w:ascii="Arial" w:hAnsi="Arial" w:cs="Arial"/>
                <w:b/>
                <w:color w:val="000000"/>
                <w:spacing w:val="2"/>
              </w:rPr>
              <w:t>Zvezna republika Nem</w:t>
            </w:r>
            <w:r>
              <w:rPr>
                <w:rFonts w:ascii="Arial" w:eastAsia="Times New Roman" w:hAnsi="Arial" w:cs="Arial"/>
                <w:b/>
                <w:color w:val="000000"/>
                <w:spacing w:val="2"/>
              </w:rPr>
              <w:t>čija:</w:t>
            </w:r>
            <w:r>
              <w:rPr>
                <w:rStyle w:val="Sprotnaopomba-sklic"/>
                <w:rFonts w:ascii="Arial" w:hAnsi="Arial" w:cs="Arial"/>
                <w:b/>
                <w:color w:val="000000"/>
                <w:spacing w:val="2"/>
              </w:rPr>
              <w:footnoteReference w:id="2"/>
            </w:r>
          </w:p>
          <w:p w:rsidR="006C0A90" w:rsidRDefault="006C0A90">
            <w:pPr>
              <w:shd w:val="clear" w:color="auto" w:fill="FFFFFF"/>
              <w:spacing w:before="14" w:line="235" w:lineRule="exact"/>
              <w:ind w:right="38"/>
              <w:jc w:val="both"/>
              <w:rPr>
                <w:rFonts w:ascii="Arial" w:hAnsi="Arial" w:cs="Arial"/>
                <w:color w:val="000000"/>
                <w:spacing w:val="-4"/>
              </w:rPr>
            </w:pPr>
            <w:r>
              <w:rPr>
                <w:rFonts w:ascii="Arial" w:hAnsi="Arial" w:cs="Arial"/>
                <w:color w:val="000000"/>
                <w:spacing w:val="-4"/>
              </w:rPr>
              <w:t xml:space="preserve">Za prenos Direktive 2016/801/EU je bil spremenjen in dopolnjen zakon </w:t>
            </w:r>
            <w:proofErr w:type="spellStart"/>
            <w:r>
              <w:rPr>
                <w:rFonts w:ascii="Arial" w:hAnsi="Arial" w:cs="Arial"/>
                <w:i/>
                <w:color w:val="000000"/>
                <w:spacing w:val="-4"/>
              </w:rPr>
              <w:t>Gesetz</w:t>
            </w:r>
            <w:proofErr w:type="spellEnd"/>
            <w:r>
              <w:rPr>
                <w:rFonts w:ascii="Arial" w:hAnsi="Arial" w:cs="Arial"/>
                <w:i/>
                <w:color w:val="000000"/>
                <w:spacing w:val="-4"/>
              </w:rPr>
              <w:t xml:space="preserve"> </w:t>
            </w:r>
            <w:proofErr w:type="spellStart"/>
            <w:r>
              <w:rPr>
                <w:rFonts w:ascii="Arial" w:hAnsi="Arial" w:cs="Arial"/>
                <w:i/>
                <w:color w:val="000000"/>
                <w:spacing w:val="-4"/>
              </w:rPr>
              <w:t>über</w:t>
            </w:r>
            <w:proofErr w:type="spellEnd"/>
            <w:r>
              <w:rPr>
                <w:rFonts w:ascii="Arial" w:hAnsi="Arial" w:cs="Arial"/>
                <w:i/>
                <w:color w:val="000000"/>
                <w:spacing w:val="-4"/>
              </w:rPr>
              <w:t xml:space="preserve"> </w:t>
            </w:r>
            <w:proofErr w:type="spellStart"/>
            <w:r>
              <w:rPr>
                <w:rFonts w:ascii="Arial" w:hAnsi="Arial" w:cs="Arial"/>
                <w:i/>
                <w:color w:val="000000"/>
                <w:spacing w:val="-4"/>
              </w:rPr>
              <w:t>den</w:t>
            </w:r>
            <w:proofErr w:type="spellEnd"/>
            <w:r>
              <w:rPr>
                <w:rFonts w:ascii="Arial" w:hAnsi="Arial" w:cs="Arial"/>
                <w:i/>
                <w:color w:val="000000"/>
                <w:spacing w:val="-4"/>
              </w:rPr>
              <w:t xml:space="preserve"> </w:t>
            </w:r>
            <w:proofErr w:type="spellStart"/>
            <w:r>
              <w:rPr>
                <w:rFonts w:ascii="Arial" w:hAnsi="Arial" w:cs="Arial"/>
                <w:i/>
                <w:color w:val="000000"/>
                <w:spacing w:val="-4"/>
              </w:rPr>
              <w:t>Aufenthalt</w:t>
            </w:r>
            <w:proofErr w:type="spellEnd"/>
            <w:r>
              <w:rPr>
                <w:rFonts w:ascii="Arial" w:hAnsi="Arial" w:cs="Arial"/>
                <w:i/>
                <w:color w:val="000000"/>
                <w:spacing w:val="-4"/>
              </w:rPr>
              <w:t xml:space="preserve">, </w:t>
            </w:r>
            <w:proofErr w:type="spellStart"/>
            <w:r>
              <w:rPr>
                <w:rFonts w:ascii="Arial" w:hAnsi="Arial" w:cs="Arial"/>
                <w:i/>
                <w:color w:val="000000"/>
                <w:spacing w:val="-4"/>
              </w:rPr>
              <w:t>die</w:t>
            </w:r>
            <w:proofErr w:type="spellEnd"/>
            <w:r>
              <w:rPr>
                <w:rFonts w:ascii="Arial" w:hAnsi="Arial" w:cs="Arial"/>
                <w:i/>
                <w:color w:val="000000"/>
                <w:spacing w:val="-4"/>
              </w:rPr>
              <w:t xml:space="preserve"> </w:t>
            </w:r>
            <w:proofErr w:type="spellStart"/>
            <w:r>
              <w:rPr>
                <w:rFonts w:ascii="Arial" w:hAnsi="Arial" w:cs="Arial"/>
                <w:i/>
                <w:color w:val="000000"/>
                <w:spacing w:val="-4"/>
              </w:rPr>
              <w:t>Erwerbstätigkeit</w:t>
            </w:r>
            <w:proofErr w:type="spellEnd"/>
            <w:r>
              <w:rPr>
                <w:rFonts w:ascii="Arial" w:hAnsi="Arial" w:cs="Arial"/>
                <w:i/>
                <w:color w:val="000000"/>
                <w:spacing w:val="-4"/>
              </w:rPr>
              <w:t xml:space="preserve"> </w:t>
            </w:r>
            <w:proofErr w:type="spellStart"/>
            <w:r>
              <w:rPr>
                <w:rFonts w:ascii="Arial" w:hAnsi="Arial" w:cs="Arial"/>
                <w:i/>
                <w:color w:val="000000"/>
                <w:spacing w:val="-4"/>
              </w:rPr>
              <w:t>und</w:t>
            </w:r>
            <w:proofErr w:type="spellEnd"/>
            <w:r>
              <w:rPr>
                <w:rFonts w:ascii="Arial" w:hAnsi="Arial" w:cs="Arial"/>
                <w:i/>
                <w:color w:val="000000"/>
                <w:spacing w:val="-4"/>
              </w:rPr>
              <w:t xml:space="preserve"> </w:t>
            </w:r>
            <w:proofErr w:type="spellStart"/>
            <w:r>
              <w:rPr>
                <w:rFonts w:ascii="Arial" w:hAnsi="Arial" w:cs="Arial"/>
                <w:i/>
                <w:color w:val="000000"/>
                <w:spacing w:val="-4"/>
              </w:rPr>
              <w:t>die</w:t>
            </w:r>
            <w:proofErr w:type="spellEnd"/>
            <w:r>
              <w:rPr>
                <w:rFonts w:ascii="Arial" w:hAnsi="Arial" w:cs="Arial"/>
                <w:i/>
                <w:color w:val="000000"/>
                <w:spacing w:val="-4"/>
              </w:rPr>
              <w:t xml:space="preserve"> </w:t>
            </w:r>
            <w:proofErr w:type="spellStart"/>
            <w:r>
              <w:rPr>
                <w:rFonts w:ascii="Arial" w:hAnsi="Arial" w:cs="Arial"/>
                <w:i/>
                <w:color w:val="000000"/>
                <w:spacing w:val="-4"/>
              </w:rPr>
              <w:t>Integration</w:t>
            </w:r>
            <w:proofErr w:type="spellEnd"/>
            <w:r>
              <w:rPr>
                <w:rFonts w:ascii="Arial" w:hAnsi="Arial" w:cs="Arial"/>
                <w:i/>
                <w:color w:val="000000"/>
                <w:spacing w:val="-4"/>
              </w:rPr>
              <w:t xml:space="preserve"> </w:t>
            </w:r>
            <w:proofErr w:type="spellStart"/>
            <w:r>
              <w:rPr>
                <w:rFonts w:ascii="Arial" w:hAnsi="Arial" w:cs="Arial"/>
                <w:i/>
                <w:color w:val="000000"/>
                <w:spacing w:val="-4"/>
              </w:rPr>
              <w:t>von</w:t>
            </w:r>
            <w:proofErr w:type="spellEnd"/>
            <w:r>
              <w:rPr>
                <w:rFonts w:ascii="Arial" w:hAnsi="Arial" w:cs="Arial"/>
                <w:i/>
                <w:color w:val="000000"/>
                <w:spacing w:val="-4"/>
              </w:rPr>
              <w:t xml:space="preserve"> </w:t>
            </w:r>
            <w:proofErr w:type="spellStart"/>
            <w:r>
              <w:rPr>
                <w:rFonts w:ascii="Arial" w:hAnsi="Arial" w:cs="Arial"/>
                <w:i/>
                <w:color w:val="000000"/>
                <w:spacing w:val="-4"/>
              </w:rPr>
              <w:t>Ausländern</w:t>
            </w:r>
            <w:proofErr w:type="spellEnd"/>
            <w:r>
              <w:rPr>
                <w:rFonts w:ascii="Arial" w:hAnsi="Arial" w:cs="Arial"/>
                <w:i/>
                <w:color w:val="000000"/>
                <w:spacing w:val="-4"/>
              </w:rPr>
              <w:t xml:space="preserve"> im </w:t>
            </w:r>
            <w:proofErr w:type="spellStart"/>
            <w:r>
              <w:rPr>
                <w:rFonts w:ascii="Arial" w:hAnsi="Arial" w:cs="Arial"/>
                <w:i/>
                <w:color w:val="000000"/>
                <w:spacing w:val="-4"/>
              </w:rPr>
              <w:t>Bundesgebiet</w:t>
            </w:r>
            <w:proofErr w:type="spellEnd"/>
            <w:r>
              <w:rPr>
                <w:rFonts w:ascii="Arial" w:hAnsi="Arial" w:cs="Arial"/>
                <w:i/>
                <w:color w:val="000000"/>
                <w:spacing w:val="-4"/>
              </w:rPr>
              <w:t xml:space="preserve"> (</w:t>
            </w:r>
            <w:proofErr w:type="spellStart"/>
            <w:r>
              <w:rPr>
                <w:rFonts w:ascii="Arial" w:hAnsi="Arial" w:cs="Arial"/>
                <w:i/>
                <w:color w:val="000000"/>
                <w:spacing w:val="-4"/>
              </w:rPr>
              <w:t>Aufenthaltsgesetz</w:t>
            </w:r>
            <w:proofErr w:type="spellEnd"/>
            <w:r>
              <w:rPr>
                <w:rFonts w:ascii="Arial" w:hAnsi="Arial" w:cs="Arial"/>
                <w:i/>
                <w:color w:val="000000"/>
                <w:spacing w:val="-4"/>
              </w:rPr>
              <w:t xml:space="preserve"> – </w:t>
            </w:r>
            <w:proofErr w:type="spellStart"/>
            <w:r>
              <w:rPr>
                <w:rFonts w:ascii="Arial" w:hAnsi="Arial" w:cs="Arial"/>
                <w:i/>
                <w:color w:val="000000"/>
                <w:spacing w:val="-4"/>
              </w:rPr>
              <w:t>AufenthG</w:t>
            </w:r>
            <w:proofErr w:type="spellEnd"/>
            <w:r>
              <w:rPr>
                <w:rFonts w:ascii="Arial" w:hAnsi="Arial" w:cs="Arial"/>
                <w:i/>
                <w:color w:val="000000"/>
                <w:spacing w:val="-4"/>
              </w:rPr>
              <w:t>)</w:t>
            </w:r>
            <w:r>
              <w:rPr>
                <w:rFonts w:ascii="Arial" w:hAnsi="Arial" w:cs="Arial"/>
                <w:color w:val="000000"/>
                <w:spacing w:val="-4"/>
              </w:rPr>
              <w:t>, ki ureja področje prebivanja, gospodarske dejavnosti in vključevanje tujcev. Zakon določa tri načine, na podlagi katerih lahko raziskovalci iz tretjih držav v Nemčiji pridobijo dovoljenje za prebivanje za namen opravljanja raziskovalne dejavnosti:</w:t>
            </w:r>
          </w:p>
          <w:p w:rsidR="006C0A90" w:rsidRDefault="006C0A90" w:rsidP="006C0A90">
            <w:pPr>
              <w:pStyle w:val="Odstavekseznama"/>
              <w:numPr>
                <w:ilvl w:val="0"/>
                <w:numId w:val="21"/>
              </w:numPr>
              <w:shd w:val="clear" w:color="auto" w:fill="FFFFFF"/>
              <w:spacing w:before="14" w:line="235" w:lineRule="exact"/>
              <w:ind w:right="38"/>
              <w:jc w:val="both"/>
              <w:rPr>
                <w:rFonts w:ascii="Arial" w:hAnsi="Arial" w:cs="Arial"/>
                <w:color w:val="000000"/>
                <w:spacing w:val="-4"/>
              </w:rPr>
            </w:pPr>
            <w:r>
              <w:rPr>
                <w:rFonts w:ascii="Arial" w:hAnsi="Arial" w:cs="Arial"/>
                <w:color w:val="000000"/>
                <w:spacing w:val="-4"/>
              </w:rPr>
              <w:t>Če želi raziskovalec delati le v nemški raziskovalni organizaciji, se mu lahko izda dovoljenje za prebivanje v Nemčiji za raziskovalne namene. Enako velja v primeru, ko raziskovalec tretje države opravlja raziskovalno dejavnost tudi v drugih državah članicah EU, vendar večino časa raziskovalno dejavnost opravlja v Nemčiji.</w:t>
            </w:r>
          </w:p>
          <w:p w:rsidR="006C0A90" w:rsidRDefault="006C0A90">
            <w:pPr>
              <w:shd w:val="clear" w:color="auto" w:fill="FFFFFF"/>
              <w:spacing w:before="14" w:line="235" w:lineRule="exact"/>
              <w:ind w:right="38"/>
              <w:jc w:val="both"/>
              <w:rPr>
                <w:rFonts w:ascii="Arial" w:hAnsi="Arial" w:cs="Arial"/>
                <w:color w:val="000000"/>
                <w:spacing w:val="-4"/>
              </w:rPr>
            </w:pPr>
          </w:p>
          <w:p w:rsidR="006C0A90" w:rsidRDefault="006C0A90" w:rsidP="006C0A90">
            <w:pPr>
              <w:pStyle w:val="Odstavekseznama"/>
              <w:numPr>
                <w:ilvl w:val="0"/>
                <w:numId w:val="21"/>
              </w:numPr>
              <w:shd w:val="clear" w:color="auto" w:fill="FFFFFF"/>
              <w:spacing w:before="14" w:line="235" w:lineRule="exact"/>
              <w:ind w:right="38"/>
              <w:jc w:val="both"/>
              <w:rPr>
                <w:rFonts w:ascii="Arial" w:hAnsi="Arial" w:cs="Arial"/>
                <w:color w:val="000000"/>
                <w:spacing w:val="-4"/>
              </w:rPr>
            </w:pPr>
            <w:r>
              <w:rPr>
                <w:rFonts w:ascii="Arial" w:hAnsi="Arial" w:cs="Arial"/>
                <w:color w:val="000000"/>
                <w:spacing w:val="-4"/>
              </w:rPr>
              <w:t>Če raziskovalec tretje države raziskovalno dejavnost večinoma opravlja v drugi državi članici EU, mora zaprositi za dovoljenje za bivanje v skladu z Direktivo 2016/801/EU. Dovoljenje za prebivanje, izdano v skladu z Direktivo 2016/801/EU, raziskovalcu tretje države omogoča opravljanje raziskovalne dejavnosti v nemški raziskovalni organizaciji za določeno obdobje (kratkoročna mobilnost).</w:t>
            </w:r>
          </w:p>
          <w:p w:rsidR="006C0A90" w:rsidRDefault="006C0A90">
            <w:pPr>
              <w:shd w:val="clear" w:color="auto" w:fill="FFFFFF"/>
              <w:spacing w:before="14" w:line="235" w:lineRule="exact"/>
              <w:ind w:right="38"/>
              <w:jc w:val="both"/>
              <w:rPr>
                <w:rFonts w:ascii="Arial" w:hAnsi="Arial" w:cs="Arial"/>
                <w:color w:val="000000"/>
                <w:spacing w:val="-4"/>
              </w:rPr>
            </w:pPr>
          </w:p>
          <w:p w:rsidR="006C0A90" w:rsidRDefault="006C0A90" w:rsidP="006C0A90">
            <w:pPr>
              <w:pStyle w:val="Odstavekseznama"/>
              <w:numPr>
                <w:ilvl w:val="0"/>
                <w:numId w:val="21"/>
              </w:numPr>
              <w:shd w:val="clear" w:color="auto" w:fill="FFFFFF"/>
              <w:spacing w:before="14" w:line="235" w:lineRule="exact"/>
              <w:ind w:right="38"/>
              <w:jc w:val="both"/>
              <w:rPr>
                <w:rFonts w:ascii="Arial" w:hAnsi="Arial" w:cs="Arial"/>
                <w:color w:val="000000"/>
                <w:spacing w:val="-4"/>
              </w:rPr>
            </w:pPr>
            <w:r>
              <w:rPr>
                <w:rFonts w:ascii="Arial" w:hAnsi="Arial" w:cs="Arial"/>
                <w:color w:val="000000"/>
                <w:spacing w:val="-4"/>
              </w:rPr>
              <w:t xml:space="preserve">Raziskovalcu se lahko izda dovoljenje za prebivanje v raziskovalne namene v skladu z 20. členom zakona </w:t>
            </w:r>
            <w:proofErr w:type="spellStart"/>
            <w:r>
              <w:rPr>
                <w:rFonts w:ascii="Arial" w:hAnsi="Arial" w:cs="Arial"/>
                <w:i/>
                <w:color w:val="000000"/>
                <w:spacing w:val="-4"/>
              </w:rPr>
              <w:t>Aufenthaltsgesetz</w:t>
            </w:r>
            <w:proofErr w:type="spellEnd"/>
            <w:r>
              <w:rPr>
                <w:rFonts w:ascii="Arial" w:hAnsi="Arial" w:cs="Arial"/>
                <w:i/>
                <w:color w:val="000000"/>
                <w:spacing w:val="-4"/>
              </w:rPr>
              <w:t xml:space="preserve"> – </w:t>
            </w:r>
            <w:proofErr w:type="spellStart"/>
            <w:r>
              <w:rPr>
                <w:rFonts w:ascii="Arial" w:hAnsi="Arial" w:cs="Arial"/>
                <w:i/>
                <w:color w:val="000000"/>
                <w:spacing w:val="-4"/>
              </w:rPr>
              <w:t>AufenthG</w:t>
            </w:r>
            <w:proofErr w:type="spellEnd"/>
            <w:r>
              <w:rPr>
                <w:rFonts w:ascii="Arial" w:hAnsi="Arial" w:cs="Arial"/>
                <w:color w:val="000000"/>
                <w:spacing w:val="-4"/>
              </w:rPr>
              <w:t>, kadar raziskovalna organizacija z raziskovalcem sklene veljaven sporazum o gostovanju ali podobno pogodbo za izvedbo raziskovalnega projekta. V tem primeru mora biti njegova eksistenca zavarovana s posebnim minimalnim mesečnim neto dohodkom (plačo), nepovratnimi sredstvi ali lastnimi prihranki.</w:t>
            </w:r>
          </w:p>
          <w:p w:rsidR="006C0A90" w:rsidRDefault="006C0A90">
            <w:pPr>
              <w:shd w:val="clear" w:color="auto" w:fill="FFFFFF"/>
              <w:spacing w:before="254" w:line="240" w:lineRule="exact"/>
              <w:rPr>
                <w:rFonts w:ascii="Arial" w:hAnsi="Arial" w:cs="Arial"/>
                <w:b/>
                <w:color w:val="000000"/>
                <w:spacing w:val="4"/>
                <w:highlight w:val="yellow"/>
              </w:rPr>
            </w:pPr>
          </w:p>
          <w:p w:rsidR="006C0A90" w:rsidRDefault="006C0A90">
            <w:pPr>
              <w:shd w:val="clear" w:color="auto" w:fill="FFFFFF"/>
              <w:spacing w:before="254"/>
              <w:ind w:left="14"/>
              <w:rPr>
                <w:rFonts w:ascii="Arial" w:hAnsi="Arial" w:cs="Arial"/>
                <w:b/>
                <w:bCs/>
              </w:rPr>
            </w:pPr>
            <w:r>
              <w:rPr>
                <w:rFonts w:ascii="Arial" w:hAnsi="Arial" w:cs="Arial"/>
                <w:b/>
                <w:bCs/>
              </w:rPr>
              <w:t>Republika Hrvaška:</w:t>
            </w: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r>
              <w:rPr>
                <w:rFonts w:ascii="Arial" w:eastAsia="Times New Roman" w:hAnsi="Arial" w:cs="Arial"/>
                <w:lang w:eastAsia="sl-SI"/>
              </w:rPr>
              <w:t xml:space="preserve">Območje vstopa, bivanja in dela tujcev v Republiki Hrvaški ureja Zakon o tujcih (Narodne </w:t>
            </w:r>
            <w:proofErr w:type="spellStart"/>
            <w:r>
              <w:rPr>
                <w:rFonts w:ascii="Arial" w:eastAsia="Times New Roman" w:hAnsi="Arial" w:cs="Arial"/>
                <w:lang w:eastAsia="sl-SI"/>
              </w:rPr>
              <w:t>novine</w:t>
            </w:r>
            <w:proofErr w:type="spellEnd"/>
            <w:r>
              <w:rPr>
                <w:rFonts w:ascii="Arial" w:eastAsia="Times New Roman" w:hAnsi="Arial" w:cs="Arial"/>
                <w:lang w:eastAsia="sl-SI"/>
              </w:rPr>
              <w:t xml:space="preserve">, št. 130/11, 74/13 in 69/17), ki se uporablja od 1. 1. 2012 in je bil spremenjen leta 2013 in 2017. </w:t>
            </w: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p>
          <w:p w:rsidR="006C0A90" w:rsidRDefault="006C0A90">
            <w:pPr>
              <w:jc w:val="both"/>
              <w:rPr>
                <w:rFonts w:ascii="Arial" w:eastAsia="Times New Roman" w:hAnsi="Arial" w:cs="Arial"/>
                <w:lang w:eastAsia="sl-SI"/>
              </w:rPr>
            </w:pPr>
            <w:r>
              <w:rPr>
                <w:rFonts w:ascii="Arial" w:eastAsia="Times New Roman" w:hAnsi="Arial" w:cs="Arial"/>
                <w:lang w:eastAsia="sl-SI"/>
              </w:rPr>
              <w:t>V Republiki Hrvaški</w:t>
            </w:r>
            <w:r>
              <w:rPr>
                <w:rStyle w:val="Sprotnaopomba-sklic"/>
                <w:rFonts w:ascii="Arial" w:hAnsi="Arial" w:cs="Arial"/>
              </w:rPr>
              <w:footnoteReference w:id="3"/>
            </w:r>
            <w:r>
              <w:rPr>
                <w:rFonts w:ascii="Arial" w:eastAsia="Times New Roman" w:hAnsi="Arial" w:cs="Arial"/>
                <w:lang w:eastAsia="sl-SI"/>
              </w:rPr>
              <w:t xml:space="preserve"> je bil na podlagi 232. člena Zakona o tujcih (Narodne </w:t>
            </w:r>
            <w:proofErr w:type="spellStart"/>
            <w:r>
              <w:rPr>
                <w:rFonts w:ascii="Arial" w:eastAsia="Times New Roman" w:hAnsi="Arial" w:cs="Arial"/>
                <w:lang w:eastAsia="sl-SI"/>
              </w:rPr>
              <w:t>novine</w:t>
            </w:r>
            <w:proofErr w:type="spellEnd"/>
            <w:r>
              <w:rPr>
                <w:rFonts w:ascii="Arial" w:eastAsia="Times New Roman" w:hAnsi="Arial" w:cs="Arial"/>
                <w:lang w:eastAsia="sl-SI"/>
              </w:rPr>
              <w:t xml:space="preserve">, št. 130/11 in 74/13) sprejet Pravilnik o načinu določanja pogojev za odobritev začasnega </w:t>
            </w:r>
            <w:r>
              <w:rPr>
                <w:rFonts w:ascii="Arial" w:eastAsia="Times New Roman" w:hAnsi="Arial" w:cs="Arial"/>
                <w:lang w:eastAsia="sl-SI"/>
              </w:rPr>
              <w:lastRenderedPageBreak/>
              <w:t xml:space="preserve">bivanja tujcem za namen znanstvenega raziskovanja (Narodne </w:t>
            </w:r>
            <w:proofErr w:type="spellStart"/>
            <w:r>
              <w:rPr>
                <w:rFonts w:ascii="Arial" w:eastAsia="Times New Roman" w:hAnsi="Arial" w:cs="Arial"/>
                <w:lang w:eastAsia="sl-SI"/>
              </w:rPr>
              <w:t>novine</w:t>
            </w:r>
            <w:proofErr w:type="spellEnd"/>
            <w:r>
              <w:rPr>
                <w:rFonts w:ascii="Arial" w:eastAsia="Times New Roman" w:hAnsi="Arial" w:cs="Arial"/>
                <w:lang w:eastAsia="sl-SI"/>
              </w:rPr>
              <w:t>, št. 92/12 in 22/13).</w:t>
            </w:r>
          </w:p>
          <w:p w:rsidR="006C0A90" w:rsidRDefault="006C0A90">
            <w:pPr>
              <w:rPr>
                <w:rFonts w:ascii="Arial" w:eastAsia="Times New Roman" w:hAnsi="Arial" w:cs="Arial"/>
                <w:lang w:eastAsia="sl-SI"/>
              </w:rPr>
            </w:pPr>
            <w:r>
              <w:rPr>
                <w:rFonts w:ascii="Arial" w:eastAsia="Times New Roman" w:hAnsi="Arial" w:cs="Arial"/>
                <w:lang w:eastAsia="sl-SI"/>
              </w:rPr>
              <w:t>V Republiki Hrvaški razlikujejo:</w:t>
            </w: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r>
              <w:rPr>
                <w:rFonts w:ascii="Arial" w:eastAsia="Times New Roman" w:hAnsi="Arial" w:cs="Arial"/>
                <w:lang w:eastAsia="sl-SI"/>
              </w:rPr>
              <w:t>1) Postopek za pridobitev soglasja za gostovanje tujih raziskovalcev</w:t>
            </w: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r>
              <w:rPr>
                <w:rFonts w:ascii="Arial" w:eastAsia="Times New Roman" w:hAnsi="Arial" w:cs="Arial"/>
                <w:lang w:eastAsia="sl-SI"/>
              </w:rPr>
              <w:t xml:space="preserve">Postopek pridobitve dovoljenja za gostovanje tujih raziskovalcev velja za pravne osebe, ki nameravajo gostiti tujega raziskovalca. Pravna oseba, ki izvaja znanstveno dejavnost in želi gostiti tujega raziskovalca zaradi sodelovanja pri programu ali projektu, ki ga izvaja, mora od hrvaškega ministrstva za znanost in izobraževanje zahtevati dovoljenje za gostovanje za tujega raziskovalca za namen znanstvenega raziskovanja. Odobritev ministrstva je pogoj za sklenitev pogodbe o gostovanju med tujim raziskovalcem in pravno osebo z namenom pridobitve dovoljenja za začasno prebivanje tujega raziskovalca za namen znanstvenega raziskovanja. </w:t>
            </w:r>
            <w:r>
              <w:rPr>
                <w:rFonts w:ascii="Arial" w:hAnsi="Arial" w:cs="Arial"/>
              </w:rPr>
              <w:t xml:space="preserve">Po prejemu vloge to obravnava strokovna komisija za odobritev gostovanja tujih raziskovalcev (v nadaljnjem besedilu: strokovna komisija). Če je mnenje strokovne komisije pozitivno, se pravni osebi odobri gostovanje tujega raziskovalca. </w:t>
            </w:r>
          </w:p>
          <w:p w:rsidR="006C0A90" w:rsidRDefault="006C0A90">
            <w:pPr>
              <w:pStyle w:val="HTML-oblikovano"/>
              <w:spacing w:line="254" w:lineRule="auto"/>
              <w:rPr>
                <w:rFonts w:ascii="Arial" w:hAnsi="Arial" w:cs="Arial"/>
                <w:sz w:val="22"/>
                <w:szCs w:val="22"/>
                <w:lang w:eastAsia="en-US"/>
              </w:rPr>
            </w:pPr>
          </w:p>
          <w:p w:rsidR="006C0A90" w:rsidRDefault="006C0A90">
            <w:pPr>
              <w:pStyle w:val="HTML-oblikovano"/>
              <w:spacing w:line="254" w:lineRule="auto"/>
              <w:rPr>
                <w:rFonts w:ascii="Arial" w:hAnsi="Arial" w:cs="Arial"/>
                <w:sz w:val="22"/>
                <w:szCs w:val="22"/>
                <w:lang w:eastAsia="en-US"/>
              </w:rPr>
            </w:pPr>
            <w:r>
              <w:rPr>
                <w:rFonts w:ascii="Arial" w:hAnsi="Arial" w:cs="Arial"/>
                <w:sz w:val="22"/>
                <w:szCs w:val="22"/>
                <w:lang w:eastAsia="en-US"/>
              </w:rPr>
              <w:t>2) Postopek za pridobitev akreditacije za gostovanje tujih raziskovalcev</w:t>
            </w:r>
          </w:p>
          <w:p w:rsidR="006C0A90" w:rsidRDefault="006C0A90">
            <w:pPr>
              <w:pStyle w:val="HTML-oblikovano"/>
              <w:spacing w:line="254" w:lineRule="auto"/>
              <w:rPr>
                <w:rFonts w:ascii="Arial" w:hAnsi="Arial" w:cs="Arial"/>
                <w:sz w:val="22"/>
                <w:szCs w:val="22"/>
                <w:lang w:eastAsia="en-US"/>
              </w:rPr>
            </w:pPr>
          </w:p>
          <w:p w:rsidR="006C0A90" w:rsidRDefault="006C0A90">
            <w:pPr>
              <w:pStyle w:val="HTML-oblikovano"/>
              <w:spacing w:line="254" w:lineRule="auto"/>
              <w:jc w:val="both"/>
              <w:rPr>
                <w:rFonts w:ascii="Arial" w:hAnsi="Arial" w:cs="Arial"/>
                <w:sz w:val="22"/>
                <w:szCs w:val="22"/>
                <w:lang w:eastAsia="en-US"/>
              </w:rPr>
            </w:pPr>
            <w:r>
              <w:rPr>
                <w:rFonts w:ascii="Arial" w:hAnsi="Arial" w:cs="Arial"/>
                <w:sz w:val="22"/>
                <w:szCs w:val="22"/>
                <w:lang w:eastAsia="en-US"/>
              </w:rPr>
              <w:t>Pravni osebi, ki izvaja znanstveno dejavnost in želi gostiti tuje raziskovalce ali namerava gostiti veliko število tujih raziskovalcev, se lahko izda akreditacija za gostovanje tujih raziskovalcev za obdobje petih let. Zahteva pravne osebe za akreditacijo se pošlje hrvaškemu ministrstvu za znanost in izobraževanje, kjer jo obravnava strokovna komisija. Če je mnenje strokovne komisije pozitivno, se pravni osebi izda akreditacija za gostovanje tujih raziskovalcev.</w:t>
            </w:r>
            <w:r>
              <w:rPr>
                <w:rFonts w:ascii="Arial" w:hAnsi="Arial" w:cs="Arial"/>
                <w:lang w:eastAsia="en-US"/>
              </w:rPr>
              <w:t xml:space="preserve"> </w:t>
            </w:r>
            <w:r>
              <w:rPr>
                <w:rFonts w:ascii="Arial" w:hAnsi="Arial" w:cs="Arial"/>
                <w:sz w:val="22"/>
                <w:szCs w:val="22"/>
                <w:lang w:eastAsia="en-US"/>
              </w:rPr>
              <w:t>Veljavna akreditacija pravne osebe se priloži vsaki vlogi za izdajo dovoljenja za začasno prebivanje zaradi znanstvenega raziskovanja tujega raziskovalca in tako ni potrebno, da se za vsakega posameznega tujega raziskovalca pridobi posamična odobritev tamkajšnjega ministrstva za znanost in izobraževanje. Pravna oseba, ki je izdala akreditacijo in sklenila gostujočo pogodbo s tujim raziskovalcem, je dolžna predložiti en izvod pogodbe o gostovanju s tujim raziskovalcem ministrstvu za znanost in izobraževanje.</w:t>
            </w:r>
          </w:p>
          <w:p w:rsidR="006C0A90" w:rsidRDefault="006C0A90">
            <w:pPr>
              <w:pStyle w:val="HTML-oblikovano"/>
              <w:spacing w:line="254" w:lineRule="auto"/>
              <w:rPr>
                <w:lang w:eastAsia="en-US"/>
              </w:rPr>
            </w:pPr>
          </w:p>
          <w:p w:rsidR="006C0A90" w:rsidRDefault="006C0A90">
            <w:pPr>
              <w:pStyle w:val="HTML-oblikovano"/>
              <w:spacing w:line="254" w:lineRule="auto"/>
              <w:jc w:val="both"/>
              <w:rPr>
                <w:rFonts w:ascii="Arial" w:hAnsi="Arial" w:cs="Arial"/>
                <w:sz w:val="22"/>
                <w:szCs w:val="22"/>
                <w:lang w:eastAsia="en-US"/>
              </w:rPr>
            </w:pPr>
            <w:r>
              <w:rPr>
                <w:rFonts w:ascii="Arial" w:hAnsi="Arial" w:cs="Arial"/>
                <w:sz w:val="22"/>
                <w:szCs w:val="22"/>
                <w:lang w:eastAsia="en-US"/>
              </w:rPr>
              <w:t>Pogodba o gostovanju je predpogoj za pridobitev dovoljenja za začasno prebivanje za tujca v Republiki Hrvaški zaradi znanstvenega raziskovanja. Tujci, ki imajo začasno prebivališče zaradi znanstvenega raziskovanja, lahko v Republiki Hrvaški delajo brez dovoljenja za bivanje in delo.</w:t>
            </w: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r>
              <w:rPr>
                <w:rFonts w:ascii="Arial" w:eastAsia="Times New Roman" w:hAnsi="Arial" w:cs="Arial"/>
                <w:lang w:eastAsia="sl-SI"/>
              </w:rPr>
              <w:t xml:space="preserve">Republika Hrvaška je svoj zakon o tujcih uskladila z </w:t>
            </w:r>
            <w:r>
              <w:rPr>
                <w:rFonts w:ascii="Arial" w:hAnsi="Arial" w:cs="Arial"/>
              </w:rPr>
              <w:t>Direktivo 2016/801/EU</w:t>
            </w:r>
            <w:r>
              <w:rPr>
                <w:rFonts w:ascii="Arial" w:eastAsia="Times New Roman" w:hAnsi="Arial" w:cs="Arial"/>
                <w:lang w:eastAsia="sl-SI"/>
              </w:rPr>
              <w:t xml:space="preserve">, in sicer s sprejetjem </w:t>
            </w:r>
            <w:r>
              <w:rPr>
                <w:rFonts w:ascii="Arial" w:hAnsi="Arial" w:cs="Arial"/>
              </w:rPr>
              <w:t>Zakona o spremembah in dopolnitvah Zakona o tujcih (</w:t>
            </w:r>
            <w:r>
              <w:rPr>
                <w:rFonts w:ascii="Arial" w:eastAsia="Times New Roman" w:hAnsi="Arial" w:cs="Arial"/>
                <w:lang w:eastAsia="sl-SI"/>
              </w:rPr>
              <w:t xml:space="preserve">Narodne </w:t>
            </w:r>
            <w:proofErr w:type="spellStart"/>
            <w:r>
              <w:rPr>
                <w:rFonts w:ascii="Arial" w:eastAsia="Times New Roman" w:hAnsi="Arial" w:cs="Arial"/>
                <w:lang w:eastAsia="sl-SI"/>
              </w:rPr>
              <w:t>novine</w:t>
            </w:r>
            <w:proofErr w:type="spellEnd"/>
            <w:r>
              <w:rPr>
                <w:rFonts w:ascii="Arial" w:hAnsi="Arial" w:cs="Arial"/>
              </w:rPr>
              <w:t>, št. 46/18), ki se uporablja od 26. 5. 2018.</w:t>
            </w:r>
            <w:r>
              <w:rPr>
                <w:rStyle w:val="Sprotnaopomba-sklic"/>
                <w:rFonts w:ascii="Arial" w:hAnsi="Arial" w:cs="Arial"/>
              </w:rPr>
              <w:footnoteReference w:id="4"/>
            </w:r>
            <w:r>
              <w:rPr>
                <w:rFonts w:ascii="Arial" w:hAnsi="Arial" w:cs="Arial"/>
              </w:rPr>
              <w:t xml:space="preserve"> S sprejetjem navedenega zakona je Republika Hrvaška</w:t>
            </w:r>
            <w:r>
              <w:rPr>
                <w:rFonts w:ascii="Arial" w:eastAsia="Times New Roman" w:hAnsi="Arial" w:cs="Arial"/>
                <w:lang w:eastAsia="sl-SI"/>
              </w:rPr>
              <w:t xml:space="preserve"> omogočila ureditev bivanja in dela raziskovalcev, študentov, pripravnikov in prostovoljcev na način, predpisan </w:t>
            </w:r>
            <w:r>
              <w:rPr>
                <w:rFonts w:ascii="Arial" w:hAnsi="Arial" w:cs="Arial"/>
              </w:rPr>
              <w:t xml:space="preserve">z Direktivo 2016/801/EU. </w:t>
            </w:r>
            <w:r>
              <w:rPr>
                <w:rFonts w:ascii="Arial" w:eastAsia="Times New Roman" w:hAnsi="Arial" w:cs="Arial"/>
                <w:lang w:eastAsia="sl-SI"/>
              </w:rPr>
              <w:t xml:space="preserve">Najpomembnejše določbe navedenega zakona v delu glede raziskovalcev, tako, kot je predpisano </w:t>
            </w:r>
            <w:r>
              <w:rPr>
                <w:rFonts w:ascii="Arial" w:hAnsi="Arial" w:cs="Arial"/>
              </w:rPr>
              <w:t>z Direktivo 2016/801/EU</w:t>
            </w:r>
            <w:r>
              <w:rPr>
                <w:rFonts w:ascii="Arial" w:eastAsia="Times New Roman" w:hAnsi="Arial" w:cs="Arial"/>
                <w:lang w:eastAsia="sl-SI"/>
              </w:rPr>
              <w:t xml:space="preserve">, določajo pogoje za ureditev bivanja in dela za raziskovalce ter pogoje, pod katerimi lahko raziskovalci dosežejo mobilnost, če prihajajo iz drugih držav članic Evropskega gospodarskega prostora (EGP), v katerih imajo veljavno prebivališče </w:t>
            </w:r>
            <w:r>
              <w:rPr>
                <w:rFonts w:ascii="Arial" w:eastAsia="Times New Roman" w:hAnsi="Arial" w:cs="Arial"/>
                <w:lang w:eastAsia="sl-SI"/>
              </w:rPr>
              <w:lastRenderedPageBreak/>
              <w:t>(raziskovalcem se zagotavlja več možnosti za mobilnost, če imajo odobreno prebivališče v drugi državi EGP).</w:t>
            </w: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p>
          <w:p w:rsidR="006C0A90" w:rsidRDefault="006C0A90">
            <w:pPr>
              <w:shd w:val="clear" w:color="auto" w:fill="FFFFFF"/>
              <w:spacing w:before="254" w:line="240" w:lineRule="exact"/>
              <w:ind w:left="48"/>
              <w:rPr>
                <w:rFonts w:ascii="Arial" w:hAnsi="Arial" w:cs="Arial"/>
                <w:b/>
              </w:rPr>
            </w:pPr>
            <w:r>
              <w:rPr>
                <w:rFonts w:ascii="Arial" w:hAnsi="Arial" w:cs="Arial"/>
                <w:b/>
                <w:color w:val="000000"/>
                <w:spacing w:val="4"/>
              </w:rPr>
              <w:t>Republika Avstrija:</w:t>
            </w:r>
          </w:p>
          <w:p w:rsidR="006C0A90" w:rsidRDefault="006C0A90">
            <w:pPr>
              <w:shd w:val="clear" w:color="auto" w:fill="FFFFFF"/>
              <w:spacing w:line="240" w:lineRule="exact"/>
              <w:ind w:left="38" w:right="5"/>
              <w:jc w:val="both"/>
              <w:rPr>
                <w:rFonts w:ascii="Arial" w:hAnsi="Arial" w:cs="Arial"/>
              </w:rPr>
            </w:pPr>
            <w:r>
              <w:rPr>
                <w:rFonts w:ascii="Arial" w:hAnsi="Arial" w:cs="Arial"/>
                <w:color w:val="000000"/>
                <w:spacing w:val="-4"/>
              </w:rPr>
              <w:t>Zvezni zakon o stalnem prebivali</w:t>
            </w:r>
            <w:r>
              <w:rPr>
                <w:rFonts w:ascii="Arial" w:eastAsia="Times New Roman" w:hAnsi="Arial" w:cs="Arial"/>
                <w:color w:val="000000"/>
                <w:spacing w:val="-4"/>
              </w:rPr>
              <w:t>šču in bivanju v Avstriji</w:t>
            </w:r>
            <w:r>
              <w:rPr>
                <w:rStyle w:val="Sprotnaopomba-sklic"/>
                <w:rFonts w:ascii="Arial" w:hAnsi="Arial" w:cs="Arial"/>
                <w:color w:val="000000"/>
                <w:spacing w:val="-4"/>
              </w:rPr>
              <w:footnoteReference w:id="5"/>
            </w:r>
            <w:r>
              <w:rPr>
                <w:rFonts w:ascii="Arial" w:eastAsia="Times New Roman" w:hAnsi="Arial" w:cs="Arial"/>
                <w:color w:val="000000"/>
                <w:spacing w:val="-4"/>
              </w:rPr>
              <w:t xml:space="preserve"> predvideva, da se raziskovalcu iz</w:t>
            </w:r>
            <w:r>
              <w:rPr>
                <w:rFonts w:ascii="Arial" w:eastAsia="Times New Roman" w:hAnsi="Arial" w:cs="Arial"/>
                <w:color w:val="000000"/>
                <w:spacing w:val="-4"/>
              </w:rPr>
              <w:br/>
              <w:t>tretje države lahko izda dovoljenje za bivanje pod naslednjimi pogoji:</w:t>
            </w:r>
          </w:p>
          <w:p w:rsidR="006C0A90" w:rsidRDefault="006C0A90">
            <w:pPr>
              <w:widowControl w:val="0"/>
              <w:shd w:val="clear" w:color="auto" w:fill="FFFFFF"/>
              <w:tabs>
                <w:tab w:val="left" w:pos="696"/>
              </w:tabs>
              <w:autoSpaceDE w:val="0"/>
              <w:autoSpaceDN w:val="0"/>
              <w:adjustRightInd w:val="0"/>
              <w:spacing w:after="0" w:line="240" w:lineRule="exact"/>
              <w:jc w:val="both"/>
              <w:rPr>
                <w:rFonts w:ascii="Arial" w:hAnsi="Arial" w:cs="Arial"/>
                <w:color w:val="000000"/>
              </w:rPr>
            </w:pPr>
            <w:r>
              <w:rPr>
                <w:rFonts w:ascii="Arial" w:eastAsia="Times New Roman" w:hAnsi="Arial" w:cs="Arial"/>
                <w:color w:val="000000"/>
                <w:spacing w:val="1"/>
              </w:rPr>
              <w:t>– če izpolnjuje pogoje iz splošnega dela zakona o stalnem prebivališču in bivanju v</w:t>
            </w:r>
            <w:r>
              <w:rPr>
                <w:rFonts w:ascii="Arial" w:eastAsia="Times New Roman" w:hAnsi="Arial" w:cs="Arial"/>
                <w:color w:val="000000"/>
                <w:spacing w:val="1"/>
              </w:rPr>
              <w:br/>
            </w:r>
            <w:r>
              <w:rPr>
                <w:rFonts w:ascii="Arial" w:eastAsia="Times New Roman" w:hAnsi="Arial" w:cs="Arial"/>
                <w:color w:val="000000"/>
                <w:spacing w:val="-5"/>
              </w:rPr>
              <w:t>Avstriji;</w:t>
            </w:r>
          </w:p>
          <w:p w:rsidR="006C0A90" w:rsidRDefault="006C0A90">
            <w:pPr>
              <w:widowControl w:val="0"/>
              <w:shd w:val="clear" w:color="auto" w:fill="FFFFFF"/>
              <w:tabs>
                <w:tab w:val="left" w:pos="696"/>
              </w:tabs>
              <w:autoSpaceDE w:val="0"/>
              <w:autoSpaceDN w:val="0"/>
              <w:adjustRightInd w:val="0"/>
              <w:spacing w:before="10" w:after="0" w:line="240" w:lineRule="exact"/>
              <w:rPr>
                <w:rFonts w:ascii="Arial" w:hAnsi="Arial" w:cs="Arial"/>
                <w:color w:val="000000"/>
              </w:rPr>
            </w:pPr>
            <w:r>
              <w:rPr>
                <w:rFonts w:ascii="Arial" w:eastAsia="Times New Roman" w:hAnsi="Arial" w:cs="Arial"/>
                <w:color w:val="000000"/>
                <w:spacing w:val="-4"/>
              </w:rPr>
              <w:t>– če izvaja dejavnost raziskovanja v raziskovalni organizaciji.</w:t>
            </w:r>
          </w:p>
          <w:p w:rsidR="006C0A90" w:rsidRDefault="006C0A90">
            <w:pPr>
              <w:shd w:val="clear" w:color="auto" w:fill="FFFFFF"/>
              <w:spacing w:line="240" w:lineRule="exact"/>
              <w:ind w:left="29"/>
              <w:jc w:val="both"/>
              <w:rPr>
                <w:rFonts w:ascii="Arial" w:hAnsi="Arial" w:cs="Arial"/>
                <w:color w:val="000000"/>
                <w:spacing w:val="1"/>
              </w:rPr>
            </w:pPr>
          </w:p>
          <w:p w:rsidR="006C0A90" w:rsidRDefault="006C0A90">
            <w:pPr>
              <w:shd w:val="clear" w:color="auto" w:fill="FFFFFF"/>
              <w:spacing w:line="240" w:lineRule="exact"/>
              <w:ind w:left="29"/>
              <w:jc w:val="both"/>
              <w:rPr>
                <w:rFonts w:ascii="Arial" w:hAnsi="Arial" w:cs="Arial"/>
              </w:rPr>
            </w:pPr>
            <w:r>
              <w:rPr>
                <w:rFonts w:ascii="Arial" w:hAnsi="Arial" w:cs="Arial"/>
                <w:color w:val="000000"/>
                <w:spacing w:val="1"/>
              </w:rPr>
              <w:t>Raziskovalcu iz tretje dr</w:t>
            </w:r>
            <w:r>
              <w:rPr>
                <w:rFonts w:ascii="Arial" w:eastAsia="Times New Roman" w:hAnsi="Arial" w:cs="Arial"/>
                <w:color w:val="000000"/>
                <w:spacing w:val="1"/>
              </w:rPr>
              <w:t>žave se dovoljenje za bivanje izda na podlagi sporazuma o</w:t>
            </w:r>
            <w:r>
              <w:rPr>
                <w:rFonts w:ascii="Arial" w:eastAsia="Times New Roman" w:hAnsi="Arial" w:cs="Arial"/>
                <w:color w:val="000000"/>
                <w:spacing w:val="1"/>
              </w:rPr>
              <w:br/>
            </w:r>
            <w:r>
              <w:rPr>
                <w:rFonts w:ascii="Arial" w:eastAsia="Times New Roman" w:hAnsi="Arial" w:cs="Arial"/>
                <w:color w:val="000000"/>
                <w:spacing w:val="-5"/>
              </w:rPr>
              <w:t>gostovanju, sklenjenega z odobreno raziskovalno organizacijo.</w:t>
            </w:r>
          </w:p>
          <w:p w:rsidR="006C0A90" w:rsidRDefault="006C0A90">
            <w:pPr>
              <w:shd w:val="clear" w:color="auto" w:fill="FFFFFF"/>
              <w:spacing w:before="240" w:line="245" w:lineRule="exact"/>
              <w:ind w:left="34" w:right="5"/>
              <w:jc w:val="both"/>
              <w:rPr>
                <w:rFonts w:ascii="Arial" w:hAnsi="Arial" w:cs="Arial"/>
              </w:rPr>
            </w:pPr>
            <w:r>
              <w:rPr>
                <w:rFonts w:ascii="Arial" w:hAnsi="Arial" w:cs="Arial"/>
                <w:color w:val="000000"/>
              </w:rPr>
              <w:t>Raziskovalna organizacija mora pred sklenitvijo sporazuma o gostovanju preizkusiti</w:t>
            </w:r>
            <w:r>
              <w:rPr>
                <w:rFonts w:ascii="Arial" w:hAnsi="Arial" w:cs="Arial"/>
                <w:color w:val="000000"/>
              </w:rPr>
              <w:br/>
            </w:r>
            <w:r>
              <w:rPr>
                <w:rFonts w:ascii="Arial" w:hAnsi="Arial" w:cs="Arial"/>
                <w:color w:val="000000"/>
                <w:spacing w:val="-1"/>
              </w:rPr>
              <w:t>kvalifikacije raziskovalca iz tretje dr</w:t>
            </w:r>
            <w:r>
              <w:rPr>
                <w:rFonts w:ascii="Arial" w:eastAsia="Times New Roman" w:hAnsi="Arial" w:cs="Arial"/>
                <w:color w:val="000000"/>
                <w:spacing w:val="-1"/>
              </w:rPr>
              <w:t>žave za izvajanje posameznega projekta. Preizkus</w:t>
            </w:r>
            <w:r>
              <w:rPr>
                <w:rFonts w:ascii="Arial" w:eastAsia="Times New Roman" w:hAnsi="Arial" w:cs="Arial"/>
                <w:color w:val="000000"/>
                <w:spacing w:val="-1"/>
              </w:rPr>
              <w:br/>
            </w:r>
            <w:r>
              <w:rPr>
                <w:rFonts w:ascii="Arial" w:eastAsia="Times New Roman" w:hAnsi="Arial" w:cs="Arial"/>
                <w:color w:val="000000"/>
                <w:spacing w:val="-5"/>
              </w:rPr>
              <w:t>kvalifikacij mora vključevati:</w:t>
            </w:r>
          </w:p>
          <w:p w:rsidR="006C0A90" w:rsidRDefault="006C0A90">
            <w:pPr>
              <w:widowControl w:val="0"/>
              <w:shd w:val="clear" w:color="auto" w:fill="FFFFFF"/>
              <w:tabs>
                <w:tab w:val="left" w:pos="696"/>
              </w:tabs>
              <w:autoSpaceDE w:val="0"/>
              <w:autoSpaceDN w:val="0"/>
              <w:adjustRightInd w:val="0"/>
              <w:spacing w:after="0" w:line="240" w:lineRule="auto"/>
              <w:rPr>
                <w:rFonts w:ascii="Arial" w:hAnsi="Arial" w:cs="Arial"/>
                <w:color w:val="000000"/>
              </w:rPr>
            </w:pPr>
            <w:r>
              <w:rPr>
                <w:rFonts w:ascii="Arial" w:hAnsi="Arial" w:cs="Arial"/>
                <w:color w:val="000000"/>
                <w:spacing w:val="-5"/>
              </w:rPr>
              <w:t>– podatke o pogodbenem partnerju (raziskovalcu iz tretje dr</w:t>
            </w:r>
            <w:r>
              <w:rPr>
                <w:rFonts w:ascii="Arial" w:eastAsia="Times New Roman" w:hAnsi="Arial" w:cs="Arial"/>
                <w:color w:val="000000"/>
                <w:spacing w:val="-5"/>
              </w:rPr>
              <w:t>žave),</w:t>
            </w:r>
          </w:p>
          <w:p w:rsidR="006C0A90" w:rsidRDefault="006C0A90">
            <w:pPr>
              <w:widowControl w:val="0"/>
              <w:shd w:val="clear" w:color="auto" w:fill="FFFFFF"/>
              <w:tabs>
                <w:tab w:val="left" w:pos="696"/>
              </w:tabs>
              <w:autoSpaceDE w:val="0"/>
              <w:autoSpaceDN w:val="0"/>
              <w:adjustRightInd w:val="0"/>
              <w:spacing w:after="0" w:line="240" w:lineRule="auto"/>
              <w:rPr>
                <w:rFonts w:ascii="Arial" w:hAnsi="Arial" w:cs="Arial"/>
                <w:color w:val="000000"/>
              </w:rPr>
            </w:pPr>
            <w:r>
              <w:rPr>
                <w:rFonts w:ascii="Arial" w:hAnsi="Arial" w:cs="Arial"/>
                <w:color w:val="000000"/>
                <w:spacing w:val="-5"/>
              </w:rPr>
              <w:t xml:space="preserve">– namen, </w:t>
            </w:r>
            <w:r>
              <w:rPr>
                <w:rFonts w:ascii="Arial" w:eastAsia="Times New Roman" w:hAnsi="Arial" w:cs="Arial"/>
                <w:color w:val="000000"/>
                <w:spacing w:val="-5"/>
              </w:rPr>
              <w:t>čas trajanja, obseg in financiranje posameznega projekta,</w:t>
            </w:r>
          </w:p>
          <w:p w:rsidR="006C0A90" w:rsidRDefault="006C0A90">
            <w:pPr>
              <w:widowControl w:val="0"/>
              <w:shd w:val="clear" w:color="auto" w:fill="FFFFFF"/>
              <w:tabs>
                <w:tab w:val="left" w:pos="696"/>
              </w:tabs>
              <w:autoSpaceDE w:val="0"/>
              <w:autoSpaceDN w:val="0"/>
              <w:adjustRightInd w:val="0"/>
              <w:spacing w:after="0" w:line="245" w:lineRule="exact"/>
              <w:jc w:val="both"/>
              <w:rPr>
                <w:rFonts w:ascii="Arial" w:hAnsi="Arial" w:cs="Arial"/>
                <w:color w:val="000000"/>
              </w:rPr>
            </w:pPr>
            <w:r>
              <w:rPr>
                <w:rFonts w:ascii="Arial" w:hAnsi="Arial" w:cs="Arial"/>
                <w:color w:val="000000"/>
                <w:spacing w:val="-2"/>
              </w:rPr>
              <w:t>– pisno izjavo raziskovalne organizacije, da bo, če bo raziskovalec iz tretje</w:t>
            </w:r>
            <w:r>
              <w:rPr>
                <w:rFonts w:ascii="Arial" w:hAnsi="Arial" w:cs="Arial"/>
                <w:color w:val="000000"/>
                <w:spacing w:val="-2"/>
              </w:rPr>
              <w:br/>
            </w:r>
            <w:r>
              <w:rPr>
                <w:rFonts w:ascii="Arial" w:hAnsi="Arial" w:cs="Arial"/>
                <w:color w:val="000000"/>
                <w:spacing w:val="-4"/>
              </w:rPr>
              <w:t>dr</w:t>
            </w:r>
            <w:r>
              <w:rPr>
                <w:rFonts w:ascii="Arial" w:eastAsia="Times New Roman" w:hAnsi="Arial" w:cs="Arial"/>
                <w:color w:val="000000"/>
                <w:spacing w:val="-4"/>
              </w:rPr>
              <w:t>žave nezakonito prebival na območju Republike Avstrije, poravnala stroške v zvezi</w:t>
            </w:r>
            <w:r>
              <w:rPr>
                <w:rFonts w:ascii="Arial" w:eastAsia="Times New Roman" w:hAnsi="Arial" w:cs="Arial"/>
                <w:color w:val="000000"/>
                <w:spacing w:val="-4"/>
              </w:rPr>
              <w:br/>
              <w:t>s prebivanjem in vrnitvijo raziskovalca. Finančne obveznosti raziskovalne</w:t>
            </w:r>
            <w:r>
              <w:rPr>
                <w:rFonts w:ascii="Arial" w:eastAsia="Times New Roman" w:hAnsi="Arial" w:cs="Arial"/>
                <w:color w:val="000000"/>
                <w:spacing w:val="-4"/>
              </w:rPr>
              <w:br/>
              <w:t>institucije prenehajo najkasneje šest mesecev po prenehanju veljavnosti</w:t>
            </w:r>
            <w:r>
              <w:rPr>
                <w:rFonts w:ascii="Arial" w:eastAsia="Times New Roman" w:hAnsi="Arial" w:cs="Arial"/>
                <w:color w:val="000000"/>
                <w:spacing w:val="-4"/>
              </w:rPr>
              <w:br/>
            </w:r>
            <w:r>
              <w:rPr>
                <w:rFonts w:ascii="Arial" w:eastAsia="Times New Roman" w:hAnsi="Arial" w:cs="Arial"/>
                <w:color w:val="000000"/>
                <w:spacing w:val="-5"/>
              </w:rPr>
              <w:t>sporazuma o gostovanju.</w:t>
            </w:r>
          </w:p>
          <w:p w:rsidR="006C0A90" w:rsidRDefault="006C0A90">
            <w:pPr>
              <w:shd w:val="clear" w:color="auto" w:fill="FFFFFF"/>
              <w:spacing w:before="221" w:line="250" w:lineRule="exact"/>
              <w:ind w:left="29" w:right="19"/>
              <w:jc w:val="both"/>
              <w:rPr>
                <w:rFonts w:ascii="Arial" w:hAnsi="Arial" w:cs="Arial"/>
              </w:rPr>
            </w:pPr>
            <w:r>
              <w:rPr>
                <w:rFonts w:ascii="Arial" w:hAnsi="Arial" w:cs="Arial"/>
                <w:color w:val="000000"/>
                <w:spacing w:val="-5"/>
              </w:rPr>
              <w:t>Raziskovalna organizacija, ki ne preizkusi kvalifikacij raziskovalca iz tretje dr</w:t>
            </w:r>
            <w:r>
              <w:rPr>
                <w:rFonts w:ascii="Arial" w:eastAsia="Times New Roman" w:hAnsi="Arial" w:cs="Arial"/>
                <w:color w:val="000000"/>
                <w:spacing w:val="-5"/>
              </w:rPr>
              <w:t>žave v zadostni</w:t>
            </w:r>
            <w:r>
              <w:rPr>
                <w:rFonts w:ascii="Arial" w:eastAsia="Times New Roman" w:hAnsi="Arial" w:cs="Arial"/>
                <w:color w:val="000000"/>
                <w:spacing w:val="-5"/>
              </w:rPr>
              <w:br/>
              <w:t>meri, se kaznuje z globo v višini do 3.000 evrov.</w:t>
            </w:r>
          </w:p>
          <w:p w:rsidR="006C0A90" w:rsidRDefault="006C0A90">
            <w:pPr>
              <w:shd w:val="clear" w:color="auto" w:fill="FFFFFF"/>
              <w:spacing w:before="240" w:line="240" w:lineRule="exact"/>
              <w:ind w:left="34" w:right="14"/>
              <w:jc w:val="both"/>
              <w:rPr>
                <w:rFonts w:ascii="Arial" w:hAnsi="Arial" w:cs="Arial"/>
              </w:rPr>
            </w:pPr>
            <w:r>
              <w:rPr>
                <w:rFonts w:ascii="Arial" w:hAnsi="Arial" w:cs="Arial"/>
                <w:color w:val="000000"/>
                <w:spacing w:val="-2"/>
              </w:rPr>
              <w:t>Zvezno ministrstvo za notranje zadeve na podlagi ustrezne vloge odobri raziskovalno</w:t>
            </w:r>
            <w:r>
              <w:rPr>
                <w:rFonts w:ascii="Arial" w:hAnsi="Arial" w:cs="Arial"/>
                <w:color w:val="000000"/>
                <w:spacing w:val="-2"/>
              </w:rPr>
              <w:br/>
            </w:r>
            <w:r>
              <w:rPr>
                <w:rFonts w:ascii="Arial" w:hAnsi="Arial" w:cs="Arial"/>
                <w:color w:val="000000"/>
                <w:spacing w:val="-5"/>
              </w:rPr>
              <w:t xml:space="preserve">organizacijo za obdobje petih let, </w:t>
            </w:r>
            <w:r>
              <w:rPr>
                <w:rFonts w:ascii="Arial" w:eastAsia="Times New Roman" w:hAnsi="Arial" w:cs="Arial"/>
                <w:color w:val="000000"/>
                <w:spacing w:val="-5"/>
              </w:rPr>
              <w:t>če:</w:t>
            </w:r>
          </w:p>
          <w:p w:rsidR="006C0A90" w:rsidRDefault="006C0A90">
            <w:pPr>
              <w:widowControl w:val="0"/>
              <w:shd w:val="clear" w:color="auto" w:fill="FFFFFF"/>
              <w:tabs>
                <w:tab w:val="left" w:pos="696"/>
              </w:tabs>
              <w:autoSpaceDE w:val="0"/>
              <w:autoSpaceDN w:val="0"/>
              <w:adjustRightInd w:val="0"/>
              <w:spacing w:after="0" w:line="240" w:lineRule="exact"/>
              <w:rPr>
                <w:rFonts w:ascii="Arial" w:hAnsi="Arial" w:cs="Arial"/>
                <w:color w:val="000000"/>
              </w:rPr>
            </w:pPr>
            <w:r>
              <w:rPr>
                <w:rFonts w:ascii="Arial" w:hAnsi="Arial" w:cs="Arial"/>
                <w:color w:val="000000"/>
                <w:spacing w:val="-5"/>
              </w:rPr>
              <w:t>– organizacija doka</w:t>
            </w:r>
            <w:r>
              <w:rPr>
                <w:rFonts w:ascii="Arial" w:eastAsia="Times New Roman" w:hAnsi="Arial" w:cs="Arial"/>
                <w:color w:val="000000"/>
                <w:spacing w:val="-5"/>
              </w:rPr>
              <w:t>že namen izvajanja raziskav;</w:t>
            </w:r>
          </w:p>
          <w:p w:rsidR="006C0A90" w:rsidRDefault="006C0A90">
            <w:pPr>
              <w:widowControl w:val="0"/>
              <w:shd w:val="clear" w:color="auto" w:fill="FFFFFF"/>
              <w:tabs>
                <w:tab w:val="left" w:pos="696"/>
              </w:tabs>
              <w:autoSpaceDE w:val="0"/>
              <w:autoSpaceDN w:val="0"/>
              <w:adjustRightInd w:val="0"/>
              <w:spacing w:before="5" w:after="0" w:line="240" w:lineRule="exact"/>
              <w:jc w:val="both"/>
              <w:rPr>
                <w:rFonts w:ascii="Arial" w:hAnsi="Arial" w:cs="Arial"/>
                <w:color w:val="000000"/>
              </w:rPr>
            </w:pPr>
            <w:r>
              <w:rPr>
                <w:rFonts w:ascii="Arial" w:hAnsi="Arial" w:cs="Arial"/>
                <w:color w:val="000000"/>
                <w:spacing w:val="1"/>
              </w:rPr>
              <w:t>– je jasno izkazana odgovornost raziskovalne organizacije za raziskovalca iz tretje</w:t>
            </w:r>
            <w:r>
              <w:rPr>
                <w:rFonts w:ascii="Arial" w:hAnsi="Arial" w:cs="Arial"/>
                <w:color w:val="000000"/>
                <w:spacing w:val="1"/>
              </w:rPr>
              <w:br/>
            </w:r>
            <w:r>
              <w:rPr>
                <w:rFonts w:ascii="Arial" w:hAnsi="Arial" w:cs="Arial"/>
                <w:color w:val="000000"/>
                <w:spacing w:val="-5"/>
              </w:rPr>
              <w:t>dr</w:t>
            </w:r>
            <w:r>
              <w:rPr>
                <w:rFonts w:ascii="Arial" w:eastAsia="Times New Roman" w:hAnsi="Arial" w:cs="Arial"/>
                <w:color w:val="000000"/>
                <w:spacing w:val="-5"/>
              </w:rPr>
              <w:t>žave na podlagi predloženega sporazuma o gostovanju;</w:t>
            </w:r>
          </w:p>
          <w:p w:rsidR="006C0A90" w:rsidRDefault="006C0A90">
            <w:pPr>
              <w:widowControl w:val="0"/>
              <w:shd w:val="clear" w:color="auto" w:fill="FFFFFF"/>
              <w:tabs>
                <w:tab w:val="left" w:pos="696"/>
              </w:tabs>
              <w:autoSpaceDE w:val="0"/>
              <w:autoSpaceDN w:val="0"/>
              <w:adjustRightInd w:val="0"/>
              <w:spacing w:after="0" w:line="240" w:lineRule="exact"/>
              <w:rPr>
                <w:rFonts w:ascii="Arial" w:hAnsi="Arial" w:cs="Arial"/>
                <w:color w:val="000000"/>
              </w:rPr>
            </w:pPr>
            <w:r>
              <w:rPr>
                <w:rFonts w:ascii="Arial" w:hAnsi="Arial" w:cs="Arial"/>
                <w:color w:val="000000"/>
                <w:spacing w:val="-5"/>
              </w:rPr>
              <w:t>– je dokazan obstoj potrebnih sredstev za izvedbo sporazuma o gostovanju;</w:t>
            </w:r>
          </w:p>
          <w:p w:rsidR="006C0A90" w:rsidRDefault="006C0A90">
            <w:pPr>
              <w:widowControl w:val="0"/>
              <w:shd w:val="clear" w:color="auto" w:fill="FFFFFF"/>
              <w:tabs>
                <w:tab w:val="left" w:pos="696"/>
              </w:tabs>
              <w:autoSpaceDE w:val="0"/>
              <w:autoSpaceDN w:val="0"/>
              <w:adjustRightInd w:val="0"/>
              <w:spacing w:before="10" w:after="0" w:line="240" w:lineRule="exact"/>
              <w:rPr>
                <w:rFonts w:ascii="Arial" w:hAnsi="Arial" w:cs="Arial"/>
                <w:color w:val="000000"/>
              </w:rPr>
            </w:pPr>
            <w:r>
              <w:rPr>
                <w:rFonts w:ascii="Arial" w:hAnsi="Arial" w:cs="Arial"/>
                <w:color w:val="000000"/>
                <w:spacing w:val="-5"/>
              </w:rPr>
              <w:t>– so izpolnjeni sicer</w:t>
            </w:r>
            <w:r>
              <w:rPr>
                <w:rFonts w:ascii="Arial" w:eastAsia="Times New Roman" w:hAnsi="Arial" w:cs="Arial"/>
                <w:color w:val="000000"/>
                <w:spacing w:val="-5"/>
              </w:rPr>
              <w:t>šnji pogoji za delovanje raziskovalne organizacije.</w:t>
            </w:r>
          </w:p>
          <w:p w:rsidR="006C0A90" w:rsidRDefault="006C0A90">
            <w:pPr>
              <w:shd w:val="clear" w:color="auto" w:fill="FFFFFF"/>
              <w:spacing w:before="235" w:line="240" w:lineRule="exact"/>
              <w:ind w:left="19" w:right="10"/>
              <w:jc w:val="both"/>
              <w:rPr>
                <w:rFonts w:ascii="Arial" w:hAnsi="Arial" w:cs="Arial"/>
              </w:rPr>
            </w:pPr>
            <w:r>
              <w:rPr>
                <w:rFonts w:ascii="Arial" w:hAnsi="Arial" w:cs="Arial"/>
                <w:color w:val="000000"/>
                <w:spacing w:val="-5"/>
              </w:rPr>
              <w:t>Vlogi je treba prilo</w:t>
            </w:r>
            <w:r>
              <w:rPr>
                <w:rFonts w:ascii="Arial" w:eastAsia="Times New Roman" w:hAnsi="Arial" w:cs="Arial"/>
                <w:color w:val="000000"/>
                <w:spacing w:val="-5"/>
              </w:rPr>
              <w:t xml:space="preserve">žiti mnenje tamkajšnje raziskovalno-razvojne družbe o namenu izvajanja raziskav </w:t>
            </w:r>
            <w:r>
              <w:rPr>
                <w:rFonts w:ascii="Arial" w:eastAsia="Times New Roman" w:hAnsi="Arial" w:cs="Arial"/>
                <w:color w:val="000000"/>
              </w:rPr>
              <w:t>raziskovalne organizacije vlagateljice. Seznam odobrenih raziskovalnih organizacij je</w:t>
            </w:r>
            <w:r>
              <w:rPr>
                <w:rFonts w:ascii="Arial" w:eastAsia="Times New Roman" w:hAnsi="Arial" w:cs="Arial"/>
                <w:color w:val="000000"/>
                <w:spacing w:val="-4"/>
              </w:rPr>
              <w:t xml:space="preserve"> treba objaviti najmanj enkrat letno, priporočljiva je objava na internetu.</w:t>
            </w:r>
          </w:p>
          <w:p w:rsidR="006C0A90" w:rsidRDefault="006C0A90">
            <w:pPr>
              <w:shd w:val="clear" w:color="auto" w:fill="FFFFFF"/>
              <w:spacing w:before="245" w:line="240" w:lineRule="exact"/>
              <w:ind w:left="19" w:right="10"/>
              <w:jc w:val="both"/>
              <w:rPr>
                <w:rFonts w:ascii="Arial" w:hAnsi="Arial" w:cs="Arial"/>
              </w:rPr>
            </w:pPr>
            <w:r>
              <w:rPr>
                <w:rFonts w:ascii="Arial" w:hAnsi="Arial" w:cs="Arial"/>
                <w:color w:val="000000"/>
                <w:spacing w:val="-4"/>
              </w:rPr>
              <w:t>Podalj</w:t>
            </w:r>
            <w:r>
              <w:rPr>
                <w:rFonts w:ascii="Arial" w:eastAsia="Times New Roman" w:hAnsi="Arial" w:cs="Arial"/>
                <w:color w:val="000000"/>
                <w:spacing w:val="-4"/>
              </w:rPr>
              <w:t>šanje odobritve se zavrne oz. izdana odobritev se lahko odvzame, če pogoji odobritve</w:t>
            </w:r>
            <w:r>
              <w:rPr>
                <w:rFonts w:ascii="Arial" w:eastAsia="Times New Roman" w:hAnsi="Arial" w:cs="Arial"/>
                <w:color w:val="000000"/>
                <w:spacing w:val="-4"/>
              </w:rPr>
              <w:br/>
              <w:t>niso oz. niso več izpolnjeni ali če je bila odobritev pridobljena s prevaro.</w:t>
            </w:r>
          </w:p>
          <w:p w:rsidR="006C0A90" w:rsidRDefault="006C0A90">
            <w:pPr>
              <w:shd w:val="clear" w:color="auto" w:fill="FFFFFF"/>
              <w:spacing w:before="240" w:line="240" w:lineRule="exact"/>
              <w:ind w:left="19"/>
              <w:rPr>
                <w:rFonts w:ascii="Arial" w:hAnsi="Arial" w:cs="Arial"/>
              </w:rPr>
            </w:pPr>
            <w:r>
              <w:rPr>
                <w:rFonts w:ascii="Arial" w:hAnsi="Arial" w:cs="Arial"/>
                <w:color w:val="000000"/>
                <w:spacing w:val="-5"/>
              </w:rPr>
              <w:t>Odgovorna oseba odobrene raziskovalne organizacije mora:</w:t>
            </w:r>
          </w:p>
          <w:p w:rsidR="006C0A90" w:rsidRDefault="006C0A90">
            <w:pPr>
              <w:widowControl w:val="0"/>
              <w:shd w:val="clear" w:color="auto" w:fill="FFFFFF"/>
              <w:tabs>
                <w:tab w:val="left" w:pos="696"/>
              </w:tabs>
              <w:autoSpaceDE w:val="0"/>
              <w:autoSpaceDN w:val="0"/>
              <w:adjustRightInd w:val="0"/>
              <w:spacing w:after="0" w:line="240" w:lineRule="exact"/>
              <w:jc w:val="both"/>
              <w:rPr>
                <w:rFonts w:ascii="Arial" w:hAnsi="Arial" w:cs="Arial"/>
                <w:color w:val="000000"/>
              </w:rPr>
            </w:pPr>
            <w:r>
              <w:rPr>
                <w:rFonts w:ascii="Arial" w:hAnsi="Arial" w:cs="Arial"/>
                <w:color w:val="000000"/>
                <w:spacing w:val="-1"/>
              </w:rPr>
              <w:t>– krajevno pristojni organ obvestiti o vsakem pred</w:t>
            </w:r>
            <w:r>
              <w:rPr>
                <w:rFonts w:ascii="Arial" w:eastAsia="Times New Roman" w:hAnsi="Arial" w:cs="Arial"/>
                <w:color w:val="000000"/>
                <w:spacing w:val="-1"/>
              </w:rPr>
              <w:t>časnem prenehanju veljavnosti</w:t>
            </w:r>
            <w:r>
              <w:rPr>
                <w:rFonts w:ascii="Arial" w:eastAsia="Times New Roman" w:hAnsi="Arial" w:cs="Arial"/>
                <w:color w:val="000000"/>
                <w:spacing w:val="-1"/>
              </w:rPr>
              <w:br/>
            </w:r>
            <w:r>
              <w:rPr>
                <w:rFonts w:ascii="Arial" w:eastAsia="Times New Roman" w:hAnsi="Arial" w:cs="Arial"/>
                <w:color w:val="000000"/>
                <w:spacing w:val="-5"/>
              </w:rPr>
              <w:t>sporazuma o gostovanju zaradi okoliščin na strani raziskovalca iz tretje države;</w:t>
            </w:r>
            <w:r>
              <w:rPr>
                <w:rFonts w:ascii="Arial" w:eastAsia="Times New Roman" w:hAnsi="Arial" w:cs="Arial"/>
                <w:color w:val="000000"/>
                <w:spacing w:val="-5"/>
              </w:rPr>
              <w:br/>
            </w:r>
            <w:r>
              <w:rPr>
                <w:rFonts w:ascii="Arial" w:eastAsia="Times New Roman" w:hAnsi="Arial" w:cs="Arial"/>
                <w:color w:val="000000"/>
                <w:spacing w:val="-2"/>
              </w:rPr>
              <w:t>krajevno pristojnemu organu v dveh mesecih od datuma prenehanja veljavnosti</w:t>
            </w:r>
            <w:r>
              <w:rPr>
                <w:rFonts w:ascii="Arial" w:eastAsia="Times New Roman" w:hAnsi="Arial" w:cs="Arial"/>
                <w:color w:val="000000"/>
                <w:spacing w:val="-2"/>
              </w:rPr>
              <w:br/>
            </w:r>
            <w:r>
              <w:rPr>
                <w:rFonts w:ascii="Arial" w:eastAsia="Times New Roman" w:hAnsi="Arial" w:cs="Arial"/>
                <w:color w:val="000000"/>
                <w:spacing w:val="5"/>
              </w:rPr>
              <w:t>sporazuma o gostovanju predložiti potrdilo, da je bilo delo v zvezi s projektom</w:t>
            </w:r>
            <w:r>
              <w:rPr>
                <w:rFonts w:ascii="Arial" w:eastAsia="Times New Roman" w:hAnsi="Arial" w:cs="Arial"/>
                <w:color w:val="000000"/>
                <w:spacing w:val="5"/>
              </w:rPr>
              <w:br/>
            </w:r>
            <w:r>
              <w:rPr>
                <w:rFonts w:ascii="Arial" w:eastAsia="Times New Roman" w:hAnsi="Arial" w:cs="Arial"/>
                <w:color w:val="000000"/>
                <w:spacing w:val="-7"/>
              </w:rPr>
              <w:t>opravljeno;</w:t>
            </w:r>
          </w:p>
          <w:p w:rsidR="006C0A90" w:rsidRDefault="006C0A90">
            <w:pPr>
              <w:widowControl w:val="0"/>
              <w:shd w:val="clear" w:color="auto" w:fill="FFFFFF"/>
              <w:tabs>
                <w:tab w:val="left" w:pos="696"/>
              </w:tabs>
              <w:autoSpaceDE w:val="0"/>
              <w:autoSpaceDN w:val="0"/>
              <w:adjustRightInd w:val="0"/>
              <w:spacing w:after="0" w:line="240" w:lineRule="exact"/>
              <w:jc w:val="both"/>
              <w:rPr>
                <w:rFonts w:ascii="Arial" w:hAnsi="Arial" w:cs="Arial"/>
                <w:color w:val="000000"/>
              </w:rPr>
            </w:pPr>
            <w:r>
              <w:rPr>
                <w:rFonts w:ascii="Arial" w:hAnsi="Arial" w:cs="Arial"/>
                <w:color w:val="000000"/>
                <w:spacing w:val="-2"/>
              </w:rPr>
              <w:lastRenderedPageBreak/>
              <w:t>– zvezno notranje ministrstvo obvestiti o vsakr</w:t>
            </w:r>
            <w:r>
              <w:rPr>
                <w:rFonts w:ascii="Arial" w:eastAsia="Times New Roman" w:hAnsi="Arial" w:cs="Arial"/>
                <w:color w:val="000000"/>
                <w:spacing w:val="-2"/>
              </w:rPr>
              <w:t>šnih drugih okoliščinah, ki ovirajo</w:t>
            </w:r>
            <w:r>
              <w:rPr>
                <w:rFonts w:ascii="Arial" w:eastAsia="Times New Roman" w:hAnsi="Arial" w:cs="Arial"/>
                <w:color w:val="000000"/>
                <w:spacing w:val="-2"/>
              </w:rPr>
              <w:br/>
            </w:r>
            <w:r>
              <w:rPr>
                <w:rFonts w:ascii="Arial" w:eastAsia="Times New Roman" w:hAnsi="Arial" w:cs="Arial"/>
                <w:color w:val="000000"/>
                <w:spacing w:val="-5"/>
              </w:rPr>
              <w:t>izvajanje projekta, v zvezi s katerim je bil sklenjen sporazum o gostovanju.</w:t>
            </w:r>
          </w:p>
          <w:p w:rsidR="006C0A90" w:rsidRDefault="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lang w:eastAsia="sl-SI"/>
              </w:rPr>
            </w:pPr>
          </w:p>
          <w:p w:rsidR="006C0A90" w:rsidRDefault="006C0A90">
            <w:pPr>
              <w:shd w:val="clear" w:color="auto" w:fill="FFFFFF"/>
              <w:spacing w:before="254"/>
              <w:ind w:left="14"/>
              <w:rPr>
                <w:rFonts w:ascii="Arial" w:hAnsi="Arial" w:cs="Arial"/>
              </w:rPr>
            </w:pPr>
            <w:r>
              <w:rPr>
                <w:rFonts w:ascii="Arial" w:hAnsi="Arial" w:cs="Arial"/>
                <w:b/>
                <w:bCs/>
                <w:color w:val="000000"/>
              </w:rPr>
              <w:t>Prilagojenost predlagane ureditve pravu Evropske unije:</w:t>
            </w:r>
          </w:p>
          <w:p w:rsidR="006C0A90" w:rsidRDefault="006C0A90">
            <w:pPr>
              <w:shd w:val="clear" w:color="auto" w:fill="FFFFFF"/>
              <w:spacing w:before="10" w:line="240" w:lineRule="exact"/>
              <w:ind w:left="14" w:right="5"/>
              <w:jc w:val="both"/>
              <w:rPr>
                <w:rFonts w:ascii="Arial" w:hAnsi="Arial" w:cs="Arial"/>
              </w:rPr>
            </w:pPr>
            <w:r>
              <w:rPr>
                <w:rFonts w:ascii="Arial" w:hAnsi="Arial" w:cs="Arial"/>
                <w:color w:val="000000"/>
                <w:spacing w:val="-3"/>
              </w:rPr>
              <w:t>S predlaganim zakonom se Zakon o raziskovalni in razvojni dejavnosti na podro</w:t>
            </w:r>
            <w:r>
              <w:rPr>
                <w:rFonts w:ascii="Arial" w:eastAsia="Times New Roman" w:hAnsi="Arial" w:cs="Arial"/>
                <w:color w:val="000000"/>
                <w:spacing w:val="-3"/>
              </w:rPr>
              <w:t>čju, ki ga</w:t>
            </w:r>
            <w:r>
              <w:rPr>
                <w:rFonts w:ascii="Arial" w:eastAsia="Times New Roman" w:hAnsi="Arial" w:cs="Arial"/>
                <w:color w:val="000000"/>
                <w:spacing w:val="-3"/>
              </w:rPr>
              <w:br/>
            </w:r>
            <w:r>
              <w:rPr>
                <w:rFonts w:ascii="Arial" w:eastAsia="Times New Roman" w:hAnsi="Arial" w:cs="Arial"/>
                <w:color w:val="000000"/>
                <w:spacing w:val="1"/>
              </w:rPr>
              <w:t>ureja, v celoti usklajuje z naslednjo direktivo Evropske unije, ki se v zakon vsebinsko</w:t>
            </w:r>
            <w:r>
              <w:rPr>
                <w:rFonts w:ascii="Arial" w:eastAsia="Times New Roman" w:hAnsi="Arial" w:cs="Arial"/>
                <w:color w:val="000000"/>
                <w:spacing w:val="1"/>
              </w:rPr>
              <w:br/>
            </w:r>
            <w:r>
              <w:rPr>
                <w:rFonts w:ascii="Arial" w:eastAsia="Times New Roman" w:hAnsi="Arial" w:cs="Arial"/>
                <w:color w:val="000000"/>
                <w:spacing w:val="-9"/>
              </w:rPr>
              <w:t>prenaša:</w:t>
            </w:r>
          </w:p>
          <w:p w:rsidR="006C0A90" w:rsidRDefault="006C0A90">
            <w:pPr>
              <w:shd w:val="clear" w:color="auto" w:fill="FFFFFF"/>
              <w:spacing w:before="240" w:line="245" w:lineRule="exact"/>
              <w:ind w:left="5"/>
              <w:jc w:val="both"/>
              <w:rPr>
                <w:rFonts w:ascii="Arial" w:hAnsi="Arial" w:cs="Arial"/>
              </w:rPr>
            </w:pPr>
            <w:r>
              <w:rPr>
                <w:rFonts w:ascii="Arial" w:eastAsia="Times New Roman" w:hAnsi="Arial" w:cs="Arial"/>
                <w:color w:val="000000"/>
                <w:spacing w:val="-2"/>
              </w:rPr>
              <w:t>»</w:t>
            </w:r>
            <w:r>
              <w:rPr>
                <w:rFonts w:ascii="Arial" w:hAnsi="Arial" w:cs="Arial"/>
                <w:bCs/>
                <w:szCs w:val="20"/>
              </w:rPr>
              <w:t xml:space="preserve">Direktiva (EU) 2016/801 Evropskega parlamenta in Sveta z dne 11. maja 2016 o pogojih za vstop in prebivanje državljanov tretjih držav za namene raziskovanja, študija, opravljanja pripravništva, prostovoljskega dela, programov izmenjave učencev ali izobraževalnih projektov in dela varušk </w:t>
            </w:r>
            <w:proofErr w:type="spellStart"/>
            <w:r>
              <w:rPr>
                <w:rFonts w:ascii="Arial" w:hAnsi="Arial" w:cs="Arial"/>
                <w:bCs/>
                <w:szCs w:val="20"/>
              </w:rPr>
              <w:t>au</w:t>
            </w:r>
            <w:proofErr w:type="spellEnd"/>
            <w:r>
              <w:rPr>
                <w:rFonts w:ascii="Arial" w:hAnsi="Arial" w:cs="Arial"/>
                <w:bCs/>
                <w:szCs w:val="20"/>
              </w:rPr>
              <w:t xml:space="preserve"> </w:t>
            </w:r>
            <w:proofErr w:type="spellStart"/>
            <w:r>
              <w:rPr>
                <w:rFonts w:ascii="Arial" w:hAnsi="Arial" w:cs="Arial"/>
                <w:bCs/>
                <w:szCs w:val="20"/>
              </w:rPr>
              <w:t>pair</w:t>
            </w:r>
            <w:proofErr w:type="spellEnd"/>
            <w:r>
              <w:rPr>
                <w:rFonts w:ascii="Arial" w:hAnsi="Arial" w:cs="Arial"/>
                <w:bCs/>
                <w:szCs w:val="20"/>
              </w:rPr>
              <w:t xml:space="preserve"> (prenovitev) (UL L št. 132 z dne 21. 5. 2016, str. 21)</w:t>
            </w:r>
            <w:r>
              <w:rPr>
                <w:rFonts w:ascii="Arial" w:eastAsia="Times New Roman" w:hAnsi="Arial" w:cs="Arial"/>
                <w:color w:val="000000"/>
                <w:spacing w:val="-4"/>
              </w:rPr>
              <w:t xml:space="preserve">«. </w:t>
            </w:r>
          </w:p>
        </w:tc>
      </w:tr>
      <w:tr w:rsidR="006C0A90" w:rsidTr="006C0A90">
        <w:tc>
          <w:tcPr>
            <w:tcW w:w="8714" w:type="dxa"/>
          </w:tcPr>
          <w:p w:rsidR="006C0A90" w:rsidRPr="006C0A90" w:rsidRDefault="006C0A90" w:rsidP="006C0A90">
            <w:pPr>
              <w:pStyle w:val="Neotevilenodstavek"/>
              <w:spacing w:before="0" w:after="0" w:line="260" w:lineRule="exact"/>
              <w:rPr>
                <w:sz w:val="22"/>
                <w:szCs w:val="22"/>
              </w:rPr>
            </w:pPr>
            <w:r w:rsidRPr="006C0A90">
              <w:rPr>
                <w:sz w:val="22"/>
                <w:szCs w:val="22"/>
              </w:rPr>
              <w:lastRenderedPageBreak/>
              <w:t xml:space="preserve">Izjava o skladnosti (oblika </w:t>
            </w:r>
            <w:proofErr w:type="spellStart"/>
            <w:r w:rsidRPr="006C0A90">
              <w:rPr>
                <w:sz w:val="22"/>
                <w:szCs w:val="22"/>
              </w:rPr>
              <w:t>pdf</w:t>
            </w:r>
            <w:proofErr w:type="spellEnd"/>
            <w:r w:rsidRPr="006C0A90">
              <w:rPr>
                <w:sz w:val="22"/>
                <w:szCs w:val="22"/>
              </w:rPr>
              <w:t xml:space="preserve">) in korelacijska tabela (oblika </w:t>
            </w:r>
            <w:proofErr w:type="spellStart"/>
            <w:r w:rsidRPr="006C0A90">
              <w:rPr>
                <w:sz w:val="22"/>
                <w:szCs w:val="22"/>
              </w:rPr>
              <w:t>pdf</w:t>
            </w:r>
            <w:proofErr w:type="spellEnd"/>
            <w:r w:rsidRPr="006C0A90">
              <w:rPr>
                <w:sz w:val="22"/>
                <w:szCs w:val="22"/>
              </w:rPr>
              <w:t>) sta v VI. PRILOG</w:t>
            </w:r>
            <w:r w:rsidR="00B60F35">
              <w:rPr>
                <w:sz w:val="22"/>
                <w:szCs w:val="22"/>
              </w:rPr>
              <w:t>E</w:t>
            </w:r>
            <w:r w:rsidRPr="006C0A90">
              <w:rPr>
                <w:sz w:val="22"/>
                <w:szCs w:val="22"/>
              </w:rPr>
              <w:t>.</w:t>
            </w:r>
          </w:p>
          <w:p w:rsidR="006C0A90" w:rsidRDefault="006C0A90">
            <w:pPr>
              <w:suppressAutoHyphens/>
              <w:overflowPunct w:val="0"/>
              <w:autoSpaceDE w:val="0"/>
              <w:autoSpaceDN w:val="0"/>
              <w:adjustRightInd w:val="0"/>
              <w:jc w:val="both"/>
              <w:textAlignment w:val="baseline"/>
              <w:outlineLvl w:val="3"/>
              <w:rPr>
                <w:rFonts w:ascii="Arial" w:hAnsi="Arial" w:cs="Arial"/>
                <w:b/>
                <w:lang w:eastAsia="sl-SI"/>
              </w:rPr>
            </w:pPr>
          </w:p>
          <w:p w:rsidR="006C0A90" w:rsidRDefault="006C0A90">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t>6. PRESOJA POSLEDIC, KI JIH BO IMEL SPREJEM ZAKONA:</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 xml:space="preserve">6.1 Presoja administrativnih posledic: </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color w:val="000000"/>
                <w:lang w:eastAsia="sl-SI"/>
              </w:rPr>
              <w:t>Zakon nima administrativnih posledic.</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lang w:eastAsia="sl-SI"/>
              </w:rPr>
            </w:pPr>
          </w:p>
        </w:tc>
      </w:tr>
      <w:tr w:rsidR="006C0A90" w:rsidTr="006C0A90">
        <w:tc>
          <w:tcPr>
            <w:tcW w:w="8714" w:type="dxa"/>
            <w:hideMark/>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6.2 Presoja posledic na okolje, ki vključuje tudi prostorske in varstvene vidike:</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Sprejetje predloga zakona ne bo imelo posledic za okolje.</w:t>
            </w:r>
          </w:p>
          <w:p w:rsidR="006C0A90" w:rsidRDefault="006C0A90">
            <w:pPr>
              <w:suppressAutoHyphens/>
              <w:overflowPunct w:val="0"/>
              <w:autoSpaceDE w:val="0"/>
              <w:autoSpaceDN w:val="0"/>
              <w:adjustRightInd w:val="0"/>
              <w:textAlignment w:val="baseline"/>
              <w:outlineLvl w:val="3"/>
              <w:rPr>
                <w:rFonts w:ascii="Arial" w:hAnsi="Arial" w:cs="Arial"/>
                <w:lang w:eastAsia="sl-SI"/>
              </w:rPr>
            </w:pPr>
          </w:p>
        </w:tc>
      </w:tr>
      <w:tr w:rsidR="006C0A90" w:rsidTr="006C0A90">
        <w:tc>
          <w:tcPr>
            <w:tcW w:w="8714" w:type="dxa"/>
            <w:hideMark/>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6.3 Presoja posledic na gospodarstvo:</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lang w:eastAsia="sl-SI"/>
              </w:rPr>
            </w:pP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Sprejetje predloga zakona ne bo imelo posledic za gospodarstvo.</w:t>
            </w:r>
          </w:p>
          <w:p w:rsidR="006C0A90" w:rsidRDefault="006C0A90">
            <w:pPr>
              <w:suppressAutoHyphens/>
              <w:overflowPunct w:val="0"/>
              <w:autoSpaceDE w:val="0"/>
              <w:autoSpaceDN w:val="0"/>
              <w:adjustRightInd w:val="0"/>
              <w:textAlignment w:val="baseline"/>
              <w:outlineLvl w:val="3"/>
              <w:rPr>
                <w:rFonts w:ascii="Arial" w:hAnsi="Arial" w:cs="Arial"/>
                <w:lang w:eastAsia="sl-SI"/>
              </w:rPr>
            </w:pPr>
          </w:p>
        </w:tc>
      </w:tr>
      <w:tr w:rsidR="006C0A90" w:rsidTr="006C0A90">
        <w:tc>
          <w:tcPr>
            <w:tcW w:w="8714" w:type="dxa"/>
            <w:hideMark/>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6.4 Presoja posledic na socialnem področju:</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lang w:eastAsia="sl-SI"/>
              </w:rPr>
            </w:pP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Sprejetje predloga zakona ne bo imelo posledic na socialnem področju.</w:t>
            </w:r>
          </w:p>
          <w:p w:rsidR="006C0A90" w:rsidRDefault="006C0A90">
            <w:pPr>
              <w:suppressAutoHyphens/>
              <w:overflowPunct w:val="0"/>
              <w:autoSpaceDE w:val="0"/>
              <w:autoSpaceDN w:val="0"/>
              <w:adjustRightInd w:val="0"/>
              <w:textAlignment w:val="baseline"/>
              <w:outlineLvl w:val="3"/>
              <w:rPr>
                <w:rFonts w:ascii="Arial" w:hAnsi="Arial" w:cs="Arial"/>
                <w:lang w:eastAsia="sl-SI"/>
              </w:rPr>
            </w:pPr>
          </w:p>
        </w:tc>
      </w:tr>
      <w:tr w:rsidR="006C0A90" w:rsidTr="006C0A90">
        <w:tc>
          <w:tcPr>
            <w:tcW w:w="8714" w:type="dxa"/>
            <w:hideMark/>
          </w:tcPr>
          <w:p w:rsidR="006C0A90" w:rsidRDefault="006C0A90" w:rsidP="006C0A90">
            <w:pPr>
              <w:numPr>
                <w:ilvl w:val="1"/>
                <w:numId w:val="22"/>
              </w:numPr>
              <w:suppressAutoHyphens/>
              <w:overflowPunct w:val="0"/>
              <w:autoSpaceDE w:val="0"/>
              <w:autoSpaceDN w:val="0"/>
              <w:adjustRightInd w:val="0"/>
              <w:spacing w:after="0" w:line="260" w:lineRule="exact"/>
              <w:textAlignment w:val="baseline"/>
              <w:outlineLvl w:val="3"/>
              <w:rPr>
                <w:rFonts w:ascii="Arial" w:hAnsi="Arial" w:cs="Arial"/>
                <w:b/>
                <w:lang w:eastAsia="sl-SI"/>
              </w:rPr>
            </w:pPr>
            <w:r>
              <w:rPr>
                <w:rFonts w:ascii="Arial" w:hAnsi="Arial" w:cs="Arial"/>
                <w:b/>
                <w:lang w:eastAsia="sl-SI"/>
              </w:rPr>
              <w:t>Presoja posledic glede na dokumente razvojnega načrtovanja:</w:t>
            </w: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Sprejetje predloga zakona ne bo imelo posledic glede na dokumente razvojnega načrtovanja.</w:t>
            </w:r>
          </w:p>
          <w:p w:rsidR="006C0A90" w:rsidRDefault="006C0A90">
            <w:pPr>
              <w:suppressAutoHyphens/>
              <w:overflowPunct w:val="0"/>
              <w:autoSpaceDE w:val="0"/>
              <w:autoSpaceDN w:val="0"/>
              <w:adjustRightInd w:val="0"/>
              <w:textAlignment w:val="baseline"/>
              <w:outlineLvl w:val="3"/>
              <w:rPr>
                <w:rFonts w:ascii="Arial" w:hAnsi="Arial" w:cs="Arial"/>
                <w:lang w:eastAsia="sl-SI"/>
              </w:rPr>
            </w:pPr>
          </w:p>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lastRenderedPageBreak/>
              <w:t>6.6 Presoja posledic na druga področja:</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Sprejetje predloga zakona ne bo imelo posledic za druga področja.</w:t>
            </w:r>
          </w:p>
          <w:p w:rsidR="006C0A90" w:rsidRDefault="006C0A90">
            <w:pPr>
              <w:suppressAutoHyphens/>
              <w:overflowPunct w:val="0"/>
              <w:autoSpaceDE w:val="0"/>
              <w:autoSpaceDN w:val="0"/>
              <w:adjustRightInd w:val="0"/>
              <w:textAlignment w:val="baseline"/>
              <w:outlineLvl w:val="3"/>
              <w:rPr>
                <w:rFonts w:ascii="Arial" w:hAnsi="Arial" w:cs="Arial"/>
                <w:lang w:eastAsia="sl-SI"/>
              </w:rPr>
            </w:pP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lastRenderedPageBreak/>
              <w:t>6.7 Izvajanje sprejetega predpisa:</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jc w:val="both"/>
              <w:textAlignment w:val="baseline"/>
              <w:outlineLvl w:val="3"/>
              <w:rPr>
                <w:rFonts w:ascii="Arial" w:hAnsi="Arial" w:cs="Arial"/>
                <w:lang w:eastAsia="sl-SI"/>
              </w:rPr>
            </w:pPr>
            <w:r>
              <w:rPr>
                <w:rFonts w:ascii="Arial" w:hAnsi="Arial" w:cs="Arial"/>
                <w:lang w:eastAsia="sl-SI"/>
              </w:rPr>
              <w:t>Sprejeti predpis bodo izvajali: Ministrstvo za izobraževanje, znanost in šport, Javna agencija za raziskovalno dejavnost RS in raziskovalne organizacije, vpisane v Z</w:t>
            </w:r>
            <w:r>
              <w:rPr>
                <w:rFonts w:ascii="Arial" w:hAnsi="Arial" w:cs="Arial"/>
                <w:bCs/>
              </w:rPr>
              <w:t>birko podatkov o izvajalcih raziskovalne in razvojne dejavnosti pri Javni agenciji za raziskovalno dejavnost RS</w:t>
            </w:r>
            <w:r>
              <w:rPr>
                <w:rFonts w:ascii="Arial" w:hAnsi="Arial" w:cs="Arial"/>
                <w:lang w:eastAsia="sl-SI"/>
              </w:rPr>
              <w:t xml:space="preserve">. </w:t>
            </w:r>
          </w:p>
          <w:p w:rsidR="006C0A90" w:rsidRDefault="006C0A90">
            <w:pPr>
              <w:suppressAutoHyphens/>
              <w:overflowPunct w:val="0"/>
              <w:autoSpaceDE w:val="0"/>
              <w:autoSpaceDN w:val="0"/>
              <w:adjustRightInd w:val="0"/>
              <w:jc w:val="both"/>
              <w:textAlignment w:val="baseline"/>
              <w:outlineLvl w:val="3"/>
              <w:rPr>
                <w:rFonts w:ascii="Arial" w:hAnsi="Arial" w:cs="Arial"/>
                <w:lang w:eastAsia="sl-SI"/>
              </w:rPr>
            </w:pPr>
            <w:r>
              <w:rPr>
                <w:rFonts w:ascii="Arial" w:hAnsi="Arial" w:cs="Arial"/>
                <w:lang w:eastAsia="sl-SI"/>
              </w:rPr>
              <w:t xml:space="preserve">Pristojni organ je Ministrstvo za izobraževanje, znanost in šport. </w:t>
            </w:r>
          </w:p>
        </w:tc>
      </w:tr>
      <w:tr w:rsidR="006C0A90" w:rsidTr="006C0A90">
        <w:tc>
          <w:tcPr>
            <w:tcW w:w="8714" w:type="dxa"/>
          </w:tcPr>
          <w:p w:rsidR="006C0A90" w:rsidRDefault="006C0A90">
            <w:pPr>
              <w:overflowPunct w:val="0"/>
              <w:autoSpaceDE w:val="0"/>
              <w:autoSpaceDN w:val="0"/>
              <w:adjustRightInd w:val="0"/>
              <w:spacing w:after="200" w:line="276" w:lineRule="auto"/>
              <w:ind w:left="34" w:hanging="34"/>
              <w:jc w:val="both"/>
              <w:textAlignment w:val="baseline"/>
              <w:rPr>
                <w:rFonts w:ascii="Arial" w:hAnsi="Arial" w:cs="Arial"/>
                <w:color w:val="000000"/>
                <w:lang w:eastAsia="sl-SI"/>
              </w:rPr>
            </w:pPr>
            <w:r>
              <w:rPr>
                <w:rFonts w:ascii="Arial" w:hAnsi="Arial" w:cs="Arial"/>
                <w:color w:val="000000"/>
                <w:lang w:eastAsia="sl-SI"/>
              </w:rPr>
              <w:t>Zakon bo objavljen v Uradnem listu Republike Slovenije in na spletni strani Ministrstva za izobraževanje, znanost in šport.</w:t>
            </w:r>
          </w:p>
          <w:p w:rsidR="006C0A90" w:rsidRDefault="006C0A90">
            <w:pPr>
              <w:overflowPunct w:val="0"/>
              <w:autoSpaceDE w:val="0"/>
              <w:autoSpaceDN w:val="0"/>
              <w:adjustRightInd w:val="0"/>
              <w:spacing w:after="200" w:line="276" w:lineRule="auto"/>
              <w:ind w:left="34" w:hanging="34"/>
              <w:jc w:val="both"/>
              <w:textAlignment w:val="baseline"/>
              <w:rPr>
                <w:rFonts w:ascii="Arial" w:hAnsi="Arial" w:cs="Arial"/>
                <w:b/>
                <w:lang w:eastAsia="sl-SI"/>
              </w:rPr>
            </w:pPr>
          </w:p>
        </w:tc>
      </w:tr>
      <w:tr w:rsidR="006C0A90" w:rsidTr="006C0A90">
        <w:tc>
          <w:tcPr>
            <w:tcW w:w="8714" w:type="dxa"/>
          </w:tcPr>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6.8 Druge pomembne okoliščine v zvezi z vprašanji, ki jih ureja predlog zakona:</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lang w:eastAsia="sl-SI"/>
              </w:rPr>
              <w:t>V zvezi z vprašanji, ki jih ureja predlog zakona, ni drugih pomembnih okoliščin</w:t>
            </w:r>
            <w:r>
              <w:rPr>
                <w:rFonts w:ascii="Arial" w:hAnsi="Arial" w:cs="Arial"/>
                <w:b/>
                <w:lang w:eastAsia="sl-SI"/>
              </w:rPr>
              <w:t>.</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7. PRIKAZ SODELOVANJA JAVNOSTI PRI PRIPRAVI PREDLOGA ZAKONA</w:t>
            </w:r>
          </w:p>
          <w:p w:rsidR="006C0A90" w:rsidRDefault="006C0A90">
            <w:pPr>
              <w:suppressAutoHyphens/>
              <w:overflowPunct w:val="0"/>
              <w:autoSpaceDE w:val="0"/>
              <w:autoSpaceDN w:val="0"/>
              <w:adjustRightInd w:val="0"/>
              <w:spacing w:after="0"/>
              <w:jc w:val="both"/>
              <w:textAlignment w:val="baseline"/>
              <w:outlineLvl w:val="3"/>
              <w:rPr>
                <w:rFonts w:ascii="Arial" w:hAnsi="Arial" w:cs="Arial"/>
              </w:rPr>
            </w:pPr>
          </w:p>
          <w:p w:rsidR="006C0A90" w:rsidRDefault="006C0A90">
            <w:pPr>
              <w:suppressAutoHyphens/>
              <w:overflowPunct w:val="0"/>
              <w:autoSpaceDE w:val="0"/>
              <w:autoSpaceDN w:val="0"/>
              <w:adjustRightInd w:val="0"/>
              <w:spacing w:after="0"/>
              <w:jc w:val="both"/>
              <w:textAlignment w:val="baseline"/>
              <w:outlineLvl w:val="3"/>
              <w:rPr>
                <w:rFonts w:ascii="Arial" w:hAnsi="Arial" w:cs="Arial"/>
                <w:lang w:eastAsia="sl-SI"/>
              </w:rPr>
            </w:pPr>
            <w:r>
              <w:rPr>
                <w:rFonts w:ascii="Arial" w:hAnsi="Arial" w:cs="Arial"/>
                <w:lang w:eastAsia="sl-SI"/>
              </w:rPr>
              <w:t>K razpravi sta bili v okviru sodelovanja javnosti povabljeni strokovna in zainteresirana javnost.</w:t>
            </w:r>
          </w:p>
          <w:p w:rsidR="006C0A90" w:rsidRDefault="006C0A90">
            <w:pPr>
              <w:suppressAutoHyphens/>
              <w:overflowPunct w:val="0"/>
              <w:autoSpaceDE w:val="0"/>
              <w:autoSpaceDN w:val="0"/>
              <w:adjustRightInd w:val="0"/>
              <w:spacing w:after="0"/>
              <w:textAlignment w:val="baseline"/>
              <w:outlineLvl w:val="3"/>
              <w:rPr>
                <w:rFonts w:ascii="Arial" w:hAnsi="Arial" w:cs="Arial"/>
                <w:lang w:eastAsia="sl-SI"/>
              </w:rPr>
            </w:pPr>
          </w:p>
          <w:p w:rsidR="006C0A90" w:rsidRDefault="006C0A90">
            <w:pPr>
              <w:widowControl w:val="0"/>
              <w:overflowPunct w:val="0"/>
              <w:autoSpaceDE w:val="0"/>
              <w:autoSpaceDN w:val="0"/>
              <w:adjustRightInd w:val="0"/>
              <w:spacing w:after="0"/>
              <w:jc w:val="both"/>
              <w:textAlignment w:val="baseline"/>
              <w:rPr>
                <w:rFonts w:ascii="Arial" w:hAnsi="Arial" w:cs="Arial"/>
                <w:iCs/>
                <w:lang w:eastAsia="sl-SI"/>
              </w:rPr>
            </w:pPr>
            <w:r>
              <w:rPr>
                <w:rFonts w:ascii="Arial" w:hAnsi="Arial" w:cs="Arial"/>
                <w:lang w:eastAsia="sl-SI"/>
              </w:rPr>
              <w:t>Predlog predpisa je bil objavljen na spletni strani E-demokracija, in sicer od 6. 9. 2018 do 21. 9. 2018. Predlog predpisa je od 11. 9. 2018 dalje objavljen tudi na spletnih straneh Ministrstva za izobraževanje, znanost in šport, in to pod zavihkom Predlogi predpisov. Na podlagi</w:t>
            </w:r>
            <w:r>
              <w:rPr>
                <w:rFonts w:ascii="Arial" w:hAnsi="Arial" w:cs="Arial"/>
                <w:iCs/>
                <w:szCs w:val="20"/>
              </w:rPr>
              <w:t xml:space="preserve"> te objave pripombe oziroma predlogi niso bili prejeti.</w:t>
            </w:r>
          </w:p>
          <w:p w:rsidR="006C0A90" w:rsidRDefault="006C0A90">
            <w:pPr>
              <w:pStyle w:val="Neotevilenodstavek"/>
              <w:widowControl w:val="0"/>
              <w:spacing w:before="0" w:after="0" w:line="260" w:lineRule="exact"/>
              <w:rPr>
                <w:iCs/>
                <w:sz w:val="22"/>
                <w:szCs w:val="22"/>
                <w:lang w:eastAsia="en-US"/>
              </w:rPr>
            </w:pPr>
          </w:p>
          <w:p w:rsidR="006C0A90" w:rsidRDefault="006C0A90">
            <w:pPr>
              <w:widowControl w:val="0"/>
              <w:overflowPunct w:val="0"/>
              <w:autoSpaceDE w:val="0"/>
              <w:autoSpaceDN w:val="0"/>
              <w:adjustRightInd w:val="0"/>
              <w:spacing w:after="0"/>
              <w:jc w:val="both"/>
              <w:textAlignment w:val="baseline"/>
              <w:rPr>
                <w:rFonts w:ascii="Arial" w:hAnsi="Arial" w:cs="Arial"/>
                <w:iCs/>
                <w:lang w:eastAsia="sl-SI"/>
              </w:rPr>
            </w:pPr>
            <w:r>
              <w:rPr>
                <w:rFonts w:ascii="Arial" w:hAnsi="Arial" w:cs="Arial"/>
                <w:iCs/>
              </w:rPr>
              <w:t xml:space="preserve">Na podlagi objave gradiva na E-demokraciji </w:t>
            </w:r>
            <w:r>
              <w:rPr>
                <w:rFonts w:ascii="Arial" w:hAnsi="Arial" w:cs="Arial"/>
                <w:iCs/>
                <w:szCs w:val="20"/>
              </w:rPr>
              <w:t>pripombe oziroma predlogi niso bili prejeti.</w:t>
            </w:r>
          </w:p>
          <w:p w:rsidR="006C0A90" w:rsidRDefault="006C0A90">
            <w:pPr>
              <w:pStyle w:val="Neotevilenodstavek"/>
              <w:widowControl w:val="0"/>
              <w:spacing w:before="0" w:after="0" w:line="260" w:lineRule="exact"/>
              <w:rPr>
                <w:iCs/>
                <w:sz w:val="22"/>
                <w:szCs w:val="22"/>
                <w:lang w:eastAsia="en-US"/>
              </w:rPr>
            </w:pPr>
          </w:p>
          <w:p w:rsidR="006C0A90" w:rsidRDefault="006C0A90">
            <w:pPr>
              <w:suppressAutoHyphens/>
              <w:overflowPunct w:val="0"/>
              <w:autoSpaceDE w:val="0"/>
              <w:autoSpaceDN w:val="0"/>
              <w:adjustRightInd w:val="0"/>
              <w:spacing w:after="0"/>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after="0"/>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after="0"/>
              <w:jc w:val="both"/>
              <w:textAlignment w:val="baseline"/>
              <w:outlineLvl w:val="3"/>
              <w:rPr>
                <w:rFonts w:ascii="Arial" w:hAnsi="Arial" w:cs="Arial"/>
                <w:b/>
                <w:lang w:eastAsia="sl-SI"/>
              </w:rPr>
            </w:pPr>
            <w:r>
              <w:rPr>
                <w:rFonts w:ascii="Arial" w:hAnsi="Arial" w:cs="Arial"/>
                <w:b/>
                <w:lang w:eastAsia="sl-SI"/>
              </w:rPr>
              <w:t>8. PODATEK O ZUNANJEM STROKOVNJAKU OZIROMA PRAVNI OSEBI, KI JE SODELOVALA PRI PRIPRAVI PREDLOGA ZAKONA (OSEBNO IME IN NAZIV FIZIČNE OSEBE ALI FIRMA IN NASLOV PRAVNE OSEBE):</w:t>
            </w:r>
          </w:p>
          <w:p w:rsidR="007E2C30" w:rsidRDefault="007E2C30">
            <w:pPr>
              <w:suppressAutoHyphens/>
              <w:overflowPunct w:val="0"/>
              <w:autoSpaceDE w:val="0"/>
              <w:autoSpaceDN w:val="0"/>
              <w:adjustRightInd w:val="0"/>
              <w:spacing w:after="0"/>
              <w:jc w:val="both"/>
              <w:textAlignment w:val="baseline"/>
              <w:outlineLvl w:val="3"/>
              <w:rPr>
                <w:rFonts w:ascii="Arial" w:hAnsi="Arial" w:cs="Arial"/>
                <w:b/>
                <w:lang w:eastAsia="sl-SI"/>
              </w:rPr>
            </w:pPr>
          </w:p>
          <w:p w:rsidR="006C0A90" w:rsidRPr="007E2C30" w:rsidRDefault="007E2C30">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color w:val="000000"/>
              </w:rPr>
              <w:t>P</w:t>
            </w:r>
            <w:r w:rsidRPr="007E2C30">
              <w:rPr>
                <w:rFonts w:ascii="Arial" w:hAnsi="Arial" w:cs="Arial"/>
                <w:color w:val="000000"/>
              </w:rPr>
              <w:t>ri prip</w:t>
            </w:r>
            <w:r>
              <w:rPr>
                <w:rFonts w:ascii="Arial" w:hAnsi="Arial" w:cs="Arial"/>
                <w:color w:val="000000"/>
              </w:rPr>
              <w:t>r</w:t>
            </w:r>
            <w:r w:rsidRPr="007E2C30">
              <w:rPr>
                <w:rFonts w:ascii="Arial" w:hAnsi="Arial" w:cs="Arial"/>
                <w:color w:val="000000"/>
              </w:rPr>
              <w:t>avi predloga zakona niso sodelovali zunanji strokovnjaki ali pravne osebe.</w:t>
            </w:r>
          </w:p>
          <w:p w:rsidR="007E2C30" w:rsidRDefault="007E2C30">
            <w:pPr>
              <w:suppressAutoHyphens/>
              <w:overflowPunct w:val="0"/>
              <w:autoSpaceDE w:val="0"/>
              <w:autoSpaceDN w:val="0"/>
              <w:adjustRightInd w:val="0"/>
              <w:jc w:val="both"/>
              <w:textAlignment w:val="baseline"/>
              <w:outlineLvl w:val="3"/>
              <w:rPr>
                <w:rFonts w:ascii="Arial" w:hAnsi="Arial" w:cs="Arial"/>
                <w:b/>
                <w:lang w:eastAsia="sl-SI"/>
              </w:rPr>
            </w:pPr>
          </w:p>
          <w:p w:rsidR="001A66E8" w:rsidRDefault="001A66E8">
            <w:pPr>
              <w:suppressAutoHyphens/>
              <w:overflowPunct w:val="0"/>
              <w:autoSpaceDE w:val="0"/>
              <w:autoSpaceDN w:val="0"/>
              <w:adjustRightInd w:val="0"/>
              <w:jc w:val="both"/>
              <w:textAlignment w:val="baseline"/>
              <w:outlineLvl w:val="3"/>
              <w:rPr>
                <w:rFonts w:ascii="Arial" w:hAnsi="Arial" w:cs="Arial"/>
                <w:b/>
                <w:lang w:eastAsia="sl-SI"/>
              </w:rPr>
            </w:pPr>
          </w:p>
          <w:p w:rsidR="001A66E8" w:rsidRDefault="001A66E8">
            <w:pPr>
              <w:suppressAutoHyphens/>
              <w:overflowPunct w:val="0"/>
              <w:autoSpaceDE w:val="0"/>
              <w:autoSpaceDN w:val="0"/>
              <w:adjustRightInd w:val="0"/>
              <w:jc w:val="both"/>
              <w:textAlignment w:val="baseline"/>
              <w:outlineLvl w:val="3"/>
              <w:rPr>
                <w:rFonts w:ascii="Arial" w:hAnsi="Arial" w:cs="Arial"/>
                <w:b/>
                <w:lang w:eastAsia="sl-SI"/>
              </w:rPr>
            </w:pPr>
          </w:p>
          <w:p w:rsidR="006C0A90" w:rsidRDefault="006C0A90">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t>9. ZNESEK PLAČILA, KI GA JE OSEBA IZ PREJŠNJE TOČKE V TA NAMEN PREJELA:</w:t>
            </w:r>
          </w:p>
          <w:p w:rsidR="006C0A90" w:rsidRDefault="006C0A90">
            <w:pPr>
              <w:suppressAutoHyphens/>
              <w:overflowPunct w:val="0"/>
              <w:autoSpaceDE w:val="0"/>
              <w:autoSpaceDN w:val="0"/>
              <w:adjustRightInd w:val="0"/>
              <w:textAlignment w:val="baseline"/>
              <w:outlineLvl w:val="3"/>
              <w:rPr>
                <w:rFonts w:ascii="Arial" w:hAnsi="Arial" w:cs="Arial"/>
                <w:lang w:eastAsia="sl-SI"/>
              </w:rPr>
            </w:pPr>
            <w:r>
              <w:rPr>
                <w:rFonts w:ascii="Arial" w:hAnsi="Arial" w:cs="Arial"/>
                <w:lang w:eastAsia="sl-SI"/>
              </w:rPr>
              <w:t>/</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p w:rsidR="006C0A90" w:rsidRDefault="006C0A90">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t>10. NAVEDBA, KATERI PREDSTAVNIKI PREDLAGATELJA BODO SODELOVALI PRI DELU DRŽAVNEGA ZBORA IN DELOVNIH TELES:</w:t>
            </w:r>
          </w:p>
          <w:p w:rsidR="006C0A90" w:rsidRDefault="006C0A90" w:rsidP="006C0A90">
            <w:pPr>
              <w:pStyle w:val="Odstavekseznama"/>
              <w:numPr>
                <w:ilvl w:val="0"/>
                <w:numId w:val="23"/>
              </w:numPr>
              <w:autoSpaceDE w:val="0"/>
              <w:autoSpaceDN w:val="0"/>
              <w:adjustRightInd w:val="0"/>
              <w:spacing w:line="240" w:lineRule="auto"/>
              <w:rPr>
                <w:rFonts w:ascii="Arial" w:hAnsi="Arial" w:cs="Arial"/>
                <w:color w:val="000000"/>
                <w:lang w:eastAsia="sl-SI"/>
              </w:rPr>
            </w:pPr>
            <w:r>
              <w:rPr>
                <w:rFonts w:ascii="Arial" w:hAnsi="Arial" w:cs="Arial"/>
                <w:color w:val="000000"/>
                <w:lang w:eastAsia="sl-SI"/>
              </w:rPr>
              <w:t>dr. Jernej Pikalo, minister</w:t>
            </w:r>
          </w:p>
          <w:p w:rsidR="006C0A90" w:rsidRDefault="006C0A90" w:rsidP="006C0A90">
            <w:pPr>
              <w:pStyle w:val="Odstavekseznama"/>
              <w:numPr>
                <w:ilvl w:val="0"/>
                <w:numId w:val="23"/>
              </w:numPr>
              <w:overflowPunct w:val="0"/>
              <w:autoSpaceDE w:val="0"/>
              <w:autoSpaceDN w:val="0"/>
              <w:adjustRightInd w:val="0"/>
              <w:spacing w:line="254" w:lineRule="auto"/>
              <w:jc w:val="both"/>
              <w:textAlignment w:val="baseline"/>
              <w:rPr>
                <w:rFonts w:ascii="Arial" w:hAnsi="Arial" w:cs="Arial"/>
                <w:iCs/>
                <w:lang w:eastAsia="sl-SI"/>
              </w:rPr>
            </w:pPr>
            <w:r>
              <w:rPr>
                <w:rFonts w:ascii="Arial" w:hAnsi="Arial" w:cs="Arial"/>
                <w:iCs/>
                <w:lang w:eastAsia="sl-SI"/>
              </w:rPr>
              <w:t>dr. Jernej Štromajer, državni sekretar</w:t>
            </w:r>
          </w:p>
          <w:p w:rsidR="006C0A90" w:rsidRDefault="006C0A90" w:rsidP="006C0A90">
            <w:pPr>
              <w:pStyle w:val="Odstavekseznama"/>
              <w:numPr>
                <w:ilvl w:val="0"/>
                <w:numId w:val="23"/>
              </w:numPr>
              <w:overflowPunct w:val="0"/>
              <w:autoSpaceDE w:val="0"/>
              <w:autoSpaceDN w:val="0"/>
              <w:adjustRightInd w:val="0"/>
              <w:spacing w:line="254" w:lineRule="auto"/>
              <w:jc w:val="both"/>
              <w:textAlignment w:val="baseline"/>
              <w:rPr>
                <w:rFonts w:ascii="Arial" w:hAnsi="Arial" w:cs="Arial"/>
                <w:iCs/>
                <w:lang w:eastAsia="sl-SI"/>
              </w:rPr>
            </w:pPr>
            <w:r>
              <w:rPr>
                <w:rFonts w:ascii="Arial" w:hAnsi="Arial" w:cs="Arial"/>
                <w:iCs/>
              </w:rPr>
              <w:t>dr. Meta Dobnikar, v. d. generalne direktorice Direktorata za znanost</w:t>
            </w:r>
            <w:r>
              <w:rPr>
                <w:rFonts w:ascii="Arial" w:hAnsi="Arial" w:cs="Arial"/>
                <w:b/>
                <w:lang w:eastAsia="sl-SI"/>
              </w:rPr>
              <w:t xml:space="preserve"> </w:t>
            </w:r>
          </w:p>
          <w:p w:rsidR="006C0A90" w:rsidRDefault="006C0A90">
            <w:pPr>
              <w:suppressAutoHyphens/>
              <w:overflowPunct w:val="0"/>
              <w:autoSpaceDE w:val="0"/>
              <w:autoSpaceDN w:val="0"/>
              <w:adjustRightInd w:val="0"/>
              <w:textAlignment w:val="baseline"/>
              <w:outlineLvl w:val="3"/>
              <w:rPr>
                <w:rFonts w:ascii="Arial" w:hAnsi="Arial" w:cs="Arial"/>
                <w:b/>
                <w:lang w:eastAsia="sl-SI"/>
              </w:rPr>
            </w:pPr>
          </w:p>
        </w:tc>
      </w:tr>
    </w:tbl>
    <w:p w:rsidR="006C0A90" w:rsidRDefault="006C0A90" w:rsidP="006C0A90">
      <w:pPr>
        <w:rPr>
          <w:b/>
        </w:rPr>
      </w:pPr>
    </w:p>
    <w:p w:rsidR="006C0A90" w:rsidRDefault="006C0A90" w:rsidP="006C0A90">
      <w:pPr>
        <w:rPr>
          <w:rFonts w:ascii="Arial" w:hAnsi="Arial" w:cs="Arial"/>
        </w:rPr>
      </w:pPr>
      <w:r>
        <w:rPr>
          <w:rFonts w:ascii="Arial" w:hAnsi="Arial" w:cs="Arial"/>
        </w:rPr>
        <w:br w:type="page"/>
      </w:r>
    </w:p>
    <w:p w:rsidR="006C0A90" w:rsidRDefault="006C0A90" w:rsidP="006C0A90"/>
    <w:tbl>
      <w:tblPr>
        <w:tblW w:w="8714" w:type="dxa"/>
        <w:tblInd w:w="108" w:type="dxa"/>
        <w:tblLook w:val="04A0" w:firstRow="1" w:lastRow="0" w:firstColumn="1" w:lastColumn="0" w:noHBand="0" w:noVBand="1"/>
      </w:tblPr>
      <w:tblGrid>
        <w:gridCol w:w="8714"/>
      </w:tblGrid>
      <w:tr w:rsidR="006C0A90" w:rsidTr="006C0A90">
        <w:tc>
          <w:tcPr>
            <w:tcW w:w="8714" w:type="dxa"/>
          </w:tcPr>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b/>
                <w:lang w:eastAsia="sl-SI"/>
              </w:rPr>
            </w:pPr>
            <w:r>
              <w:rPr>
                <w:rFonts w:ascii="Arial" w:hAnsi="Arial" w:cs="Arial"/>
                <w:b/>
                <w:lang w:eastAsia="sl-SI"/>
              </w:rPr>
              <w:t>II. BESEDILO ČLENOV</w:t>
            </w: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pStyle w:val="Poglavje"/>
              <w:spacing w:before="0" w:after="0" w:line="240" w:lineRule="auto"/>
              <w:rPr>
                <w:b w:val="0"/>
                <w:lang w:eastAsia="en-US"/>
              </w:rPr>
            </w:pPr>
          </w:p>
          <w:p w:rsidR="006C0A90" w:rsidRDefault="006C0A90">
            <w:pPr>
              <w:pStyle w:val="Poglavje"/>
              <w:spacing w:before="0" w:after="0" w:line="240" w:lineRule="auto"/>
              <w:rPr>
                <w:b w:val="0"/>
                <w:lang w:eastAsia="en-US"/>
              </w:rPr>
            </w:pPr>
            <w:r>
              <w:rPr>
                <w:b w:val="0"/>
                <w:lang w:eastAsia="en-US"/>
              </w:rPr>
              <w:t>1. člen</w:t>
            </w:r>
          </w:p>
          <w:p w:rsidR="006C0A90" w:rsidRDefault="006C0A90">
            <w:pPr>
              <w:pStyle w:val="Poglavje"/>
              <w:spacing w:before="0" w:after="0" w:line="240" w:lineRule="auto"/>
              <w:jc w:val="both"/>
              <w:rPr>
                <w:iCs/>
                <w:lang w:eastAsia="en-US"/>
              </w:rPr>
            </w:pPr>
          </w:p>
          <w:p w:rsidR="006C0A90" w:rsidRPr="00030935" w:rsidRDefault="006C0A90">
            <w:pPr>
              <w:pStyle w:val="Poglavje"/>
              <w:spacing w:before="0" w:after="0" w:line="240" w:lineRule="auto"/>
              <w:jc w:val="both"/>
              <w:rPr>
                <w:b w:val="0"/>
                <w:iCs/>
                <w:lang w:eastAsia="en-US"/>
              </w:rPr>
            </w:pPr>
            <w:r w:rsidRPr="00030935">
              <w:rPr>
                <w:b w:val="0"/>
                <w:iCs/>
                <w:lang w:eastAsia="en-US"/>
              </w:rPr>
              <w:t xml:space="preserve">V Zakonu o </w:t>
            </w:r>
            <w:r w:rsidRPr="00030935">
              <w:rPr>
                <w:b w:val="0"/>
                <w:bCs/>
                <w:lang w:eastAsia="en-US"/>
              </w:rPr>
              <w:t>raziskovalni in razvojni dejavnosti (</w:t>
            </w:r>
            <w:r w:rsidRPr="00030935">
              <w:rPr>
                <w:b w:val="0"/>
                <w:bCs/>
                <w:szCs w:val="20"/>
                <w:lang w:eastAsia="en-US"/>
              </w:rPr>
              <w:t xml:space="preserve">Uradni list RS, št. </w:t>
            </w:r>
            <w:hyperlink r:id="rId13" w:tgtFrame="_blank" w:tooltip="Zakon o raziskovalni in razvojni dejavnosti (uradno prečiščeno besedilo)" w:history="1">
              <w:r w:rsidRPr="00030935">
                <w:rPr>
                  <w:rStyle w:val="Hiperpovezava"/>
                  <w:b w:val="0"/>
                  <w:bCs/>
                  <w:color w:val="auto"/>
                  <w:szCs w:val="20"/>
                  <w:u w:val="none"/>
                  <w:lang w:eastAsia="en-US"/>
                </w:rPr>
                <w:t>22/06</w:t>
              </w:r>
            </w:hyperlink>
            <w:r w:rsidRPr="00030935">
              <w:rPr>
                <w:b w:val="0"/>
                <w:bCs/>
                <w:szCs w:val="20"/>
                <w:lang w:eastAsia="en-US"/>
              </w:rPr>
              <w:t xml:space="preserve"> – uradno prečiščeno besedilo, </w:t>
            </w:r>
            <w:hyperlink r:id="rId14" w:tgtFrame="_blank" w:tooltip="Zakon o društvih" w:history="1">
              <w:r w:rsidRPr="00030935">
                <w:rPr>
                  <w:rStyle w:val="Hiperpovezava"/>
                  <w:b w:val="0"/>
                  <w:bCs/>
                  <w:color w:val="auto"/>
                  <w:szCs w:val="20"/>
                  <w:u w:val="none"/>
                  <w:lang w:eastAsia="en-US"/>
                </w:rPr>
                <w:t>61/06</w:t>
              </w:r>
            </w:hyperlink>
            <w:r w:rsidRPr="00030935">
              <w:rPr>
                <w:b w:val="0"/>
                <w:bCs/>
                <w:szCs w:val="20"/>
                <w:lang w:eastAsia="en-US"/>
              </w:rPr>
              <w:t xml:space="preserve"> – ZDru-1, </w:t>
            </w:r>
            <w:hyperlink r:id="rId15" w:tgtFrame="_blank" w:tooltip="Zakon o spremembah in dopolnitvah Zakona o raziskovalni in razvojni dejavnosti" w:history="1">
              <w:r w:rsidRPr="00030935">
                <w:rPr>
                  <w:rStyle w:val="Hiperpovezava"/>
                  <w:b w:val="0"/>
                  <w:bCs/>
                  <w:color w:val="auto"/>
                  <w:szCs w:val="20"/>
                  <w:u w:val="none"/>
                  <w:lang w:eastAsia="en-US"/>
                </w:rPr>
                <w:t>112/07</w:t>
              </w:r>
            </w:hyperlink>
            <w:r w:rsidRPr="00030935">
              <w:rPr>
                <w:b w:val="0"/>
                <w:bCs/>
                <w:szCs w:val="20"/>
                <w:lang w:eastAsia="en-US"/>
              </w:rPr>
              <w:t xml:space="preserve">, </w:t>
            </w:r>
            <w:hyperlink r:id="rId16" w:tgtFrame="_blank" w:tooltip="Zakon o spremembah in dopolnitvah Zakona o raziskovalni in razvojni dejavnosti" w:history="1">
              <w:r w:rsidRPr="00030935">
                <w:rPr>
                  <w:rStyle w:val="Hiperpovezava"/>
                  <w:b w:val="0"/>
                  <w:bCs/>
                  <w:color w:val="auto"/>
                  <w:szCs w:val="20"/>
                  <w:u w:val="none"/>
                  <w:lang w:eastAsia="en-US"/>
                </w:rPr>
                <w:t>9/11</w:t>
              </w:r>
            </w:hyperlink>
            <w:r w:rsidRPr="00030935">
              <w:rPr>
                <w:b w:val="0"/>
                <w:bCs/>
                <w:szCs w:val="20"/>
                <w:lang w:eastAsia="en-US"/>
              </w:rPr>
              <w:t xml:space="preserve">, </w:t>
            </w:r>
            <w:hyperlink r:id="rId17" w:tgtFrame="_blank" w:tooltip="Zakon o spremembah in dopolnitvah Zakona o podpornem okolju za podjetništvo" w:history="1">
              <w:r w:rsidRPr="00030935">
                <w:rPr>
                  <w:rStyle w:val="Hiperpovezava"/>
                  <w:b w:val="0"/>
                  <w:bCs/>
                  <w:color w:val="auto"/>
                  <w:szCs w:val="20"/>
                  <w:u w:val="none"/>
                  <w:lang w:eastAsia="en-US"/>
                </w:rPr>
                <w:t>57/12</w:t>
              </w:r>
            </w:hyperlink>
            <w:r w:rsidRPr="00030935">
              <w:rPr>
                <w:b w:val="0"/>
                <w:bCs/>
                <w:szCs w:val="20"/>
                <w:lang w:eastAsia="en-US"/>
              </w:rPr>
              <w:t xml:space="preserve"> – ZPOP-1A in </w:t>
            </w:r>
            <w:hyperlink r:id="rId18" w:tgtFrame="_blank" w:tooltip="Zakon o nevladnih organizacijah" w:history="1">
              <w:r w:rsidRPr="00030935">
                <w:rPr>
                  <w:rStyle w:val="Hiperpovezava"/>
                  <w:b w:val="0"/>
                  <w:bCs/>
                  <w:color w:val="auto"/>
                  <w:szCs w:val="20"/>
                  <w:u w:val="none"/>
                  <w:lang w:eastAsia="en-US"/>
                </w:rPr>
                <w:t>21/18</w:t>
              </w:r>
            </w:hyperlink>
            <w:r w:rsidRPr="00030935">
              <w:rPr>
                <w:b w:val="0"/>
                <w:bCs/>
                <w:szCs w:val="20"/>
                <w:lang w:eastAsia="en-US"/>
              </w:rPr>
              <w:t xml:space="preserve"> – </w:t>
            </w:r>
            <w:proofErr w:type="spellStart"/>
            <w:r w:rsidRPr="00030935">
              <w:rPr>
                <w:b w:val="0"/>
                <w:bCs/>
                <w:szCs w:val="20"/>
                <w:lang w:eastAsia="en-US"/>
              </w:rPr>
              <w:t>ZNOrg</w:t>
            </w:r>
            <w:proofErr w:type="spellEnd"/>
            <w:r w:rsidRPr="00030935">
              <w:rPr>
                <w:b w:val="0"/>
                <w:bCs/>
                <w:lang w:eastAsia="en-US"/>
              </w:rPr>
              <w:t>)</w:t>
            </w:r>
            <w:r w:rsidRPr="00030935">
              <w:rPr>
                <w:b w:val="0"/>
                <w:iCs/>
                <w:lang w:eastAsia="en-US"/>
              </w:rPr>
              <w:t xml:space="preserve"> se drugi odstavek 1. člena spremeni tako, da se glasi:</w:t>
            </w:r>
          </w:p>
          <w:p w:rsidR="006C0A90" w:rsidRDefault="006C0A90">
            <w:pPr>
              <w:pStyle w:val="Poglavje"/>
              <w:spacing w:before="0" w:after="0" w:line="240" w:lineRule="auto"/>
              <w:jc w:val="both"/>
              <w:rPr>
                <w:b w:val="0"/>
                <w:iCs/>
                <w:lang w:eastAsia="en-US"/>
              </w:rPr>
            </w:pPr>
          </w:p>
          <w:p w:rsidR="006C0A90" w:rsidRDefault="006C0A90">
            <w:pPr>
              <w:spacing w:before="120"/>
              <w:jc w:val="both"/>
              <w:rPr>
                <w:rFonts w:ascii="Arial" w:hAnsi="Arial" w:cs="Arial"/>
                <w:lang w:eastAsia="sl-SI"/>
              </w:rPr>
            </w:pPr>
            <w:r>
              <w:rPr>
                <w:rFonts w:ascii="Arial" w:hAnsi="Arial" w:cs="Arial"/>
                <w:iCs/>
              </w:rPr>
              <w:t>»</w:t>
            </w:r>
            <w:r>
              <w:rPr>
                <w:rFonts w:ascii="Arial" w:hAnsi="Arial" w:cs="Arial"/>
                <w:lang w:eastAsia="sl-SI"/>
              </w:rPr>
              <w:t xml:space="preserve">S tem zakonom se v pravni red Republike Slovenije prenese Direktiva (EU) 2016/801 Evropskega parlamenta in Sveta z dne 11. </w:t>
            </w:r>
            <w:r w:rsidR="009C2014">
              <w:rPr>
                <w:rFonts w:ascii="Arial" w:hAnsi="Arial" w:cs="Arial"/>
                <w:lang w:eastAsia="sl-SI"/>
              </w:rPr>
              <w:t>maja</w:t>
            </w:r>
            <w:r>
              <w:rPr>
                <w:rFonts w:ascii="Arial" w:hAnsi="Arial" w:cs="Arial"/>
                <w:lang w:eastAsia="sl-SI"/>
              </w:rPr>
              <w:t xml:space="preserve"> 2016 o pogojih za vstop in prebivanje državljanov tretjih držav za namene raziskovanja, študija, opravljanja pripravništva, prostovoljskega dela, programov izmenjave učencev ali izobraževalnih projektov in dela varušk </w:t>
            </w:r>
            <w:proofErr w:type="spellStart"/>
            <w:r>
              <w:rPr>
                <w:rFonts w:ascii="Arial" w:hAnsi="Arial" w:cs="Arial"/>
                <w:lang w:eastAsia="sl-SI"/>
              </w:rPr>
              <w:t>au</w:t>
            </w:r>
            <w:proofErr w:type="spellEnd"/>
            <w:r>
              <w:rPr>
                <w:rFonts w:ascii="Arial" w:hAnsi="Arial" w:cs="Arial"/>
                <w:lang w:eastAsia="sl-SI"/>
              </w:rPr>
              <w:t xml:space="preserve"> </w:t>
            </w:r>
            <w:proofErr w:type="spellStart"/>
            <w:r>
              <w:rPr>
                <w:rFonts w:ascii="Arial" w:hAnsi="Arial" w:cs="Arial"/>
                <w:lang w:eastAsia="sl-SI"/>
              </w:rPr>
              <w:t>pair</w:t>
            </w:r>
            <w:proofErr w:type="spellEnd"/>
            <w:r>
              <w:rPr>
                <w:rFonts w:ascii="Arial" w:hAnsi="Arial" w:cs="Arial"/>
                <w:lang w:eastAsia="sl-SI"/>
              </w:rPr>
              <w:t xml:space="preserve"> (UL L št. 132 z dne 21. 5. 2016, str. 21).</w:t>
            </w:r>
            <w:r>
              <w:rPr>
                <w:rFonts w:ascii="Arial" w:eastAsia="Calibri" w:hAnsi="Arial" w:cs="Arial"/>
              </w:rPr>
              <w:t>«.</w:t>
            </w:r>
          </w:p>
          <w:p w:rsidR="006C0A90" w:rsidRDefault="006C0A90">
            <w:pPr>
              <w:pStyle w:val="Poglavje"/>
              <w:spacing w:before="0" w:after="0" w:line="240" w:lineRule="auto"/>
              <w:jc w:val="both"/>
              <w:rPr>
                <w:b w:val="0"/>
                <w:lang w:eastAsia="en-US"/>
              </w:rPr>
            </w:pPr>
          </w:p>
          <w:p w:rsidR="006C0A90" w:rsidRDefault="006C0A90">
            <w:pPr>
              <w:pStyle w:val="Poglavje"/>
              <w:spacing w:before="0" w:after="0" w:line="240" w:lineRule="auto"/>
              <w:jc w:val="both"/>
              <w:rPr>
                <w:b w:val="0"/>
                <w:lang w:eastAsia="en-US"/>
              </w:rPr>
            </w:pPr>
          </w:p>
          <w:p w:rsidR="006C0A90" w:rsidRDefault="006C0A90">
            <w:pPr>
              <w:pStyle w:val="Poglavje"/>
              <w:spacing w:before="0" w:after="0" w:line="240" w:lineRule="auto"/>
              <w:rPr>
                <w:b w:val="0"/>
                <w:lang w:eastAsia="en-US"/>
              </w:rPr>
            </w:pPr>
            <w:r>
              <w:rPr>
                <w:b w:val="0"/>
                <w:lang w:eastAsia="en-US"/>
              </w:rPr>
              <w:t>2. člen</w:t>
            </w:r>
          </w:p>
          <w:p w:rsidR="006C0A90" w:rsidRDefault="006C0A90">
            <w:pPr>
              <w:pStyle w:val="Poglavje"/>
              <w:spacing w:before="0" w:after="0" w:line="240" w:lineRule="auto"/>
              <w:rPr>
                <w:b w:val="0"/>
                <w:lang w:eastAsia="en-US"/>
              </w:rPr>
            </w:pPr>
          </w:p>
          <w:p w:rsidR="006C0A90" w:rsidRDefault="006C0A90">
            <w:pPr>
              <w:pStyle w:val="Poglavje"/>
              <w:spacing w:before="0" w:after="0" w:line="240" w:lineRule="auto"/>
              <w:jc w:val="both"/>
              <w:rPr>
                <w:b w:val="0"/>
                <w:lang w:eastAsia="en-US"/>
              </w:rPr>
            </w:pPr>
            <w:r>
              <w:rPr>
                <w:b w:val="0"/>
                <w:lang w:eastAsia="en-US"/>
              </w:rPr>
              <w:t>V 5. členu se četrta alineja spremeni tako, da se glasi:</w:t>
            </w:r>
          </w:p>
          <w:p w:rsidR="006C0A90" w:rsidRDefault="006C0A90">
            <w:pPr>
              <w:pStyle w:val="Poglavje"/>
              <w:spacing w:before="0" w:after="0" w:line="240" w:lineRule="auto"/>
              <w:jc w:val="both"/>
              <w:rPr>
                <w:b w:val="0"/>
                <w:lang w:eastAsia="en-US"/>
              </w:rPr>
            </w:pPr>
          </w:p>
          <w:p w:rsidR="006C0A90" w:rsidRDefault="006C0A90">
            <w:pPr>
              <w:jc w:val="both"/>
              <w:rPr>
                <w:rFonts w:ascii="Arial" w:hAnsi="Arial" w:cs="Arial"/>
              </w:rPr>
            </w:pPr>
            <w:r>
              <w:rPr>
                <w:rFonts w:ascii="Arial" w:hAnsi="Arial" w:cs="Arial"/>
              </w:rPr>
              <w:t>»–</w:t>
            </w:r>
            <w:r>
              <w:rPr>
                <w:rFonts w:ascii="Arial" w:hAnsi="Arial" w:cs="Arial"/>
                <w:szCs w:val="20"/>
                <w:lang w:eastAsia="sl-SI"/>
              </w:rPr>
              <w:t xml:space="preserve"> </w:t>
            </w:r>
            <w:r>
              <w:rPr>
                <w:rFonts w:ascii="Arial" w:hAnsi="Arial" w:cs="Arial"/>
                <w:color w:val="000000"/>
                <w:szCs w:val="20"/>
                <w:lang w:eastAsia="sl-SI"/>
              </w:rPr>
              <w:t>raziskovalec oziroma raziskovalka iz tretje države (v nadaljnjem besedilu: raziskovalec iz tretje države) je državljan tretje države z doktoratom ali ustrezno visokošolsko kvalifikacijo, ki mu omogoča vpis v programe doktorskih študijev, ki ga raziskovalna organizacija izbere za izvajanje raziskovalne dejavnosti v skladu s tem zakonom;</w:t>
            </w:r>
            <w:r>
              <w:rPr>
                <w:rFonts w:ascii="Arial" w:hAnsi="Arial" w:cs="Arial"/>
                <w:szCs w:val="20"/>
                <w:lang w:eastAsia="sl-SI"/>
              </w:rPr>
              <w:t xml:space="preserve">«. </w:t>
            </w:r>
          </w:p>
          <w:p w:rsidR="006C0A90" w:rsidRDefault="006C0A90">
            <w:pPr>
              <w:pStyle w:val="Poglavje"/>
              <w:spacing w:before="0" w:after="0" w:line="240" w:lineRule="auto"/>
              <w:jc w:val="both"/>
              <w:rPr>
                <w:b w:val="0"/>
                <w:lang w:eastAsia="en-US"/>
              </w:rPr>
            </w:pPr>
          </w:p>
          <w:p w:rsidR="006C0A90" w:rsidRDefault="006C0A90">
            <w:pPr>
              <w:spacing w:after="200" w:line="276" w:lineRule="auto"/>
              <w:jc w:val="both"/>
              <w:rPr>
                <w:rFonts w:ascii="Arial" w:eastAsia="Calibri" w:hAnsi="Arial" w:cs="Arial"/>
              </w:rPr>
            </w:pPr>
          </w:p>
          <w:p w:rsidR="006C0A90" w:rsidRDefault="006C0A90">
            <w:pPr>
              <w:pStyle w:val="Poglavje"/>
              <w:spacing w:before="0" w:after="0" w:line="240" w:lineRule="auto"/>
              <w:rPr>
                <w:b w:val="0"/>
                <w:lang w:eastAsia="en-US"/>
              </w:rPr>
            </w:pPr>
            <w:r>
              <w:rPr>
                <w:b w:val="0"/>
                <w:lang w:eastAsia="en-US"/>
              </w:rPr>
              <w:t>3. člen</w:t>
            </w:r>
          </w:p>
          <w:p w:rsidR="006C0A90" w:rsidRDefault="006C0A90">
            <w:pPr>
              <w:pStyle w:val="Poglavje"/>
              <w:spacing w:before="0" w:after="0" w:line="240" w:lineRule="auto"/>
              <w:jc w:val="left"/>
              <w:rPr>
                <w:b w:val="0"/>
                <w:lang w:eastAsia="en-US"/>
              </w:rPr>
            </w:pPr>
          </w:p>
          <w:p w:rsidR="006C0A90" w:rsidRDefault="006C0A90">
            <w:pPr>
              <w:pStyle w:val="Poglavje"/>
              <w:spacing w:before="0" w:after="0" w:line="240" w:lineRule="auto"/>
              <w:jc w:val="left"/>
              <w:rPr>
                <w:b w:val="0"/>
                <w:lang w:eastAsia="en-US"/>
              </w:rPr>
            </w:pPr>
            <w:r>
              <w:rPr>
                <w:b w:val="0"/>
                <w:lang w:eastAsia="en-US"/>
              </w:rPr>
              <w:t xml:space="preserve">V četrtem odstavku 27. člena se </w:t>
            </w:r>
            <w:r w:rsidR="009C2014">
              <w:rPr>
                <w:b w:val="0"/>
                <w:lang w:eastAsia="en-US"/>
              </w:rPr>
              <w:t xml:space="preserve">na koncu </w:t>
            </w:r>
            <w:r>
              <w:rPr>
                <w:b w:val="0"/>
                <w:lang w:eastAsia="en-US"/>
              </w:rPr>
              <w:t>doda nov drugi stavek, ki se glasi:</w:t>
            </w:r>
          </w:p>
          <w:p w:rsidR="006C0A90" w:rsidRDefault="006C0A90">
            <w:pPr>
              <w:spacing w:before="240" w:after="0" w:line="240" w:lineRule="auto"/>
              <w:jc w:val="both"/>
              <w:rPr>
                <w:rFonts w:ascii="Arial" w:eastAsia="Times New Roman" w:hAnsi="Arial" w:cs="Arial"/>
                <w:lang w:eastAsia="sl-SI"/>
              </w:rPr>
            </w:pPr>
            <w:r>
              <w:rPr>
                <w:rFonts w:ascii="Arial" w:hAnsi="Arial" w:cs="Arial"/>
              </w:rPr>
              <w:t>»</w:t>
            </w:r>
            <w:r>
              <w:rPr>
                <w:rFonts w:ascii="Arial" w:eastAsia="Times New Roman" w:hAnsi="Arial" w:cs="Arial"/>
                <w:lang w:eastAsia="sl-SI"/>
              </w:rPr>
              <w:t>S sporazumom se raziskovalec iz tretje države zaveže, da si bo prizadeval dokončati raziskovalno dejavnost, raziskovalna organizacija pa se zaveže, da bo gostila raziskovalca iz tretje države za namene dokončanja raziskovalne dejavnosti.«.</w:t>
            </w:r>
          </w:p>
          <w:p w:rsidR="006C0A90" w:rsidRDefault="006C0A90">
            <w:pPr>
              <w:pStyle w:val="Poglavje"/>
              <w:spacing w:before="0" w:after="0" w:line="240" w:lineRule="auto"/>
              <w:jc w:val="both"/>
              <w:rPr>
                <w:b w:val="0"/>
                <w:lang w:eastAsia="en-US"/>
              </w:rPr>
            </w:pPr>
          </w:p>
          <w:p w:rsidR="006C0A90" w:rsidRDefault="006C0A90">
            <w:pPr>
              <w:pStyle w:val="Poglavje"/>
              <w:spacing w:before="0" w:after="0" w:line="240" w:lineRule="auto"/>
              <w:jc w:val="left"/>
              <w:rPr>
                <w:b w:val="0"/>
                <w:lang w:eastAsia="en-US"/>
              </w:rPr>
            </w:pPr>
          </w:p>
          <w:p w:rsidR="006C0A90" w:rsidRDefault="006C0A90">
            <w:pPr>
              <w:pStyle w:val="Poglavje"/>
              <w:spacing w:before="0" w:after="0" w:line="240" w:lineRule="auto"/>
              <w:jc w:val="left"/>
              <w:rPr>
                <w:b w:val="0"/>
                <w:lang w:eastAsia="en-US"/>
              </w:rPr>
            </w:pPr>
          </w:p>
          <w:p w:rsidR="006C0A90" w:rsidRDefault="006C0A90">
            <w:pPr>
              <w:pStyle w:val="Poglavje"/>
              <w:spacing w:before="0" w:after="0" w:line="240" w:lineRule="auto"/>
              <w:rPr>
                <w:b w:val="0"/>
                <w:lang w:eastAsia="en-US"/>
              </w:rPr>
            </w:pPr>
            <w:r>
              <w:rPr>
                <w:b w:val="0"/>
                <w:lang w:eastAsia="en-US"/>
              </w:rPr>
              <w:t>4. člen</w:t>
            </w:r>
          </w:p>
          <w:p w:rsidR="006C0A90" w:rsidRDefault="006C0A90">
            <w:pPr>
              <w:pStyle w:val="Poglavje"/>
              <w:spacing w:before="0" w:after="0" w:line="240" w:lineRule="auto"/>
              <w:jc w:val="left"/>
              <w:rPr>
                <w:b w:val="0"/>
                <w:lang w:eastAsia="en-US"/>
              </w:rPr>
            </w:pPr>
          </w:p>
          <w:p w:rsidR="006C0A90" w:rsidRDefault="006C0A90">
            <w:pPr>
              <w:pStyle w:val="Poglavje"/>
              <w:spacing w:before="0" w:after="0" w:line="240" w:lineRule="auto"/>
              <w:jc w:val="both"/>
              <w:rPr>
                <w:b w:val="0"/>
                <w:lang w:eastAsia="en-US"/>
              </w:rPr>
            </w:pPr>
            <w:r>
              <w:rPr>
                <w:b w:val="0"/>
                <w:lang w:eastAsia="en-US"/>
              </w:rPr>
              <w:t>V tretjem odstavku 28. člena se besedi »raziskovalno delo« nadomesti</w:t>
            </w:r>
            <w:r w:rsidR="009C2014">
              <w:rPr>
                <w:b w:val="0"/>
                <w:lang w:eastAsia="en-US"/>
              </w:rPr>
              <w:t>ta</w:t>
            </w:r>
            <w:r>
              <w:rPr>
                <w:b w:val="0"/>
                <w:lang w:eastAsia="en-US"/>
              </w:rPr>
              <w:t xml:space="preserve"> z besed</w:t>
            </w:r>
            <w:r w:rsidR="009C2014">
              <w:rPr>
                <w:b w:val="0"/>
                <w:lang w:eastAsia="en-US"/>
              </w:rPr>
              <w:t>ama</w:t>
            </w:r>
            <w:r>
              <w:rPr>
                <w:b w:val="0"/>
                <w:lang w:eastAsia="en-US"/>
              </w:rPr>
              <w:t xml:space="preserve"> »raziskovalno dejavnost«. </w:t>
            </w:r>
          </w:p>
          <w:p w:rsidR="006C0A90" w:rsidRDefault="006C0A90">
            <w:pPr>
              <w:pStyle w:val="Poglavje"/>
              <w:spacing w:before="0" w:after="0" w:line="240" w:lineRule="auto"/>
              <w:jc w:val="left"/>
              <w:rPr>
                <w:b w:val="0"/>
                <w:lang w:eastAsia="en-US"/>
              </w:rPr>
            </w:pPr>
          </w:p>
          <w:p w:rsidR="006C0A90" w:rsidRDefault="006C0A90">
            <w:pPr>
              <w:pStyle w:val="Poglavje"/>
              <w:spacing w:before="0" w:after="0" w:line="240" w:lineRule="auto"/>
              <w:jc w:val="left"/>
              <w:rPr>
                <w:b w:val="0"/>
                <w:lang w:eastAsia="en-US"/>
              </w:rPr>
            </w:pPr>
            <w:r>
              <w:rPr>
                <w:b w:val="0"/>
                <w:lang w:eastAsia="en-US"/>
              </w:rPr>
              <w:t>Peti odstavek se črta.</w:t>
            </w:r>
          </w:p>
          <w:p w:rsidR="006C0A90" w:rsidRDefault="006C0A90">
            <w:pPr>
              <w:spacing w:after="200" w:line="276" w:lineRule="auto"/>
              <w:jc w:val="both"/>
              <w:rPr>
                <w:rFonts w:ascii="Arial" w:eastAsia="Calibri" w:hAnsi="Arial" w:cs="Arial"/>
              </w:rPr>
            </w:pPr>
          </w:p>
          <w:p w:rsidR="006C0A90" w:rsidRDefault="006C0A90">
            <w:pPr>
              <w:suppressAutoHyphens/>
              <w:overflowPunct w:val="0"/>
              <w:autoSpaceDE w:val="0"/>
              <w:autoSpaceDN w:val="0"/>
              <w:adjustRightInd w:val="0"/>
              <w:spacing w:line="240" w:lineRule="auto"/>
              <w:textAlignment w:val="baseline"/>
              <w:outlineLvl w:val="3"/>
              <w:rPr>
                <w:rFonts w:ascii="Arial" w:hAnsi="Arial" w:cs="Arial"/>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center"/>
              <w:textAlignment w:val="baseline"/>
              <w:outlineLvl w:val="3"/>
              <w:rPr>
                <w:rFonts w:ascii="Arial" w:hAnsi="Arial" w:cs="Arial"/>
                <w:lang w:eastAsia="sl-SI"/>
              </w:rPr>
            </w:pPr>
            <w:r>
              <w:rPr>
                <w:rFonts w:ascii="Arial" w:hAnsi="Arial" w:cs="Arial"/>
                <w:lang w:eastAsia="sl-SI"/>
              </w:rPr>
              <w:lastRenderedPageBreak/>
              <w:t>PREHODNA IN KONČNA DOLOČBA</w:t>
            </w:r>
          </w:p>
          <w:p w:rsidR="006C0A90" w:rsidRDefault="006C0A90">
            <w:pPr>
              <w:mirrorIndents/>
              <w:rPr>
                <w:rFonts w:ascii="Arial" w:hAnsi="Arial" w:cs="Arial"/>
              </w:rPr>
            </w:pPr>
          </w:p>
          <w:p w:rsidR="006C0A90" w:rsidRDefault="006C0A90">
            <w:pPr>
              <w:mirrorIndents/>
              <w:jc w:val="center"/>
              <w:rPr>
                <w:rFonts w:ascii="Arial" w:hAnsi="Arial" w:cs="Arial"/>
              </w:rPr>
            </w:pPr>
            <w:r>
              <w:rPr>
                <w:rFonts w:ascii="Arial" w:hAnsi="Arial" w:cs="Arial"/>
              </w:rPr>
              <w:t>5. člen</w:t>
            </w:r>
          </w:p>
          <w:p w:rsidR="006C0A90" w:rsidRDefault="006C0A90">
            <w:pPr>
              <w:pStyle w:val="Poglavje"/>
              <w:spacing w:before="0" w:after="0" w:line="240" w:lineRule="auto"/>
              <w:jc w:val="both"/>
              <w:rPr>
                <w:b w:val="0"/>
                <w:lang w:eastAsia="en-US"/>
              </w:rPr>
            </w:pPr>
          </w:p>
          <w:p w:rsidR="006C0A90" w:rsidRDefault="006C0A90">
            <w:pPr>
              <w:pStyle w:val="Poglavje"/>
              <w:spacing w:before="0" w:after="0" w:line="240" w:lineRule="auto"/>
              <w:jc w:val="both"/>
              <w:rPr>
                <w:b w:val="0"/>
                <w:lang w:eastAsia="en-US"/>
              </w:rPr>
            </w:pPr>
            <w:r>
              <w:rPr>
                <w:b w:val="0"/>
                <w:lang w:eastAsia="en-US"/>
              </w:rPr>
              <w:t xml:space="preserve">Podzakonski akt iz devetega odstavka 27. člena zakona se uskladi z določbami tega zakona v dveh mesecih </w:t>
            </w:r>
            <w:r w:rsidR="009C2014">
              <w:rPr>
                <w:b w:val="0"/>
                <w:lang w:eastAsia="en-US"/>
              </w:rPr>
              <w:t>od uveljavitve</w:t>
            </w:r>
            <w:r>
              <w:rPr>
                <w:b w:val="0"/>
                <w:lang w:eastAsia="en-US"/>
              </w:rPr>
              <w:t xml:space="preserve"> tega zakona. </w:t>
            </w:r>
          </w:p>
          <w:p w:rsidR="006C0A90" w:rsidRDefault="006C0A90">
            <w:pPr>
              <w:mirrorIndents/>
              <w:jc w:val="both"/>
              <w:rPr>
                <w:rFonts w:ascii="Arial" w:hAnsi="Arial" w:cs="Arial"/>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mirrorIndents/>
              <w:jc w:val="center"/>
              <w:rPr>
                <w:rFonts w:ascii="Arial" w:hAnsi="Arial" w:cs="Arial"/>
              </w:rPr>
            </w:pPr>
            <w:r>
              <w:rPr>
                <w:rFonts w:ascii="Arial" w:hAnsi="Arial" w:cs="Arial"/>
              </w:rPr>
              <w:t>6. člen</w:t>
            </w:r>
          </w:p>
          <w:p w:rsidR="006C0A90" w:rsidRDefault="006C0A90">
            <w:pPr>
              <w:mirrorIndents/>
              <w:rPr>
                <w:rFonts w:ascii="Arial" w:hAnsi="Arial" w:cs="Arial"/>
              </w:rPr>
            </w:pPr>
          </w:p>
          <w:p w:rsidR="006C0A90" w:rsidRDefault="006C0A90">
            <w:pPr>
              <w:pStyle w:val="Poglavje"/>
              <w:spacing w:before="0" w:after="0" w:line="240" w:lineRule="auto"/>
              <w:jc w:val="both"/>
              <w:rPr>
                <w:b w:val="0"/>
                <w:lang w:eastAsia="en-US"/>
              </w:rPr>
            </w:pPr>
            <w:r>
              <w:rPr>
                <w:b w:val="0"/>
                <w:lang w:eastAsia="en-US"/>
              </w:rPr>
              <w:t>Ta zakon začne veljati petnajsti dan po objavi v Uradnem listu Republike Slovenije.</w:t>
            </w: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lang w:eastAsia="sl-SI"/>
              </w:rPr>
            </w:pPr>
          </w:p>
        </w:tc>
      </w:tr>
      <w:tr w:rsidR="006C0A90" w:rsidTr="006C0A90">
        <w:tc>
          <w:tcPr>
            <w:tcW w:w="8714" w:type="dxa"/>
          </w:tcPr>
          <w:p w:rsidR="006C0A90" w:rsidRDefault="00E0258C" w:rsidP="00E0258C">
            <w:pPr>
              <w:suppressAutoHyphens/>
              <w:overflowPunct w:val="0"/>
              <w:autoSpaceDE w:val="0"/>
              <w:autoSpaceDN w:val="0"/>
              <w:adjustRightInd w:val="0"/>
              <w:spacing w:after="0" w:line="240" w:lineRule="auto"/>
              <w:ind w:left="34"/>
              <w:textAlignment w:val="baseline"/>
              <w:outlineLvl w:val="3"/>
              <w:rPr>
                <w:rFonts w:ascii="Arial" w:hAnsi="Arial" w:cs="Arial"/>
                <w:b/>
                <w:lang w:eastAsia="sl-SI"/>
              </w:rPr>
            </w:pPr>
            <w:r>
              <w:rPr>
                <w:rFonts w:ascii="Arial" w:hAnsi="Arial" w:cs="Arial"/>
                <w:b/>
                <w:lang w:eastAsia="sl-SI"/>
              </w:rPr>
              <w:lastRenderedPageBreak/>
              <w:t xml:space="preserve">III. </w:t>
            </w:r>
            <w:r w:rsidR="006C0A90">
              <w:rPr>
                <w:rFonts w:ascii="Arial" w:hAnsi="Arial" w:cs="Arial"/>
                <w:b/>
                <w:lang w:eastAsia="sl-SI"/>
              </w:rPr>
              <w:t>OBRAZLOŽITEV</w:t>
            </w:r>
          </w:p>
          <w:p w:rsidR="006C0A90" w:rsidRDefault="006C0A90">
            <w:pPr>
              <w:suppressAutoHyphens/>
              <w:overflowPunct w:val="0"/>
              <w:autoSpaceDE w:val="0"/>
              <w:autoSpaceDN w:val="0"/>
              <w:adjustRightInd w:val="0"/>
              <w:spacing w:line="240" w:lineRule="auto"/>
              <w:ind w:left="1080"/>
              <w:textAlignment w:val="baseline"/>
              <w:outlineLvl w:val="3"/>
              <w:rPr>
                <w:rFonts w:ascii="Arial" w:hAnsi="Arial" w:cs="Arial"/>
                <w:b/>
                <w:lang w:eastAsia="sl-SI"/>
              </w:rPr>
            </w:pP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1. členu</w:t>
            </w:r>
          </w:p>
          <w:p w:rsidR="006C0A90" w:rsidRDefault="006C0A90">
            <w:pPr>
              <w:suppressAutoHyphens/>
              <w:overflowPunct w:val="0"/>
              <w:autoSpaceDE w:val="0"/>
              <w:autoSpaceDN w:val="0"/>
              <w:adjustRightInd w:val="0"/>
              <w:spacing w:line="240" w:lineRule="auto"/>
              <w:ind w:left="34"/>
              <w:jc w:val="both"/>
              <w:textAlignment w:val="baseline"/>
              <w:outlineLvl w:val="3"/>
              <w:rPr>
                <w:rFonts w:ascii="Arial" w:hAnsi="Arial" w:cs="Arial"/>
                <w:lang w:eastAsia="sl-SI"/>
              </w:rPr>
            </w:pPr>
            <w:r>
              <w:rPr>
                <w:rFonts w:ascii="Arial" w:hAnsi="Arial" w:cs="Arial"/>
                <w:iCs/>
              </w:rPr>
              <w:t xml:space="preserve">Predlagani člen določa, da se </w:t>
            </w:r>
            <w:r>
              <w:rPr>
                <w:rFonts w:ascii="Arial" w:hAnsi="Arial" w:cs="Arial"/>
                <w:lang w:eastAsia="sl-SI"/>
              </w:rPr>
              <w:t xml:space="preserve">s tem zakonom v pravni red Republike Slovenije prenese Direktiva (EU) 2016/801 Evropskega parlamenta in Sveta z dne 11. 5. 2016 o pogojih za vstop in prebivanje državljanov tretjih držav za namene raziskovanja, študija, opravljanja pripravništva, prostovoljskega dela, programov izmenjave učencev ali izobraževalnih projektov in dela varušk </w:t>
            </w:r>
            <w:proofErr w:type="spellStart"/>
            <w:r>
              <w:rPr>
                <w:rFonts w:ascii="Arial" w:hAnsi="Arial" w:cs="Arial"/>
                <w:lang w:eastAsia="sl-SI"/>
              </w:rPr>
              <w:t>au</w:t>
            </w:r>
            <w:proofErr w:type="spellEnd"/>
            <w:r>
              <w:rPr>
                <w:rFonts w:ascii="Arial" w:hAnsi="Arial" w:cs="Arial"/>
                <w:lang w:eastAsia="sl-SI"/>
              </w:rPr>
              <w:t xml:space="preserve"> </w:t>
            </w:r>
            <w:proofErr w:type="spellStart"/>
            <w:r>
              <w:rPr>
                <w:rFonts w:ascii="Arial" w:hAnsi="Arial" w:cs="Arial"/>
                <w:lang w:eastAsia="sl-SI"/>
              </w:rPr>
              <w:t>pair</w:t>
            </w:r>
            <w:proofErr w:type="spellEnd"/>
            <w:r>
              <w:rPr>
                <w:rFonts w:ascii="Arial" w:hAnsi="Arial" w:cs="Arial"/>
                <w:lang w:eastAsia="sl-SI"/>
              </w:rPr>
              <w:t xml:space="preserve"> (UL L št. 132 z dne 21. 5. 2016, str. 21).</w:t>
            </w: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2. členu</w:t>
            </w:r>
          </w:p>
          <w:p w:rsidR="006C0A90" w:rsidRDefault="006C0A90">
            <w:pPr>
              <w:jc w:val="both"/>
              <w:rPr>
                <w:rFonts w:ascii="Arial" w:hAnsi="Arial" w:cs="Arial"/>
                <w:szCs w:val="20"/>
              </w:rPr>
            </w:pPr>
            <w:r>
              <w:rPr>
                <w:rFonts w:ascii="Arial" w:hAnsi="Arial" w:cs="Arial"/>
                <w:szCs w:val="20"/>
              </w:rPr>
              <w:t xml:space="preserve">S predlagano določbo se opredeljuje izraz raziskovalec iz tretje države (3. člen, 2. točka </w:t>
            </w:r>
            <w:r>
              <w:rPr>
                <w:rFonts w:ascii="Arial" w:hAnsi="Arial" w:cs="Arial"/>
                <w:color w:val="000000"/>
                <w:szCs w:val="20"/>
                <w:lang w:eastAsia="sl-SI"/>
              </w:rPr>
              <w:t>Direktive</w:t>
            </w:r>
            <w:r>
              <w:rPr>
                <w:rFonts w:ascii="Arial" w:hAnsi="Arial" w:cs="Arial"/>
                <w:szCs w:val="20"/>
              </w:rPr>
              <w:t xml:space="preserve"> 2016/801/EU), in sicer tako, da se namesto opredelitve v zdaj veljavni četrti alineji 5. člena ZRRD</w:t>
            </w:r>
            <w:r>
              <w:rPr>
                <w:rFonts w:ascii="Arial" w:hAnsi="Arial" w:cs="Arial"/>
                <w:color w:val="FF0000"/>
                <w:szCs w:val="20"/>
                <w:lang w:eastAsia="sl-SI"/>
              </w:rPr>
              <w:t xml:space="preserve"> </w:t>
            </w:r>
            <w:r>
              <w:rPr>
                <w:rFonts w:ascii="Arial" w:hAnsi="Arial" w:cs="Arial"/>
                <w:szCs w:val="20"/>
                <w:lang w:eastAsia="sl-SI"/>
              </w:rPr>
              <w:t xml:space="preserve">»raziskovalec oziroma raziskovalka iz tretje države (v nadaljnjem besedilu: raziskovalec iz tretje države) je državljan oziroma državljanka tretje države z ustreznimi visokošolskimi kvalifikacijami, ki omogočajo vpis v programe doktorskih študijev, ki opravlja raziskovalno ali razvojno dejavnost in ki ga raziskovalna organizacija izbere za izvajanje raziskovalnega projekta, v skladu s tem zakonom« določi naslednja opredelitev (ki je v skladu z Direktivo </w:t>
            </w:r>
            <w:r>
              <w:rPr>
                <w:rFonts w:ascii="Arial" w:hAnsi="Arial" w:cs="Arial"/>
                <w:szCs w:val="20"/>
              </w:rPr>
              <w:t>2016/801/EU</w:t>
            </w:r>
            <w:r>
              <w:rPr>
                <w:rFonts w:ascii="Arial" w:hAnsi="Arial" w:cs="Arial"/>
                <w:szCs w:val="20"/>
                <w:lang w:eastAsia="sl-SI"/>
              </w:rPr>
              <w:t>): »</w:t>
            </w:r>
            <w:r>
              <w:rPr>
                <w:rFonts w:ascii="Arial" w:hAnsi="Arial" w:cs="Arial"/>
                <w:color w:val="000000"/>
                <w:szCs w:val="20"/>
                <w:lang w:eastAsia="sl-SI"/>
              </w:rPr>
              <w:t>raziskovalec oziroma raziskovalka iz tretje države (v nadaljnjem besedilu: raziskovalec iz tretje države) je državljan tretje države z doktoratom ali ustrezno visokošolsko kvalifikacijo, ki mu omogoča vpis v programe doktorskih študijev, ki ga raziskovalna organizacija izbere za izvajanje raziskovalne dejavnosti v skladu s tem zakonom</w:t>
            </w:r>
            <w:r>
              <w:rPr>
                <w:rFonts w:ascii="Arial" w:hAnsi="Arial" w:cs="Arial"/>
                <w:szCs w:val="20"/>
                <w:lang w:eastAsia="sl-SI"/>
              </w:rPr>
              <w:t>«.</w:t>
            </w: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3. členu</w:t>
            </w:r>
          </w:p>
          <w:p w:rsidR="006C0A90" w:rsidRDefault="006C0A90">
            <w:pPr>
              <w:suppressAutoHyphens/>
              <w:overflowPunct w:val="0"/>
              <w:autoSpaceDE w:val="0"/>
              <w:autoSpaceDN w:val="0"/>
              <w:adjustRightInd w:val="0"/>
              <w:spacing w:line="240" w:lineRule="auto"/>
              <w:ind w:left="34"/>
              <w:jc w:val="both"/>
              <w:textAlignment w:val="baseline"/>
              <w:outlineLvl w:val="3"/>
              <w:rPr>
                <w:rFonts w:ascii="Arial" w:hAnsi="Arial" w:cs="Arial"/>
                <w:lang w:eastAsia="sl-SI"/>
              </w:rPr>
            </w:pPr>
            <w:r>
              <w:rPr>
                <w:rFonts w:ascii="Arial" w:hAnsi="Arial" w:cs="Arial"/>
                <w:lang w:eastAsia="sl-SI"/>
              </w:rPr>
              <w:t xml:space="preserve">Z novim drugim stavkom četrtega odstavka 27. člena se v veljavni zakon dodajata osnovni zavezi, ki ju morajo vsebovati sporazumi o gostovanju. </w:t>
            </w:r>
            <w:r>
              <w:rPr>
                <w:rFonts w:ascii="Arial" w:eastAsia="Times New Roman" w:hAnsi="Arial" w:cs="Arial"/>
                <w:lang w:eastAsia="sl-SI"/>
              </w:rPr>
              <w:t>Raziskovalec iz tretje države se s sporazumom zaveže, da si bo prizadeval dokončati raziskovalno dejavnost, raziskovalna organizacija pa se zaveže, da bo gostila raziskovalca iz tretje države za namene dokončanja raziskovalne dejavnosti.</w:t>
            </w:r>
          </w:p>
          <w:p w:rsidR="006C0A90" w:rsidRDefault="006C0A90">
            <w:pPr>
              <w:suppressAutoHyphens/>
              <w:overflowPunct w:val="0"/>
              <w:autoSpaceDE w:val="0"/>
              <w:autoSpaceDN w:val="0"/>
              <w:adjustRightInd w:val="0"/>
              <w:spacing w:line="240" w:lineRule="auto"/>
              <w:jc w:val="both"/>
              <w:textAlignment w:val="baseline"/>
              <w:outlineLvl w:val="3"/>
              <w:rPr>
                <w:rFonts w:ascii="Arial" w:hAnsi="Arial" w:cs="Arial"/>
                <w:u w:val="single"/>
                <w:lang w:eastAsia="sl-SI"/>
              </w:rPr>
            </w:pP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4. členu</w:t>
            </w:r>
          </w:p>
          <w:p w:rsidR="006C0A90" w:rsidRDefault="006C0A90">
            <w:pPr>
              <w:jc w:val="both"/>
              <w:rPr>
                <w:rFonts w:ascii="Arial" w:hAnsi="Arial" w:cs="Arial"/>
              </w:rPr>
            </w:pPr>
            <w:r>
              <w:rPr>
                <w:rFonts w:ascii="Arial" w:hAnsi="Arial" w:cs="Arial"/>
              </w:rPr>
              <w:t>Pri spremembi v tretjem odstavku 28. člena gre za korekcijsko uskladitev besedila zakona (besedilo »raziskovalno delo« se nadomesti z besedilom »raziskovalno dejavnost«).</w:t>
            </w:r>
          </w:p>
          <w:p w:rsidR="006C0A90" w:rsidRDefault="006C0A90">
            <w:pPr>
              <w:jc w:val="both"/>
              <w:rPr>
                <w:rFonts w:ascii="Arial" w:hAnsi="Arial" w:cs="Arial"/>
                <w:szCs w:val="20"/>
              </w:rPr>
            </w:pPr>
            <w:r>
              <w:rPr>
                <w:rFonts w:ascii="Arial" w:hAnsi="Arial" w:cs="Arial"/>
                <w:szCs w:val="20"/>
                <w:lang w:eastAsia="sl-SI"/>
              </w:rPr>
              <w:t xml:space="preserve">Glede na to, da je temeljno načelo zakona, da mora vsak raziskovalec iz tretje države, ki želi v Republiki Sloveniji opravljati raziskovalno dejavnost, skleniti sporazum o gostovanju z raziskovalno organizacijo, se s predlaganim členom </w:t>
            </w:r>
            <w:r>
              <w:rPr>
                <w:rFonts w:ascii="Arial" w:hAnsi="Arial" w:cs="Arial"/>
                <w:szCs w:val="20"/>
              </w:rPr>
              <w:t>črta tudi določba petega odstavka 28. člena zdaj veljavnega zakona.</w:t>
            </w:r>
          </w:p>
          <w:p w:rsidR="006C0A90" w:rsidRDefault="006C0A90">
            <w:pPr>
              <w:suppressAutoHyphens/>
              <w:overflowPunct w:val="0"/>
              <w:autoSpaceDE w:val="0"/>
              <w:autoSpaceDN w:val="0"/>
              <w:adjustRightInd w:val="0"/>
              <w:spacing w:line="240" w:lineRule="auto"/>
              <w:textAlignment w:val="baseline"/>
              <w:outlineLvl w:val="3"/>
              <w:rPr>
                <w:rFonts w:ascii="Arial" w:hAnsi="Arial" w:cs="Arial"/>
                <w:b/>
                <w:lang w:eastAsia="sl-SI"/>
              </w:rPr>
            </w:pP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5. členu</w:t>
            </w:r>
          </w:p>
          <w:p w:rsidR="006C0A90" w:rsidRDefault="006C0A90">
            <w:pPr>
              <w:pStyle w:val="Poglavje"/>
              <w:spacing w:before="0" w:after="0" w:line="240" w:lineRule="auto"/>
              <w:jc w:val="both"/>
              <w:rPr>
                <w:b w:val="0"/>
                <w:lang w:eastAsia="en-US"/>
              </w:rPr>
            </w:pPr>
            <w:r>
              <w:rPr>
                <w:b w:val="0"/>
                <w:lang w:eastAsia="en-US"/>
              </w:rPr>
              <w:t xml:space="preserve">S prehodno določbo se določa, da se podzakonski akt iz devetega odstavka 27. člena </w:t>
            </w:r>
            <w:r>
              <w:rPr>
                <w:b w:val="0"/>
                <w:lang w:eastAsia="en-US"/>
              </w:rPr>
              <w:lastRenderedPageBreak/>
              <w:t xml:space="preserve">zakona uskladi z določbami tega zakona v dveh mesecih po začetku veljavnosti tega zakona. </w:t>
            </w:r>
          </w:p>
          <w:p w:rsidR="006C0A90" w:rsidRDefault="006C0A90">
            <w:pPr>
              <w:suppressAutoHyphens/>
              <w:overflowPunct w:val="0"/>
              <w:autoSpaceDE w:val="0"/>
              <w:autoSpaceDN w:val="0"/>
              <w:adjustRightInd w:val="0"/>
              <w:spacing w:line="240" w:lineRule="auto"/>
              <w:textAlignment w:val="baseline"/>
              <w:outlineLvl w:val="3"/>
              <w:rPr>
                <w:rFonts w:ascii="Arial" w:hAnsi="Arial" w:cs="Arial"/>
                <w:lang w:eastAsia="sl-SI"/>
              </w:rPr>
            </w:pPr>
          </w:p>
          <w:p w:rsidR="006C0A90" w:rsidRDefault="006C0A90">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6. členu</w:t>
            </w:r>
          </w:p>
          <w:p w:rsidR="006C0A90" w:rsidRDefault="006C0A90">
            <w:pPr>
              <w:pStyle w:val="Telobesedila"/>
              <w:spacing w:line="254" w:lineRule="auto"/>
              <w:jc w:val="both"/>
              <w:rPr>
                <w:rFonts w:cs="Arial"/>
                <w:sz w:val="22"/>
                <w:szCs w:val="22"/>
                <w:lang w:eastAsia="en-US"/>
              </w:rPr>
            </w:pPr>
            <w:r>
              <w:rPr>
                <w:rFonts w:cs="Arial"/>
                <w:sz w:val="22"/>
                <w:szCs w:val="22"/>
                <w:lang w:eastAsia="en-US"/>
              </w:rPr>
              <w:t xml:space="preserve">Končna določba zakona določa </w:t>
            </w:r>
            <w:proofErr w:type="spellStart"/>
            <w:r>
              <w:rPr>
                <w:rFonts w:cs="Arial"/>
                <w:sz w:val="22"/>
                <w:szCs w:val="22"/>
                <w:lang w:eastAsia="en-US"/>
              </w:rPr>
              <w:t>vacatio</w:t>
            </w:r>
            <w:proofErr w:type="spellEnd"/>
            <w:r>
              <w:rPr>
                <w:rFonts w:cs="Arial"/>
                <w:sz w:val="22"/>
                <w:szCs w:val="22"/>
                <w:lang w:eastAsia="en-US"/>
              </w:rPr>
              <w:t xml:space="preserve"> </w:t>
            </w:r>
            <w:proofErr w:type="spellStart"/>
            <w:r>
              <w:rPr>
                <w:rFonts w:cs="Arial"/>
                <w:sz w:val="22"/>
                <w:szCs w:val="22"/>
                <w:lang w:eastAsia="en-US"/>
              </w:rPr>
              <w:t>legis</w:t>
            </w:r>
            <w:proofErr w:type="spellEnd"/>
            <w:r>
              <w:rPr>
                <w:rFonts w:cs="Arial"/>
                <w:sz w:val="22"/>
                <w:szCs w:val="22"/>
                <w:lang w:eastAsia="en-US"/>
              </w:rPr>
              <w:t>, in sicer začne ta zakon veljati petnajsti dan po objavi v Uradnem listu Republike Slovenije.</w:t>
            </w:r>
          </w:p>
          <w:p w:rsidR="006C0A90" w:rsidRDefault="006C0A90">
            <w:pPr>
              <w:suppressAutoHyphens/>
              <w:overflowPunct w:val="0"/>
              <w:autoSpaceDE w:val="0"/>
              <w:autoSpaceDN w:val="0"/>
              <w:adjustRightInd w:val="0"/>
              <w:spacing w:line="240" w:lineRule="auto"/>
              <w:textAlignment w:val="baseline"/>
              <w:outlineLvl w:val="3"/>
              <w:rPr>
                <w:rFonts w:ascii="Arial" w:hAnsi="Arial" w:cs="Arial"/>
                <w:b/>
                <w:lang w:eastAsia="sl-SI"/>
              </w:rPr>
            </w:pPr>
          </w:p>
          <w:p w:rsidR="006C0A90" w:rsidRDefault="006C0A90">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C52707" w:rsidRDefault="00C52707">
            <w:pPr>
              <w:suppressAutoHyphens/>
              <w:overflowPunct w:val="0"/>
              <w:autoSpaceDE w:val="0"/>
              <w:autoSpaceDN w:val="0"/>
              <w:adjustRightInd w:val="0"/>
              <w:spacing w:line="240" w:lineRule="auto"/>
              <w:textAlignment w:val="baseline"/>
              <w:outlineLvl w:val="3"/>
              <w:rPr>
                <w:rFonts w:ascii="Arial" w:hAnsi="Arial" w:cs="Arial"/>
                <w:b/>
                <w:lang w:eastAsia="sl-SI"/>
              </w:rPr>
            </w:pPr>
          </w:p>
          <w:p w:rsidR="006C0A90" w:rsidRPr="00E0258C" w:rsidRDefault="006C0A90" w:rsidP="00E0258C">
            <w:pPr>
              <w:suppressAutoHyphens/>
              <w:overflowPunct w:val="0"/>
              <w:autoSpaceDE w:val="0"/>
              <w:autoSpaceDN w:val="0"/>
              <w:adjustRightInd w:val="0"/>
              <w:spacing w:line="240" w:lineRule="auto"/>
              <w:ind w:left="360"/>
              <w:textAlignment w:val="baseline"/>
              <w:outlineLvl w:val="3"/>
              <w:rPr>
                <w:rFonts w:ascii="Arial" w:hAnsi="Arial" w:cs="Arial"/>
                <w:b/>
                <w:lang w:eastAsia="sl-SI"/>
              </w:rPr>
            </w:pPr>
          </w:p>
        </w:tc>
      </w:tr>
    </w:tbl>
    <w:p w:rsidR="006C0A90" w:rsidRDefault="006C0A90" w:rsidP="006C0A90"/>
    <w:tbl>
      <w:tblPr>
        <w:tblW w:w="8714" w:type="dxa"/>
        <w:tblInd w:w="108" w:type="dxa"/>
        <w:tblLook w:val="04A0" w:firstRow="1" w:lastRow="0" w:firstColumn="1" w:lastColumn="0" w:noHBand="0" w:noVBand="1"/>
      </w:tblPr>
      <w:tblGrid>
        <w:gridCol w:w="8714"/>
      </w:tblGrid>
      <w:tr w:rsidR="00BB3B3B" w:rsidRPr="007241E3" w:rsidTr="00D23877">
        <w:tc>
          <w:tcPr>
            <w:tcW w:w="8714" w:type="dxa"/>
          </w:tcPr>
          <w:p w:rsidR="00BB3B3B" w:rsidRPr="007241E3" w:rsidRDefault="00D96EF8" w:rsidP="00D96EF8">
            <w:pPr>
              <w:suppressAutoHyphens/>
              <w:overflowPunct w:val="0"/>
              <w:autoSpaceDE w:val="0"/>
              <w:autoSpaceDN w:val="0"/>
              <w:adjustRightInd w:val="0"/>
              <w:spacing w:after="0" w:line="240" w:lineRule="auto"/>
              <w:ind w:left="34"/>
              <w:textAlignment w:val="baseline"/>
              <w:outlineLvl w:val="3"/>
              <w:rPr>
                <w:rFonts w:ascii="Arial" w:hAnsi="Arial" w:cs="Arial"/>
                <w:b/>
                <w:lang w:eastAsia="sl-SI"/>
              </w:rPr>
            </w:pPr>
            <w:r>
              <w:rPr>
                <w:rFonts w:ascii="Arial" w:hAnsi="Arial" w:cs="Arial"/>
                <w:b/>
                <w:lang w:eastAsia="sl-SI"/>
              </w:rPr>
              <w:lastRenderedPageBreak/>
              <w:t xml:space="preserve">IV. </w:t>
            </w:r>
            <w:r w:rsidR="00BB3B3B" w:rsidRPr="007241E3">
              <w:rPr>
                <w:rFonts w:ascii="Arial" w:hAnsi="Arial" w:cs="Arial"/>
                <w:b/>
                <w:lang w:eastAsia="sl-SI"/>
              </w:rPr>
              <w:t>BESEDILO ČLENOV, KI SE SPREMINJAJO</w:t>
            </w:r>
          </w:p>
          <w:p w:rsidR="00BB3B3B" w:rsidRPr="007241E3" w:rsidRDefault="00BB3B3B" w:rsidP="00D23877">
            <w:pPr>
              <w:suppressAutoHyphens/>
              <w:overflowPunct w:val="0"/>
              <w:autoSpaceDE w:val="0"/>
              <w:autoSpaceDN w:val="0"/>
              <w:adjustRightInd w:val="0"/>
              <w:spacing w:line="240" w:lineRule="auto"/>
              <w:ind w:left="1080"/>
              <w:textAlignment w:val="baseline"/>
              <w:outlineLvl w:val="3"/>
              <w:rPr>
                <w:rFonts w:ascii="Arial" w:hAnsi="Arial" w:cs="Arial"/>
                <w:b/>
                <w:lang w:eastAsia="sl-SI"/>
              </w:rPr>
            </w:pPr>
          </w:p>
          <w:p w:rsidR="00574671" w:rsidRPr="00574671" w:rsidRDefault="00574671" w:rsidP="00574671">
            <w:pPr>
              <w:spacing w:before="480" w:after="0" w:line="240" w:lineRule="auto"/>
              <w:jc w:val="center"/>
              <w:rPr>
                <w:rFonts w:ascii="Arial" w:eastAsia="Times New Roman" w:hAnsi="Arial" w:cs="Arial"/>
                <w:bCs/>
                <w:lang w:eastAsia="sl-SI"/>
              </w:rPr>
            </w:pPr>
            <w:r w:rsidRPr="00574671">
              <w:rPr>
                <w:rFonts w:ascii="Arial" w:eastAsia="Times New Roman" w:hAnsi="Arial" w:cs="Arial"/>
                <w:bCs/>
                <w:lang w:eastAsia="sl-SI"/>
              </w:rPr>
              <w:t>1. člen</w:t>
            </w:r>
          </w:p>
          <w:p w:rsidR="00574671" w:rsidRPr="00574671" w:rsidRDefault="00574671" w:rsidP="00574671">
            <w:pPr>
              <w:spacing w:after="100" w:line="240" w:lineRule="auto"/>
              <w:jc w:val="center"/>
              <w:rPr>
                <w:rFonts w:ascii="Arial" w:eastAsia="Times New Roman" w:hAnsi="Arial" w:cs="Arial"/>
                <w:bCs/>
                <w:lang w:eastAsia="sl-SI"/>
              </w:rPr>
            </w:pPr>
            <w:r w:rsidRPr="00574671">
              <w:rPr>
                <w:rFonts w:ascii="Arial" w:eastAsia="Times New Roman" w:hAnsi="Arial" w:cs="Arial"/>
                <w:bCs/>
                <w:lang w:eastAsia="sl-SI"/>
              </w:rPr>
              <w:t>(predmet zakona)</w:t>
            </w:r>
          </w:p>
          <w:p w:rsidR="007B3CC9" w:rsidRPr="007B3CC9" w:rsidRDefault="007B3CC9" w:rsidP="007B3CC9">
            <w:pPr>
              <w:spacing w:before="240" w:after="0" w:line="240" w:lineRule="auto"/>
              <w:jc w:val="both"/>
              <w:rPr>
                <w:rFonts w:ascii="Arial" w:eastAsia="Times New Roman" w:hAnsi="Arial" w:cs="Arial"/>
                <w:lang w:eastAsia="sl-SI"/>
              </w:rPr>
            </w:pPr>
            <w:r w:rsidRPr="007B3CC9">
              <w:rPr>
                <w:rFonts w:ascii="Arial" w:eastAsia="Times New Roman" w:hAnsi="Arial" w:cs="Arial"/>
                <w:lang w:eastAsia="sl-SI"/>
              </w:rPr>
              <w:t>Ta zakon določa načela in cilje ter ureja način izvajanja politike raziskovalne in razvojne dejavnosti, ki se financira iz državnega proračuna in drugih virov (iz evropskih programov in skladov, lokalnih skupnosti in gospodarstva) ter je usmerjena k doseganju ciljev družbenega in gospodarskega razvoja Slovenije. Ta zakon določa tudi organizacijo raziskovalne in razvojne dejavnosti ter pogoje za opravljanje te dejavnosti, kar podpira prehod v na znanju temelječo družbo, ki postavlja raziskovalno in razvojno dejavnost kot razvojno prioriteto.</w:t>
            </w:r>
          </w:p>
          <w:p w:rsidR="007B3CC9" w:rsidRPr="00574671" w:rsidRDefault="007B3CC9" w:rsidP="007B3CC9">
            <w:pPr>
              <w:spacing w:before="240" w:after="100" w:line="240" w:lineRule="auto"/>
              <w:jc w:val="both"/>
              <w:rPr>
                <w:rFonts w:ascii="Arial" w:eastAsia="Times New Roman" w:hAnsi="Arial" w:cs="Arial"/>
                <w:lang w:eastAsia="sl-SI"/>
              </w:rPr>
            </w:pPr>
            <w:r w:rsidRPr="007B3CC9">
              <w:rPr>
                <w:rFonts w:ascii="Arial" w:eastAsia="Times New Roman" w:hAnsi="Arial" w:cs="Arial"/>
                <w:lang w:eastAsia="sl-SI"/>
              </w:rPr>
              <w:t>S tem zakonom se v pravni red Republike Slovenije prenese Direktiva Sveta 2005/71/ES z dne 12. oktobra 2005 o posebnem postopku za dovolitev vstopa državljanom tretjih držav za namene znanstvenega raziskovanja (UL L 289, 3. 11. 2005, str. 15).</w:t>
            </w:r>
          </w:p>
          <w:p w:rsidR="00574671" w:rsidRPr="00574671" w:rsidRDefault="00574671" w:rsidP="00574671">
            <w:pPr>
              <w:pStyle w:val="len1"/>
              <w:rPr>
                <w:b w:val="0"/>
              </w:rPr>
            </w:pPr>
            <w:r w:rsidRPr="00574671">
              <w:rPr>
                <w:b w:val="0"/>
              </w:rPr>
              <w:t>5. člen</w:t>
            </w:r>
          </w:p>
          <w:p w:rsidR="00574671" w:rsidRPr="00574671" w:rsidRDefault="00574671" w:rsidP="00574671">
            <w:pPr>
              <w:spacing w:after="0" w:line="240" w:lineRule="auto"/>
              <w:jc w:val="center"/>
              <w:rPr>
                <w:rFonts w:ascii="Arial" w:eastAsia="Times New Roman" w:hAnsi="Arial" w:cs="Arial"/>
                <w:bCs/>
                <w:lang w:eastAsia="sl-SI"/>
              </w:rPr>
            </w:pPr>
            <w:r w:rsidRPr="00574671">
              <w:rPr>
                <w:rFonts w:ascii="Arial" w:eastAsia="Times New Roman" w:hAnsi="Arial" w:cs="Arial"/>
                <w:bCs/>
                <w:lang w:eastAsia="sl-SI"/>
              </w:rPr>
              <w:t>(pomeni izrazov)</w:t>
            </w:r>
          </w:p>
          <w:p w:rsidR="00574671" w:rsidRPr="00574671" w:rsidRDefault="00574671" w:rsidP="00DC44D1">
            <w:pPr>
              <w:spacing w:before="240" w:after="0" w:line="240" w:lineRule="auto"/>
              <w:jc w:val="both"/>
              <w:rPr>
                <w:rFonts w:ascii="Arial" w:eastAsia="Times New Roman" w:hAnsi="Arial" w:cs="Arial"/>
                <w:lang w:eastAsia="sl-SI"/>
              </w:rPr>
            </w:pPr>
            <w:r w:rsidRPr="00574671">
              <w:rPr>
                <w:rFonts w:ascii="Arial" w:eastAsia="Times New Roman" w:hAnsi="Arial" w:cs="Arial"/>
                <w:lang w:eastAsia="sl-SI"/>
              </w:rPr>
              <w:t>V tem zakonu imajo posamezni izrazi naslednji pomen:</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 xml:space="preserve">raziskovalna in razvojna dejavnost obsegata temeljno in uporabno raziskovanje ter </w:t>
            </w:r>
            <w:proofErr w:type="spellStart"/>
            <w:r w:rsidRPr="00574671">
              <w:rPr>
                <w:rFonts w:ascii="Arial" w:eastAsia="Times New Roman" w:hAnsi="Arial" w:cs="Arial"/>
                <w:lang w:eastAsia="sl-SI"/>
              </w:rPr>
              <w:t>predkonkurenčne</w:t>
            </w:r>
            <w:proofErr w:type="spellEnd"/>
            <w:r w:rsidRPr="00574671">
              <w:rPr>
                <w:rFonts w:ascii="Arial" w:eastAsia="Times New Roman" w:hAnsi="Arial" w:cs="Arial"/>
                <w:lang w:eastAsia="sl-SI"/>
              </w:rPr>
              <w:t xml:space="preserve"> raziskave, industrijske raziskave in prenos znanja;</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raziskovalec oziroma raziskovalka (v nadaljnjem besedilu: raziskovalec) je fizična oseba, ki opravlja raziskovalno ali razvojno dejavnost;</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tretja država je vsaka država, ki ni članica Evropske unije;</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raziskovalec oziroma raziskovalka iz tretje države (v nadaljnjem besedilu: raziskovalec iz tretje države) je državljan oziroma državljanka tretje države z ustreznimi visokošolskimi kvalifikacijami, ki omogočajo vpis v programe doktorskih študijev, ki opravlja raziskovalno ali razvojno dejavnost in ki ga raziskovalna organizacija izbere za izvajanje raziskovalnega projekta, v skladu s tem zakonom;</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raziskovalna skupina je skupina raziskovalcev, ki izvaja raziskovalno in/ali razvojno dejavnost pri osebah javnega ali zasebnega prava;</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raziskovalna organizacija je pravna oseba javnega ali zasebnega prava, ki izpolnjujejo pogoje, določene s tem zakonom in predpisi, izdanimi na podlagi tega zakona za izvajanje raziskovalne in razvojne dejavnosti;</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javna raziskovalna organizacija je oseba javnega prava, katere ustanovitelj je Republika Slovenija ali druga z zakonom pooblaščena oseba javnega prava;</w:t>
            </w:r>
          </w:p>
          <w:p w:rsidR="00574671" w:rsidRPr="00574671" w:rsidRDefault="00574671" w:rsidP="00574671">
            <w:pPr>
              <w:spacing w:after="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javno službo na področju raziskovalne in razvojne dejavnosti izvajajo v obliki raziskovalnih programov programske skupine v javnih raziskovalnih zavodih, na visokošolskih zavodih, ki jih je ustanovila Republika Slovenija, ter na podlagi koncesije programske skupine, organizirane pri pravnih osebah zasebnega in javnega prava;</w:t>
            </w:r>
          </w:p>
          <w:p w:rsidR="00574671" w:rsidRPr="00574671" w:rsidRDefault="00574671" w:rsidP="00574671">
            <w:pPr>
              <w:spacing w:after="100" w:line="240" w:lineRule="auto"/>
              <w:ind w:left="425" w:hanging="425"/>
              <w:jc w:val="both"/>
              <w:rPr>
                <w:rFonts w:ascii="Arial" w:eastAsia="Times New Roman" w:hAnsi="Arial" w:cs="Arial"/>
                <w:lang w:eastAsia="sl-SI"/>
              </w:rPr>
            </w:pPr>
            <w:r w:rsidRPr="00574671">
              <w:rPr>
                <w:rFonts w:ascii="Arial" w:eastAsia="Times New Roman" w:hAnsi="Arial" w:cs="Arial"/>
                <w:lang w:eastAsia="sl-SI"/>
              </w:rPr>
              <w:t>-</w:t>
            </w:r>
            <w:r w:rsidRPr="00574671">
              <w:rPr>
                <w:rFonts w:ascii="Times New Roman" w:eastAsia="Times New Roman" w:hAnsi="Times New Roman" w:cs="Times New Roman"/>
                <w:sz w:val="14"/>
                <w:szCs w:val="14"/>
                <w:lang w:eastAsia="sl-SI"/>
              </w:rPr>
              <w:t xml:space="preserve">       </w:t>
            </w:r>
            <w:r w:rsidRPr="00574671">
              <w:rPr>
                <w:rFonts w:ascii="Arial" w:eastAsia="Times New Roman" w:hAnsi="Arial" w:cs="Arial"/>
                <w:lang w:eastAsia="sl-SI"/>
              </w:rPr>
              <w:t>programsko financiranje je financiranje programov javn</w:t>
            </w:r>
            <w:r>
              <w:rPr>
                <w:rFonts w:ascii="Arial" w:eastAsia="Times New Roman" w:hAnsi="Arial" w:cs="Arial"/>
                <w:lang w:eastAsia="sl-SI"/>
              </w:rPr>
              <w:t xml:space="preserve">e službe, ki se izvaja v obliki </w:t>
            </w:r>
            <w:r w:rsidRPr="00574671">
              <w:rPr>
                <w:rFonts w:ascii="Arial" w:eastAsia="Times New Roman" w:hAnsi="Arial" w:cs="Arial"/>
                <w:lang w:eastAsia="sl-SI"/>
              </w:rPr>
              <w:t>raziskovalnih programov in infrastrukturnih programov.</w:t>
            </w:r>
          </w:p>
          <w:p w:rsidR="00A76C5F" w:rsidRPr="00D23849" w:rsidRDefault="00A76C5F" w:rsidP="00A76C5F">
            <w:pPr>
              <w:spacing w:before="480" w:after="0" w:line="240" w:lineRule="auto"/>
              <w:jc w:val="center"/>
              <w:rPr>
                <w:rFonts w:ascii="Arial" w:eastAsia="Times New Roman" w:hAnsi="Arial" w:cs="Arial"/>
                <w:bCs/>
                <w:lang w:eastAsia="sl-SI"/>
              </w:rPr>
            </w:pPr>
            <w:r w:rsidRPr="00D23849">
              <w:rPr>
                <w:rFonts w:ascii="Arial" w:eastAsia="Times New Roman" w:hAnsi="Arial" w:cs="Arial"/>
                <w:bCs/>
                <w:lang w:eastAsia="sl-SI"/>
              </w:rPr>
              <w:t>27. člen</w:t>
            </w:r>
          </w:p>
          <w:p w:rsidR="00A76C5F" w:rsidRPr="00D23849" w:rsidRDefault="00A76C5F" w:rsidP="00A76C5F">
            <w:pPr>
              <w:spacing w:after="0" w:line="240" w:lineRule="auto"/>
              <w:jc w:val="center"/>
              <w:rPr>
                <w:rFonts w:ascii="Arial" w:eastAsia="Times New Roman" w:hAnsi="Arial" w:cs="Arial"/>
                <w:bCs/>
                <w:lang w:eastAsia="sl-SI"/>
              </w:rPr>
            </w:pPr>
            <w:r w:rsidRPr="00D23849">
              <w:rPr>
                <w:rFonts w:ascii="Arial" w:eastAsia="Times New Roman" w:hAnsi="Arial" w:cs="Arial"/>
                <w:bCs/>
                <w:lang w:eastAsia="sl-SI"/>
              </w:rPr>
              <w:t>(pogoji)</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 xml:space="preserve">Raziskovalne organizacije morajo za opravljanje raziskovalne in razvojne dejavnosti </w:t>
            </w:r>
            <w:r w:rsidRPr="00D23849">
              <w:rPr>
                <w:rFonts w:ascii="Arial" w:eastAsia="Times New Roman" w:hAnsi="Arial" w:cs="Arial"/>
                <w:lang w:eastAsia="sl-SI"/>
              </w:rPr>
              <w:lastRenderedPageBreak/>
              <w:t>zagotoviti ustrezno usposobljene raziskovalce, organizirane v raziskovalne skupine, vodje projektov, raziskovalno opremo in prostore ter infrastrukturo za podporo tej dejavnosti.</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Raziskovalne organizacije, ki izvajajo javno službo, morajo za izvajanje raziskovalnih programov, poleg pogojev iz prejšnjega odstavka, zagotoviti tudi vodjo programske skupine.</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Raziskovalne organizacije, ki opravljajo infrastrukturno dejavnost, morajo za opravljanje te dejavnosti zagotoviti vodjo infrastrukturne skupine, ustrezno usposobljene sodelavce, opremo in prostore.</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 xml:space="preserve">Raziskovalna organizacija, ki izpolnjuje pogoje za izvajanje raziskovalne in razvojne dejavnosti, določene s tem zakonom in je vpisana v zbirko podatkov o izvajalcih raziskovalne in razvojne dejavnosti (v nadaljnjem besedilu: evidenca raziskovalnih organizacij) pri javni agenciji na področju raziskovalne dejavnosti, lahko sklepa sporazume o gostovanju z raziskovalci iz tretjih držav (v nadaljnjem besedilu: sporazumi). </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 xml:space="preserve">Če raziskovalna organizacija ne izpolnjuje več pogojev za izvajanje raziskovalne in razvojne dejavnosti, določene s tem zakonom, izgubi pravico do sklepanja sporazumov oziroma mora odstopiti od že sklenjenih sporazumov z dnem izbrisa iz evidence raziskovalnih organizacij. </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 xml:space="preserve">Raziskovalne organizacije, ki imajo sklenjene sporazume, morajo obveščati javno agencijo na področju raziskovalne dejavnosti o sklenjenih sporazumih in o prenehanju veljavnosti teh sporazumov. </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 xml:space="preserve">Javna agencija na področju raziskovalne dejavnosti objavi seznam raziskovalnih organizacij, ki lahko sklepajo sporazume. </w:t>
            </w:r>
          </w:p>
          <w:p w:rsidR="00A76C5F" w:rsidRPr="00D23849" w:rsidRDefault="00A76C5F" w:rsidP="00D738EB">
            <w:pPr>
              <w:spacing w:before="240" w:after="0" w:line="240" w:lineRule="auto"/>
              <w:jc w:val="both"/>
              <w:rPr>
                <w:rFonts w:ascii="Arial" w:eastAsia="Times New Roman" w:hAnsi="Arial" w:cs="Arial"/>
                <w:lang w:eastAsia="sl-SI"/>
              </w:rPr>
            </w:pPr>
            <w:r w:rsidRPr="00D23849">
              <w:rPr>
                <w:rFonts w:ascii="Arial" w:eastAsia="Times New Roman" w:hAnsi="Arial" w:cs="Arial"/>
                <w:lang w:eastAsia="sl-SI"/>
              </w:rPr>
              <w:t xml:space="preserve">Nadzor nad izvajanjem sporazumov opravlja ministrstvo, pristojno za znanost, ki lahko prenese nadzor na javno agencijo na področju raziskovalne dejavnosti. </w:t>
            </w:r>
          </w:p>
          <w:p w:rsidR="00A76C5F" w:rsidRPr="00D23849" w:rsidRDefault="00A76C5F" w:rsidP="00D738EB">
            <w:pPr>
              <w:spacing w:before="240" w:after="100" w:line="240" w:lineRule="auto"/>
              <w:jc w:val="both"/>
              <w:rPr>
                <w:rFonts w:ascii="Arial" w:eastAsia="Times New Roman" w:hAnsi="Arial" w:cs="Arial"/>
                <w:lang w:eastAsia="sl-SI"/>
              </w:rPr>
            </w:pPr>
            <w:r w:rsidRPr="00D23849">
              <w:rPr>
                <w:rFonts w:ascii="Arial" w:eastAsia="Times New Roman" w:hAnsi="Arial" w:cs="Arial"/>
                <w:lang w:eastAsia="sl-SI"/>
              </w:rPr>
              <w:t>Vsebino, obliko in način sklepanja sporazumov iz četrtega odstavka tega člena, način obveščanja iz šestega odstavka tega člena, vsebino in način objave seznama iz sedmega odstavka tega člena ter način nadzora nad izvajanjem sporazumov iz osmega odstavka tega člena, s podzakonskim aktom določi minister, pristojen za znanost.</w:t>
            </w:r>
          </w:p>
          <w:p w:rsidR="00BB3B3B" w:rsidRPr="007241E3" w:rsidRDefault="00BB3B3B" w:rsidP="00D23877">
            <w:pPr>
              <w:pStyle w:val="len1"/>
              <w:rPr>
                <w:b w:val="0"/>
              </w:rPr>
            </w:pPr>
          </w:p>
          <w:p w:rsidR="00E303BD" w:rsidRPr="00E303BD" w:rsidRDefault="00E303BD" w:rsidP="00E303BD">
            <w:pPr>
              <w:spacing w:before="480" w:after="0" w:line="240" w:lineRule="auto"/>
              <w:jc w:val="center"/>
              <w:rPr>
                <w:rFonts w:ascii="Arial" w:eastAsia="Times New Roman" w:hAnsi="Arial" w:cs="Arial"/>
                <w:bCs/>
                <w:lang w:eastAsia="sl-SI"/>
              </w:rPr>
            </w:pPr>
            <w:r w:rsidRPr="00E303BD">
              <w:rPr>
                <w:rFonts w:ascii="Arial" w:eastAsia="Times New Roman" w:hAnsi="Arial" w:cs="Arial"/>
                <w:bCs/>
                <w:lang w:eastAsia="sl-SI"/>
              </w:rPr>
              <w:t>28. člen</w:t>
            </w:r>
          </w:p>
          <w:p w:rsidR="00E303BD" w:rsidRPr="00E303BD" w:rsidRDefault="00E303BD" w:rsidP="00E303BD">
            <w:pPr>
              <w:spacing w:after="0" w:line="240" w:lineRule="auto"/>
              <w:jc w:val="center"/>
              <w:rPr>
                <w:rFonts w:ascii="Arial" w:eastAsia="Times New Roman" w:hAnsi="Arial" w:cs="Arial"/>
                <w:bCs/>
                <w:lang w:eastAsia="sl-SI"/>
              </w:rPr>
            </w:pPr>
            <w:r w:rsidRPr="00E303BD">
              <w:rPr>
                <w:rFonts w:ascii="Arial" w:eastAsia="Times New Roman" w:hAnsi="Arial" w:cs="Arial"/>
                <w:bCs/>
                <w:lang w:eastAsia="sl-SI"/>
              </w:rPr>
              <w:t>(pogoji)</w:t>
            </w:r>
          </w:p>
          <w:p w:rsidR="00E303BD" w:rsidRPr="00E303BD" w:rsidRDefault="00E303BD" w:rsidP="00E303BD">
            <w:pPr>
              <w:spacing w:before="240" w:after="0" w:line="240" w:lineRule="auto"/>
              <w:jc w:val="both"/>
              <w:rPr>
                <w:rFonts w:ascii="Arial" w:eastAsia="Times New Roman" w:hAnsi="Arial" w:cs="Arial"/>
                <w:lang w:eastAsia="sl-SI"/>
              </w:rPr>
            </w:pPr>
            <w:r w:rsidRPr="00E303BD">
              <w:rPr>
                <w:rFonts w:ascii="Arial" w:eastAsia="Times New Roman" w:hAnsi="Arial" w:cs="Arial"/>
                <w:lang w:eastAsia="sl-SI"/>
              </w:rPr>
              <w:t>Raziskovalec, ki opravlja raziskovalno ali razvojno dejavnost v raziskovalni organizaciji, mora imeti najmanj univerzitetno izobrazbo in mora izpolnjevati druge predpisane pogoje.</w:t>
            </w:r>
          </w:p>
          <w:p w:rsidR="00E303BD" w:rsidRPr="00E303BD" w:rsidRDefault="00E303BD" w:rsidP="00E303BD">
            <w:pPr>
              <w:spacing w:before="240" w:after="0" w:line="240" w:lineRule="auto"/>
              <w:jc w:val="both"/>
              <w:rPr>
                <w:rFonts w:ascii="Arial" w:eastAsia="Times New Roman" w:hAnsi="Arial" w:cs="Arial"/>
                <w:lang w:eastAsia="sl-SI"/>
              </w:rPr>
            </w:pPr>
            <w:r w:rsidRPr="00E303BD">
              <w:rPr>
                <w:rFonts w:ascii="Arial" w:eastAsia="Times New Roman" w:hAnsi="Arial" w:cs="Arial"/>
                <w:lang w:eastAsia="sl-SI"/>
              </w:rPr>
              <w:t>Raziskovalci so razvrščeni v raziskovalne nazive. Raziskovalni nazivi in minimalni pogoji za izvolitve v nazive se določijo s podzakonskim predpisom in so primerljivi z nazivi na področju visokega šolstva.</w:t>
            </w:r>
          </w:p>
          <w:p w:rsidR="00E303BD" w:rsidRPr="00E303BD" w:rsidRDefault="00E303BD" w:rsidP="00E303BD">
            <w:pPr>
              <w:spacing w:before="240" w:after="0" w:line="240" w:lineRule="auto"/>
              <w:jc w:val="both"/>
              <w:rPr>
                <w:rFonts w:ascii="Arial" w:eastAsia="Times New Roman" w:hAnsi="Arial" w:cs="Arial"/>
                <w:lang w:eastAsia="sl-SI"/>
              </w:rPr>
            </w:pPr>
            <w:r w:rsidRPr="00E303BD">
              <w:rPr>
                <w:rFonts w:ascii="Arial" w:eastAsia="Times New Roman" w:hAnsi="Arial" w:cs="Arial"/>
                <w:lang w:eastAsia="sl-SI"/>
              </w:rPr>
              <w:t xml:space="preserve">Raziskovalec iz tretje države, ki želi v Republiki Sloveniji opravljati raziskovalno delo, </w:t>
            </w:r>
            <w:r w:rsidRPr="00E303BD">
              <w:rPr>
                <w:rFonts w:ascii="Arial" w:eastAsia="Times New Roman" w:hAnsi="Arial" w:cs="Arial"/>
                <w:lang w:eastAsia="sl-SI"/>
              </w:rPr>
              <w:lastRenderedPageBreak/>
              <w:t xml:space="preserve">mora z raziskovalno organizacijo skleniti sporazum. </w:t>
            </w:r>
          </w:p>
          <w:p w:rsidR="00E303BD" w:rsidRPr="00E303BD" w:rsidRDefault="00E303BD" w:rsidP="00E303BD">
            <w:pPr>
              <w:spacing w:before="240" w:after="0" w:line="240" w:lineRule="auto"/>
              <w:jc w:val="both"/>
              <w:rPr>
                <w:rFonts w:ascii="Arial" w:eastAsia="Times New Roman" w:hAnsi="Arial" w:cs="Arial"/>
                <w:lang w:eastAsia="sl-SI"/>
              </w:rPr>
            </w:pPr>
            <w:r w:rsidRPr="00E303BD">
              <w:rPr>
                <w:rFonts w:ascii="Arial" w:eastAsia="Times New Roman" w:hAnsi="Arial" w:cs="Arial"/>
                <w:lang w:eastAsia="sl-SI"/>
              </w:rPr>
              <w:t xml:space="preserve">Raziskovalec iz tretje države, s katerim ima raziskovalna organizacija sklenjen sporazum, mora izpolnjevati pogoje iz prvega in drugega odstavka tega člena. </w:t>
            </w:r>
          </w:p>
          <w:p w:rsidR="00E303BD" w:rsidRPr="00E303BD" w:rsidRDefault="00E303BD" w:rsidP="00E303BD">
            <w:pPr>
              <w:spacing w:before="240" w:after="100" w:line="240" w:lineRule="auto"/>
              <w:jc w:val="both"/>
              <w:rPr>
                <w:rFonts w:ascii="Arial" w:eastAsia="Times New Roman" w:hAnsi="Arial" w:cs="Arial"/>
                <w:lang w:eastAsia="sl-SI"/>
              </w:rPr>
            </w:pPr>
            <w:r w:rsidRPr="00E303BD">
              <w:rPr>
                <w:rFonts w:ascii="Arial" w:eastAsia="Times New Roman" w:hAnsi="Arial" w:cs="Arial"/>
                <w:lang w:eastAsia="sl-SI"/>
              </w:rPr>
              <w:t>Raziskovalec iz tretje države, ki ima v drugi državi članici Evropske unije sklenjen sporazum in želi v Republiki Sloveniji opravljati raziskovalno delo za obdobje, daljše od treh mesecev, mora z raziskovalno organizacijo v Republiki Sloveniji skleniti sporazum.</w:t>
            </w:r>
          </w:p>
          <w:p w:rsidR="00BB3B3B" w:rsidRPr="00E303BD"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rsidR="00BB3B3B" w:rsidRPr="007241E3" w:rsidRDefault="00BB3B3B" w:rsidP="007F2640">
            <w:pPr>
              <w:suppressAutoHyphens/>
              <w:overflowPunct w:val="0"/>
              <w:autoSpaceDE w:val="0"/>
              <w:autoSpaceDN w:val="0"/>
              <w:adjustRightInd w:val="0"/>
              <w:spacing w:line="240" w:lineRule="auto"/>
              <w:textAlignment w:val="baseline"/>
              <w:outlineLvl w:val="3"/>
              <w:rPr>
                <w:rFonts w:ascii="Arial" w:hAnsi="Arial" w:cs="Arial"/>
                <w:b/>
                <w:lang w:eastAsia="sl-SI"/>
              </w:rPr>
            </w:pPr>
          </w:p>
        </w:tc>
      </w:tr>
      <w:tr w:rsidR="00BB3B3B" w:rsidRPr="007241E3" w:rsidTr="00D23877">
        <w:tc>
          <w:tcPr>
            <w:tcW w:w="8714" w:type="dxa"/>
          </w:tcPr>
          <w:p w:rsidR="001A66E8" w:rsidRPr="007241E3" w:rsidRDefault="00BB3B3B" w:rsidP="001A66E8">
            <w:pPr>
              <w:overflowPunct w:val="0"/>
              <w:autoSpaceDE w:val="0"/>
              <w:autoSpaceDN w:val="0"/>
              <w:adjustRightInd w:val="0"/>
              <w:jc w:val="both"/>
              <w:textAlignment w:val="baseline"/>
              <w:rPr>
                <w:rFonts w:ascii="Arial" w:hAnsi="Arial" w:cs="Arial"/>
                <w:b/>
                <w:lang w:eastAsia="sl-SI"/>
              </w:rPr>
            </w:pPr>
            <w:r w:rsidRPr="007241E3">
              <w:rPr>
                <w:rFonts w:ascii="Arial" w:hAnsi="Arial" w:cs="Arial"/>
                <w:b/>
                <w:lang w:eastAsia="sl-SI"/>
              </w:rPr>
              <w:lastRenderedPageBreak/>
              <w:t>V</w:t>
            </w:r>
            <w:r w:rsidR="001A66E8">
              <w:rPr>
                <w:rFonts w:ascii="Arial" w:hAnsi="Arial" w:cs="Arial"/>
                <w:b/>
                <w:lang w:eastAsia="sl-SI"/>
              </w:rPr>
              <w:t xml:space="preserve">. </w:t>
            </w:r>
            <w:r w:rsidR="001A66E8" w:rsidRPr="007241E3">
              <w:rPr>
                <w:rFonts w:ascii="Arial" w:hAnsi="Arial" w:cs="Arial"/>
                <w:b/>
                <w:lang w:eastAsia="sl-SI"/>
              </w:rPr>
              <w:t>PRILOGE</w:t>
            </w:r>
          </w:p>
          <w:p w:rsidR="00BB3B3B" w:rsidRPr="007241E3" w:rsidRDefault="00BB3B3B" w:rsidP="000F510E">
            <w:pPr>
              <w:suppressAutoHyphens/>
              <w:overflowPunct w:val="0"/>
              <w:autoSpaceDE w:val="0"/>
              <w:autoSpaceDN w:val="0"/>
              <w:adjustRightInd w:val="0"/>
              <w:jc w:val="both"/>
              <w:textAlignment w:val="baseline"/>
              <w:outlineLvl w:val="3"/>
              <w:rPr>
                <w:rFonts w:ascii="Arial" w:hAnsi="Arial" w:cs="Arial"/>
                <w:b/>
                <w:lang w:eastAsia="sl-SI"/>
              </w:rPr>
            </w:pPr>
          </w:p>
        </w:tc>
      </w:tr>
      <w:tr w:rsidR="00BB3B3B" w:rsidRPr="007241E3" w:rsidTr="00D23877">
        <w:tc>
          <w:tcPr>
            <w:tcW w:w="8714" w:type="dxa"/>
          </w:tcPr>
          <w:p w:rsidR="00BB3B3B" w:rsidRPr="007241E3" w:rsidRDefault="00BB3B3B" w:rsidP="00BB3B3B">
            <w:pPr>
              <w:overflowPunct w:val="0"/>
              <w:autoSpaceDE w:val="0"/>
              <w:autoSpaceDN w:val="0"/>
              <w:adjustRightInd w:val="0"/>
              <w:jc w:val="both"/>
              <w:textAlignment w:val="baseline"/>
              <w:rPr>
                <w:rFonts w:ascii="Arial" w:hAnsi="Arial" w:cs="Arial"/>
                <w:b/>
                <w:lang w:eastAsia="sl-SI"/>
              </w:rPr>
            </w:pPr>
            <w:r w:rsidRPr="007241E3">
              <w:rPr>
                <w:rFonts w:ascii="Arial" w:hAnsi="Arial" w:cs="Arial"/>
              </w:rPr>
              <w:t>- osnutki podzakonskih predpisov, katerih izdajo določa predlog zakona</w:t>
            </w:r>
          </w:p>
        </w:tc>
      </w:tr>
    </w:tbl>
    <w:p w:rsidR="00DA01A1" w:rsidRPr="007241E3" w:rsidRDefault="00BB3B3B" w:rsidP="00DA01A1">
      <w:pPr>
        <w:pStyle w:val="Poglavje"/>
        <w:spacing w:before="0" w:after="0" w:line="240" w:lineRule="auto"/>
        <w:ind w:left="240"/>
        <w:jc w:val="both"/>
        <w:rPr>
          <w:b w:val="0"/>
        </w:rPr>
      </w:pPr>
      <w:r w:rsidRPr="007241E3">
        <w:rPr>
          <w:b w:val="0"/>
          <w:color w:val="000000"/>
        </w:rPr>
        <w:t xml:space="preserve">Predlog zakona ne predvideva izdaje </w:t>
      </w:r>
      <w:r w:rsidR="00E73DDD" w:rsidRPr="007241E3">
        <w:rPr>
          <w:b w:val="0"/>
          <w:color w:val="000000"/>
        </w:rPr>
        <w:t xml:space="preserve">novih </w:t>
      </w:r>
      <w:r w:rsidRPr="007241E3">
        <w:rPr>
          <w:b w:val="0"/>
          <w:color w:val="000000"/>
        </w:rPr>
        <w:t xml:space="preserve">podzakonskih predpisov. </w:t>
      </w:r>
      <w:r w:rsidR="00DA01A1" w:rsidRPr="007241E3">
        <w:rPr>
          <w:b w:val="0"/>
          <w:color w:val="000000"/>
        </w:rPr>
        <w:t>Predlog zakona določa le, da</w:t>
      </w:r>
      <w:r w:rsidR="00DA01A1" w:rsidRPr="007241E3">
        <w:rPr>
          <w:color w:val="000000"/>
        </w:rPr>
        <w:t xml:space="preserve"> </w:t>
      </w:r>
      <w:r w:rsidR="00930CF1">
        <w:rPr>
          <w:b w:val="0"/>
        </w:rPr>
        <w:t xml:space="preserve">se pravilnik iz devetega odstavka 27. člena </w:t>
      </w:r>
      <w:r w:rsidR="00DA01A1" w:rsidRPr="007241E3">
        <w:rPr>
          <w:b w:val="0"/>
        </w:rPr>
        <w:t xml:space="preserve">zakona uskladi z določbami tega zakona v </w:t>
      </w:r>
      <w:r w:rsidR="000852A1">
        <w:rPr>
          <w:b w:val="0"/>
        </w:rPr>
        <w:t>dveh</w:t>
      </w:r>
      <w:r w:rsidR="000852A1" w:rsidRPr="007241E3">
        <w:rPr>
          <w:b w:val="0"/>
        </w:rPr>
        <w:t xml:space="preserve"> </w:t>
      </w:r>
      <w:r w:rsidR="00DA01A1" w:rsidRPr="007241E3">
        <w:rPr>
          <w:b w:val="0"/>
        </w:rPr>
        <w:t>mesecih od uveljavitve</w:t>
      </w:r>
      <w:r w:rsidR="00B43412">
        <w:rPr>
          <w:b w:val="0"/>
        </w:rPr>
        <w:t xml:space="preserve"> tega zakona</w:t>
      </w:r>
      <w:r w:rsidR="00DA01A1" w:rsidRPr="007241E3">
        <w:rPr>
          <w:b w:val="0"/>
        </w:rPr>
        <w:t xml:space="preserve">. </w:t>
      </w:r>
    </w:p>
    <w:p w:rsidR="00BB3B3B" w:rsidRPr="007241E3" w:rsidRDefault="00BB3B3B" w:rsidP="00BB3B3B">
      <w:pPr>
        <w:autoSpaceDE w:val="0"/>
        <w:autoSpaceDN w:val="0"/>
        <w:adjustRightInd w:val="0"/>
        <w:spacing w:line="240" w:lineRule="auto"/>
        <w:jc w:val="both"/>
        <w:rPr>
          <w:rFonts w:ascii="Arial" w:hAnsi="Arial" w:cs="Arial"/>
          <w:color w:val="000000"/>
          <w:lang w:eastAsia="sl-SI"/>
        </w:rPr>
      </w:pPr>
    </w:p>
    <w:p w:rsidR="003C1DC6" w:rsidRPr="00930CF1" w:rsidRDefault="00BB3B3B" w:rsidP="00930CF1">
      <w:pPr>
        <w:ind w:left="240"/>
        <w:jc w:val="both"/>
        <w:rPr>
          <w:rFonts w:ascii="Arial" w:hAnsi="Arial" w:cs="Arial"/>
          <w:bCs/>
        </w:rPr>
      </w:pPr>
      <w:r w:rsidRPr="00930CF1">
        <w:rPr>
          <w:rFonts w:ascii="Arial" w:hAnsi="Arial" w:cs="Arial"/>
          <w:color w:val="000000"/>
          <w:lang w:eastAsia="sl-SI"/>
        </w:rPr>
        <w:t xml:space="preserve">Potrebne bodo le spremembe in dopolnitve veljavnega </w:t>
      </w:r>
      <w:r w:rsidR="001915A5" w:rsidRPr="00930CF1">
        <w:rPr>
          <w:rFonts w:ascii="Arial" w:hAnsi="Arial" w:cs="Arial"/>
          <w:szCs w:val="20"/>
        </w:rPr>
        <w:t xml:space="preserve">Pravilnika o </w:t>
      </w:r>
      <w:r w:rsidR="001915A5" w:rsidRPr="00930CF1">
        <w:rPr>
          <w:rFonts w:ascii="Arial" w:hAnsi="Arial" w:cs="Arial"/>
          <w:bCs/>
          <w:szCs w:val="20"/>
        </w:rPr>
        <w:t xml:space="preserve">sklepanju sporazumov o gostovanju med raziskovalnimi organizacijami in raziskovalci iz tretjih držav (Uradni list RS, št. </w:t>
      </w:r>
      <w:hyperlink r:id="rId19" w:tgtFrame="_blank" w:tooltip="Pravilnik o sklepanju sporazumov o gostovanju med raziskovalnimi organizacijami in raziskovalci iz tretjih držav" w:history="1">
        <w:r w:rsidR="001915A5" w:rsidRPr="00930CF1">
          <w:rPr>
            <w:rFonts w:ascii="Arial" w:hAnsi="Arial" w:cs="Arial"/>
            <w:bCs/>
            <w:szCs w:val="20"/>
          </w:rPr>
          <w:t>34/08</w:t>
        </w:r>
      </w:hyperlink>
      <w:r w:rsidR="001915A5" w:rsidRPr="00930CF1">
        <w:rPr>
          <w:rFonts w:ascii="Arial" w:hAnsi="Arial" w:cs="Arial"/>
          <w:bCs/>
          <w:szCs w:val="20"/>
        </w:rPr>
        <w:t xml:space="preserve"> in </w:t>
      </w:r>
      <w:hyperlink r:id="rId20" w:tgtFrame="_blank" w:tooltip="Pravilnik o spremembah Pravilnika o sklepanju sporazumov o gostovanju med raziskovalnimi organizacijami in raziskovalci iz tretjih držav" w:history="1">
        <w:r w:rsidR="001915A5" w:rsidRPr="00930CF1">
          <w:rPr>
            <w:rFonts w:ascii="Arial" w:hAnsi="Arial" w:cs="Arial"/>
            <w:bCs/>
            <w:szCs w:val="20"/>
          </w:rPr>
          <w:t>37/15</w:t>
        </w:r>
      </w:hyperlink>
      <w:r w:rsidR="001915A5" w:rsidRPr="00930CF1">
        <w:rPr>
          <w:rFonts w:ascii="Arial" w:hAnsi="Arial" w:cs="Arial"/>
          <w:bCs/>
          <w:szCs w:val="20"/>
        </w:rPr>
        <w:t>)</w:t>
      </w:r>
      <w:r w:rsidR="00955E80">
        <w:rPr>
          <w:rFonts w:ascii="Arial" w:hAnsi="Arial" w:cs="Arial"/>
          <w:bCs/>
          <w:szCs w:val="20"/>
        </w:rPr>
        <w:t xml:space="preserve"> oziroma izdaja novega pravilnika, ki bo nadomestil navedeni pravilnik</w:t>
      </w:r>
      <w:r w:rsidR="00930CF1" w:rsidRPr="00930CF1">
        <w:rPr>
          <w:rFonts w:ascii="Arial" w:hAnsi="Arial" w:cs="Arial"/>
          <w:bCs/>
          <w:szCs w:val="20"/>
        </w:rPr>
        <w:t>.</w:t>
      </w:r>
    </w:p>
    <w:p w:rsidR="00BB3B3B" w:rsidRPr="00BB3B3B" w:rsidRDefault="003C1DC6" w:rsidP="006D0BA5">
      <w:pPr>
        <w:ind w:left="240"/>
        <w:jc w:val="both"/>
        <w:rPr>
          <w:rFonts w:ascii="Arial" w:hAnsi="Arial" w:cs="Arial"/>
          <w:b/>
          <w:bCs/>
        </w:rPr>
      </w:pPr>
      <w:r w:rsidRPr="007241E3">
        <w:rPr>
          <w:rFonts w:ascii="Arial" w:hAnsi="Arial" w:cs="Arial"/>
          <w:bCs/>
        </w:rPr>
        <w:t>Pravilnik se objavi v Uradnem listu Republike Slovenije</w:t>
      </w:r>
      <w:r w:rsidR="00DA01A1" w:rsidRPr="007241E3">
        <w:rPr>
          <w:rFonts w:ascii="Arial" w:hAnsi="Arial" w:cs="Arial"/>
          <w:bCs/>
        </w:rPr>
        <w:t>.</w:t>
      </w:r>
    </w:p>
    <w:p w:rsidR="000F510E" w:rsidRDefault="000F510E" w:rsidP="002D0A35">
      <w:pPr>
        <w:spacing w:before="480" w:after="0" w:line="240" w:lineRule="auto"/>
        <w:jc w:val="right"/>
        <w:rPr>
          <w:rFonts w:ascii="Arial" w:eastAsia="Times New Roman" w:hAnsi="Arial" w:cs="Arial"/>
          <w:b/>
          <w:bCs/>
          <w:spacing w:val="40"/>
          <w:lang w:eastAsia="sl-SI"/>
        </w:rPr>
      </w:pPr>
    </w:p>
    <w:p w:rsidR="00C717A8" w:rsidRDefault="00C717A8" w:rsidP="002D0A35">
      <w:pPr>
        <w:spacing w:before="480" w:after="0" w:line="240" w:lineRule="auto"/>
        <w:jc w:val="right"/>
        <w:rPr>
          <w:rFonts w:ascii="Arial" w:eastAsia="Times New Roman" w:hAnsi="Arial" w:cs="Arial"/>
          <w:b/>
          <w:bCs/>
          <w:spacing w:val="40"/>
          <w:lang w:eastAsia="sl-SI"/>
        </w:rPr>
      </w:pPr>
    </w:p>
    <w:p w:rsidR="00C52707" w:rsidRDefault="00C52707" w:rsidP="002D0A35">
      <w:pPr>
        <w:spacing w:before="480" w:after="0" w:line="240" w:lineRule="auto"/>
        <w:jc w:val="right"/>
        <w:rPr>
          <w:rFonts w:ascii="Arial" w:eastAsia="Times New Roman" w:hAnsi="Arial" w:cs="Arial"/>
          <w:b/>
          <w:bCs/>
          <w:spacing w:val="40"/>
          <w:lang w:eastAsia="sl-SI"/>
        </w:rPr>
      </w:pPr>
    </w:p>
    <w:p w:rsidR="001506A6" w:rsidRDefault="001506A6" w:rsidP="002D0A35">
      <w:pPr>
        <w:spacing w:before="480" w:after="0" w:line="240" w:lineRule="auto"/>
        <w:jc w:val="right"/>
        <w:rPr>
          <w:rFonts w:ascii="Arial" w:eastAsia="Times New Roman" w:hAnsi="Arial" w:cs="Arial"/>
          <w:b/>
          <w:bCs/>
          <w:spacing w:val="40"/>
          <w:lang w:eastAsia="sl-SI"/>
        </w:rPr>
      </w:pPr>
    </w:p>
    <w:p w:rsidR="001506A6" w:rsidRDefault="001506A6" w:rsidP="002D0A35">
      <w:pPr>
        <w:spacing w:before="480" w:after="0" w:line="240" w:lineRule="auto"/>
        <w:jc w:val="right"/>
        <w:rPr>
          <w:rFonts w:ascii="Arial" w:eastAsia="Times New Roman" w:hAnsi="Arial" w:cs="Arial"/>
          <w:b/>
          <w:bCs/>
          <w:spacing w:val="40"/>
          <w:lang w:eastAsia="sl-SI"/>
        </w:rPr>
      </w:pPr>
    </w:p>
    <w:p w:rsidR="001506A6" w:rsidRDefault="001506A6" w:rsidP="002D0A35">
      <w:pPr>
        <w:spacing w:before="480" w:after="0" w:line="240" w:lineRule="auto"/>
        <w:jc w:val="right"/>
        <w:rPr>
          <w:rFonts w:ascii="Arial" w:eastAsia="Times New Roman" w:hAnsi="Arial" w:cs="Arial"/>
          <w:b/>
          <w:bCs/>
          <w:spacing w:val="40"/>
          <w:lang w:eastAsia="sl-SI"/>
        </w:rPr>
      </w:pPr>
    </w:p>
    <w:p w:rsidR="001506A6" w:rsidRDefault="001506A6" w:rsidP="002D0A35">
      <w:pPr>
        <w:spacing w:before="480" w:after="0" w:line="240" w:lineRule="auto"/>
        <w:jc w:val="right"/>
        <w:rPr>
          <w:rFonts w:ascii="Arial" w:eastAsia="Times New Roman" w:hAnsi="Arial" w:cs="Arial"/>
          <w:b/>
          <w:bCs/>
          <w:spacing w:val="40"/>
          <w:lang w:eastAsia="sl-SI"/>
        </w:rPr>
      </w:pPr>
    </w:p>
    <w:p w:rsidR="001506A6" w:rsidRDefault="001506A6" w:rsidP="002D0A35">
      <w:pPr>
        <w:spacing w:before="480" w:after="0" w:line="240" w:lineRule="auto"/>
        <w:jc w:val="right"/>
        <w:rPr>
          <w:rFonts w:ascii="Arial" w:eastAsia="Times New Roman" w:hAnsi="Arial" w:cs="Arial"/>
          <w:b/>
          <w:bCs/>
          <w:spacing w:val="40"/>
          <w:lang w:eastAsia="sl-SI"/>
        </w:rPr>
      </w:pPr>
    </w:p>
    <w:p w:rsidR="001506A6" w:rsidRDefault="001506A6" w:rsidP="002D0A35">
      <w:pPr>
        <w:spacing w:before="480" w:after="0" w:line="240" w:lineRule="auto"/>
        <w:jc w:val="right"/>
        <w:rPr>
          <w:rFonts w:ascii="Arial" w:eastAsia="Times New Roman" w:hAnsi="Arial" w:cs="Arial"/>
          <w:b/>
          <w:bCs/>
          <w:spacing w:val="40"/>
          <w:lang w:eastAsia="sl-SI"/>
        </w:rPr>
      </w:pPr>
      <w:bookmarkStart w:id="0" w:name="_GoBack"/>
      <w:bookmarkEnd w:id="0"/>
    </w:p>
    <w:p w:rsidR="002D0A35" w:rsidRDefault="002D0A35" w:rsidP="002D0A35">
      <w:pPr>
        <w:spacing w:before="480" w:after="0" w:line="240" w:lineRule="auto"/>
        <w:jc w:val="right"/>
        <w:rPr>
          <w:rFonts w:ascii="Arial" w:eastAsia="Times New Roman" w:hAnsi="Arial" w:cs="Arial"/>
          <w:b/>
          <w:bCs/>
          <w:spacing w:val="40"/>
          <w:lang w:eastAsia="sl-SI"/>
        </w:rPr>
      </w:pPr>
      <w:r>
        <w:rPr>
          <w:rFonts w:ascii="Arial" w:eastAsia="Times New Roman" w:hAnsi="Arial" w:cs="Arial"/>
          <w:b/>
          <w:bCs/>
          <w:spacing w:val="40"/>
          <w:lang w:eastAsia="sl-SI"/>
        </w:rPr>
        <w:lastRenderedPageBreak/>
        <w:t xml:space="preserve">OSNUTEK </w:t>
      </w:r>
    </w:p>
    <w:p w:rsidR="002D0A35" w:rsidRPr="009F0D38" w:rsidRDefault="002D0A35" w:rsidP="002D0A35">
      <w:pPr>
        <w:spacing w:before="480" w:after="0" w:line="240" w:lineRule="auto"/>
        <w:jc w:val="center"/>
        <w:rPr>
          <w:rFonts w:ascii="Arial" w:eastAsia="Times New Roman" w:hAnsi="Arial" w:cs="Arial"/>
          <w:b/>
          <w:bCs/>
          <w:spacing w:val="40"/>
          <w:lang w:eastAsia="sl-SI"/>
        </w:rPr>
      </w:pPr>
      <w:r>
        <w:rPr>
          <w:rFonts w:ascii="Arial" w:eastAsia="Times New Roman" w:hAnsi="Arial" w:cs="Arial"/>
          <w:b/>
          <w:bCs/>
          <w:spacing w:val="40"/>
          <w:lang w:eastAsia="sl-SI"/>
        </w:rPr>
        <w:t>Pravilnik</w:t>
      </w:r>
    </w:p>
    <w:p w:rsidR="002D0A35" w:rsidRPr="009F0D38" w:rsidRDefault="002D0A35" w:rsidP="002D0A35">
      <w:pPr>
        <w:spacing w:after="0" w:line="240" w:lineRule="auto"/>
        <w:jc w:val="center"/>
        <w:rPr>
          <w:rFonts w:ascii="Arial" w:eastAsia="Times New Roman" w:hAnsi="Arial" w:cs="Arial"/>
          <w:b/>
          <w:bCs/>
          <w:lang w:eastAsia="sl-SI"/>
        </w:rPr>
      </w:pPr>
      <w:r w:rsidRPr="009F0D38">
        <w:rPr>
          <w:rFonts w:ascii="Arial" w:eastAsia="Times New Roman" w:hAnsi="Arial" w:cs="Arial"/>
          <w:b/>
          <w:bCs/>
          <w:lang w:eastAsia="sl-SI"/>
        </w:rPr>
        <w:t>o sklepanju sporazumov o gostovanju med raziskovalnimi organizacijami in raziskovalci iz tretjih držav</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1.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(področje)</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Ta pravilnik določa vsebino, obliko in način sklepanja sporazumov o gostovanju (v nadaljnjem besedilu: sporazumi) med raziskovalnimi organizacijami in raziskovalci iz t</w:t>
      </w:r>
      <w:r>
        <w:rPr>
          <w:rFonts w:ascii="Arial" w:eastAsia="Times New Roman" w:hAnsi="Arial" w:cs="Arial"/>
          <w:lang w:eastAsia="sl-SI"/>
        </w:rPr>
        <w:t>retjih držav, način obveščanja J</w:t>
      </w:r>
      <w:r w:rsidRPr="009F0D38">
        <w:rPr>
          <w:rFonts w:ascii="Arial" w:eastAsia="Times New Roman" w:hAnsi="Arial" w:cs="Arial"/>
          <w:lang w:eastAsia="sl-SI"/>
        </w:rPr>
        <w:t xml:space="preserve">avne agencije </w:t>
      </w:r>
      <w:r>
        <w:rPr>
          <w:rFonts w:ascii="Arial" w:eastAsia="Times New Roman" w:hAnsi="Arial" w:cs="Arial"/>
          <w:lang w:eastAsia="sl-SI"/>
        </w:rPr>
        <w:t xml:space="preserve">za raziskovalno dejavnost Republike Slovenije </w:t>
      </w:r>
      <w:r w:rsidRPr="009F0D38">
        <w:rPr>
          <w:rFonts w:ascii="Arial" w:eastAsia="Times New Roman" w:hAnsi="Arial" w:cs="Arial"/>
          <w:lang w:eastAsia="sl-SI"/>
        </w:rPr>
        <w:t>(v nadaljnjem besedilu: agencija) o sklenjenih sporazumih in prenehanju veljavnosti sporazumov, vsebino in način objave seznama raziskovalnih organizacij, ki lahko sklepajo sporazume, ter način nadzora nad izvajanjem sporazumov.</w:t>
      </w:r>
    </w:p>
    <w:p w:rsidR="002D0A35" w:rsidRPr="009F0D38" w:rsidRDefault="002D0A35" w:rsidP="002D0A35">
      <w:pPr>
        <w:spacing w:before="120"/>
        <w:jc w:val="both"/>
        <w:rPr>
          <w:rFonts w:ascii="Arial" w:hAnsi="Arial" w:cs="Arial"/>
          <w:noProof/>
          <w:lang w:eastAsia="sl-SI"/>
        </w:rPr>
      </w:pPr>
      <w:r w:rsidRPr="009F0D38">
        <w:rPr>
          <w:rFonts w:ascii="Arial" w:eastAsia="Times New Roman" w:hAnsi="Arial" w:cs="Arial"/>
          <w:lang w:eastAsia="sl-SI"/>
        </w:rPr>
        <w:t>S tem pravilnikom se v pravni red Republike Slovenije prenese</w:t>
      </w:r>
      <w:r w:rsidRPr="009F0D38">
        <w:rPr>
          <w:rFonts w:cs="Arial"/>
          <w:noProof/>
          <w:lang w:eastAsia="sl-SI"/>
        </w:rPr>
        <w:t xml:space="preserve"> </w:t>
      </w:r>
      <w:r w:rsidRPr="009F0D38">
        <w:rPr>
          <w:rFonts w:ascii="Arial" w:hAnsi="Arial" w:cs="Arial"/>
          <w:noProof/>
          <w:lang w:eastAsia="sl-SI"/>
        </w:rPr>
        <w:t xml:space="preserve">Direktiva (EU) 2016/801 Evropskega parlamenta in Sveta z dne 11. 5. 2016 o pogojih za vstop in prebivanje državljanov tretjih držav za namene raziskovanja, študija, opravljanja pripravništva, prostovoljskega dela, programov izmenjave učencev ali izobraževalnih projektov in dela varušk au pair (UL L </w:t>
      </w:r>
      <w:r w:rsidR="00F31BF7">
        <w:rPr>
          <w:rFonts w:ascii="Arial" w:hAnsi="Arial" w:cs="Arial"/>
          <w:noProof/>
          <w:lang w:eastAsia="sl-SI"/>
        </w:rPr>
        <w:t xml:space="preserve">št. </w:t>
      </w:r>
      <w:r w:rsidRPr="009F0D38">
        <w:rPr>
          <w:rFonts w:ascii="Arial" w:hAnsi="Arial" w:cs="Arial"/>
          <w:noProof/>
          <w:lang w:eastAsia="sl-SI"/>
        </w:rPr>
        <w:t>132, 21. 5. 2016, str.</w:t>
      </w:r>
      <w:r>
        <w:rPr>
          <w:rFonts w:ascii="Arial" w:hAnsi="Arial" w:cs="Arial"/>
          <w:noProof/>
          <w:lang w:eastAsia="sl-SI"/>
        </w:rPr>
        <w:t xml:space="preserve"> 21</w:t>
      </w:r>
      <w:r w:rsidRPr="009F0D38">
        <w:rPr>
          <w:rFonts w:ascii="Arial" w:hAnsi="Arial" w:cs="Arial"/>
          <w:noProof/>
          <w:lang w:eastAsia="sl-SI"/>
        </w:rPr>
        <w:t xml:space="preserve">). </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2.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(vsebina sporazuma)</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S sporazumom, ki mora biti sklenjen v pisni obliki, se raziskovalec iz tretje države zaveže, da si bo prizadeval dokončati raziskovalno dejavnost, raziskovalna organizacija pa se zaveže, da bo gostila raziskovalca iz tretje države za namene dokončanja raziskovalne dejavnosti.</w:t>
      </w:r>
    </w:p>
    <w:p w:rsidR="00E13D93"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Sporazum mora opredeliti vrsto pravnega razmerja med raziskovalcem iz tretje države in raziskovalno organizacijo ter delovne pogoje raziskovalca iz tretje države. Sporazum o gostovanju mora opredeliti naslov ali namen raziskovalne dejavnosti ali raziskovalnega področja. V sporazumu se opredeli datum začetka in konca ali predvideno trajanje raziskovalne dejavnosti. Sporazum o gostovanju mora opredeliti tudi informacije o nameravani mobilnosti v eni ali več drugih državah članicah, če je mobilnost znana ob vložitvi prošnje v prvi državi članici.</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3.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(prenehanje veljavnosti sporazuma)</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 xml:space="preserve">Sporazum samodejno preneha veljati, če se raziskovalcu iz tretje države ne dovoli vstop na podlagi predpisov, ki urejajo vstop in bivanje tujcev v Republiki Sloveniji, ali če se prekine pravno razmerje </w:t>
      </w:r>
      <w:r w:rsidR="007D741D" w:rsidRPr="009F0D38">
        <w:rPr>
          <w:rFonts w:ascii="Arial" w:eastAsia="Times New Roman" w:hAnsi="Arial" w:cs="Arial"/>
          <w:lang w:eastAsia="sl-SI"/>
        </w:rPr>
        <w:t>med raziskovalcem iz tretje države in raziskovalno organizacijo</w:t>
      </w:r>
      <w:r w:rsidRPr="009F0D38">
        <w:rPr>
          <w:rFonts w:ascii="Arial" w:eastAsia="Times New Roman" w:hAnsi="Arial" w:cs="Arial"/>
          <w:lang w:eastAsia="sl-SI"/>
        </w:rPr>
        <w:t>.</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4.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(obveščanje agencije)</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 xml:space="preserve">Raziskovalna organizacija, ki sklene sporazum, mora v enem mesecu od sklenitve sporazuma o tem obvestiti agencijo. V obvestilu mora raziskovalna organizacija navesti </w:t>
      </w:r>
      <w:r w:rsidRPr="009F0D38">
        <w:rPr>
          <w:rFonts w:ascii="Arial" w:eastAsia="Times New Roman" w:hAnsi="Arial" w:cs="Arial"/>
          <w:lang w:eastAsia="sl-SI"/>
        </w:rPr>
        <w:lastRenderedPageBreak/>
        <w:t>naslov ali namen raziskovalne dejavnosti ali raziskovalnega področja, za katerega raziskovalna organizacija gosti raziskovalca iz tretje države, in datum začetka in konca ali predvideno trajanje raziskovalne dejavnosti, za katero je sklenjen sporazum.</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Raziskovalna organizacija mora nemudoma obvestiti agencijo o vseh okoliščinah, ki bi lahko vplivale na izvajanje sporazuma.</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5.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(objava seznama)</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Agencija na svoji spletni strani objavi seznam raziskovalnih organizacij, ki lahko sklepajo sporazume, in datum začetka in konca ali predvideno trajanje raziskovalne dejavnosti po sporazumih, ki so jih sklenile raziskovalne organizacije.</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6.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(obnavljanje seznama)</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Agencija redno obnavlja seznam iz prejšnjega člena.</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Agencija v 15 dneh od dneva:</w:t>
      </w:r>
    </w:p>
    <w:p w:rsidR="002D0A35" w:rsidRPr="009F0D38" w:rsidRDefault="002D0A35" w:rsidP="002D0A35">
      <w:pPr>
        <w:spacing w:after="0" w:line="240" w:lineRule="auto"/>
        <w:ind w:left="425" w:hanging="425"/>
        <w:jc w:val="both"/>
        <w:rPr>
          <w:rFonts w:ascii="Arial" w:eastAsia="Times New Roman" w:hAnsi="Arial" w:cs="Arial"/>
          <w:lang w:eastAsia="sl-SI"/>
        </w:rPr>
      </w:pPr>
      <w:r w:rsidRPr="009F0D38">
        <w:rPr>
          <w:rFonts w:ascii="Arial" w:eastAsia="Times New Roman" w:hAnsi="Arial" w:cs="Arial"/>
          <w:lang w:eastAsia="sl-SI"/>
        </w:rPr>
        <w:t>-</w:t>
      </w:r>
      <w:r w:rsidRPr="009F0D38">
        <w:rPr>
          <w:rFonts w:ascii="Times New Roman" w:eastAsia="Times New Roman" w:hAnsi="Times New Roman" w:cs="Times New Roman"/>
          <w:lang w:eastAsia="sl-SI"/>
        </w:rPr>
        <w:t>      </w:t>
      </w:r>
      <w:r w:rsidRPr="009F0D38">
        <w:rPr>
          <w:rFonts w:ascii="Arial" w:eastAsia="Times New Roman" w:hAnsi="Arial" w:cs="Arial"/>
          <w:lang w:eastAsia="sl-SI"/>
        </w:rPr>
        <w:t>vpisa raziskovalne organizacije v zbirko podatkov o izvajalcih raziskovalne in razvojne dejavnosti pri agenciji (v nadaljnjem besedilu: evidenca raziskovalnih organizacij) na podlagi pravilnika, ki ureja vsebino in način vodenja evidence o izvajalcih raziskovalne in razvojne dejavnosti;</w:t>
      </w:r>
    </w:p>
    <w:p w:rsidR="002D0A35" w:rsidRPr="009F0D38" w:rsidRDefault="002D0A35" w:rsidP="002D0A35">
      <w:pPr>
        <w:spacing w:after="0" w:line="240" w:lineRule="auto"/>
        <w:ind w:left="425" w:hanging="425"/>
        <w:jc w:val="both"/>
        <w:rPr>
          <w:rFonts w:ascii="Arial" w:eastAsia="Times New Roman" w:hAnsi="Arial" w:cs="Arial"/>
          <w:lang w:eastAsia="sl-SI"/>
        </w:rPr>
      </w:pPr>
      <w:r w:rsidRPr="009F0D38">
        <w:rPr>
          <w:rFonts w:ascii="Arial" w:eastAsia="Times New Roman" w:hAnsi="Arial" w:cs="Arial"/>
          <w:lang w:eastAsia="sl-SI"/>
        </w:rPr>
        <w:t>-</w:t>
      </w:r>
      <w:r w:rsidRPr="009F0D38">
        <w:rPr>
          <w:rFonts w:ascii="Times New Roman" w:eastAsia="Times New Roman" w:hAnsi="Times New Roman" w:cs="Times New Roman"/>
          <w:lang w:eastAsia="sl-SI"/>
        </w:rPr>
        <w:t>      </w:t>
      </w:r>
      <w:r w:rsidRPr="009F0D38">
        <w:rPr>
          <w:rFonts w:ascii="Arial" w:eastAsia="Times New Roman" w:hAnsi="Arial" w:cs="Arial"/>
          <w:lang w:eastAsia="sl-SI"/>
        </w:rPr>
        <w:t>izbrisa raziskovalne organizacije iz evidence raziskovalnih organizacij na podlagi pravilnika, ki ureja vsebino in način vodenja evidence o izvajalcih raziskovalne in razvojne dejavnosti;</w:t>
      </w:r>
    </w:p>
    <w:p w:rsidR="002D0A35" w:rsidRPr="009F0D38" w:rsidRDefault="002D0A35" w:rsidP="002D0A35">
      <w:pPr>
        <w:spacing w:after="240" w:line="240" w:lineRule="auto"/>
        <w:ind w:left="425" w:hanging="425"/>
        <w:jc w:val="both"/>
        <w:rPr>
          <w:rFonts w:ascii="Arial" w:eastAsia="Times New Roman" w:hAnsi="Arial" w:cs="Arial"/>
          <w:lang w:eastAsia="sl-SI"/>
        </w:rPr>
      </w:pPr>
      <w:r w:rsidRPr="009F0D38">
        <w:rPr>
          <w:rFonts w:ascii="Arial" w:eastAsia="Times New Roman" w:hAnsi="Arial" w:cs="Arial"/>
          <w:lang w:eastAsia="sl-SI"/>
        </w:rPr>
        <w:t>-</w:t>
      </w:r>
      <w:r w:rsidRPr="009F0D38">
        <w:rPr>
          <w:rFonts w:ascii="Times New Roman" w:eastAsia="Times New Roman" w:hAnsi="Times New Roman" w:cs="Times New Roman"/>
          <w:lang w:eastAsia="sl-SI"/>
        </w:rPr>
        <w:t>      </w:t>
      </w:r>
      <w:r w:rsidRPr="009F0D38">
        <w:rPr>
          <w:rFonts w:ascii="Arial" w:eastAsia="Times New Roman" w:hAnsi="Arial" w:cs="Arial"/>
          <w:lang w:eastAsia="sl-SI"/>
        </w:rPr>
        <w:t xml:space="preserve">prejema obvestila iz 4. člena tega pravilnika </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ustrezno spremeni oziroma dopolni seznam iz prejšnjega člena.</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7.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(nadzor)</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Nadzor nad sklepanjem in izvajanjem sporazumov ministrstvo, pristojno za znanost, v skladu z osmim odstavkom 27. člena Zakona o raziskovalni in razvojni dejavnosti prenese na agencijo.</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8.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(vpogled v dokumentacijo)</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Agencija ima pravico do vpogleda v dokumentacijo raziskovalne organizacije v zvezi z gostovanjem raziskovalca iz tretje države.</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Agencija lahko po potrebi zahteva, da ji raziskovalna organizacija pošlje kopijo sporazuma in vseh morebitnih aneksov k sporazumu.</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bCs/>
          <w:lang w:eastAsia="sl-SI"/>
        </w:rPr>
        <w:t>9.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bCs/>
          <w:lang w:eastAsia="sl-SI"/>
        </w:rPr>
        <w:t>(poročanje)</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lastRenderedPageBreak/>
        <w:t>Raziskovalna organizacija najpozneje v dveh mesecih po prenehanju veljavnosti sporazuma predloži agenciji krajše poročilo o poteku izvajanja sporazuma skupaj z izjavo, da je bilo delo v zvezi s prizadevanjem dokončati  raziskovalno dejavnost, za katero je bil podpisan sporazum, opravljeno.</w:t>
      </w:r>
    </w:p>
    <w:p w:rsidR="002D0A35" w:rsidRPr="009F0D38" w:rsidRDefault="002D0A35" w:rsidP="002D0A35">
      <w:pPr>
        <w:spacing w:after="0" w:line="240" w:lineRule="auto"/>
        <w:jc w:val="center"/>
        <w:rPr>
          <w:rFonts w:ascii="Arial" w:eastAsia="Times New Roman" w:hAnsi="Arial" w:cs="Arial"/>
          <w:lang w:eastAsia="sl-SI"/>
        </w:rPr>
      </w:pPr>
    </w:p>
    <w:p w:rsidR="002D0A35" w:rsidRPr="009F0D38" w:rsidRDefault="002D0A35" w:rsidP="002D0A35">
      <w:pPr>
        <w:spacing w:after="0" w:line="240" w:lineRule="auto"/>
        <w:jc w:val="center"/>
        <w:rPr>
          <w:rFonts w:ascii="Arial" w:eastAsia="Times New Roman" w:hAnsi="Arial" w:cs="Arial"/>
          <w:lang w:eastAsia="sl-SI"/>
        </w:rPr>
      </w:pPr>
    </w:p>
    <w:p w:rsidR="002D0A35" w:rsidRPr="009F0D38" w:rsidRDefault="002D0A35" w:rsidP="002D0A35">
      <w:pPr>
        <w:spacing w:after="0" w:line="240" w:lineRule="auto"/>
        <w:jc w:val="center"/>
        <w:rPr>
          <w:rFonts w:ascii="Arial" w:eastAsia="Times New Roman" w:hAnsi="Arial" w:cs="Arial"/>
          <w:lang w:eastAsia="sl-SI"/>
        </w:rPr>
      </w:pPr>
      <w:r w:rsidRPr="009F0D38">
        <w:rPr>
          <w:rFonts w:ascii="Arial" w:eastAsia="Times New Roman" w:hAnsi="Arial" w:cs="Arial"/>
          <w:lang w:eastAsia="sl-SI"/>
        </w:rPr>
        <w:t>10. člen</w:t>
      </w:r>
    </w:p>
    <w:p w:rsidR="002D0A35" w:rsidRDefault="002D0A35" w:rsidP="002D0A35">
      <w:pPr>
        <w:spacing w:after="0" w:line="240" w:lineRule="auto"/>
        <w:jc w:val="center"/>
        <w:rPr>
          <w:rFonts w:ascii="Arial" w:eastAsia="Times New Roman" w:hAnsi="Arial" w:cs="Arial"/>
          <w:lang w:eastAsia="sl-SI"/>
        </w:rPr>
      </w:pPr>
      <w:r w:rsidRPr="009F0D38">
        <w:rPr>
          <w:rFonts w:ascii="Arial" w:eastAsia="Times New Roman" w:hAnsi="Arial" w:cs="Arial"/>
          <w:lang w:eastAsia="sl-SI"/>
        </w:rPr>
        <w:t>(</w:t>
      </w:r>
      <w:r>
        <w:rPr>
          <w:rFonts w:ascii="Arial" w:eastAsia="Times New Roman" w:hAnsi="Arial" w:cs="Arial"/>
          <w:lang w:eastAsia="sl-SI"/>
        </w:rPr>
        <w:t>prenehanje veljavnosti</w:t>
      </w:r>
      <w:r w:rsidRPr="009F0D38">
        <w:rPr>
          <w:rFonts w:ascii="Arial" w:eastAsia="Times New Roman" w:hAnsi="Arial" w:cs="Arial"/>
          <w:lang w:eastAsia="sl-SI"/>
        </w:rPr>
        <w:t>)</w:t>
      </w:r>
    </w:p>
    <w:p w:rsidR="009F074E" w:rsidRDefault="009F074E" w:rsidP="002D0A35">
      <w:pPr>
        <w:spacing w:after="0" w:line="240" w:lineRule="auto"/>
        <w:jc w:val="center"/>
        <w:rPr>
          <w:rFonts w:ascii="Arial" w:eastAsia="Times New Roman" w:hAnsi="Arial" w:cs="Arial"/>
          <w:lang w:eastAsia="sl-SI"/>
        </w:rPr>
      </w:pPr>
    </w:p>
    <w:p w:rsidR="002D0A35" w:rsidRPr="009F0D38" w:rsidRDefault="009F074E" w:rsidP="009F074E">
      <w:pPr>
        <w:spacing w:after="0" w:line="240" w:lineRule="auto"/>
        <w:jc w:val="both"/>
        <w:rPr>
          <w:rFonts w:ascii="Arial" w:eastAsia="Times New Roman" w:hAnsi="Arial" w:cs="Arial"/>
          <w:lang w:eastAsia="sl-SI"/>
        </w:rPr>
      </w:pPr>
      <w:r w:rsidRPr="009F0D38">
        <w:rPr>
          <w:rFonts w:ascii="Arial" w:eastAsia="Times New Roman" w:hAnsi="Arial" w:cs="Arial"/>
          <w:lang w:eastAsia="sl-SI"/>
        </w:rPr>
        <w:t>Z dnem začetka veljavnosti tega pravilnika preneh</w:t>
      </w:r>
      <w:r>
        <w:rPr>
          <w:rFonts w:ascii="Arial" w:eastAsia="Times New Roman" w:hAnsi="Arial" w:cs="Arial"/>
          <w:lang w:eastAsia="sl-SI"/>
        </w:rPr>
        <w:t xml:space="preserve">a veljati Pravilnik o sklepanju sporazumov o gostovanju </w:t>
      </w:r>
      <w:r w:rsidRPr="009F0D38">
        <w:rPr>
          <w:rFonts w:ascii="Arial" w:eastAsia="Times New Roman" w:hAnsi="Arial" w:cs="Arial"/>
          <w:lang w:eastAsia="sl-SI"/>
        </w:rPr>
        <w:t>med raziskovalnimi organizaci</w:t>
      </w:r>
      <w:r>
        <w:rPr>
          <w:rFonts w:ascii="Arial" w:eastAsia="Times New Roman" w:hAnsi="Arial" w:cs="Arial"/>
          <w:lang w:eastAsia="sl-SI"/>
        </w:rPr>
        <w:t xml:space="preserve">jami in raziskovalci iz tretjih </w:t>
      </w:r>
      <w:r w:rsidRPr="009F0D38">
        <w:rPr>
          <w:rFonts w:ascii="Arial" w:eastAsia="Times New Roman" w:hAnsi="Arial" w:cs="Arial"/>
          <w:lang w:eastAsia="sl-SI"/>
        </w:rPr>
        <w:t>držav (Uradni list RS, št. 34/08 in 37/15)</w:t>
      </w:r>
      <w:r>
        <w:rPr>
          <w:rFonts w:ascii="Arial" w:eastAsia="Times New Roman" w:hAnsi="Arial" w:cs="Arial"/>
          <w:lang w:eastAsia="sl-SI"/>
        </w:rPr>
        <w:t>.</w:t>
      </w:r>
    </w:p>
    <w:p w:rsidR="002D0A35" w:rsidRPr="009F0D38" w:rsidRDefault="002D0A35" w:rsidP="002D0A35">
      <w:pPr>
        <w:spacing w:before="480" w:after="0" w:line="240" w:lineRule="auto"/>
        <w:jc w:val="center"/>
        <w:rPr>
          <w:rFonts w:ascii="Arial" w:eastAsia="Times New Roman" w:hAnsi="Arial" w:cs="Arial"/>
          <w:bCs/>
          <w:lang w:eastAsia="sl-SI"/>
        </w:rPr>
      </w:pPr>
      <w:r w:rsidRPr="009F0D38">
        <w:rPr>
          <w:rFonts w:ascii="Arial" w:eastAsia="Times New Roman" w:hAnsi="Arial" w:cs="Arial"/>
          <w:lang w:eastAsia="sl-SI"/>
        </w:rPr>
        <w:t>11. člen</w:t>
      </w:r>
    </w:p>
    <w:p w:rsidR="002D0A35" w:rsidRPr="009F0D38" w:rsidRDefault="002D0A35" w:rsidP="002D0A35">
      <w:pPr>
        <w:spacing w:after="0" w:line="240" w:lineRule="auto"/>
        <w:jc w:val="center"/>
        <w:rPr>
          <w:rFonts w:ascii="Arial" w:eastAsia="Times New Roman" w:hAnsi="Arial" w:cs="Arial"/>
          <w:bCs/>
          <w:lang w:eastAsia="sl-SI"/>
        </w:rPr>
      </w:pPr>
      <w:r w:rsidRPr="009F0D38">
        <w:rPr>
          <w:rFonts w:ascii="Arial" w:eastAsia="Times New Roman" w:hAnsi="Arial" w:cs="Arial"/>
          <w:lang w:eastAsia="sl-SI"/>
        </w:rPr>
        <w:t>(začetek veljavnosti pravilnika)</w:t>
      </w:r>
    </w:p>
    <w:p w:rsidR="002D0A35" w:rsidRPr="009F0D38" w:rsidRDefault="002D0A35" w:rsidP="002D0A35">
      <w:pPr>
        <w:spacing w:before="240" w:after="0" w:line="240" w:lineRule="auto"/>
        <w:jc w:val="both"/>
        <w:rPr>
          <w:rFonts w:ascii="Arial" w:eastAsia="Times New Roman" w:hAnsi="Arial" w:cs="Arial"/>
          <w:lang w:eastAsia="sl-SI"/>
        </w:rPr>
      </w:pPr>
      <w:r w:rsidRPr="009F0D38">
        <w:rPr>
          <w:rFonts w:ascii="Arial" w:eastAsia="Times New Roman" w:hAnsi="Arial" w:cs="Arial"/>
          <w:lang w:eastAsia="sl-SI"/>
        </w:rPr>
        <w:t>Ta pravilnik začne veljati naslednji dan po objavi v Urad</w:t>
      </w:r>
      <w:r>
        <w:rPr>
          <w:rFonts w:ascii="Arial" w:eastAsia="Times New Roman" w:hAnsi="Arial" w:cs="Arial"/>
          <w:lang w:eastAsia="sl-SI"/>
        </w:rPr>
        <w:t>nem listu Republike Slovenije.</w:t>
      </w:r>
    </w:p>
    <w:p w:rsidR="002D0A35" w:rsidRPr="009F0D38" w:rsidRDefault="002D0A35" w:rsidP="002D0A35">
      <w:pPr>
        <w:spacing w:after="0" w:line="240" w:lineRule="auto"/>
        <w:jc w:val="center"/>
        <w:rPr>
          <w:rFonts w:ascii="Arial" w:eastAsia="Times New Roman" w:hAnsi="Arial" w:cs="Arial"/>
          <w:lang w:eastAsia="sl-SI"/>
        </w:rPr>
      </w:pPr>
    </w:p>
    <w:p w:rsidR="00BB3B3B" w:rsidRPr="00BB3B3B" w:rsidRDefault="00BB3B3B" w:rsidP="00BB3B3B">
      <w:pPr>
        <w:autoSpaceDE w:val="0"/>
        <w:autoSpaceDN w:val="0"/>
        <w:adjustRightInd w:val="0"/>
        <w:spacing w:line="240" w:lineRule="auto"/>
        <w:jc w:val="both"/>
        <w:rPr>
          <w:rFonts w:ascii="Arial" w:hAnsi="Arial" w:cs="Arial"/>
          <w:color w:val="000000"/>
          <w:lang w:eastAsia="sl-SI"/>
        </w:rPr>
      </w:pPr>
    </w:p>
    <w:p w:rsidR="00A32A5B" w:rsidRDefault="00A32A5B">
      <w:pPr>
        <w:rPr>
          <w:rFonts w:ascii="Arial" w:eastAsia="Times New Roman" w:hAnsi="Arial" w:cs="Arial"/>
        </w:rPr>
      </w:pPr>
      <w:r>
        <w:rPr>
          <w:rFonts w:cs="Arial"/>
          <w:b/>
        </w:rPr>
        <w:br w:type="page"/>
      </w:r>
    </w:p>
    <w:p w:rsidR="00A32A5B" w:rsidRDefault="00A32A5B" w:rsidP="00A32A5B">
      <w:pPr>
        <w:pStyle w:val="Neotevilenodstavek"/>
        <w:spacing w:before="0" w:after="0" w:line="260" w:lineRule="exact"/>
        <w:rPr>
          <w:sz w:val="20"/>
          <w:szCs w:val="20"/>
        </w:rPr>
      </w:pPr>
      <w:r w:rsidRPr="007E29ED">
        <w:rPr>
          <w:sz w:val="20"/>
          <w:szCs w:val="20"/>
        </w:rPr>
        <w:lastRenderedPageBreak/>
        <w:t xml:space="preserve">- Izjava o skladnosti (oblika </w:t>
      </w:r>
      <w:proofErr w:type="spellStart"/>
      <w:r w:rsidRPr="007E29ED">
        <w:rPr>
          <w:sz w:val="20"/>
          <w:szCs w:val="20"/>
        </w:rPr>
        <w:t>pdf</w:t>
      </w:r>
      <w:proofErr w:type="spellEnd"/>
      <w:r w:rsidRPr="007E29ED">
        <w:rPr>
          <w:sz w:val="20"/>
          <w:szCs w:val="20"/>
        </w:rPr>
        <w:t xml:space="preserve">) in korelacijska tabela (oblika </w:t>
      </w:r>
      <w:proofErr w:type="spellStart"/>
      <w:r w:rsidRPr="007E29ED">
        <w:rPr>
          <w:sz w:val="20"/>
          <w:szCs w:val="20"/>
        </w:rPr>
        <w:t>pdf</w:t>
      </w:r>
      <w:proofErr w:type="spellEnd"/>
      <w:r w:rsidRPr="007E29ED">
        <w:rPr>
          <w:sz w:val="20"/>
          <w:szCs w:val="20"/>
        </w:rPr>
        <w:t>):</w:t>
      </w:r>
    </w:p>
    <w:p w:rsidR="0039126E" w:rsidRDefault="0039126E" w:rsidP="00A32A5B">
      <w:pPr>
        <w:pStyle w:val="Neotevilenodstavek"/>
        <w:spacing w:before="0" w:after="0" w:line="260" w:lineRule="exact"/>
        <w:rPr>
          <w:sz w:val="20"/>
          <w:szCs w:val="20"/>
        </w:rPr>
      </w:pPr>
    </w:p>
    <w:p w:rsidR="0039126E" w:rsidRDefault="0039126E" w:rsidP="00A32A5B">
      <w:pPr>
        <w:pStyle w:val="Neotevilenodstavek"/>
        <w:spacing w:before="0" w:after="0" w:line="260" w:lineRule="exact"/>
        <w:rPr>
          <w:sz w:val="20"/>
          <w:szCs w:val="20"/>
        </w:rPr>
      </w:pPr>
    </w:p>
    <w:p w:rsidR="006B0CA0" w:rsidRDefault="0039126E" w:rsidP="00BB3B3B">
      <w:pPr>
        <w:pStyle w:val="Naslovpredpisa"/>
        <w:spacing w:before="0" w:after="0" w:line="240" w:lineRule="auto"/>
        <w:jc w:val="both"/>
        <w:rPr>
          <w:rFonts w:cs="Arial"/>
          <w:b w:val="0"/>
        </w:rPr>
      </w:pPr>
      <w:r w:rsidRPr="0039126E">
        <w:rPr>
          <w:rFonts w:cs="Arial"/>
          <w:b w:val="0"/>
          <w:noProof/>
          <w:lang w:eastAsia="sl-SI"/>
        </w:rPr>
        <w:drawing>
          <wp:inline distT="0" distB="0" distL="0" distR="0">
            <wp:extent cx="4565015" cy="5875020"/>
            <wp:effectExtent l="0" t="0" r="698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65015" cy="5875020"/>
                    </a:xfrm>
                    <a:prstGeom prst="rect">
                      <a:avLst/>
                    </a:prstGeom>
                    <a:noFill/>
                    <a:ln>
                      <a:noFill/>
                    </a:ln>
                  </pic:spPr>
                </pic:pic>
              </a:graphicData>
            </a:graphic>
          </wp:inline>
        </w:drawing>
      </w:r>
    </w:p>
    <w:p w:rsidR="0039126E" w:rsidRDefault="0039126E">
      <w:pPr>
        <w:rPr>
          <w:rFonts w:ascii="Arial" w:eastAsia="Times New Roman" w:hAnsi="Arial" w:cs="Arial"/>
        </w:rPr>
      </w:pPr>
      <w:r>
        <w:rPr>
          <w:rFonts w:cs="Arial"/>
          <w:b/>
        </w:rPr>
        <w:br w:type="page"/>
      </w:r>
    </w:p>
    <w:p w:rsidR="000F329C" w:rsidRDefault="00D02970" w:rsidP="00BB3B3B">
      <w:pPr>
        <w:pStyle w:val="Naslovpredpisa"/>
        <w:spacing w:before="0" w:after="0" w:line="240" w:lineRule="auto"/>
        <w:jc w:val="both"/>
        <w:rPr>
          <w:rFonts w:cs="Arial"/>
          <w:b w:val="0"/>
        </w:rPr>
      </w:pPr>
      <w:r w:rsidRPr="00D02970">
        <w:rPr>
          <w:rFonts w:cs="Arial"/>
          <w:b w:val="0"/>
          <w:noProof/>
          <w:lang w:eastAsia="sl-SI"/>
        </w:rPr>
        <w:lastRenderedPageBreak/>
        <w:drawing>
          <wp:inline distT="0" distB="0" distL="0" distR="0">
            <wp:extent cx="5396230" cy="6974874"/>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96230" cy="6974874"/>
                    </a:xfrm>
                    <a:prstGeom prst="rect">
                      <a:avLst/>
                    </a:prstGeom>
                    <a:noFill/>
                    <a:ln>
                      <a:noFill/>
                    </a:ln>
                  </pic:spPr>
                </pic:pic>
              </a:graphicData>
            </a:graphic>
          </wp:inline>
        </w:drawing>
      </w:r>
    </w:p>
    <w:p w:rsidR="000F329C" w:rsidRDefault="000F329C">
      <w:pPr>
        <w:rPr>
          <w:rFonts w:ascii="Arial" w:eastAsia="Times New Roman" w:hAnsi="Arial" w:cs="Arial"/>
        </w:rPr>
      </w:pPr>
      <w:r>
        <w:rPr>
          <w:rFonts w:cs="Arial"/>
          <w:b/>
        </w:rPr>
        <w:br w:type="page"/>
      </w:r>
    </w:p>
    <w:p w:rsidR="000F329C" w:rsidRDefault="000F329C" w:rsidP="000F329C">
      <w:pPr>
        <w:pStyle w:val="Neotevilenodstavek"/>
        <w:numPr>
          <w:ilvl w:val="0"/>
          <w:numId w:val="25"/>
        </w:numPr>
        <w:spacing w:before="0" w:after="0" w:line="260" w:lineRule="exact"/>
        <w:rPr>
          <w:sz w:val="20"/>
          <w:szCs w:val="20"/>
        </w:rPr>
      </w:pPr>
      <w:r>
        <w:rPr>
          <w:sz w:val="20"/>
          <w:szCs w:val="20"/>
        </w:rPr>
        <w:lastRenderedPageBreak/>
        <w:t>MSP test</w:t>
      </w:r>
      <w:r w:rsidRPr="007E29ED">
        <w:rPr>
          <w:sz w:val="20"/>
          <w:szCs w:val="20"/>
        </w:rPr>
        <w:t xml:space="preserve"> (oblika </w:t>
      </w:r>
      <w:proofErr w:type="spellStart"/>
      <w:r w:rsidRPr="007E29ED">
        <w:rPr>
          <w:sz w:val="20"/>
          <w:szCs w:val="20"/>
        </w:rPr>
        <w:t>pdf</w:t>
      </w:r>
      <w:proofErr w:type="spellEnd"/>
      <w:r w:rsidRPr="007E29ED">
        <w:rPr>
          <w:sz w:val="20"/>
          <w:szCs w:val="20"/>
        </w:rPr>
        <w:t>):</w:t>
      </w:r>
    </w:p>
    <w:p w:rsidR="009A33EF" w:rsidRDefault="009A33EF" w:rsidP="00BB3B3B">
      <w:pPr>
        <w:pStyle w:val="Naslovpredpisa"/>
        <w:spacing w:before="0" w:after="0" w:line="240" w:lineRule="auto"/>
        <w:jc w:val="both"/>
        <w:rPr>
          <w:rFonts w:cs="Arial"/>
          <w:b w:val="0"/>
        </w:rPr>
      </w:pPr>
      <w:r w:rsidRPr="009A33EF">
        <w:rPr>
          <w:rFonts w:cs="Arial"/>
          <w:b w:val="0"/>
          <w:noProof/>
          <w:lang w:eastAsia="sl-SI"/>
        </w:rPr>
        <w:drawing>
          <wp:inline distT="0" distB="0" distL="0" distR="0">
            <wp:extent cx="5396230" cy="7626009"/>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96230" cy="7626009"/>
                    </a:xfrm>
                    <a:prstGeom prst="rect">
                      <a:avLst/>
                    </a:prstGeom>
                    <a:noFill/>
                    <a:ln>
                      <a:noFill/>
                    </a:ln>
                  </pic:spPr>
                </pic:pic>
              </a:graphicData>
            </a:graphic>
          </wp:inline>
        </w:drawing>
      </w:r>
    </w:p>
    <w:p w:rsidR="009A33EF" w:rsidRDefault="009A33EF">
      <w:pPr>
        <w:rPr>
          <w:rFonts w:ascii="Arial" w:eastAsia="Times New Roman" w:hAnsi="Arial" w:cs="Arial"/>
        </w:rPr>
      </w:pPr>
      <w:r>
        <w:rPr>
          <w:rFonts w:cs="Arial"/>
          <w:b/>
        </w:rPr>
        <w:br w:type="page"/>
      </w:r>
    </w:p>
    <w:p w:rsidR="009A33EF" w:rsidRDefault="009A33EF" w:rsidP="00BB3B3B">
      <w:pPr>
        <w:pStyle w:val="Naslovpredpisa"/>
        <w:spacing w:before="0" w:after="0" w:line="240" w:lineRule="auto"/>
        <w:jc w:val="both"/>
        <w:rPr>
          <w:rFonts w:cs="Arial"/>
          <w:b w:val="0"/>
        </w:rPr>
      </w:pPr>
      <w:r w:rsidRPr="009A33EF">
        <w:rPr>
          <w:rFonts w:cs="Arial"/>
          <w:b w:val="0"/>
          <w:noProof/>
          <w:lang w:eastAsia="sl-SI"/>
        </w:rPr>
        <w:lastRenderedPageBreak/>
        <w:drawing>
          <wp:inline distT="0" distB="0" distL="0" distR="0">
            <wp:extent cx="5396230" cy="7377334"/>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96230" cy="7377334"/>
                    </a:xfrm>
                    <a:prstGeom prst="rect">
                      <a:avLst/>
                    </a:prstGeom>
                    <a:noFill/>
                    <a:ln>
                      <a:noFill/>
                    </a:ln>
                  </pic:spPr>
                </pic:pic>
              </a:graphicData>
            </a:graphic>
          </wp:inline>
        </w:drawing>
      </w:r>
    </w:p>
    <w:p w:rsidR="009A33EF" w:rsidRDefault="009A33EF">
      <w:pPr>
        <w:rPr>
          <w:rFonts w:ascii="Arial" w:eastAsia="Times New Roman" w:hAnsi="Arial" w:cs="Arial"/>
        </w:rPr>
      </w:pPr>
      <w:r>
        <w:rPr>
          <w:rFonts w:cs="Arial"/>
          <w:b/>
        </w:rPr>
        <w:br w:type="page"/>
      </w:r>
    </w:p>
    <w:p w:rsidR="0039126E" w:rsidRPr="00BB3B3B" w:rsidRDefault="009A33EF" w:rsidP="00BB3B3B">
      <w:pPr>
        <w:pStyle w:val="Naslovpredpisa"/>
        <w:spacing w:before="0" w:after="0" w:line="240" w:lineRule="auto"/>
        <w:jc w:val="both"/>
        <w:rPr>
          <w:rFonts w:cs="Arial"/>
          <w:b w:val="0"/>
        </w:rPr>
      </w:pPr>
      <w:r w:rsidRPr="009A33EF">
        <w:rPr>
          <w:rFonts w:cs="Arial"/>
          <w:b w:val="0"/>
          <w:noProof/>
          <w:lang w:eastAsia="sl-SI"/>
        </w:rPr>
        <w:lastRenderedPageBreak/>
        <w:drawing>
          <wp:inline distT="0" distB="0" distL="0" distR="0">
            <wp:extent cx="5396230" cy="7626009"/>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96230" cy="7626009"/>
                    </a:xfrm>
                    <a:prstGeom prst="rect">
                      <a:avLst/>
                    </a:prstGeom>
                    <a:noFill/>
                    <a:ln>
                      <a:noFill/>
                    </a:ln>
                  </pic:spPr>
                </pic:pic>
              </a:graphicData>
            </a:graphic>
          </wp:inline>
        </w:drawing>
      </w:r>
    </w:p>
    <w:sectPr w:rsidR="0039126E" w:rsidRPr="00BB3B3B" w:rsidSect="00D23877">
      <w:headerReference w:type="even" r:id="rId26"/>
      <w:headerReference w:type="default" r:id="rId27"/>
      <w:footerReference w:type="even" r:id="rId28"/>
      <w:footerReference w:type="default" r:id="rId29"/>
      <w:headerReference w:type="first" r:id="rId30"/>
      <w:footerReference w:type="first" r:id="rId31"/>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7A4" w:rsidRDefault="00CA67A4">
      <w:pPr>
        <w:spacing w:after="0" w:line="240" w:lineRule="auto"/>
      </w:pPr>
      <w:r>
        <w:separator/>
      </w:r>
    </w:p>
  </w:endnote>
  <w:endnote w:type="continuationSeparator" w:id="0">
    <w:p w:rsidR="00CA67A4" w:rsidRDefault="00CA67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entury Gothic">
    <w:panose1 w:val="020B0502020202020204"/>
    <w:charset w:val="EE"/>
    <w:family w:val="swiss"/>
    <w:pitch w:val="variable"/>
    <w:sig w:usb0="00000287" w:usb1="00000000" w:usb2="00000000" w:usb3="00000000" w:csb0="0000009F" w:csb1="00000000"/>
  </w:font>
  <w:font w:name="Meiryo">
    <w:panose1 w:val="020B0604030504040204"/>
    <w:charset w:val="80"/>
    <w:family w:val="swiss"/>
    <w:pitch w:val="variable"/>
    <w:sig w:usb0="E10102FF" w:usb1="EAC7FFFF" w:usb2="00010012" w:usb3="00000000" w:csb0="0002009F" w:csb1="00000000"/>
  </w:font>
  <w:font w:name="Verdana">
    <w:panose1 w:val="020B0604030504040204"/>
    <w:charset w:val="EE"/>
    <w:family w:val="swiss"/>
    <w:pitch w:val="variable"/>
    <w:sig w:usb0="A10006FF" w:usb1="4000205B" w:usb2="00000010" w:usb3="00000000" w:csb0="0000019F" w:csb1="00000000"/>
  </w:font>
  <w:font w:name="EUAlbertina">
    <w:altName w:val="EU Albertina"/>
    <w:panose1 w:val="00000000000000000000"/>
    <w:charset w:val="EE"/>
    <w:family w:val="swiss"/>
    <w:notTrueType/>
    <w:pitch w:val="default"/>
    <w:sig w:usb0="00000005" w:usb1="00000000" w:usb2="00000000" w:usb3="00000000" w:csb0="00000002" w:csb1="00000000"/>
  </w:font>
  <w:font w:name="Helv">
    <w:altName w:val="Arial"/>
    <w:panose1 w:val="020B0604020202030204"/>
    <w:charset w:val="00"/>
    <w:family w:val="swiss"/>
    <w:notTrueType/>
    <w:pitch w:val="variable"/>
    <w:sig w:usb0="00000003" w:usb1="00000000" w:usb2="00000000" w:usb3="00000000" w:csb0="00000001" w:csb1="00000000"/>
  </w:font>
  <w:font w:name="Republika">
    <w:altName w:val="Times New Roman"/>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728" w:rsidRDefault="0036572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728" w:rsidRDefault="0036572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728" w:rsidRDefault="0036572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7A4" w:rsidRDefault="00CA67A4">
      <w:pPr>
        <w:spacing w:after="0" w:line="240" w:lineRule="auto"/>
      </w:pPr>
      <w:r>
        <w:separator/>
      </w:r>
    </w:p>
  </w:footnote>
  <w:footnote w:type="continuationSeparator" w:id="0">
    <w:p w:rsidR="00CA67A4" w:rsidRDefault="00CA67A4">
      <w:pPr>
        <w:spacing w:after="0" w:line="240" w:lineRule="auto"/>
      </w:pPr>
      <w:r>
        <w:continuationSeparator/>
      </w:r>
    </w:p>
  </w:footnote>
  <w:footnote w:id="1">
    <w:p w:rsidR="00365728" w:rsidRDefault="00365728" w:rsidP="006C0A90">
      <w:pPr>
        <w:pStyle w:val="Sprotnaopomba-besedilo"/>
      </w:pPr>
      <w:r>
        <w:rPr>
          <w:rStyle w:val="Sprotnaopomba-sklic"/>
        </w:rPr>
        <w:footnoteRef/>
      </w:r>
      <w:r>
        <w:t xml:space="preserve"> </w:t>
      </w:r>
      <w:hyperlink r:id="rId1" w:history="1">
        <w:r>
          <w:rPr>
            <w:rStyle w:val="Hiperpovezava"/>
            <w:rFonts w:ascii="Helv" w:hAnsi="Helv" w:cs="Helv"/>
            <w:color w:val="0000FF"/>
          </w:rPr>
          <w:t>http://www.emn.fi/files/1692/2017.1223_-_implementation_of_the_directive_eu_2016801_research_studies_training.pdf</w:t>
        </w:r>
      </w:hyperlink>
    </w:p>
  </w:footnote>
  <w:footnote w:id="2">
    <w:p w:rsidR="00365728" w:rsidRDefault="00365728" w:rsidP="006C0A90">
      <w:pPr>
        <w:pStyle w:val="Sprotnaopomba-besedilo"/>
      </w:pPr>
      <w:r>
        <w:rPr>
          <w:rStyle w:val="Sprotnaopomba-sklic"/>
        </w:rPr>
        <w:footnoteRef/>
      </w:r>
      <w:r>
        <w:t xml:space="preserve"> https://www.gesetze-im-internet.de/englisch_aufenthg/index.html</w:t>
      </w:r>
    </w:p>
  </w:footnote>
  <w:footnote w:id="3">
    <w:p w:rsidR="00365728" w:rsidRDefault="00365728" w:rsidP="006C0A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222222"/>
          <w:sz w:val="20"/>
          <w:szCs w:val="20"/>
          <w:lang w:eastAsia="sl-SI"/>
        </w:rPr>
      </w:pPr>
      <w:r>
        <w:rPr>
          <w:rStyle w:val="Sprotnaopomba-sklic"/>
        </w:rPr>
        <w:footnoteRef/>
      </w:r>
      <w:r>
        <w:t xml:space="preserve"> </w:t>
      </w:r>
      <w:hyperlink r:id="rId2" w:history="1">
        <w:r>
          <w:rPr>
            <w:rStyle w:val="Hiperpovezava"/>
            <w:rFonts w:ascii="Courier New" w:eastAsia="Times New Roman" w:hAnsi="Courier New" w:cs="Courier New"/>
            <w:sz w:val="20"/>
            <w:szCs w:val="20"/>
            <w:lang w:eastAsia="sl-SI"/>
          </w:rPr>
          <w:t>https://mzo.hr/hr/rubrike/ugoscavanje-stranih-istrazivaca-u-republici-hrvatskoj</w:t>
        </w:r>
      </w:hyperlink>
    </w:p>
    <w:p w:rsidR="00365728" w:rsidRDefault="00365728" w:rsidP="006C0A90">
      <w:pPr>
        <w:pStyle w:val="Sprotnaopomba-besedilo"/>
      </w:pPr>
    </w:p>
  </w:footnote>
  <w:footnote w:id="4">
    <w:p w:rsidR="00365728" w:rsidRDefault="00365728" w:rsidP="006C0A90">
      <w:pPr>
        <w:pStyle w:val="Sprotnaopomba-besedilo"/>
      </w:pPr>
      <w:r>
        <w:rPr>
          <w:rStyle w:val="Sprotnaopomba-sklic"/>
        </w:rPr>
        <w:footnoteRef/>
      </w:r>
      <w:r>
        <w:t xml:space="preserve"> </w:t>
      </w:r>
      <w:hyperlink r:id="rId3" w:history="1">
        <w:r>
          <w:rPr>
            <w:rStyle w:val="Hiperpovezava"/>
          </w:rPr>
          <w:t>https://narodne-novine.nn.hr/clanci/sluzbeni/2018_05_46_860.html</w:t>
        </w:r>
      </w:hyperlink>
    </w:p>
    <w:p w:rsidR="00365728" w:rsidRDefault="00365728" w:rsidP="006C0A90">
      <w:pPr>
        <w:pStyle w:val="Sprotnaopomba-besedilo"/>
      </w:pPr>
    </w:p>
  </w:footnote>
  <w:footnote w:id="5">
    <w:p w:rsidR="00365728" w:rsidRDefault="00365728" w:rsidP="006C0A90">
      <w:pPr>
        <w:pStyle w:val="Sprotnaopomba-besedilo"/>
        <w:jc w:val="both"/>
      </w:pPr>
      <w:r>
        <w:rPr>
          <w:rStyle w:val="Sprotnaopomba-sklic"/>
        </w:rPr>
        <w:footnoteRef/>
      </w:r>
      <w:r>
        <w:t xml:space="preserve"> </w:t>
      </w:r>
      <w:proofErr w:type="spellStart"/>
      <w:r>
        <w:rPr>
          <w:rFonts w:ascii="Times New Roman" w:hAnsi="Times New Roman" w:cs="Times New Roman"/>
          <w:color w:val="000000"/>
          <w:spacing w:val="-3"/>
        </w:rPr>
        <w:t>Bundesgesetz</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iiber</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die</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Niederlassung</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und</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den</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Aufenthalt</w:t>
      </w:r>
      <w:proofErr w:type="spellEnd"/>
      <w:r>
        <w:rPr>
          <w:rFonts w:ascii="Times New Roman" w:hAnsi="Times New Roman" w:cs="Times New Roman"/>
          <w:color w:val="000000"/>
          <w:spacing w:val="-3"/>
        </w:rPr>
        <w:t xml:space="preserve"> in </w:t>
      </w:r>
      <w:proofErr w:type="spellStart"/>
      <w:r>
        <w:rPr>
          <w:rFonts w:ascii="Times New Roman" w:hAnsi="Times New Roman" w:cs="Times New Roman"/>
          <w:color w:val="000000"/>
          <w:spacing w:val="-3"/>
        </w:rPr>
        <w:t>Osterreich</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Niederlassungs</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und</w:t>
      </w:r>
      <w:proofErr w:type="spellEnd"/>
      <w:r>
        <w:rPr>
          <w:rFonts w:ascii="Times New Roman" w:hAnsi="Times New Roman" w:cs="Times New Roman"/>
          <w:color w:val="000000"/>
          <w:spacing w:val="-3"/>
        </w:rPr>
        <w:t xml:space="preserve"> </w:t>
      </w:r>
      <w:proofErr w:type="spellStart"/>
      <w:r>
        <w:rPr>
          <w:rFonts w:ascii="Times New Roman" w:hAnsi="Times New Roman" w:cs="Times New Roman"/>
          <w:color w:val="000000"/>
          <w:spacing w:val="-3"/>
        </w:rPr>
        <w:t>Aufenthaltsgesetz</w:t>
      </w:r>
      <w:proofErr w:type="spellEnd"/>
      <w:r>
        <w:rPr>
          <w:rFonts w:ascii="Times New Roman" w:hAnsi="Times New Roman" w:cs="Times New Roman"/>
          <w:color w:val="000000"/>
          <w:spacing w:val="-3"/>
        </w:rPr>
        <w:t xml:space="preserve"> </w:t>
      </w:r>
      <w:r>
        <w:rPr>
          <w:rFonts w:ascii="Times New Roman" w:hAnsi="Times New Roman" w:cs="Times New Roman"/>
          <w:color w:val="000000"/>
          <w:spacing w:val="-4"/>
        </w:rPr>
        <w:t xml:space="preserve">- NAG) BGBI. </w:t>
      </w:r>
      <w:proofErr w:type="spellStart"/>
      <w:r>
        <w:rPr>
          <w:rFonts w:ascii="Times New Roman" w:hAnsi="Times New Roman" w:cs="Times New Roman"/>
          <w:color w:val="000000"/>
          <w:spacing w:val="-4"/>
        </w:rPr>
        <w:t>Nr</w:t>
      </w:r>
      <w:proofErr w:type="spellEnd"/>
      <w:r>
        <w:rPr>
          <w:rFonts w:ascii="Times New Roman" w:hAnsi="Times New Roman" w:cs="Times New Roman"/>
          <w:color w:val="000000"/>
          <w:spacing w:val="-4"/>
        </w:rPr>
        <w:t xml:space="preserve">. 100/2005 </w:t>
      </w:r>
      <w:proofErr w:type="spellStart"/>
      <w:r>
        <w:rPr>
          <w:rFonts w:ascii="Times New Roman" w:hAnsi="Times New Roman" w:cs="Times New Roman"/>
          <w:color w:val="000000"/>
          <w:spacing w:val="-4"/>
        </w:rPr>
        <w:t>idF</w:t>
      </w:r>
      <w:proofErr w:type="spellEnd"/>
      <w:r>
        <w:rPr>
          <w:rFonts w:ascii="Times New Roman" w:hAnsi="Times New Roman" w:cs="Times New Roman"/>
          <w:color w:val="000000"/>
          <w:spacing w:val="-4"/>
        </w:rPr>
        <w:t xml:space="preserve"> </w:t>
      </w:r>
      <w:proofErr w:type="spellStart"/>
      <w:r>
        <w:rPr>
          <w:rFonts w:ascii="Times New Roman" w:hAnsi="Times New Roman" w:cs="Times New Roman"/>
          <w:color w:val="000000"/>
          <w:spacing w:val="-4"/>
        </w:rPr>
        <w:t>BGBl</w:t>
      </w:r>
      <w:proofErr w:type="spellEnd"/>
      <w:r>
        <w:rPr>
          <w:rFonts w:ascii="Times New Roman" w:hAnsi="Times New Roman" w:cs="Times New Roman"/>
          <w:color w:val="000000"/>
          <w:spacing w:val="-4"/>
        </w:rPr>
        <w:t xml:space="preserve">. </w:t>
      </w:r>
      <w:proofErr w:type="gramStart"/>
      <w:r>
        <w:rPr>
          <w:rFonts w:ascii="Times New Roman" w:hAnsi="Times New Roman" w:cs="Times New Roman"/>
          <w:color w:val="000000"/>
          <w:spacing w:val="-4"/>
          <w:lang w:val="en-US"/>
        </w:rPr>
        <w:t xml:space="preserve">I </w:t>
      </w:r>
      <w:proofErr w:type="spellStart"/>
      <w:r>
        <w:rPr>
          <w:rFonts w:ascii="Times New Roman" w:hAnsi="Times New Roman" w:cs="Times New Roman"/>
          <w:color w:val="000000"/>
          <w:spacing w:val="-4"/>
        </w:rPr>
        <w:t>Nr</w:t>
      </w:r>
      <w:proofErr w:type="spellEnd"/>
      <w:r>
        <w:rPr>
          <w:rFonts w:ascii="Times New Roman" w:hAnsi="Times New Roman" w:cs="Times New Roman"/>
          <w:color w:val="000000"/>
          <w:spacing w:val="-4"/>
        </w:rPr>
        <w:t>. 99/2006.</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728" w:rsidRDefault="0036572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728" w:rsidRPr="00110CBD" w:rsidRDefault="00365728" w:rsidP="00D23877">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728" w:rsidRPr="008F3500" w:rsidRDefault="00365728" w:rsidP="00D23877">
    <w:pPr>
      <w:pStyle w:val="Glava"/>
      <w:tabs>
        <w:tab w:val="left" w:pos="5112"/>
      </w:tabs>
      <w:spacing w:line="240" w:lineRule="exact"/>
      <w:rPr>
        <w:rFonts w:cs="Arial"/>
        <w:sz w:val="16"/>
      </w:rPr>
    </w:pPr>
    <w:r w:rsidRPr="008F3500">
      <w:rPr>
        <w:rFonts w:cs="Arial"/>
        <w:sz w:val="16"/>
      </w:rPr>
      <w:tab/>
    </w:r>
  </w:p>
  <w:p w:rsidR="00365728" w:rsidRPr="008F3500" w:rsidRDefault="00365728" w:rsidP="00D23877">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8063190"/>
    <w:lvl w:ilvl="0">
      <w:numFmt w:val="bullet"/>
      <w:lvlText w:val="*"/>
      <w:lvlJc w:val="left"/>
    </w:lvl>
  </w:abstractNum>
  <w:abstractNum w:abstractNumId="1">
    <w:nsid w:val="00000006"/>
    <w:multiLevelType w:val="singleLevel"/>
    <w:tmpl w:val="00000006"/>
    <w:lvl w:ilvl="0">
      <w:start w:val="1"/>
      <w:numFmt w:val="bullet"/>
      <w:lvlText w:val=""/>
      <w:lvlJc w:val="left"/>
      <w:pPr>
        <w:tabs>
          <w:tab w:val="num" w:pos="357"/>
        </w:tabs>
        <w:ind w:left="720" w:hanging="360"/>
      </w:pPr>
      <w:rPr>
        <w:rFonts w:ascii="Symbol" w:hAnsi="Symbol" w:cs="Symbol" w:hint="default"/>
      </w:rPr>
    </w:lvl>
  </w:abstractNum>
  <w:abstractNum w:abstractNumId="2">
    <w:nsid w:val="01D85B90"/>
    <w:multiLevelType w:val="hybridMultilevel"/>
    <w:tmpl w:val="C67AE4C4"/>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6CB5093"/>
    <w:multiLevelType w:val="hybridMultilevel"/>
    <w:tmpl w:val="FC68D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74F577F"/>
    <w:multiLevelType w:val="hybridMultilevel"/>
    <w:tmpl w:val="199E1DD2"/>
    <w:lvl w:ilvl="0" w:tplc="F768E4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ACC7E57"/>
    <w:multiLevelType w:val="hybridMultilevel"/>
    <w:tmpl w:val="419697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17D3E87"/>
    <w:multiLevelType w:val="multilevel"/>
    <w:tmpl w:val="0F56B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70442B5"/>
    <w:multiLevelType w:val="multilevel"/>
    <w:tmpl w:val="C838A1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466C73AF"/>
    <w:multiLevelType w:val="multilevel"/>
    <w:tmpl w:val="9C226C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F4C688D"/>
    <w:multiLevelType w:val="hybridMultilevel"/>
    <w:tmpl w:val="6AD87D66"/>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51847058"/>
    <w:multiLevelType w:val="hybridMultilevel"/>
    <w:tmpl w:val="7CE4DB52"/>
    <w:lvl w:ilvl="0" w:tplc="78A834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2094904"/>
    <w:multiLevelType w:val="hybridMultilevel"/>
    <w:tmpl w:val="AE8EEABC"/>
    <w:lvl w:ilvl="0" w:tplc="76AC1A70">
      <w:start w:val="49"/>
      <w:numFmt w:val="bullet"/>
      <w:lvlText w:val=""/>
      <w:lvlJc w:val="left"/>
      <w:pPr>
        <w:ind w:left="394" w:hanging="360"/>
      </w:pPr>
      <w:rPr>
        <w:rFonts w:ascii="Symbol" w:eastAsia="Times New Roman" w:hAnsi="Symbol" w:cs="Times New Roman"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17">
    <w:nsid w:val="67C300D9"/>
    <w:multiLevelType w:val="hybridMultilevel"/>
    <w:tmpl w:val="EEAA9636"/>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EF463BB"/>
    <w:multiLevelType w:val="multilevel"/>
    <w:tmpl w:val="BDA88FAC"/>
    <w:lvl w:ilvl="0">
      <w:start w:val="1"/>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16"/>
  </w:num>
  <w:num w:numId="4">
    <w:abstractNumId w:val="15"/>
  </w:num>
  <w:num w:numId="5">
    <w:abstractNumId w:val="17"/>
  </w:num>
  <w:num w:numId="6">
    <w:abstractNumId w:val="11"/>
  </w:num>
  <w:num w:numId="7">
    <w:abstractNumId w:val="6"/>
  </w:num>
  <w:num w:numId="8">
    <w:abstractNumId w:val="1"/>
  </w:num>
  <w:num w:numId="9">
    <w:abstractNumId w:val="18"/>
  </w:num>
  <w:num w:numId="10">
    <w:abstractNumId w:val="14"/>
  </w:num>
  <w:num w:numId="11">
    <w:abstractNumId w:val="12"/>
  </w:num>
  <w:num w:numId="12">
    <w:abstractNumId w:val="3"/>
  </w:num>
  <w:num w:numId="13">
    <w:abstractNumId w:val="13"/>
  </w:num>
  <w:num w:numId="14">
    <w:abstractNumId w:val="2"/>
  </w:num>
  <w:num w:numId="15">
    <w:abstractNumId w:val="0"/>
    <w:lvlOverride w:ilvl="0">
      <w:lvl w:ilvl="0">
        <w:start w:val="65535"/>
        <w:numFmt w:val="bullet"/>
        <w:lvlText w:val="-"/>
        <w:legacy w:legacy="1" w:legacySpace="0" w:legacyIndent="336"/>
        <w:lvlJc w:val="left"/>
        <w:rPr>
          <w:rFonts w:ascii="Arial" w:hAnsi="Arial" w:cs="Arial" w:hint="default"/>
        </w:rPr>
      </w:lvl>
    </w:lvlOverride>
  </w:num>
  <w:num w:numId="16">
    <w:abstractNumId w:val="0"/>
    <w:lvlOverride w:ilvl="0">
      <w:lvl w:ilvl="0">
        <w:start w:val="65535"/>
        <w:numFmt w:val="bullet"/>
        <w:lvlText w:val="-"/>
        <w:legacy w:legacy="1" w:legacySpace="0" w:legacyIndent="331"/>
        <w:lvlJc w:val="left"/>
        <w:rPr>
          <w:rFonts w:ascii="Arial" w:hAnsi="Arial" w:cs="Arial" w:hint="default"/>
        </w:rPr>
      </w:lvl>
    </w:lvlOverride>
  </w:num>
  <w:num w:numId="17">
    <w:abstractNumId w:val="9"/>
  </w:num>
  <w:num w:numId="18">
    <w:abstractNumId w:val="8"/>
  </w:num>
  <w:num w:numId="19">
    <w:abstractNumId w:val="7"/>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6"/>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899"/>
    <w:rsid w:val="00000F08"/>
    <w:rsid w:val="00003230"/>
    <w:rsid w:val="000040E2"/>
    <w:rsid w:val="00005481"/>
    <w:rsid w:val="000104ED"/>
    <w:rsid w:val="00014741"/>
    <w:rsid w:val="00020533"/>
    <w:rsid w:val="00026C0B"/>
    <w:rsid w:val="000304D9"/>
    <w:rsid w:val="00030697"/>
    <w:rsid w:val="00030935"/>
    <w:rsid w:val="00033732"/>
    <w:rsid w:val="00034BCA"/>
    <w:rsid w:val="00040D59"/>
    <w:rsid w:val="00043E73"/>
    <w:rsid w:val="00052D59"/>
    <w:rsid w:val="00053754"/>
    <w:rsid w:val="00053C88"/>
    <w:rsid w:val="00062596"/>
    <w:rsid w:val="00064AF8"/>
    <w:rsid w:val="00067B34"/>
    <w:rsid w:val="0007110D"/>
    <w:rsid w:val="0007424F"/>
    <w:rsid w:val="000811A7"/>
    <w:rsid w:val="00081F98"/>
    <w:rsid w:val="00084385"/>
    <w:rsid w:val="00084E6C"/>
    <w:rsid w:val="00084ED0"/>
    <w:rsid w:val="000852A1"/>
    <w:rsid w:val="0008644B"/>
    <w:rsid w:val="00086DA0"/>
    <w:rsid w:val="00092EAA"/>
    <w:rsid w:val="00096980"/>
    <w:rsid w:val="000A0803"/>
    <w:rsid w:val="000A22A8"/>
    <w:rsid w:val="000A4B98"/>
    <w:rsid w:val="000B0A05"/>
    <w:rsid w:val="000B0F01"/>
    <w:rsid w:val="000B0F35"/>
    <w:rsid w:val="000B60DD"/>
    <w:rsid w:val="000C276D"/>
    <w:rsid w:val="000D53F1"/>
    <w:rsid w:val="000D65DA"/>
    <w:rsid w:val="000F302D"/>
    <w:rsid w:val="000F329C"/>
    <w:rsid w:val="000F4982"/>
    <w:rsid w:val="000F510E"/>
    <w:rsid w:val="001048B7"/>
    <w:rsid w:val="001165CA"/>
    <w:rsid w:val="00122870"/>
    <w:rsid w:val="00127614"/>
    <w:rsid w:val="001373FB"/>
    <w:rsid w:val="001440F5"/>
    <w:rsid w:val="001472F3"/>
    <w:rsid w:val="001506A6"/>
    <w:rsid w:val="00151D6D"/>
    <w:rsid w:val="001535EA"/>
    <w:rsid w:val="0015794F"/>
    <w:rsid w:val="001656B4"/>
    <w:rsid w:val="00174A24"/>
    <w:rsid w:val="0017535B"/>
    <w:rsid w:val="001915A5"/>
    <w:rsid w:val="001921B4"/>
    <w:rsid w:val="00192C0F"/>
    <w:rsid w:val="0019599A"/>
    <w:rsid w:val="001960D5"/>
    <w:rsid w:val="001A02A6"/>
    <w:rsid w:val="001A193A"/>
    <w:rsid w:val="001A31C6"/>
    <w:rsid w:val="001A3FDC"/>
    <w:rsid w:val="001A42A6"/>
    <w:rsid w:val="001A66E8"/>
    <w:rsid w:val="001A71CF"/>
    <w:rsid w:val="001B22CF"/>
    <w:rsid w:val="001B6039"/>
    <w:rsid w:val="001C1865"/>
    <w:rsid w:val="001C2C8F"/>
    <w:rsid w:val="001C2EA8"/>
    <w:rsid w:val="001C30E9"/>
    <w:rsid w:val="001C6581"/>
    <w:rsid w:val="001D3473"/>
    <w:rsid w:val="001D3942"/>
    <w:rsid w:val="001D489B"/>
    <w:rsid w:val="001D74B8"/>
    <w:rsid w:val="001E35EA"/>
    <w:rsid w:val="001E6970"/>
    <w:rsid w:val="001F14F1"/>
    <w:rsid w:val="001F2700"/>
    <w:rsid w:val="001F2FD6"/>
    <w:rsid w:val="001F3541"/>
    <w:rsid w:val="001F5E0D"/>
    <w:rsid w:val="001F6D22"/>
    <w:rsid w:val="001F7241"/>
    <w:rsid w:val="00216E7C"/>
    <w:rsid w:val="002227A3"/>
    <w:rsid w:val="00224C04"/>
    <w:rsid w:val="002259CC"/>
    <w:rsid w:val="00226F15"/>
    <w:rsid w:val="00234FB5"/>
    <w:rsid w:val="00235AA5"/>
    <w:rsid w:val="00235B68"/>
    <w:rsid w:val="00236D3B"/>
    <w:rsid w:val="002371C6"/>
    <w:rsid w:val="002379E1"/>
    <w:rsid w:val="00253033"/>
    <w:rsid w:val="002534C6"/>
    <w:rsid w:val="00261289"/>
    <w:rsid w:val="0026166E"/>
    <w:rsid w:val="00262CE3"/>
    <w:rsid w:val="002633B4"/>
    <w:rsid w:val="00264F8A"/>
    <w:rsid w:val="00267995"/>
    <w:rsid w:val="00276ADE"/>
    <w:rsid w:val="00276C82"/>
    <w:rsid w:val="0027776E"/>
    <w:rsid w:val="0028458F"/>
    <w:rsid w:val="00284C60"/>
    <w:rsid w:val="00293700"/>
    <w:rsid w:val="00295397"/>
    <w:rsid w:val="002A07A6"/>
    <w:rsid w:val="002A5A27"/>
    <w:rsid w:val="002B36C8"/>
    <w:rsid w:val="002B4EA3"/>
    <w:rsid w:val="002B6A4C"/>
    <w:rsid w:val="002B799A"/>
    <w:rsid w:val="002C2232"/>
    <w:rsid w:val="002C65D4"/>
    <w:rsid w:val="002C775D"/>
    <w:rsid w:val="002C78D7"/>
    <w:rsid w:val="002D0A35"/>
    <w:rsid w:val="002D26D6"/>
    <w:rsid w:val="002D4507"/>
    <w:rsid w:val="002D50C1"/>
    <w:rsid w:val="002D5AD4"/>
    <w:rsid w:val="002D5BA6"/>
    <w:rsid w:val="002D6D88"/>
    <w:rsid w:val="002E6915"/>
    <w:rsid w:val="002F110A"/>
    <w:rsid w:val="002F2548"/>
    <w:rsid w:val="002F3D8D"/>
    <w:rsid w:val="002F5F6A"/>
    <w:rsid w:val="003002FA"/>
    <w:rsid w:val="003036D8"/>
    <w:rsid w:val="00306922"/>
    <w:rsid w:val="00310D44"/>
    <w:rsid w:val="00314038"/>
    <w:rsid w:val="00320343"/>
    <w:rsid w:val="00320ADF"/>
    <w:rsid w:val="00322D5F"/>
    <w:rsid w:val="0032550D"/>
    <w:rsid w:val="00327C18"/>
    <w:rsid w:val="0034423E"/>
    <w:rsid w:val="0034468A"/>
    <w:rsid w:val="00344F35"/>
    <w:rsid w:val="00347C7C"/>
    <w:rsid w:val="0035094F"/>
    <w:rsid w:val="00354711"/>
    <w:rsid w:val="00355ACA"/>
    <w:rsid w:val="00363C5B"/>
    <w:rsid w:val="00365728"/>
    <w:rsid w:val="003707C8"/>
    <w:rsid w:val="0037228A"/>
    <w:rsid w:val="00374C5D"/>
    <w:rsid w:val="0038052A"/>
    <w:rsid w:val="00386342"/>
    <w:rsid w:val="00390BB5"/>
    <w:rsid w:val="00390DEC"/>
    <w:rsid w:val="0039105C"/>
    <w:rsid w:val="00391145"/>
    <w:rsid w:val="0039126E"/>
    <w:rsid w:val="003955B4"/>
    <w:rsid w:val="003A1E78"/>
    <w:rsid w:val="003A3B1B"/>
    <w:rsid w:val="003B6082"/>
    <w:rsid w:val="003B752B"/>
    <w:rsid w:val="003C1DC6"/>
    <w:rsid w:val="003C1EE3"/>
    <w:rsid w:val="003D14CA"/>
    <w:rsid w:val="003D1B20"/>
    <w:rsid w:val="003E1A7E"/>
    <w:rsid w:val="003E1FB2"/>
    <w:rsid w:val="003E230B"/>
    <w:rsid w:val="003E6203"/>
    <w:rsid w:val="003E6650"/>
    <w:rsid w:val="003F001B"/>
    <w:rsid w:val="003F06B0"/>
    <w:rsid w:val="003F0A26"/>
    <w:rsid w:val="003F312F"/>
    <w:rsid w:val="00400028"/>
    <w:rsid w:val="00406DFE"/>
    <w:rsid w:val="004073FD"/>
    <w:rsid w:val="0041097D"/>
    <w:rsid w:val="004131A9"/>
    <w:rsid w:val="00417919"/>
    <w:rsid w:val="00421FC1"/>
    <w:rsid w:val="00425FB3"/>
    <w:rsid w:val="00431C29"/>
    <w:rsid w:val="00434ECA"/>
    <w:rsid w:val="00436474"/>
    <w:rsid w:val="004376BA"/>
    <w:rsid w:val="0044186E"/>
    <w:rsid w:val="00441EEF"/>
    <w:rsid w:val="00443ACE"/>
    <w:rsid w:val="00443BF9"/>
    <w:rsid w:val="0044472B"/>
    <w:rsid w:val="0045241A"/>
    <w:rsid w:val="00460570"/>
    <w:rsid w:val="0046155A"/>
    <w:rsid w:val="004629D6"/>
    <w:rsid w:val="00462E79"/>
    <w:rsid w:val="00463C48"/>
    <w:rsid w:val="0047180C"/>
    <w:rsid w:val="00474E20"/>
    <w:rsid w:val="00476E29"/>
    <w:rsid w:val="00480984"/>
    <w:rsid w:val="004819C8"/>
    <w:rsid w:val="00483C45"/>
    <w:rsid w:val="0048559C"/>
    <w:rsid w:val="00485AE5"/>
    <w:rsid w:val="004903EF"/>
    <w:rsid w:val="00491B66"/>
    <w:rsid w:val="00492716"/>
    <w:rsid w:val="00492CD2"/>
    <w:rsid w:val="004938E0"/>
    <w:rsid w:val="00494CD4"/>
    <w:rsid w:val="004971B6"/>
    <w:rsid w:val="00497347"/>
    <w:rsid w:val="004A4959"/>
    <w:rsid w:val="004B3172"/>
    <w:rsid w:val="004B4681"/>
    <w:rsid w:val="004B5498"/>
    <w:rsid w:val="004C2380"/>
    <w:rsid w:val="004C276B"/>
    <w:rsid w:val="004C3085"/>
    <w:rsid w:val="004C5905"/>
    <w:rsid w:val="004C7EB6"/>
    <w:rsid w:val="004D5195"/>
    <w:rsid w:val="004D68FE"/>
    <w:rsid w:val="004E38F8"/>
    <w:rsid w:val="004E4024"/>
    <w:rsid w:val="004E5515"/>
    <w:rsid w:val="004E6EC9"/>
    <w:rsid w:val="004F310B"/>
    <w:rsid w:val="004F6E40"/>
    <w:rsid w:val="0050056E"/>
    <w:rsid w:val="00502380"/>
    <w:rsid w:val="005078F6"/>
    <w:rsid w:val="00514BB3"/>
    <w:rsid w:val="00516528"/>
    <w:rsid w:val="005211D8"/>
    <w:rsid w:val="005234A5"/>
    <w:rsid w:val="0053289D"/>
    <w:rsid w:val="00533707"/>
    <w:rsid w:val="00542BE3"/>
    <w:rsid w:val="005527B5"/>
    <w:rsid w:val="00553801"/>
    <w:rsid w:val="00562FC5"/>
    <w:rsid w:val="00565C62"/>
    <w:rsid w:val="00566FF8"/>
    <w:rsid w:val="00574671"/>
    <w:rsid w:val="005809EA"/>
    <w:rsid w:val="00584337"/>
    <w:rsid w:val="005867FC"/>
    <w:rsid w:val="005872B5"/>
    <w:rsid w:val="005911B2"/>
    <w:rsid w:val="005959B6"/>
    <w:rsid w:val="0059675B"/>
    <w:rsid w:val="0059679E"/>
    <w:rsid w:val="005A0AEF"/>
    <w:rsid w:val="005A57EF"/>
    <w:rsid w:val="005B6F26"/>
    <w:rsid w:val="005B7D66"/>
    <w:rsid w:val="005C01C1"/>
    <w:rsid w:val="005C05D9"/>
    <w:rsid w:val="005C3BB0"/>
    <w:rsid w:val="005C4899"/>
    <w:rsid w:val="005C6240"/>
    <w:rsid w:val="005D04BE"/>
    <w:rsid w:val="005D0FAC"/>
    <w:rsid w:val="005D17D7"/>
    <w:rsid w:val="005D2AA6"/>
    <w:rsid w:val="005E1FF9"/>
    <w:rsid w:val="005E5A99"/>
    <w:rsid w:val="005E66CF"/>
    <w:rsid w:val="005E7737"/>
    <w:rsid w:val="005F20BB"/>
    <w:rsid w:val="005F2DCD"/>
    <w:rsid w:val="00603C69"/>
    <w:rsid w:val="00605179"/>
    <w:rsid w:val="006142DF"/>
    <w:rsid w:val="0062013E"/>
    <w:rsid w:val="00623901"/>
    <w:rsid w:val="00633C14"/>
    <w:rsid w:val="0065085E"/>
    <w:rsid w:val="00653DA0"/>
    <w:rsid w:val="006555F1"/>
    <w:rsid w:val="00655A4B"/>
    <w:rsid w:val="00656232"/>
    <w:rsid w:val="006563DD"/>
    <w:rsid w:val="006673D7"/>
    <w:rsid w:val="006674BE"/>
    <w:rsid w:val="00670883"/>
    <w:rsid w:val="00675A95"/>
    <w:rsid w:val="0068204E"/>
    <w:rsid w:val="00682671"/>
    <w:rsid w:val="0068494C"/>
    <w:rsid w:val="00684E15"/>
    <w:rsid w:val="00690B10"/>
    <w:rsid w:val="006A06A4"/>
    <w:rsid w:val="006A70D8"/>
    <w:rsid w:val="006A7D2C"/>
    <w:rsid w:val="006B0CA0"/>
    <w:rsid w:val="006C0A90"/>
    <w:rsid w:val="006C1473"/>
    <w:rsid w:val="006C24DD"/>
    <w:rsid w:val="006C28E8"/>
    <w:rsid w:val="006C3CAE"/>
    <w:rsid w:val="006D0BA5"/>
    <w:rsid w:val="006D7F6C"/>
    <w:rsid w:val="006E03CC"/>
    <w:rsid w:val="006E041D"/>
    <w:rsid w:val="006E13DD"/>
    <w:rsid w:val="006E280B"/>
    <w:rsid w:val="006E739F"/>
    <w:rsid w:val="006E78AD"/>
    <w:rsid w:val="006F54D3"/>
    <w:rsid w:val="006F7EA2"/>
    <w:rsid w:val="007003FE"/>
    <w:rsid w:val="00702106"/>
    <w:rsid w:val="00702FBD"/>
    <w:rsid w:val="00704CB2"/>
    <w:rsid w:val="007070F4"/>
    <w:rsid w:val="007078E9"/>
    <w:rsid w:val="00716A61"/>
    <w:rsid w:val="00723313"/>
    <w:rsid w:val="007241E3"/>
    <w:rsid w:val="007269CF"/>
    <w:rsid w:val="0073273E"/>
    <w:rsid w:val="0073390F"/>
    <w:rsid w:val="00734544"/>
    <w:rsid w:val="0073573C"/>
    <w:rsid w:val="0073784A"/>
    <w:rsid w:val="0074342B"/>
    <w:rsid w:val="00744201"/>
    <w:rsid w:val="00745E10"/>
    <w:rsid w:val="007526D5"/>
    <w:rsid w:val="00755FD2"/>
    <w:rsid w:val="007611E8"/>
    <w:rsid w:val="00763843"/>
    <w:rsid w:val="00767F1E"/>
    <w:rsid w:val="0077321E"/>
    <w:rsid w:val="0077357A"/>
    <w:rsid w:val="007743D9"/>
    <w:rsid w:val="0077632E"/>
    <w:rsid w:val="00780540"/>
    <w:rsid w:val="00784F5D"/>
    <w:rsid w:val="00792148"/>
    <w:rsid w:val="00794825"/>
    <w:rsid w:val="00796441"/>
    <w:rsid w:val="00796CF1"/>
    <w:rsid w:val="007A0F18"/>
    <w:rsid w:val="007A1B88"/>
    <w:rsid w:val="007A51D4"/>
    <w:rsid w:val="007A60C3"/>
    <w:rsid w:val="007A75A8"/>
    <w:rsid w:val="007B1FB0"/>
    <w:rsid w:val="007B2063"/>
    <w:rsid w:val="007B3CC9"/>
    <w:rsid w:val="007B51F0"/>
    <w:rsid w:val="007B5D90"/>
    <w:rsid w:val="007B6390"/>
    <w:rsid w:val="007C25C9"/>
    <w:rsid w:val="007C4B35"/>
    <w:rsid w:val="007C68E5"/>
    <w:rsid w:val="007D741D"/>
    <w:rsid w:val="007D78E3"/>
    <w:rsid w:val="007E29ED"/>
    <w:rsid w:val="007E2C30"/>
    <w:rsid w:val="007E5D05"/>
    <w:rsid w:val="007E6697"/>
    <w:rsid w:val="007F2640"/>
    <w:rsid w:val="007F5041"/>
    <w:rsid w:val="00801716"/>
    <w:rsid w:val="00802668"/>
    <w:rsid w:val="00802B15"/>
    <w:rsid w:val="00803A2E"/>
    <w:rsid w:val="00815D94"/>
    <w:rsid w:val="00817D1F"/>
    <w:rsid w:val="00821046"/>
    <w:rsid w:val="00826452"/>
    <w:rsid w:val="00832B6B"/>
    <w:rsid w:val="00834305"/>
    <w:rsid w:val="00836B04"/>
    <w:rsid w:val="0084110B"/>
    <w:rsid w:val="00845AAF"/>
    <w:rsid w:val="00851833"/>
    <w:rsid w:val="00855811"/>
    <w:rsid w:val="008629E2"/>
    <w:rsid w:val="0086664D"/>
    <w:rsid w:val="008674C9"/>
    <w:rsid w:val="00873FEE"/>
    <w:rsid w:val="00876368"/>
    <w:rsid w:val="00876811"/>
    <w:rsid w:val="00882EBB"/>
    <w:rsid w:val="008945E0"/>
    <w:rsid w:val="008A0DBA"/>
    <w:rsid w:val="008A158F"/>
    <w:rsid w:val="008A21C1"/>
    <w:rsid w:val="008A6B7D"/>
    <w:rsid w:val="008B2FE3"/>
    <w:rsid w:val="008B3214"/>
    <w:rsid w:val="008B501F"/>
    <w:rsid w:val="008B6B1A"/>
    <w:rsid w:val="008C0C08"/>
    <w:rsid w:val="008C450A"/>
    <w:rsid w:val="008C6371"/>
    <w:rsid w:val="008C7BC7"/>
    <w:rsid w:val="008D4DB2"/>
    <w:rsid w:val="008E2B0E"/>
    <w:rsid w:val="008F0B06"/>
    <w:rsid w:val="008F4749"/>
    <w:rsid w:val="008F7191"/>
    <w:rsid w:val="009069C4"/>
    <w:rsid w:val="00911A3B"/>
    <w:rsid w:val="009166E2"/>
    <w:rsid w:val="0091790C"/>
    <w:rsid w:val="0092141B"/>
    <w:rsid w:val="0092156B"/>
    <w:rsid w:val="00921FDC"/>
    <w:rsid w:val="00922282"/>
    <w:rsid w:val="00922705"/>
    <w:rsid w:val="00923E99"/>
    <w:rsid w:val="00925337"/>
    <w:rsid w:val="009264B2"/>
    <w:rsid w:val="00930CF1"/>
    <w:rsid w:val="00941B58"/>
    <w:rsid w:val="0094235F"/>
    <w:rsid w:val="00943572"/>
    <w:rsid w:val="009474B6"/>
    <w:rsid w:val="009515CF"/>
    <w:rsid w:val="00955E3A"/>
    <w:rsid w:val="00955E80"/>
    <w:rsid w:val="00956192"/>
    <w:rsid w:val="00962F51"/>
    <w:rsid w:val="00967097"/>
    <w:rsid w:val="009743B2"/>
    <w:rsid w:val="00976875"/>
    <w:rsid w:val="00976A75"/>
    <w:rsid w:val="0097760E"/>
    <w:rsid w:val="00980205"/>
    <w:rsid w:val="00983A7C"/>
    <w:rsid w:val="00983BEB"/>
    <w:rsid w:val="009873D9"/>
    <w:rsid w:val="00987A7F"/>
    <w:rsid w:val="0099135B"/>
    <w:rsid w:val="00993D24"/>
    <w:rsid w:val="0099407C"/>
    <w:rsid w:val="00994226"/>
    <w:rsid w:val="0099570B"/>
    <w:rsid w:val="0099599F"/>
    <w:rsid w:val="009A1589"/>
    <w:rsid w:val="009A33EF"/>
    <w:rsid w:val="009A360F"/>
    <w:rsid w:val="009A40A4"/>
    <w:rsid w:val="009B427A"/>
    <w:rsid w:val="009B5FFA"/>
    <w:rsid w:val="009C023A"/>
    <w:rsid w:val="009C16A2"/>
    <w:rsid w:val="009C2014"/>
    <w:rsid w:val="009C3F08"/>
    <w:rsid w:val="009D0510"/>
    <w:rsid w:val="009D1E54"/>
    <w:rsid w:val="009E1766"/>
    <w:rsid w:val="009F074E"/>
    <w:rsid w:val="009F1E1C"/>
    <w:rsid w:val="009F53CF"/>
    <w:rsid w:val="00A0248A"/>
    <w:rsid w:val="00A033DE"/>
    <w:rsid w:val="00A0485D"/>
    <w:rsid w:val="00A055CC"/>
    <w:rsid w:val="00A110B7"/>
    <w:rsid w:val="00A11348"/>
    <w:rsid w:val="00A202FE"/>
    <w:rsid w:val="00A24F28"/>
    <w:rsid w:val="00A32A5B"/>
    <w:rsid w:val="00A3517C"/>
    <w:rsid w:val="00A44DB7"/>
    <w:rsid w:val="00A44E33"/>
    <w:rsid w:val="00A50662"/>
    <w:rsid w:val="00A517DB"/>
    <w:rsid w:val="00A5392A"/>
    <w:rsid w:val="00A54D55"/>
    <w:rsid w:val="00A55BC4"/>
    <w:rsid w:val="00A606F3"/>
    <w:rsid w:val="00A624C8"/>
    <w:rsid w:val="00A66A8B"/>
    <w:rsid w:val="00A6726A"/>
    <w:rsid w:val="00A6795C"/>
    <w:rsid w:val="00A73B3E"/>
    <w:rsid w:val="00A75834"/>
    <w:rsid w:val="00A76C5F"/>
    <w:rsid w:val="00A806FC"/>
    <w:rsid w:val="00A86F8D"/>
    <w:rsid w:val="00A87635"/>
    <w:rsid w:val="00A9190C"/>
    <w:rsid w:val="00AA3FAF"/>
    <w:rsid w:val="00AA76C3"/>
    <w:rsid w:val="00AB09C5"/>
    <w:rsid w:val="00AB3089"/>
    <w:rsid w:val="00AB5116"/>
    <w:rsid w:val="00AB72B0"/>
    <w:rsid w:val="00AB7772"/>
    <w:rsid w:val="00AB7D7B"/>
    <w:rsid w:val="00AC0C75"/>
    <w:rsid w:val="00AC1BD8"/>
    <w:rsid w:val="00AC2249"/>
    <w:rsid w:val="00AC2B7F"/>
    <w:rsid w:val="00AC500B"/>
    <w:rsid w:val="00AC55E1"/>
    <w:rsid w:val="00AD13A6"/>
    <w:rsid w:val="00AD3D7E"/>
    <w:rsid w:val="00AD4F3E"/>
    <w:rsid w:val="00AD53F2"/>
    <w:rsid w:val="00AE134D"/>
    <w:rsid w:val="00AE2AFB"/>
    <w:rsid w:val="00AE7C2C"/>
    <w:rsid w:val="00AF37B4"/>
    <w:rsid w:val="00AF6DDE"/>
    <w:rsid w:val="00AF731D"/>
    <w:rsid w:val="00AF7593"/>
    <w:rsid w:val="00B00718"/>
    <w:rsid w:val="00B033AF"/>
    <w:rsid w:val="00B034C9"/>
    <w:rsid w:val="00B0407E"/>
    <w:rsid w:val="00B0455E"/>
    <w:rsid w:val="00B060EF"/>
    <w:rsid w:val="00B1185D"/>
    <w:rsid w:val="00B161E4"/>
    <w:rsid w:val="00B26767"/>
    <w:rsid w:val="00B34ABC"/>
    <w:rsid w:val="00B37411"/>
    <w:rsid w:val="00B37C53"/>
    <w:rsid w:val="00B43412"/>
    <w:rsid w:val="00B471FF"/>
    <w:rsid w:val="00B53589"/>
    <w:rsid w:val="00B54F53"/>
    <w:rsid w:val="00B564FB"/>
    <w:rsid w:val="00B57EFE"/>
    <w:rsid w:val="00B60F35"/>
    <w:rsid w:val="00B61866"/>
    <w:rsid w:val="00B62045"/>
    <w:rsid w:val="00B628CF"/>
    <w:rsid w:val="00B62A62"/>
    <w:rsid w:val="00B66070"/>
    <w:rsid w:val="00B70428"/>
    <w:rsid w:val="00B7337C"/>
    <w:rsid w:val="00B7756A"/>
    <w:rsid w:val="00B80479"/>
    <w:rsid w:val="00B82D5B"/>
    <w:rsid w:val="00B87F16"/>
    <w:rsid w:val="00B92F4B"/>
    <w:rsid w:val="00BA1F98"/>
    <w:rsid w:val="00BA44DA"/>
    <w:rsid w:val="00BA54E5"/>
    <w:rsid w:val="00BA7CF5"/>
    <w:rsid w:val="00BB3B3B"/>
    <w:rsid w:val="00BB6422"/>
    <w:rsid w:val="00BB7043"/>
    <w:rsid w:val="00BB78CA"/>
    <w:rsid w:val="00BB7E66"/>
    <w:rsid w:val="00BC1397"/>
    <w:rsid w:val="00BC2A9E"/>
    <w:rsid w:val="00BC4276"/>
    <w:rsid w:val="00BC7443"/>
    <w:rsid w:val="00BD0568"/>
    <w:rsid w:val="00BD0AFD"/>
    <w:rsid w:val="00BD32C8"/>
    <w:rsid w:val="00BD475E"/>
    <w:rsid w:val="00BD4C34"/>
    <w:rsid w:val="00BD7E86"/>
    <w:rsid w:val="00BE46A6"/>
    <w:rsid w:val="00BF7E07"/>
    <w:rsid w:val="00C04B18"/>
    <w:rsid w:val="00C06049"/>
    <w:rsid w:val="00C071E7"/>
    <w:rsid w:val="00C077E7"/>
    <w:rsid w:val="00C1490D"/>
    <w:rsid w:val="00C1716D"/>
    <w:rsid w:val="00C173D4"/>
    <w:rsid w:val="00C17864"/>
    <w:rsid w:val="00C23879"/>
    <w:rsid w:val="00C25E59"/>
    <w:rsid w:val="00C27FEA"/>
    <w:rsid w:val="00C307E1"/>
    <w:rsid w:val="00C309F8"/>
    <w:rsid w:val="00C33A8B"/>
    <w:rsid w:val="00C36EDE"/>
    <w:rsid w:val="00C40CA0"/>
    <w:rsid w:val="00C41F61"/>
    <w:rsid w:val="00C45997"/>
    <w:rsid w:val="00C52707"/>
    <w:rsid w:val="00C52F40"/>
    <w:rsid w:val="00C537FC"/>
    <w:rsid w:val="00C544E6"/>
    <w:rsid w:val="00C55551"/>
    <w:rsid w:val="00C5568F"/>
    <w:rsid w:val="00C6102F"/>
    <w:rsid w:val="00C627D1"/>
    <w:rsid w:val="00C6408D"/>
    <w:rsid w:val="00C64B73"/>
    <w:rsid w:val="00C6690C"/>
    <w:rsid w:val="00C67909"/>
    <w:rsid w:val="00C70220"/>
    <w:rsid w:val="00C717A8"/>
    <w:rsid w:val="00C74DC1"/>
    <w:rsid w:val="00C75176"/>
    <w:rsid w:val="00C8136C"/>
    <w:rsid w:val="00C816F8"/>
    <w:rsid w:val="00C84F14"/>
    <w:rsid w:val="00C854E0"/>
    <w:rsid w:val="00CA16CA"/>
    <w:rsid w:val="00CA5EE8"/>
    <w:rsid w:val="00CA67A4"/>
    <w:rsid w:val="00CB5ED6"/>
    <w:rsid w:val="00CC1AF2"/>
    <w:rsid w:val="00CC2935"/>
    <w:rsid w:val="00CC579A"/>
    <w:rsid w:val="00CD14AF"/>
    <w:rsid w:val="00CD3255"/>
    <w:rsid w:val="00CD4474"/>
    <w:rsid w:val="00CE0218"/>
    <w:rsid w:val="00CE1B9E"/>
    <w:rsid w:val="00CE2163"/>
    <w:rsid w:val="00CE369C"/>
    <w:rsid w:val="00CE3F4F"/>
    <w:rsid w:val="00CF0919"/>
    <w:rsid w:val="00CF0C1B"/>
    <w:rsid w:val="00CF2951"/>
    <w:rsid w:val="00CF73A4"/>
    <w:rsid w:val="00D02970"/>
    <w:rsid w:val="00D02BCA"/>
    <w:rsid w:val="00D03AA9"/>
    <w:rsid w:val="00D03B27"/>
    <w:rsid w:val="00D11326"/>
    <w:rsid w:val="00D136B3"/>
    <w:rsid w:val="00D13857"/>
    <w:rsid w:val="00D14E87"/>
    <w:rsid w:val="00D17E79"/>
    <w:rsid w:val="00D22F10"/>
    <w:rsid w:val="00D2351F"/>
    <w:rsid w:val="00D23849"/>
    <w:rsid w:val="00D23877"/>
    <w:rsid w:val="00D42476"/>
    <w:rsid w:val="00D42BA1"/>
    <w:rsid w:val="00D50068"/>
    <w:rsid w:val="00D50B68"/>
    <w:rsid w:val="00D5449F"/>
    <w:rsid w:val="00D55075"/>
    <w:rsid w:val="00D5547E"/>
    <w:rsid w:val="00D624C9"/>
    <w:rsid w:val="00D64670"/>
    <w:rsid w:val="00D65A78"/>
    <w:rsid w:val="00D71913"/>
    <w:rsid w:val="00D738EB"/>
    <w:rsid w:val="00D7505F"/>
    <w:rsid w:val="00D76031"/>
    <w:rsid w:val="00D76CF4"/>
    <w:rsid w:val="00D82D4A"/>
    <w:rsid w:val="00D84376"/>
    <w:rsid w:val="00D84670"/>
    <w:rsid w:val="00D84CEE"/>
    <w:rsid w:val="00D87BA3"/>
    <w:rsid w:val="00D87D9A"/>
    <w:rsid w:val="00D96EF8"/>
    <w:rsid w:val="00D97A4F"/>
    <w:rsid w:val="00DA01A1"/>
    <w:rsid w:val="00DA0E2E"/>
    <w:rsid w:val="00DA3364"/>
    <w:rsid w:val="00DA4C9B"/>
    <w:rsid w:val="00DB07C1"/>
    <w:rsid w:val="00DB655B"/>
    <w:rsid w:val="00DB70C3"/>
    <w:rsid w:val="00DC44D1"/>
    <w:rsid w:val="00DC72BD"/>
    <w:rsid w:val="00DD670B"/>
    <w:rsid w:val="00DE271C"/>
    <w:rsid w:val="00DE2CF6"/>
    <w:rsid w:val="00DF13C1"/>
    <w:rsid w:val="00E007CE"/>
    <w:rsid w:val="00E0258C"/>
    <w:rsid w:val="00E065BB"/>
    <w:rsid w:val="00E108D5"/>
    <w:rsid w:val="00E139FA"/>
    <w:rsid w:val="00E13D93"/>
    <w:rsid w:val="00E1754B"/>
    <w:rsid w:val="00E24366"/>
    <w:rsid w:val="00E26D2F"/>
    <w:rsid w:val="00E303BD"/>
    <w:rsid w:val="00E30C8E"/>
    <w:rsid w:val="00E45C79"/>
    <w:rsid w:val="00E46BD0"/>
    <w:rsid w:val="00E47EE9"/>
    <w:rsid w:val="00E51F0B"/>
    <w:rsid w:val="00E56E0B"/>
    <w:rsid w:val="00E65ADE"/>
    <w:rsid w:val="00E702AD"/>
    <w:rsid w:val="00E7185E"/>
    <w:rsid w:val="00E726EB"/>
    <w:rsid w:val="00E73DDD"/>
    <w:rsid w:val="00E73F05"/>
    <w:rsid w:val="00E85A29"/>
    <w:rsid w:val="00E87D63"/>
    <w:rsid w:val="00E950FE"/>
    <w:rsid w:val="00EA1D9B"/>
    <w:rsid w:val="00EA27E8"/>
    <w:rsid w:val="00EA4662"/>
    <w:rsid w:val="00EB0E47"/>
    <w:rsid w:val="00EB5063"/>
    <w:rsid w:val="00EB5102"/>
    <w:rsid w:val="00EC0022"/>
    <w:rsid w:val="00EC5F96"/>
    <w:rsid w:val="00ED2051"/>
    <w:rsid w:val="00ED505C"/>
    <w:rsid w:val="00EE0F4C"/>
    <w:rsid w:val="00EE5F1B"/>
    <w:rsid w:val="00EF175B"/>
    <w:rsid w:val="00EF24AB"/>
    <w:rsid w:val="00EF351C"/>
    <w:rsid w:val="00EF7382"/>
    <w:rsid w:val="00F0151F"/>
    <w:rsid w:val="00F10A18"/>
    <w:rsid w:val="00F115AA"/>
    <w:rsid w:val="00F17460"/>
    <w:rsid w:val="00F17738"/>
    <w:rsid w:val="00F17FB4"/>
    <w:rsid w:val="00F201EE"/>
    <w:rsid w:val="00F20DF0"/>
    <w:rsid w:val="00F21C8F"/>
    <w:rsid w:val="00F22FE5"/>
    <w:rsid w:val="00F31BF7"/>
    <w:rsid w:val="00F415BB"/>
    <w:rsid w:val="00F41AAE"/>
    <w:rsid w:val="00F46E97"/>
    <w:rsid w:val="00F50E8B"/>
    <w:rsid w:val="00F55479"/>
    <w:rsid w:val="00F557DF"/>
    <w:rsid w:val="00F60533"/>
    <w:rsid w:val="00F6110A"/>
    <w:rsid w:val="00F6141F"/>
    <w:rsid w:val="00F61BBA"/>
    <w:rsid w:val="00F65763"/>
    <w:rsid w:val="00F6628A"/>
    <w:rsid w:val="00F7483E"/>
    <w:rsid w:val="00F7578A"/>
    <w:rsid w:val="00F8076F"/>
    <w:rsid w:val="00F82111"/>
    <w:rsid w:val="00F97578"/>
    <w:rsid w:val="00F97E0D"/>
    <w:rsid w:val="00FA0C42"/>
    <w:rsid w:val="00FA2DDD"/>
    <w:rsid w:val="00FA3C13"/>
    <w:rsid w:val="00FA4424"/>
    <w:rsid w:val="00FB18EC"/>
    <w:rsid w:val="00FB3C24"/>
    <w:rsid w:val="00FB3D6F"/>
    <w:rsid w:val="00FB7D58"/>
    <w:rsid w:val="00FC1E8E"/>
    <w:rsid w:val="00FC47A1"/>
    <w:rsid w:val="00FC7B21"/>
    <w:rsid w:val="00FD0A21"/>
    <w:rsid w:val="00FD2521"/>
    <w:rsid w:val="00FD610C"/>
    <w:rsid w:val="00FE1020"/>
    <w:rsid w:val="00FE14E2"/>
    <w:rsid w:val="00FE6A57"/>
    <w:rsid w:val="00FF199D"/>
    <w:rsid w:val="00FF2CB0"/>
    <w:rsid w:val="00FF4495"/>
    <w:rsid w:val="00FF78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27FE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AA3FAF"/>
    <w:pPr>
      <w:ind w:left="720"/>
      <w:contextualSpacing/>
    </w:pPr>
  </w:style>
  <w:style w:type="paragraph" w:customStyle="1" w:styleId="Neotevilenodstavek">
    <w:name w:val="Neoštevilčen odstavek"/>
    <w:basedOn w:val="Navaden"/>
    <w:link w:val="NeotevilenodstavekZnak"/>
    <w:qFormat/>
    <w:rsid w:val="00AA3FAF"/>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paragraph" w:styleId="Sprotnaopomba-besedilo">
    <w:name w:val="footnote text"/>
    <w:basedOn w:val="Navaden"/>
    <w:link w:val="Sprotnaopomba-besediloZnak"/>
    <w:unhideWhenUsed/>
    <w:rsid w:val="00494CD4"/>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494CD4"/>
    <w:rPr>
      <w:sz w:val="20"/>
      <w:szCs w:val="20"/>
    </w:rPr>
  </w:style>
  <w:style w:type="character" w:styleId="Sprotnaopomba-sklic">
    <w:name w:val="footnote reference"/>
    <w:basedOn w:val="Privzetapisavaodstavka"/>
    <w:unhideWhenUsed/>
    <w:rsid w:val="00494CD4"/>
    <w:rPr>
      <w:vertAlign w:val="superscript"/>
    </w:rPr>
  </w:style>
  <w:style w:type="paragraph" w:styleId="Besedilooblaka">
    <w:name w:val="Balloon Text"/>
    <w:basedOn w:val="Navaden"/>
    <w:link w:val="BesedilooblakaZnak"/>
    <w:uiPriority w:val="99"/>
    <w:semiHidden/>
    <w:unhideWhenUsed/>
    <w:rsid w:val="00AD3D7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D3D7E"/>
    <w:rPr>
      <w:rFonts w:ascii="Segoe UI" w:hAnsi="Segoe UI" w:cs="Segoe UI"/>
      <w:sz w:val="18"/>
      <w:szCs w:val="18"/>
    </w:rPr>
  </w:style>
  <w:style w:type="character" w:styleId="Krepko">
    <w:name w:val="Strong"/>
    <w:basedOn w:val="Privzetapisavaodstavka"/>
    <w:uiPriority w:val="22"/>
    <w:qFormat/>
    <w:rsid w:val="006B0CA0"/>
    <w:rPr>
      <w:b/>
      <w:bCs/>
    </w:rPr>
  </w:style>
  <w:style w:type="table" w:styleId="Tabelamrea">
    <w:name w:val="Table Grid"/>
    <w:basedOn w:val="Navadnatabela"/>
    <w:rsid w:val="006B0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Privzetapisavaodstavka"/>
    <w:rsid w:val="006B0CA0"/>
  </w:style>
  <w:style w:type="paragraph" w:styleId="Noga">
    <w:name w:val="footer"/>
    <w:basedOn w:val="Navaden"/>
    <w:link w:val="NogaZnak"/>
    <w:rsid w:val="006B0CA0"/>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rsid w:val="006B0CA0"/>
    <w:rPr>
      <w:rFonts w:ascii="Times New Roman" w:eastAsia="Times New Roman" w:hAnsi="Times New Roman" w:cs="Times New Roman"/>
      <w:sz w:val="24"/>
      <w:szCs w:val="24"/>
      <w:lang w:eastAsia="sl-SI"/>
    </w:rPr>
  </w:style>
  <w:style w:type="paragraph" w:styleId="Brezrazmikov">
    <w:name w:val="No Spacing"/>
    <w:link w:val="BrezrazmikovZnak"/>
    <w:qFormat/>
    <w:rsid w:val="006B0CA0"/>
    <w:pPr>
      <w:spacing w:after="0" w:line="240" w:lineRule="auto"/>
    </w:pPr>
    <w:rPr>
      <w:rFonts w:ascii="Century Gothic" w:eastAsia="Meiryo" w:hAnsi="Century Gothic" w:cs="Times New Roman"/>
      <w:sz w:val="17"/>
      <w:szCs w:val="17"/>
      <w:lang w:val="en-US" w:eastAsia="ja-JP"/>
    </w:rPr>
  </w:style>
  <w:style w:type="character" w:customStyle="1" w:styleId="BrezrazmikovZnak">
    <w:name w:val="Brez razmikov Znak"/>
    <w:link w:val="Brezrazmikov"/>
    <w:locked/>
    <w:rsid w:val="006B0CA0"/>
    <w:rPr>
      <w:rFonts w:ascii="Century Gothic" w:eastAsia="Meiryo" w:hAnsi="Century Gothic" w:cs="Times New Roman"/>
      <w:sz w:val="17"/>
      <w:szCs w:val="17"/>
      <w:lang w:val="en-US" w:eastAsia="ja-JP"/>
    </w:rPr>
  </w:style>
  <w:style w:type="paragraph" w:styleId="Navadensplet">
    <w:name w:val="Normal (Web)"/>
    <w:basedOn w:val="Navaden"/>
    <w:uiPriority w:val="99"/>
    <w:unhideWhenUsed/>
    <w:rsid w:val="006B0CA0"/>
    <w:pPr>
      <w:spacing w:before="100" w:beforeAutospacing="1" w:after="100" w:afterAutospacing="1" w:line="240" w:lineRule="auto"/>
    </w:pPr>
    <w:rPr>
      <w:rFonts w:ascii="Times New Roman" w:hAnsi="Times New Roman" w:cs="Times New Roman"/>
      <w:sz w:val="24"/>
      <w:szCs w:val="24"/>
      <w:lang w:eastAsia="sl-SI"/>
    </w:rPr>
  </w:style>
  <w:style w:type="paragraph" w:customStyle="1" w:styleId="Default">
    <w:name w:val="Default"/>
    <w:rsid w:val="006B0CA0"/>
    <w:pPr>
      <w:autoSpaceDE w:val="0"/>
      <w:autoSpaceDN w:val="0"/>
      <w:adjustRightInd w:val="0"/>
      <w:spacing w:after="0" w:line="240" w:lineRule="auto"/>
    </w:pPr>
    <w:rPr>
      <w:rFonts w:ascii="Calibri" w:hAnsi="Calibri" w:cs="Calibri"/>
      <w:color w:val="000000"/>
      <w:sz w:val="24"/>
      <w:szCs w:val="24"/>
    </w:rPr>
  </w:style>
  <w:style w:type="paragraph" w:customStyle="1" w:styleId="naslglav">
    <w:name w:val="naslglav"/>
    <w:basedOn w:val="Navaden"/>
    <w:rsid w:val="006B0CA0"/>
    <w:pPr>
      <w:spacing w:before="240" w:after="0" w:line="240" w:lineRule="auto"/>
    </w:pPr>
    <w:rPr>
      <w:rFonts w:ascii="Verdana" w:eastAsia="Times New Roman" w:hAnsi="Verdana" w:cs="Times New Roman"/>
      <w:b/>
      <w:bCs/>
      <w:color w:val="313966"/>
      <w:lang w:eastAsia="sl-SI"/>
    </w:rPr>
  </w:style>
  <w:style w:type="character" w:styleId="SledenaHiperpovezava">
    <w:name w:val="FollowedHyperlink"/>
    <w:basedOn w:val="Privzetapisavaodstavka"/>
    <w:uiPriority w:val="99"/>
    <w:semiHidden/>
    <w:unhideWhenUsed/>
    <w:rsid w:val="006B0CA0"/>
    <w:rPr>
      <w:color w:val="954F72" w:themeColor="followedHyperlink"/>
      <w:u w:val="single"/>
    </w:rPr>
  </w:style>
  <w:style w:type="character" w:styleId="Pripombasklic">
    <w:name w:val="annotation reference"/>
    <w:basedOn w:val="Privzetapisavaodstavka"/>
    <w:uiPriority w:val="99"/>
    <w:unhideWhenUsed/>
    <w:rsid w:val="006B0CA0"/>
    <w:rPr>
      <w:sz w:val="18"/>
      <w:szCs w:val="18"/>
    </w:rPr>
  </w:style>
  <w:style w:type="paragraph" w:styleId="Pripombabesedilo">
    <w:name w:val="annotation text"/>
    <w:basedOn w:val="Navaden"/>
    <w:link w:val="PripombabesediloZnak"/>
    <w:uiPriority w:val="99"/>
    <w:unhideWhenUsed/>
    <w:rsid w:val="006B0CA0"/>
    <w:pPr>
      <w:spacing w:line="240" w:lineRule="auto"/>
    </w:pPr>
    <w:rPr>
      <w:sz w:val="24"/>
      <w:szCs w:val="24"/>
    </w:rPr>
  </w:style>
  <w:style w:type="character" w:customStyle="1" w:styleId="PripombabesediloZnak">
    <w:name w:val="Pripomba – besedilo Znak"/>
    <w:basedOn w:val="Privzetapisavaodstavka"/>
    <w:link w:val="Pripombabesedilo"/>
    <w:uiPriority w:val="99"/>
    <w:rsid w:val="006B0CA0"/>
    <w:rPr>
      <w:sz w:val="24"/>
      <w:szCs w:val="24"/>
    </w:rPr>
  </w:style>
  <w:style w:type="character" w:customStyle="1" w:styleId="welcome-text1">
    <w:name w:val="welcome-text1"/>
    <w:basedOn w:val="Privzetapisavaodstavka"/>
    <w:rsid w:val="006B0CA0"/>
    <w:rPr>
      <w:rFonts w:ascii="Arial" w:hAnsi="Arial" w:cs="Arial" w:hint="default"/>
      <w:b/>
      <w:bCs/>
      <w:vanish w:val="0"/>
      <w:webHidden w:val="0"/>
      <w:color w:val="333333"/>
      <w:sz w:val="31"/>
      <w:szCs w:val="31"/>
      <w:specVanish w:val="0"/>
    </w:rPr>
  </w:style>
  <w:style w:type="paragraph" w:styleId="Zadevapripombe">
    <w:name w:val="annotation subject"/>
    <w:basedOn w:val="Pripombabesedilo"/>
    <w:next w:val="Pripombabesedilo"/>
    <w:link w:val="ZadevapripombeZnak"/>
    <w:uiPriority w:val="99"/>
    <w:semiHidden/>
    <w:unhideWhenUsed/>
    <w:rsid w:val="006B0CA0"/>
    <w:rPr>
      <w:b/>
      <w:bCs/>
      <w:sz w:val="20"/>
      <w:szCs w:val="20"/>
    </w:rPr>
  </w:style>
  <w:style w:type="character" w:customStyle="1" w:styleId="ZadevapripombeZnak">
    <w:name w:val="Zadeva pripombe Znak"/>
    <w:basedOn w:val="PripombabesediloZnak"/>
    <w:link w:val="Zadevapripombe"/>
    <w:uiPriority w:val="99"/>
    <w:semiHidden/>
    <w:rsid w:val="006B0CA0"/>
    <w:rPr>
      <w:b/>
      <w:bCs/>
      <w:sz w:val="20"/>
      <w:szCs w:val="20"/>
    </w:rPr>
  </w:style>
  <w:style w:type="paragraph" w:styleId="Revizija">
    <w:name w:val="Revision"/>
    <w:hidden/>
    <w:uiPriority w:val="99"/>
    <w:semiHidden/>
    <w:rsid w:val="006B0CA0"/>
    <w:pPr>
      <w:spacing w:after="0" w:line="240" w:lineRule="auto"/>
    </w:pPr>
  </w:style>
  <w:style w:type="character" w:customStyle="1" w:styleId="NeotevilenodstavekZnak">
    <w:name w:val="Neoštevilčen odstavek Znak"/>
    <w:link w:val="Neotevilenodstavek"/>
    <w:rsid w:val="00AD53F2"/>
    <w:rPr>
      <w:rFonts w:ascii="Arial" w:eastAsia="Times New Roman" w:hAnsi="Arial" w:cs="Arial"/>
      <w:sz w:val="24"/>
      <w:szCs w:val="24"/>
      <w:lang w:eastAsia="sl-SI"/>
    </w:rPr>
  </w:style>
  <w:style w:type="paragraph" w:styleId="Telobesedila">
    <w:name w:val="Body Text"/>
    <w:basedOn w:val="Navaden"/>
    <w:link w:val="TelobesedilaZnak"/>
    <w:semiHidden/>
    <w:rsid w:val="007A51D4"/>
    <w:pPr>
      <w:spacing w:after="0" w:line="240" w:lineRule="auto"/>
    </w:pPr>
    <w:rPr>
      <w:rFonts w:ascii="Arial" w:eastAsia="Times New Roman" w:hAnsi="Arial" w:cs="Times New Roman"/>
      <w:sz w:val="20"/>
      <w:szCs w:val="24"/>
      <w:lang w:eastAsia="sl-SI"/>
    </w:rPr>
  </w:style>
  <w:style w:type="character" w:customStyle="1" w:styleId="TelobesedilaZnak">
    <w:name w:val="Telo besedila Znak"/>
    <w:basedOn w:val="Privzetapisavaodstavka"/>
    <w:link w:val="Telobesedila"/>
    <w:semiHidden/>
    <w:rsid w:val="007A51D4"/>
    <w:rPr>
      <w:rFonts w:ascii="Arial" w:eastAsia="Times New Roman" w:hAnsi="Arial" w:cs="Times New Roman"/>
      <w:sz w:val="20"/>
      <w:szCs w:val="24"/>
      <w:lang w:eastAsia="sl-SI"/>
    </w:rPr>
  </w:style>
  <w:style w:type="paragraph" w:customStyle="1" w:styleId="Poglavje">
    <w:name w:val="Poglavje"/>
    <w:basedOn w:val="Navaden"/>
    <w:qFormat/>
    <w:rsid w:val="007A51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7A51D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7A51D4"/>
    <w:rPr>
      <w:rFonts w:ascii="Arial" w:eastAsia="Times New Roman" w:hAnsi="Arial" w:cs="Times New Roman"/>
      <w:b/>
    </w:rPr>
  </w:style>
  <w:style w:type="paragraph" w:customStyle="1" w:styleId="len1">
    <w:name w:val="len1"/>
    <w:basedOn w:val="Navaden"/>
    <w:rsid w:val="007A51D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A51D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A51D4"/>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574671"/>
    <w:pPr>
      <w:spacing w:after="0" w:line="240" w:lineRule="auto"/>
      <w:jc w:val="center"/>
    </w:pPr>
    <w:rPr>
      <w:rFonts w:ascii="Arial" w:eastAsia="Times New Roman" w:hAnsi="Arial" w:cs="Arial"/>
      <w:b/>
      <w:bCs/>
      <w:lang w:eastAsia="sl-SI"/>
    </w:rPr>
  </w:style>
  <w:style w:type="paragraph" w:customStyle="1" w:styleId="box457599">
    <w:name w:val="box_457599"/>
    <w:basedOn w:val="Navaden"/>
    <w:rsid w:val="001C2EA8"/>
    <w:pPr>
      <w:spacing w:before="100" w:beforeAutospacing="1" w:after="225" w:line="240" w:lineRule="auto"/>
    </w:pPr>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unhideWhenUsed/>
    <w:rsid w:val="001A3F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1A3FDC"/>
    <w:rPr>
      <w:rFonts w:ascii="Courier New" w:eastAsia="Times New Roman" w:hAnsi="Courier New" w:cs="Courier New"/>
      <w:sz w:val="20"/>
      <w:szCs w:val="20"/>
      <w:lang w:eastAsia="sl-SI"/>
    </w:rPr>
  </w:style>
  <w:style w:type="paragraph" w:customStyle="1" w:styleId="Navaden1">
    <w:name w:val="Navaden1"/>
    <w:basedOn w:val="Navaden"/>
    <w:rsid w:val="00E13D93"/>
    <w:pPr>
      <w:spacing w:before="120" w:after="0" w:line="240" w:lineRule="auto"/>
      <w:jc w:val="both"/>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27FE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AA3FAF"/>
    <w:pPr>
      <w:ind w:left="720"/>
      <w:contextualSpacing/>
    </w:pPr>
  </w:style>
  <w:style w:type="paragraph" w:customStyle="1" w:styleId="Neotevilenodstavek">
    <w:name w:val="Neoštevilčen odstavek"/>
    <w:basedOn w:val="Navaden"/>
    <w:link w:val="NeotevilenodstavekZnak"/>
    <w:qFormat/>
    <w:rsid w:val="00AA3FAF"/>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paragraph" w:styleId="Sprotnaopomba-besedilo">
    <w:name w:val="footnote text"/>
    <w:basedOn w:val="Navaden"/>
    <w:link w:val="Sprotnaopomba-besediloZnak"/>
    <w:unhideWhenUsed/>
    <w:rsid w:val="00494CD4"/>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494CD4"/>
    <w:rPr>
      <w:sz w:val="20"/>
      <w:szCs w:val="20"/>
    </w:rPr>
  </w:style>
  <w:style w:type="character" w:styleId="Sprotnaopomba-sklic">
    <w:name w:val="footnote reference"/>
    <w:basedOn w:val="Privzetapisavaodstavka"/>
    <w:unhideWhenUsed/>
    <w:rsid w:val="00494CD4"/>
    <w:rPr>
      <w:vertAlign w:val="superscript"/>
    </w:rPr>
  </w:style>
  <w:style w:type="paragraph" w:styleId="Besedilooblaka">
    <w:name w:val="Balloon Text"/>
    <w:basedOn w:val="Navaden"/>
    <w:link w:val="BesedilooblakaZnak"/>
    <w:uiPriority w:val="99"/>
    <w:semiHidden/>
    <w:unhideWhenUsed/>
    <w:rsid w:val="00AD3D7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D3D7E"/>
    <w:rPr>
      <w:rFonts w:ascii="Segoe UI" w:hAnsi="Segoe UI" w:cs="Segoe UI"/>
      <w:sz w:val="18"/>
      <w:szCs w:val="18"/>
    </w:rPr>
  </w:style>
  <w:style w:type="character" w:styleId="Krepko">
    <w:name w:val="Strong"/>
    <w:basedOn w:val="Privzetapisavaodstavka"/>
    <w:uiPriority w:val="22"/>
    <w:qFormat/>
    <w:rsid w:val="006B0CA0"/>
    <w:rPr>
      <w:b/>
      <w:bCs/>
    </w:rPr>
  </w:style>
  <w:style w:type="table" w:styleId="Tabelamrea">
    <w:name w:val="Table Grid"/>
    <w:basedOn w:val="Navadnatabela"/>
    <w:rsid w:val="006B0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Privzetapisavaodstavka"/>
    <w:rsid w:val="006B0CA0"/>
  </w:style>
  <w:style w:type="paragraph" w:styleId="Noga">
    <w:name w:val="footer"/>
    <w:basedOn w:val="Navaden"/>
    <w:link w:val="NogaZnak"/>
    <w:rsid w:val="006B0CA0"/>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rsid w:val="006B0CA0"/>
    <w:rPr>
      <w:rFonts w:ascii="Times New Roman" w:eastAsia="Times New Roman" w:hAnsi="Times New Roman" w:cs="Times New Roman"/>
      <w:sz w:val="24"/>
      <w:szCs w:val="24"/>
      <w:lang w:eastAsia="sl-SI"/>
    </w:rPr>
  </w:style>
  <w:style w:type="paragraph" w:styleId="Brezrazmikov">
    <w:name w:val="No Spacing"/>
    <w:link w:val="BrezrazmikovZnak"/>
    <w:qFormat/>
    <w:rsid w:val="006B0CA0"/>
    <w:pPr>
      <w:spacing w:after="0" w:line="240" w:lineRule="auto"/>
    </w:pPr>
    <w:rPr>
      <w:rFonts w:ascii="Century Gothic" w:eastAsia="Meiryo" w:hAnsi="Century Gothic" w:cs="Times New Roman"/>
      <w:sz w:val="17"/>
      <w:szCs w:val="17"/>
      <w:lang w:val="en-US" w:eastAsia="ja-JP"/>
    </w:rPr>
  </w:style>
  <w:style w:type="character" w:customStyle="1" w:styleId="BrezrazmikovZnak">
    <w:name w:val="Brez razmikov Znak"/>
    <w:link w:val="Brezrazmikov"/>
    <w:locked/>
    <w:rsid w:val="006B0CA0"/>
    <w:rPr>
      <w:rFonts w:ascii="Century Gothic" w:eastAsia="Meiryo" w:hAnsi="Century Gothic" w:cs="Times New Roman"/>
      <w:sz w:val="17"/>
      <w:szCs w:val="17"/>
      <w:lang w:val="en-US" w:eastAsia="ja-JP"/>
    </w:rPr>
  </w:style>
  <w:style w:type="paragraph" w:styleId="Navadensplet">
    <w:name w:val="Normal (Web)"/>
    <w:basedOn w:val="Navaden"/>
    <w:uiPriority w:val="99"/>
    <w:unhideWhenUsed/>
    <w:rsid w:val="006B0CA0"/>
    <w:pPr>
      <w:spacing w:before="100" w:beforeAutospacing="1" w:after="100" w:afterAutospacing="1" w:line="240" w:lineRule="auto"/>
    </w:pPr>
    <w:rPr>
      <w:rFonts w:ascii="Times New Roman" w:hAnsi="Times New Roman" w:cs="Times New Roman"/>
      <w:sz w:val="24"/>
      <w:szCs w:val="24"/>
      <w:lang w:eastAsia="sl-SI"/>
    </w:rPr>
  </w:style>
  <w:style w:type="paragraph" w:customStyle="1" w:styleId="Default">
    <w:name w:val="Default"/>
    <w:rsid w:val="006B0CA0"/>
    <w:pPr>
      <w:autoSpaceDE w:val="0"/>
      <w:autoSpaceDN w:val="0"/>
      <w:adjustRightInd w:val="0"/>
      <w:spacing w:after="0" w:line="240" w:lineRule="auto"/>
    </w:pPr>
    <w:rPr>
      <w:rFonts w:ascii="Calibri" w:hAnsi="Calibri" w:cs="Calibri"/>
      <w:color w:val="000000"/>
      <w:sz w:val="24"/>
      <w:szCs w:val="24"/>
    </w:rPr>
  </w:style>
  <w:style w:type="paragraph" w:customStyle="1" w:styleId="naslglav">
    <w:name w:val="naslglav"/>
    <w:basedOn w:val="Navaden"/>
    <w:rsid w:val="006B0CA0"/>
    <w:pPr>
      <w:spacing w:before="240" w:after="0" w:line="240" w:lineRule="auto"/>
    </w:pPr>
    <w:rPr>
      <w:rFonts w:ascii="Verdana" w:eastAsia="Times New Roman" w:hAnsi="Verdana" w:cs="Times New Roman"/>
      <w:b/>
      <w:bCs/>
      <w:color w:val="313966"/>
      <w:lang w:eastAsia="sl-SI"/>
    </w:rPr>
  </w:style>
  <w:style w:type="character" w:styleId="SledenaHiperpovezava">
    <w:name w:val="FollowedHyperlink"/>
    <w:basedOn w:val="Privzetapisavaodstavka"/>
    <w:uiPriority w:val="99"/>
    <w:semiHidden/>
    <w:unhideWhenUsed/>
    <w:rsid w:val="006B0CA0"/>
    <w:rPr>
      <w:color w:val="954F72" w:themeColor="followedHyperlink"/>
      <w:u w:val="single"/>
    </w:rPr>
  </w:style>
  <w:style w:type="character" w:styleId="Pripombasklic">
    <w:name w:val="annotation reference"/>
    <w:basedOn w:val="Privzetapisavaodstavka"/>
    <w:uiPriority w:val="99"/>
    <w:unhideWhenUsed/>
    <w:rsid w:val="006B0CA0"/>
    <w:rPr>
      <w:sz w:val="18"/>
      <w:szCs w:val="18"/>
    </w:rPr>
  </w:style>
  <w:style w:type="paragraph" w:styleId="Pripombabesedilo">
    <w:name w:val="annotation text"/>
    <w:basedOn w:val="Navaden"/>
    <w:link w:val="PripombabesediloZnak"/>
    <w:uiPriority w:val="99"/>
    <w:unhideWhenUsed/>
    <w:rsid w:val="006B0CA0"/>
    <w:pPr>
      <w:spacing w:line="240" w:lineRule="auto"/>
    </w:pPr>
    <w:rPr>
      <w:sz w:val="24"/>
      <w:szCs w:val="24"/>
    </w:rPr>
  </w:style>
  <w:style w:type="character" w:customStyle="1" w:styleId="PripombabesediloZnak">
    <w:name w:val="Pripomba – besedilo Znak"/>
    <w:basedOn w:val="Privzetapisavaodstavka"/>
    <w:link w:val="Pripombabesedilo"/>
    <w:uiPriority w:val="99"/>
    <w:rsid w:val="006B0CA0"/>
    <w:rPr>
      <w:sz w:val="24"/>
      <w:szCs w:val="24"/>
    </w:rPr>
  </w:style>
  <w:style w:type="character" w:customStyle="1" w:styleId="welcome-text1">
    <w:name w:val="welcome-text1"/>
    <w:basedOn w:val="Privzetapisavaodstavka"/>
    <w:rsid w:val="006B0CA0"/>
    <w:rPr>
      <w:rFonts w:ascii="Arial" w:hAnsi="Arial" w:cs="Arial" w:hint="default"/>
      <w:b/>
      <w:bCs/>
      <w:vanish w:val="0"/>
      <w:webHidden w:val="0"/>
      <w:color w:val="333333"/>
      <w:sz w:val="31"/>
      <w:szCs w:val="31"/>
      <w:specVanish w:val="0"/>
    </w:rPr>
  </w:style>
  <w:style w:type="paragraph" w:styleId="Zadevapripombe">
    <w:name w:val="annotation subject"/>
    <w:basedOn w:val="Pripombabesedilo"/>
    <w:next w:val="Pripombabesedilo"/>
    <w:link w:val="ZadevapripombeZnak"/>
    <w:uiPriority w:val="99"/>
    <w:semiHidden/>
    <w:unhideWhenUsed/>
    <w:rsid w:val="006B0CA0"/>
    <w:rPr>
      <w:b/>
      <w:bCs/>
      <w:sz w:val="20"/>
      <w:szCs w:val="20"/>
    </w:rPr>
  </w:style>
  <w:style w:type="character" w:customStyle="1" w:styleId="ZadevapripombeZnak">
    <w:name w:val="Zadeva pripombe Znak"/>
    <w:basedOn w:val="PripombabesediloZnak"/>
    <w:link w:val="Zadevapripombe"/>
    <w:uiPriority w:val="99"/>
    <w:semiHidden/>
    <w:rsid w:val="006B0CA0"/>
    <w:rPr>
      <w:b/>
      <w:bCs/>
      <w:sz w:val="20"/>
      <w:szCs w:val="20"/>
    </w:rPr>
  </w:style>
  <w:style w:type="paragraph" w:styleId="Revizija">
    <w:name w:val="Revision"/>
    <w:hidden/>
    <w:uiPriority w:val="99"/>
    <w:semiHidden/>
    <w:rsid w:val="006B0CA0"/>
    <w:pPr>
      <w:spacing w:after="0" w:line="240" w:lineRule="auto"/>
    </w:pPr>
  </w:style>
  <w:style w:type="character" w:customStyle="1" w:styleId="NeotevilenodstavekZnak">
    <w:name w:val="Neoštevilčen odstavek Znak"/>
    <w:link w:val="Neotevilenodstavek"/>
    <w:rsid w:val="00AD53F2"/>
    <w:rPr>
      <w:rFonts w:ascii="Arial" w:eastAsia="Times New Roman" w:hAnsi="Arial" w:cs="Arial"/>
      <w:sz w:val="24"/>
      <w:szCs w:val="24"/>
      <w:lang w:eastAsia="sl-SI"/>
    </w:rPr>
  </w:style>
  <w:style w:type="paragraph" w:styleId="Telobesedila">
    <w:name w:val="Body Text"/>
    <w:basedOn w:val="Navaden"/>
    <w:link w:val="TelobesedilaZnak"/>
    <w:semiHidden/>
    <w:rsid w:val="007A51D4"/>
    <w:pPr>
      <w:spacing w:after="0" w:line="240" w:lineRule="auto"/>
    </w:pPr>
    <w:rPr>
      <w:rFonts w:ascii="Arial" w:eastAsia="Times New Roman" w:hAnsi="Arial" w:cs="Times New Roman"/>
      <w:sz w:val="20"/>
      <w:szCs w:val="24"/>
      <w:lang w:eastAsia="sl-SI"/>
    </w:rPr>
  </w:style>
  <w:style w:type="character" w:customStyle="1" w:styleId="TelobesedilaZnak">
    <w:name w:val="Telo besedila Znak"/>
    <w:basedOn w:val="Privzetapisavaodstavka"/>
    <w:link w:val="Telobesedila"/>
    <w:semiHidden/>
    <w:rsid w:val="007A51D4"/>
    <w:rPr>
      <w:rFonts w:ascii="Arial" w:eastAsia="Times New Roman" w:hAnsi="Arial" w:cs="Times New Roman"/>
      <w:sz w:val="20"/>
      <w:szCs w:val="24"/>
      <w:lang w:eastAsia="sl-SI"/>
    </w:rPr>
  </w:style>
  <w:style w:type="paragraph" w:customStyle="1" w:styleId="Poglavje">
    <w:name w:val="Poglavje"/>
    <w:basedOn w:val="Navaden"/>
    <w:qFormat/>
    <w:rsid w:val="007A51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7A51D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7A51D4"/>
    <w:rPr>
      <w:rFonts w:ascii="Arial" w:eastAsia="Times New Roman" w:hAnsi="Arial" w:cs="Times New Roman"/>
      <w:b/>
    </w:rPr>
  </w:style>
  <w:style w:type="paragraph" w:customStyle="1" w:styleId="len1">
    <w:name w:val="len1"/>
    <w:basedOn w:val="Navaden"/>
    <w:rsid w:val="007A51D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A51D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A51D4"/>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574671"/>
    <w:pPr>
      <w:spacing w:after="0" w:line="240" w:lineRule="auto"/>
      <w:jc w:val="center"/>
    </w:pPr>
    <w:rPr>
      <w:rFonts w:ascii="Arial" w:eastAsia="Times New Roman" w:hAnsi="Arial" w:cs="Arial"/>
      <w:b/>
      <w:bCs/>
      <w:lang w:eastAsia="sl-SI"/>
    </w:rPr>
  </w:style>
  <w:style w:type="paragraph" w:customStyle="1" w:styleId="box457599">
    <w:name w:val="box_457599"/>
    <w:basedOn w:val="Navaden"/>
    <w:rsid w:val="001C2EA8"/>
    <w:pPr>
      <w:spacing w:before="100" w:beforeAutospacing="1" w:after="225" w:line="240" w:lineRule="auto"/>
    </w:pPr>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unhideWhenUsed/>
    <w:rsid w:val="001A3F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1A3FDC"/>
    <w:rPr>
      <w:rFonts w:ascii="Courier New" w:eastAsia="Times New Roman" w:hAnsi="Courier New" w:cs="Courier New"/>
      <w:sz w:val="20"/>
      <w:szCs w:val="20"/>
      <w:lang w:eastAsia="sl-SI"/>
    </w:rPr>
  </w:style>
  <w:style w:type="paragraph" w:customStyle="1" w:styleId="Navaden1">
    <w:name w:val="Navaden1"/>
    <w:basedOn w:val="Navaden"/>
    <w:rsid w:val="00E13D93"/>
    <w:pPr>
      <w:spacing w:before="120" w:after="0" w:line="240" w:lineRule="auto"/>
      <w:jc w:val="both"/>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05420">
      <w:bodyDiv w:val="1"/>
      <w:marLeft w:val="0"/>
      <w:marRight w:val="0"/>
      <w:marTop w:val="0"/>
      <w:marBottom w:val="0"/>
      <w:divBdr>
        <w:top w:val="none" w:sz="0" w:space="0" w:color="auto"/>
        <w:left w:val="none" w:sz="0" w:space="0" w:color="auto"/>
        <w:bottom w:val="none" w:sz="0" w:space="0" w:color="auto"/>
        <w:right w:val="none" w:sz="0" w:space="0" w:color="auto"/>
      </w:divBdr>
      <w:divsChild>
        <w:div w:id="892276217">
          <w:marLeft w:val="0"/>
          <w:marRight w:val="0"/>
          <w:marTop w:val="0"/>
          <w:marBottom w:val="0"/>
          <w:divBdr>
            <w:top w:val="none" w:sz="0" w:space="0" w:color="auto"/>
            <w:left w:val="none" w:sz="0" w:space="0" w:color="auto"/>
            <w:bottom w:val="none" w:sz="0" w:space="0" w:color="auto"/>
            <w:right w:val="none" w:sz="0" w:space="0" w:color="auto"/>
          </w:divBdr>
          <w:divsChild>
            <w:div w:id="348455744">
              <w:marLeft w:val="0"/>
              <w:marRight w:val="0"/>
              <w:marTop w:val="0"/>
              <w:marBottom w:val="0"/>
              <w:divBdr>
                <w:top w:val="none" w:sz="0" w:space="0" w:color="auto"/>
                <w:left w:val="none" w:sz="0" w:space="0" w:color="auto"/>
                <w:bottom w:val="none" w:sz="0" w:space="0" w:color="auto"/>
                <w:right w:val="none" w:sz="0" w:space="0" w:color="auto"/>
              </w:divBdr>
              <w:divsChild>
                <w:div w:id="1780491190">
                  <w:marLeft w:val="0"/>
                  <w:marRight w:val="0"/>
                  <w:marTop w:val="0"/>
                  <w:marBottom w:val="0"/>
                  <w:divBdr>
                    <w:top w:val="none" w:sz="0" w:space="0" w:color="auto"/>
                    <w:left w:val="none" w:sz="0" w:space="0" w:color="auto"/>
                    <w:bottom w:val="none" w:sz="0" w:space="0" w:color="auto"/>
                    <w:right w:val="none" w:sz="0" w:space="0" w:color="auto"/>
                  </w:divBdr>
                  <w:divsChild>
                    <w:div w:id="1778524885">
                      <w:marLeft w:val="0"/>
                      <w:marRight w:val="0"/>
                      <w:marTop w:val="0"/>
                      <w:marBottom w:val="0"/>
                      <w:divBdr>
                        <w:top w:val="single" w:sz="6" w:space="0" w:color="E4E4E6"/>
                        <w:left w:val="none" w:sz="0" w:space="0" w:color="auto"/>
                        <w:bottom w:val="none" w:sz="0" w:space="0" w:color="auto"/>
                        <w:right w:val="none" w:sz="0" w:space="0" w:color="auto"/>
                      </w:divBdr>
                      <w:divsChild>
                        <w:div w:id="902713265">
                          <w:marLeft w:val="0"/>
                          <w:marRight w:val="0"/>
                          <w:marTop w:val="0"/>
                          <w:marBottom w:val="0"/>
                          <w:divBdr>
                            <w:top w:val="single" w:sz="6" w:space="0" w:color="E4E4E6"/>
                            <w:left w:val="none" w:sz="0" w:space="0" w:color="auto"/>
                            <w:bottom w:val="none" w:sz="0" w:space="0" w:color="auto"/>
                            <w:right w:val="none" w:sz="0" w:space="0" w:color="auto"/>
                          </w:divBdr>
                          <w:divsChild>
                            <w:div w:id="608969094">
                              <w:marLeft w:val="0"/>
                              <w:marRight w:val="1500"/>
                              <w:marTop w:val="100"/>
                              <w:marBottom w:val="100"/>
                              <w:divBdr>
                                <w:top w:val="none" w:sz="0" w:space="0" w:color="auto"/>
                                <w:left w:val="none" w:sz="0" w:space="0" w:color="auto"/>
                                <w:bottom w:val="none" w:sz="0" w:space="0" w:color="auto"/>
                                <w:right w:val="none" w:sz="0" w:space="0" w:color="auto"/>
                              </w:divBdr>
                              <w:divsChild>
                                <w:div w:id="1730616299">
                                  <w:marLeft w:val="0"/>
                                  <w:marRight w:val="0"/>
                                  <w:marTop w:val="300"/>
                                  <w:marBottom w:val="450"/>
                                  <w:divBdr>
                                    <w:top w:val="none" w:sz="0" w:space="0" w:color="auto"/>
                                    <w:left w:val="none" w:sz="0" w:space="0" w:color="auto"/>
                                    <w:bottom w:val="none" w:sz="0" w:space="0" w:color="auto"/>
                                    <w:right w:val="none" w:sz="0" w:space="0" w:color="auto"/>
                                  </w:divBdr>
                                  <w:divsChild>
                                    <w:div w:id="175270845">
                                      <w:marLeft w:val="0"/>
                                      <w:marRight w:val="0"/>
                                      <w:marTop w:val="0"/>
                                      <w:marBottom w:val="0"/>
                                      <w:divBdr>
                                        <w:top w:val="none" w:sz="0" w:space="0" w:color="auto"/>
                                        <w:left w:val="none" w:sz="0" w:space="0" w:color="auto"/>
                                        <w:bottom w:val="none" w:sz="0" w:space="0" w:color="auto"/>
                                        <w:right w:val="none" w:sz="0" w:space="0" w:color="auto"/>
                                      </w:divBdr>
                                      <w:divsChild>
                                        <w:div w:id="76731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990751">
      <w:bodyDiv w:val="1"/>
      <w:marLeft w:val="0"/>
      <w:marRight w:val="0"/>
      <w:marTop w:val="0"/>
      <w:marBottom w:val="0"/>
      <w:divBdr>
        <w:top w:val="none" w:sz="0" w:space="0" w:color="auto"/>
        <w:left w:val="none" w:sz="0" w:space="0" w:color="auto"/>
        <w:bottom w:val="none" w:sz="0" w:space="0" w:color="auto"/>
        <w:right w:val="none" w:sz="0" w:space="0" w:color="auto"/>
      </w:divBdr>
      <w:divsChild>
        <w:div w:id="2052150788">
          <w:marLeft w:val="0"/>
          <w:marRight w:val="0"/>
          <w:marTop w:val="0"/>
          <w:marBottom w:val="0"/>
          <w:divBdr>
            <w:top w:val="none" w:sz="0" w:space="0" w:color="auto"/>
            <w:left w:val="none" w:sz="0" w:space="0" w:color="auto"/>
            <w:bottom w:val="none" w:sz="0" w:space="0" w:color="auto"/>
            <w:right w:val="none" w:sz="0" w:space="0" w:color="auto"/>
          </w:divBdr>
          <w:divsChild>
            <w:div w:id="904070538">
              <w:marLeft w:val="0"/>
              <w:marRight w:val="0"/>
              <w:marTop w:val="0"/>
              <w:marBottom w:val="0"/>
              <w:divBdr>
                <w:top w:val="none" w:sz="0" w:space="0" w:color="auto"/>
                <w:left w:val="none" w:sz="0" w:space="0" w:color="auto"/>
                <w:bottom w:val="none" w:sz="0" w:space="0" w:color="auto"/>
                <w:right w:val="none" w:sz="0" w:space="0" w:color="auto"/>
              </w:divBdr>
              <w:divsChild>
                <w:div w:id="1582134458">
                  <w:marLeft w:val="0"/>
                  <w:marRight w:val="0"/>
                  <w:marTop w:val="0"/>
                  <w:marBottom w:val="0"/>
                  <w:divBdr>
                    <w:top w:val="none" w:sz="0" w:space="0" w:color="auto"/>
                    <w:left w:val="none" w:sz="0" w:space="0" w:color="auto"/>
                    <w:bottom w:val="none" w:sz="0" w:space="0" w:color="auto"/>
                    <w:right w:val="none" w:sz="0" w:space="0" w:color="auto"/>
                  </w:divBdr>
                  <w:divsChild>
                    <w:div w:id="1872062427">
                      <w:marLeft w:val="0"/>
                      <w:marRight w:val="0"/>
                      <w:marTop w:val="45"/>
                      <w:marBottom w:val="0"/>
                      <w:divBdr>
                        <w:top w:val="none" w:sz="0" w:space="0" w:color="auto"/>
                        <w:left w:val="none" w:sz="0" w:space="0" w:color="auto"/>
                        <w:bottom w:val="none" w:sz="0" w:space="0" w:color="auto"/>
                        <w:right w:val="none" w:sz="0" w:space="0" w:color="auto"/>
                      </w:divBdr>
                      <w:divsChild>
                        <w:div w:id="619802064">
                          <w:marLeft w:val="0"/>
                          <w:marRight w:val="0"/>
                          <w:marTop w:val="0"/>
                          <w:marBottom w:val="0"/>
                          <w:divBdr>
                            <w:top w:val="none" w:sz="0" w:space="0" w:color="auto"/>
                            <w:left w:val="none" w:sz="0" w:space="0" w:color="auto"/>
                            <w:bottom w:val="none" w:sz="0" w:space="0" w:color="auto"/>
                            <w:right w:val="none" w:sz="0" w:space="0" w:color="auto"/>
                          </w:divBdr>
                          <w:divsChild>
                            <w:div w:id="1441952176">
                              <w:marLeft w:val="2070"/>
                              <w:marRight w:val="3960"/>
                              <w:marTop w:val="0"/>
                              <w:marBottom w:val="0"/>
                              <w:divBdr>
                                <w:top w:val="none" w:sz="0" w:space="0" w:color="auto"/>
                                <w:left w:val="none" w:sz="0" w:space="0" w:color="auto"/>
                                <w:bottom w:val="none" w:sz="0" w:space="0" w:color="auto"/>
                                <w:right w:val="none" w:sz="0" w:space="0" w:color="auto"/>
                              </w:divBdr>
                              <w:divsChild>
                                <w:div w:id="1460798870">
                                  <w:marLeft w:val="0"/>
                                  <w:marRight w:val="0"/>
                                  <w:marTop w:val="0"/>
                                  <w:marBottom w:val="0"/>
                                  <w:divBdr>
                                    <w:top w:val="none" w:sz="0" w:space="0" w:color="auto"/>
                                    <w:left w:val="none" w:sz="0" w:space="0" w:color="auto"/>
                                    <w:bottom w:val="none" w:sz="0" w:space="0" w:color="auto"/>
                                    <w:right w:val="none" w:sz="0" w:space="0" w:color="auto"/>
                                  </w:divBdr>
                                  <w:divsChild>
                                    <w:div w:id="721714764">
                                      <w:marLeft w:val="0"/>
                                      <w:marRight w:val="0"/>
                                      <w:marTop w:val="0"/>
                                      <w:marBottom w:val="0"/>
                                      <w:divBdr>
                                        <w:top w:val="none" w:sz="0" w:space="0" w:color="auto"/>
                                        <w:left w:val="none" w:sz="0" w:space="0" w:color="auto"/>
                                        <w:bottom w:val="none" w:sz="0" w:space="0" w:color="auto"/>
                                        <w:right w:val="none" w:sz="0" w:space="0" w:color="auto"/>
                                      </w:divBdr>
                                      <w:divsChild>
                                        <w:div w:id="1260523145">
                                          <w:marLeft w:val="0"/>
                                          <w:marRight w:val="0"/>
                                          <w:marTop w:val="0"/>
                                          <w:marBottom w:val="0"/>
                                          <w:divBdr>
                                            <w:top w:val="none" w:sz="0" w:space="0" w:color="auto"/>
                                            <w:left w:val="none" w:sz="0" w:space="0" w:color="auto"/>
                                            <w:bottom w:val="none" w:sz="0" w:space="0" w:color="auto"/>
                                            <w:right w:val="none" w:sz="0" w:space="0" w:color="auto"/>
                                          </w:divBdr>
                                          <w:divsChild>
                                            <w:div w:id="1245332860">
                                              <w:marLeft w:val="0"/>
                                              <w:marRight w:val="0"/>
                                              <w:marTop w:val="90"/>
                                              <w:marBottom w:val="0"/>
                                              <w:divBdr>
                                                <w:top w:val="none" w:sz="0" w:space="0" w:color="auto"/>
                                                <w:left w:val="none" w:sz="0" w:space="0" w:color="auto"/>
                                                <w:bottom w:val="none" w:sz="0" w:space="0" w:color="auto"/>
                                                <w:right w:val="none" w:sz="0" w:space="0" w:color="auto"/>
                                              </w:divBdr>
                                              <w:divsChild>
                                                <w:div w:id="2899564">
                                                  <w:marLeft w:val="0"/>
                                                  <w:marRight w:val="0"/>
                                                  <w:marTop w:val="0"/>
                                                  <w:marBottom w:val="0"/>
                                                  <w:divBdr>
                                                    <w:top w:val="none" w:sz="0" w:space="0" w:color="auto"/>
                                                    <w:left w:val="none" w:sz="0" w:space="0" w:color="auto"/>
                                                    <w:bottom w:val="none" w:sz="0" w:space="0" w:color="auto"/>
                                                    <w:right w:val="none" w:sz="0" w:space="0" w:color="auto"/>
                                                  </w:divBdr>
                                                  <w:divsChild>
                                                    <w:div w:id="1071737990">
                                                      <w:marLeft w:val="0"/>
                                                      <w:marRight w:val="0"/>
                                                      <w:marTop w:val="0"/>
                                                      <w:marBottom w:val="0"/>
                                                      <w:divBdr>
                                                        <w:top w:val="none" w:sz="0" w:space="0" w:color="auto"/>
                                                        <w:left w:val="none" w:sz="0" w:space="0" w:color="auto"/>
                                                        <w:bottom w:val="none" w:sz="0" w:space="0" w:color="auto"/>
                                                        <w:right w:val="none" w:sz="0" w:space="0" w:color="auto"/>
                                                      </w:divBdr>
                                                      <w:divsChild>
                                                        <w:div w:id="957565445">
                                                          <w:marLeft w:val="0"/>
                                                          <w:marRight w:val="0"/>
                                                          <w:marTop w:val="0"/>
                                                          <w:marBottom w:val="390"/>
                                                          <w:divBdr>
                                                            <w:top w:val="none" w:sz="0" w:space="0" w:color="auto"/>
                                                            <w:left w:val="none" w:sz="0" w:space="0" w:color="auto"/>
                                                            <w:bottom w:val="none" w:sz="0" w:space="0" w:color="auto"/>
                                                            <w:right w:val="none" w:sz="0" w:space="0" w:color="auto"/>
                                                          </w:divBdr>
                                                          <w:divsChild>
                                                            <w:div w:id="1773698158">
                                                              <w:marLeft w:val="0"/>
                                                              <w:marRight w:val="0"/>
                                                              <w:marTop w:val="0"/>
                                                              <w:marBottom w:val="0"/>
                                                              <w:divBdr>
                                                                <w:top w:val="none" w:sz="0" w:space="0" w:color="auto"/>
                                                                <w:left w:val="none" w:sz="0" w:space="0" w:color="auto"/>
                                                                <w:bottom w:val="none" w:sz="0" w:space="0" w:color="auto"/>
                                                                <w:right w:val="none" w:sz="0" w:space="0" w:color="auto"/>
                                                              </w:divBdr>
                                                              <w:divsChild>
                                                                <w:div w:id="254940781">
                                                                  <w:marLeft w:val="0"/>
                                                                  <w:marRight w:val="0"/>
                                                                  <w:marTop w:val="0"/>
                                                                  <w:marBottom w:val="0"/>
                                                                  <w:divBdr>
                                                                    <w:top w:val="none" w:sz="0" w:space="0" w:color="auto"/>
                                                                    <w:left w:val="none" w:sz="0" w:space="0" w:color="auto"/>
                                                                    <w:bottom w:val="none" w:sz="0" w:space="0" w:color="auto"/>
                                                                    <w:right w:val="none" w:sz="0" w:space="0" w:color="auto"/>
                                                                  </w:divBdr>
                                                                  <w:divsChild>
                                                                    <w:div w:id="415370972">
                                                                      <w:marLeft w:val="0"/>
                                                                      <w:marRight w:val="0"/>
                                                                      <w:marTop w:val="0"/>
                                                                      <w:marBottom w:val="0"/>
                                                                      <w:divBdr>
                                                                        <w:top w:val="none" w:sz="0" w:space="0" w:color="auto"/>
                                                                        <w:left w:val="none" w:sz="0" w:space="0" w:color="auto"/>
                                                                        <w:bottom w:val="none" w:sz="0" w:space="0" w:color="auto"/>
                                                                        <w:right w:val="none" w:sz="0" w:space="0" w:color="auto"/>
                                                                      </w:divBdr>
                                                                      <w:divsChild>
                                                                        <w:div w:id="1221551081">
                                                                          <w:marLeft w:val="0"/>
                                                                          <w:marRight w:val="0"/>
                                                                          <w:marTop w:val="0"/>
                                                                          <w:marBottom w:val="0"/>
                                                                          <w:divBdr>
                                                                            <w:top w:val="none" w:sz="0" w:space="0" w:color="auto"/>
                                                                            <w:left w:val="none" w:sz="0" w:space="0" w:color="auto"/>
                                                                            <w:bottom w:val="none" w:sz="0" w:space="0" w:color="auto"/>
                                                                            <w:right w:val="none" w:sz="0" w:space="0" w:color="auto"/>
                                                                          </w:divBdr>
                                                                          <w:divsChild>
                                                                            <w:div w:id="1505707548">
                                                                              <w:marLeft w:val="0"/>
                                                                              <w:marRight w:val="0"/>
                                                                              <w:marTop w:val="0"/>
                                                                              <w:marBottom w:val="0"/>
                                                                              <w:divBdr>
                                                                                <w:top w:val="none" w:sz="0" w:space="0" w:color="auto"/>
                                                                                <w:left w:val="none" w:sz="0" w:space="0" w:color="auto"/>
                                                                                <w:bottom w:val="none" w:sz="0" w:space="0" w:color="auto"/>
                                                                                <w:right w:val="none" w:sz="0" w:space="0" w:color="auto"/>
                                                                              </w:divBdr>
                                                                              <w:divsChild>
                                                                                <w:div w:id="57478521">
                                                                                  <w:marLeft w:val="0"/>
                                                                                  <w:marRight w:val="0"/>
                                                                                  <w:marTop w:val="0"/>
                                                                                  <w:marBottom w:val="0"/>
                                                                                  <w:divBdr>
                                                                                    <w:top w:val="none" w:sz="0" w:space="0" w:color="auto"/>
                                                                                    <w:left w:val="none" w:sz="0" w:space="0" w:color="auto"/>
                                                                                    <w:bottom w:val="none" w:sz="0" w:space="0" w:color="auto"/>
                                                                                    <w:right w:val="none" w:sz="0" w:space="0" w:color="auto"/>
                                                                                  </w:divBdr>
                                                                                  <w:divsChild>
                                                                                    <w:div w:id="668603920">
                                                                                      <w:marLeft w:val="0"/>
                                                                                      <w:marRight w:val="0"/>
                                                                                      <w:marTop w:val="0"/>
                                                                                      <w:marBottom w:val="0"/>
                                                                                      <w:divBdr>
                                                                                        <w:top w:val="none" w:sz="0" w:space="0" w:color="auto"/>
                                                                                        <w:left w:val="none" w:sz="0" w:space="0" w:color="auto"/>
                                                                                        <w:bottom w:val="none" w:sz="0" w:space="0" w:color="auto"/>
                                                                                        <w:right w:val="none" w:sz="0" w:space="0" w:color="auto"/>
                                                                                      </w:divBdr>
                                                                                      <w:divsChild>
                                                                                        <w:div w:id="73265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06735632">
      <w:bodyDiv w:val="1"/>
      <w:marLeft w:val="0"/>
      <w:marRight w:val="0"/>
      <w:marTop w:val="0"/>
      <w:marBottom w:val="0"/>
      <w:divBdr>
        <w:top w:val="none" w:sz="0" w:space="0" w:color="auto"/>
        <w:left w:val="none" w:sz="0" w:space="0" w:color="auto"/>
        <w:bottom w:val="none" w:sz="0" w:space="0" w:color="auto"/>
        <w:right w:val="none" w:sz="0" w:space="0" w:color="auto"/>
      </w:divBdr>
      <w:divsChild>
        <w:div w:id="2049642271">
          <w:marLeft w:val="0"/>
          <w:marRight w:val="0"/>
          <w:marTop w:val="0"/>
          <w:marBottom w:val="0"/>
          <w:divBdr>
            <w:top w:val="none" w:sz="0" w:space="0" w:color="auto"/>
            <w:left w:val="none" w:sz="0" w:space="0" w:color="auto"/>
            <w:bottom w:val="none" w:sz="0" w:space="0" w:color="auto"/>
            <w:right w:val="none" w:sz="0" w:space="0" w:color="auto"/>
          </w:divBdr>
          <w:divsChild>
            <w:div w:id="1706447374">
              <w:marLeft w:val="0"/>
              <w:marRight w:val="0"/>
              <w:marTop w:val="100"/>
              <w:marBottom w:val="100"/>
              <w:divBdr>
                <w:top w:val="none" w:sz="0" w:space="0" w:color="auto"/>
                <w:left w:val="none" w:sz="0" w:space="0" w:color="auto"/>
                <w:bottom w:val="none" w:sz="0" w:space="0" w:color="auto"/>
                <w:right w:val="none" w:sz="0" w:space="0" w:color="auto"/>
              </w:divBdr>
              <w:divsChild>
                <w:div w:id="687103552">
                  <w:marLeft w:val="0"/>
                  <w:marRight w:val="0"/>
                  <w:marTop w:val="0"/>
                  <w:marBottom w:val="0"/>
                  <w:divBdr>
                    <w:top w:val="none" w:sz="0" w:space="0" w:color="auto"/>
                    <w:left w:val="none" w:sz="0" w:space="0" w:color="auto"/>
                    <w:bottom w:val="none" w:sz="0" w:space="0" w:color="auto"/>
                    <w:right w:val="none" w:sz="0" w:space="0" w:color="auto"/>
                  </w:divBdr>
                  <w:divsChild>
                    <w:div w:id="1715152970">
                      <w:marLeft w:val="0"/>
                      <w:marRight w:val="0"/>
                      <w:marTop w:val="0"/>
                      <w:marBottom w:val="0"/>
                      <w:divBdr>
                        <w:top w:val="none" w:sz="0" w:space="0" w:color="auto"/>
                        <w:left w:val="none" w:sz="0" w:space="0" w:color="auto"/>
                        <w:bottom w:val="none" w:sz="0" w:space="0" w:color="auto"/>
                        <w:right w:val="none" w:sz="0" w:space="0" w:color="auto"/>
                      </w:divBdr>
                      <w:divsChild>
                        <w:div w:id="1863083688">
                          <w:marLeft w:val="0"/>
                          <w:marRight w:val="0"/>
                          <w:marTop w:val="0"/>
                          <w:marBottom w:val="0"/>
                          <w:divBdr>
                            <w:top w:val="none" w:sz="0" w:space="0" w:color="auto"/>
                            <w:left w:val="none" w:sz="0" w:space="0" w:color="auto"/>
                            <w:bottom w:val="none" w:sz="0" w:space="0" w:color="auto"/>
                            <w:right w:val="none" w:sz="0" w:space="0" w:color="auto"/>
                          </w:divBdr>
                          <w:divsChild>
                            <w:div w:id="44911387">
                              <w:marLeft w:val="0"/>
                              <w:marRight w:val="0"/>
                              <w:marTop w:val="0"/>
                              <w:marBottom w:val="0"/>
                              <w:divBdr>
                                <w:top w:val="none" w:sz="0" w:space="0" w:color="auto"/>
                                <w:left w:val="none" w:sz="0" w:space="0" w:color="auto"/>
                                <w:bottom w:val="none" w:sz="0" w:space="0" w:color="auto"/>
                                <w:right w:val="none" w:sz="0" w:space="0" w:color="auto"/>
                              </w:divBdr>
                              <w:divsChild>
                                <w:div w:id="1321887147">
                                  <w:marLeft w:val="0"/>
                                  <w:marRight w:val="0"/>
                                  <w:marTop w:val="0"/>
                                  <w:marBottom w:val="0"/>
                                  <w:divBdr>
                                    <w:top w:val="none" w:sz="0" w:space="0" w:color="auto"/>
                                    <w:left w:val="none" w:sz="0" w:space="0" w:color="auto"/>
                                    <w:bottom w:val="none" w:sz="0" w:space="0" w:color="auto"/>
                                    <w:right w:val="none" w:sz="0" w:space="0" w:color="auto"/>
                                  </w:divBdr>
                                  <w:divsChild>
                                    <w:div w:id="925185557">
                                      <w:marLeft w:val="0"/>
                                      <w:marRight w:val="0"/>
                                      <w:marTop w:val="0"/>
                                      <w:marBottom w:val="0"/>
                                      <w:divBdr>
                                        <w:top w:val="none" w:sz="0" w:space="0" w:color="auto"/>
                                        <w:left w:val="none" w:sz="0" w:space="0" w:color="auto"/>
                                        <w:bottom w:val="none" w:sz="0" w:space="0" w:color="auto"/>
                                        <w:right w:val="none" w:sz="0" w:space="0" w:color="auto"/>
                                      </w:divBdr>
                                      <w:divsChild>
                                        <w:div w:id="45155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1944781">
      <w:bodyDiv w:val="1"/>
      <w:marLeft w:val="0"/>
      <w:marRight w:val="0"/>
      <w:marTop w:val="0"/>
      <w:marBottom w:val="0"/>
      <w:divBdr>
        <w:top w:val="none" w:sz="0" w:space="0" w:color="auto"/>
        <w:left w:val="none" w:sz="0" w:space="0" w:color="auto"/>
        <w:bottom w:val="none" w:sz="0" w:space="0" w:color="auto"/>
        <w:right w:val="none" w:sz="0" w:space="0" w:color="auto"/>
      </w:divBdr>
      <w:divsChild>
        <w:div w:id="56975938">
          <w:marLeft w:val="0"/>
          <w:marRight w:val="0"/>
          <w:marTop w:val="0"/>
          <w:marBottom w:val="0"/>
          <w:divBdr>
            <w:top w:val="none" w:sz="0" w:space="0" w:color="auto"/>
            <w:left w:val="none" w:sz="0" w:space="0" w:color="auto"/>
            <w:bottom w:val="none" w:sz="0" w:space="0" w:color="auto"/>
            <w:right w:val="none" w:sz="0" w:space="0" w:color="auto"/>
          </w:divBdr>
          <w:divsChild>
            <w:div w:id="472334627">
              <w:marLeft w:val="0"/>
              <w:marRight w:val="0"/>
              <w:marTop w:val="0"/>
              <w:marBottom w:val="0"/>
              <w:divBdr>
                <w:top w:val="none" w:sz="0" w:space="0" w:color="auto"/>
                <w:left w:val="none" w:sz="0" w:space="0" w:color="auto"/>
                <w:bottom w:val="none" w:sz="0" w:space="0" w:color="auto"/>
                <w:right w:val="none" w:sz="0" w:space="0" w:color="auto"/>
              </w:divBdr>
              <w:divsChild>
                <w:div w:id="1849559411">
                  <w:marLeft w:val="0"/>
                  <w:marRight w:val="0"/>
                  <w:marTop w:val="0"/>
                  <w:marBottom w:val="0"/>
                  <w:divBdr>
                    <w:top w:val="none" w:sz="0" w:space="0" w:color="auto"/>
                    <w:left w:val="none" w:sz="0" w:space="0" w:color="auto"/>
                    <w:bottom w:val="none" w:sz="0" w:space="0" w:color="auto"/>
                    <w:right w:val="none" w:sz="0" w:space="0" w:color="auto"/>
                  </w:divBdr>
                  <w:divsChild>
                    <w:div w:id="650792788">
                      <w:marLeft w:val="0"/>
                      <w:marRight w:val="0"/>
                      <w:marTop w:val="45"/>
                      <w:marBottom w:val="0"/>
                      <w:divBdr>
                        <w:top w:val="none" w:sz="0" w:space="0" w:color="auto"/>
                        <w:left w:val="none" w:sz="0" w:space="0" w:color="auto"/>
                        <w:bottom w:val="none" w:sz="0" w:space="0" w:color="auto"/>
                        <w:right w:val="none" w:sz="0" w:space="0" w:color="auto"/>
                      </w:divBdr>
                      <w:divsChild>
                        <w:div w:id="736512196">
                          <w:marLeft w:val="0"/>
                          <w:marRight w:val="0"/>
                          <w:marTop w:val="0"/>
                          <w:marBottom w:val="0"/>
                          <w:divBdr>
                            <w:top w:val="none" w:sz="0" w:space="0" w:color="auto"/>
                            <w:left w:val="none" w:sz="0" w:space="0" w:color="auto"/>
                            <w:bottom w:val="none" w:sz="0" w:space="0" w:color="auto"/>
                            <w:right w:val="none" w:sz="0" w:space="0" w:color="auto"/>
                          </w:divBdr>
                          <w:divsChild>
                            <w:div w:id="226112824">
                              <w:marLeft w:val="2070"/>
                              <w:marRight w:val="3960"/>
                              <w:marTop w:val="0"/>
                              <w:marBottom w:val="0"/>
                              <w:divBdr>
                                <w:top w:val="none" w:sz="0" w:space="0" w:color="auto"/>
                                <w:left w:val="none" w:sz="0" w:space="0" w:color="auto"/>
                                <w:bottom w:val="none" w:sz="0" w:space="0" w:color="auto"/>
                                <w:right w:val="none" w:sz="0" w:space="0" w:color="auto"/>
                              </w:divBdr>
                              <w:divsChild>
                                <w:div w:id="2047749337">
                                  <w:marLeft w:val="0"/>
                                  <w:marRight w:val="0"/>
                                  <w:marTop w:val="0"/>
                                  <w:marBottom w:val="0"/>
                                  <w:divBdr>
                                    <w:top w:val="none" w:sz="0" w:space="0" w:color="auto"/>
                                    <w:left w:val="none" w:sz="0" w:space="0" w:color="auto"/>
                                    <w:bottom w:val="none" w:sz="0" w:space="0" w:color="auto"/>
                                    <w:right w:val="none" w:sz="0" w:space="0" w:color="auto"/>
                                  </w:divBdr>
                                  <w:divsChild>
                                    <w:div w:id="1397819642">
                                      <w:marLeft w:val="0"/>
                                      <w:marRight w:val="0"/>
                                      <w:marTop w:val="0"/>
                                      <w:marBottom w:val="0"/>
                                      <w:divBdr>
                                        <w:top w:val="none" w:sz="0" w:space="0" w:color="auto"/>
                                        <w:left w:val="none" w:sz="0" w:space="0" w:color="auto"/>
                                        <w:bottom w:val="none" w:sz="0" w:space="0" w:color="auto"/>
                                        <w:right w:val="none" w:sz="0" w:space="0" w:color="auto"/>
                                      </w:divBdr>
                                      <w:divsChild>
                                        <w:div w:id="615141647">
                                          <w:marLeft w:val="0"/>
                                          <w:marRight w:val="0"/>
                                          <w:marTop w:val="0"/>
                                          <w:marBottom w:val="0"/>
                                          <w:divBdr>
                                            <w:top w:val="none" w:sz="0" w:space="0" w:color="auto"/>
                                            <w:left w:val="none" w:sz="0" w:space="0" w:color="auto"/>
                                            <w:bottom w:val="none" w:sz="0" w:space="0" w:color="auto"/>
                                            <w:right w:val="none" w:sz="0" w:space="0" w:color="auto"/>
                                          </w:divBdr>
                                          <w:divsChild>
                                            <w:div w:id="144275105">
                                              <w:marLeft w:val="0"/>
                                              <w:marRight w:val="0"/>
                                              <w:marTop w:val="90"/>
                                              <w:marBottom w:val="0"/>
                                              <w:divBdr>
                                                <w:top w:val="none" w:sz="0" w:space="0" w:color="auto"/>
                                                <w:left w:val="none" w:sz="0" w:space="0" w:color="auto"/>
                                                <w:bottom w:val="none" w:sz="0" w:space="0" w:color="auto"/>
                                                <w:right w:val="none" w:sz="0" w:space="0" w:color="auto"/>
                                              </w:divBdr>
                                              <w:divsChild>
                                                <w:div w:id="700515035">
                                                  <w:marLeft w:val="0"/>
                                                  <w:marRight w:val="0"/>
                                                  <w:marTop w:val="0"/>
                                                  <w:marBottom w:val="0"/>
                                                  <w:divBdr>
                                                    <w:top w:val="none" w:sz="0" w:space="0" w:color="auto"/>
                                                    <w:left w:val="none" w:sz="0" w:space="0" w:color="auto"/>
                                                    <w:bottom w:val="none" w:sz="0" w:space="0" w:color="auto"/>
                                                    <w:right w:val="none" w:sz="0" w:space="0" w:color="auto"/>
                                                  </w:divBdr>
                                                  <w:divsChild>
                                                    <w:div w:id="1020663203">
                                                      <w:marLeft w:val="0"/>
                                                      <w:marRight w:val="0"/>
                                                      <w:marTop w:val="0"/>
                                                      <w:marBottom w:val="0"/>
                                                      <w:divBdr>
                                                        <w:top w:val="none" w:sz="0" w:space="0" w:color="auto"/>
                                                        <w:left w:val="none" w:sz="0" w:space="0" w:color="auto"/>
                                                        <w:bottom w:val="none" w:sz="0" w:space="0" w:color="auto"/>
                                                        <w:right w:val="none" w:sz="0" w:space="0" w:color="auto"/>
                                                      </w:divBdr>
                                                      <w:divsChild>
                                                        <w:div w:id="191455197">
                                                          <w:marLeft w:val="0"/>
                                                          <w:marRight w:val="0"/>
                                                          <w:marTop w:val="0"/>
                                                          <w:marBottom w:val="390"/>
                                                          <w:divBdr>
                                                            <w:top w:val="none" w:sz="0" w:space="0" w:color="auto"/>
                                                            <w:left w:val="none" w:sz="0" w:space="0" w:color="auto"/>
                                                            <w:bottom w:val="none" w:sz="0" w:space="0" w:color="auto"/>
                                                            <w:right w:val="none" w:sz="0" w:space="0" w:color="auto"/>
                                                          </w:divBdr>
                                                          <w:divsChild>
                                                            <w:div w:id="369763424">
                                                              <w:marLeft w:val="0"/>
                                                              <w:marRight w:val="0"/>
                                                              <w:marTop w:val="0"/>
                                                              <w:marBottom w:val="0"/>
                                                              <w:divBdr>
                                                                <w:top w:val="none" w:sz="0" w:space="0" w:color="auto"/>
                                                                <w:left w:val="none" w:sz="0" w:space="0" w:color="auto"/>
                                                                <w:bottom w:val="none" w:sz="0" w:space="0" w:color="auto"/>
                                                                <w:right w:val="none" w:sz="0" w:space="0" w:color="auto"/>
                                                              </w:divBdr>
                                                              <w:divsChild>
                                                                <w:div w:id="263735255">
                                                                  <w:marLeft w:val="0"/>
                                                                  <w:marRight w:val="0"/>
                                                                  <w:marTop w:val="0"/>
                                                                  <w:marBottom w:val="0"/>
                                                                  <w:divBdr>
                                                                    <w:top w:val="none" w:sz="0" w:space="0" w:color="auto"/>
                                                                    <w:left w:val="none" w:sz="0" w:space="0" w:color="auto"/>
                                                                    <w:bottom w:val="none" w:sz="0" w:space="0" w:color="auto"/>
                                                                    <w:right w:val="none" w:sz="0" w:space="0" w:color="auto"/>
                                                                  </w:divBdr>
                                                                  <w:divsChild>
                                                                    <w:div w:id="1757048690">
                                                                      <w:marLeft w:val="0"/>
                                                                      <w:marRight w:val="0"/>
                                                                      <w:marTop w:val="0"/>
                                                                      <w:marBottom w:val="0"/>
                                                                      <w:divBdr>
                                                                        <w:top w:val="none" w:sz="0" w:space="0" w:color="auto"/>
                                                                        <w:left w:val="none" w:sz="0" w:space="0" w:color="auto"/>
                                                                        <w:bottom w:val="none" w:sz="0" w:space="0" w:color="auto"/>
                                                                        <w:right w:val="none" w:sz="0" w:space="0" w:color="auto"/>
                                                                      </w:divBdr>
                                                                      <w:divsChild>
                                                                        <w:div w:id="350379054">
                                                                          <w:marLeft w:val="0"/>
                                                                          <w:marRight w:val="0"/>
                                                                          <w:marTop w:val="0"/>
                                                                          <w:marBottom w:val="0"/>
                                                                          <w:divBdr>
                                                                            <w:top w:val="none" w:sz="0" w:space="0" w:color="auto"/>
                                                                            <w:left w:val="none" w:sz="0" w:space="0" w:color="auto"/>
                                                                            <w:bottom w:val="none" w:sz="0" w:space="0" w:color="auto"/>
                                                                            <w:right w:val="none" w:sz="0" w:space="0" w:color="auto"/>
                                                                          </w:divBdr>
                                                                          <w:divsChild>
                                                                            <w:div w:id="1139608197">
                                                                              <w:marLeft w:val="0"/>
                                                                              <w:marRight w:val="0"/>
                                                                              <w:marTop w:val="0"/>
                                                                              <w:marBottom w:val="0"/>
                                                                              <w:divBdr>
                                                                                <w:top w:val="none" w:sz="0" w:space="0" w:color="auto"/>
                                                                                <w:left w:val="none" w:sz="0" w:space="0" w:color="auto"/>
                                                                                <w:bottom w:val="none" w:sz="0" w:space="0" w:color="auto"/>
                                                                                <w:right w:val="none" w:sz="0" w:space="0" w:color="auto"/>
                                                                              </w:divBdr>
                                                                              <w:divsChild>
                                                                                <w:div w:id="753236642">
                                                                                  <w:marLeft w:val="0"/>
                                                                                  <w:marRight w:val="0"/>
                                                                                  <w:marTop w:val="0"/>
                                                                                  <w:marBottom w:val="0"/>
                                                                                  <w:divBdr>
                                                                                    <w:top w:val="none" w:sz="0" w:space="0" w:color="auto"/>
                                                                                    <w:left w:val="none" w:sz="0" w:space="0" w:color="auto"/>
                                                                                    <w:bottom w:val="none" w:sz="0" w:space="0" w:color="auto"/>
                                                                                    <w:right w:val="none" w:sz="0" w:space="0" w:color="auto"/>
                                                                                  </w:divBdr>
                                                                                  <w:divsChild>
                                                                                    <w:div w:id="2035692152">
                                                                                      <w:marLeft w:val="0"/>
                                                                                      <w:marRight w:val="0"/>
                                                                                      <w:marTop w:val="0"/>
                                                                                      <w:marBottom w:val="0"/>
                                                                                      <w:divBdr>
                                                                                        <w:top w:val="none" w:sz="0" w:space="0" w:color="auto"/>
                                                                                        <w:left w:val="none" w:sz="0" w:space="0" w:color="auto"/>
                                                                                        <w:bottom w:val="none" w:sz="0" w:space="0" w:color="auto"/>
                                                                                        <w:right w:val="none" w:sz="0" w:space="0" w:color="auto"/>
                                                                                      </w:divBdr>
                                                                                      <w:divsChild>
                                                                                        <w:div w:id="40884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70772084">
      <w:bodyDiv w:val="1"/>
      <w:marLeft w:val="0"/>
      <w:marRight w:val="0"/>
      <w:marTop w:val="0"/>
      <w:marBottom w:val="0"/>
      <w:divBdr>
        <w:top w:val="none" w:sz="0" w:space="0" w:color="auto"/>
        <w:left w:val="none" w:sz="0" w:space="0" w:color="auto"/>
        <w:bottom w:val="none" w:sz="0" w:space="0" w:color="auto"/>
        <w:right w:val="none" w:sz="0" w:space="0" w:color="auto"/>
      </w:divBdr>
      <w:divsChild>
        <w:div w:id="833951943">
          <w:marLeft w:val="0"/>
          <w:marRight w:val="0"/>
          <w:marTop w:val="0"/>
          <w:marBottom w:val="0"/>
          <w:divBdr>
            <w:top w:val="none" w:sz="0" w:space="0" w:color="auto"/>
            <w:left w:val="none" w:sz="0" w:space="0" w:color="auto"/>
            <w:bottom w:val="none" w:sz="0" w:space="0" w:color="auto"/>
            <w:right w:val="none" w:sz="0" w:space="0" w:color="auto"/>
          </w:divBdr>
          <w:divsChild>
            <w:div w:id="1427068618">
              <w:marLeft w:val="0"/>
              <w:marRight w:val="0"/>
              <w:marTop w:val="100"/>
              <w:marBottom w:val="100"/>
              <w:divBdr>
                <w:top w:val="none" w:sz="0" w:space="0" w:color="auto"/>
                <w:left w:val="none" w:sz="0" w:space="0" w:color="auto"/>
                <w:bottom w:val="none" w:sz="0" w:space="0" w:color="auto"/>
                <w:right w:val="none" w:sz="0" w:space="0" w:color="auto"/>
              </w:divBdr>
              <w:divsChild>
                <w:div w:id="907767925">
                  <w:marLeft w:val="0"/>
                  <w:marRight w:val="0"/>
                  <w:marTop w:val="0"/>
                  <w:marBottom w:val="0"/>
                  <w:divBdr>
                    <w:top w:val="none" w:sz="0" w:space="0" w:color="auto"/>
                    <w:left w:val="none" w:sz="0" w:space="0" w:color="auto"/>
                    <w:bottom w:val="none" w:sz="0" w:space="0" w:color="auto"/>
                    <w:right w:val="none" w:sz="0" w:space="0" w:color="auto"/>
                  </w:divBdr>
                  <w:divsChild>
                    <w:div w:id="116947578">
                      <w:marLeft w:val="0"/>
                      <w:marRight w:val="0"/>
                      <w:marTop w:val="0"/>
                      <w:marBottom w:val="0"/>
                      <w:divBdr>
                        <w:top w:val="none" w:sz="0" w:space="0" w:color="auto"/>
                        <w:left w:val="none" w:sz="0" w:space="0" w:color="auto"/>
                        <w:bottom w:val="none" w:sz="0" w:space="0" w:color="auto"/>
                        <w:right w:val="none" w:sz="0" w:space="0" w:color="auto"/>
                      </w:divBdr>
                      <w:divsChild>
                        <w:div w:id="186411482">
                          <w:marLeft w:val="0"/>
                          <w:marRight w:val="0"/>
                          <w:marTop w:val="0"/>
                          <w:marBottom w:val="0"/>
                          <w:divBdr>
                            <w:top w:val="none" w:sz="0" w:space="0" w:color="auto"/>
                            <w:left w:val="none" w:sz="0" w:space="0" w:color="auto"/>
                            <w:bottom w:val="none" w:sz="0" w:space="0" w:color="auto"/>
                            <w:right w:val="none" w:sz="0" w:space="0" w:color="auto"/>
                          </w:divBdr>
                          <w:divsChild>
                            <w:div w:id="1643192336">
                              <w:marLeft w:val="0"/>
                              <w:marRight w:val="0"/>
                              <w:marTop w:val="0"/>
                              <w:marBottom w:val="0"/>
                              <w:divBdr>
                                <w:top w:val="none" w:sz="0" w:space="0" w:color="auto"/>
                                <w:left w:val="none" w:sz="0" w:space="0" w:color="auto"/>
                                <w:bottom w:val="none" w:sz="0" w:space="0" w:color="auto"/>
                                <w:right w:val="none" w:sz="0" w:space="0" w:color="auto"/>
                              </w:divBdr>
                              <w:divsChild>
                                <w:div w:id="1206216584">
                                  <w:marLeft w:val="0"/>
                                  <w:marRight w:val="0"/>
                                  <w:marTop w:val="0"/>
                                  <w:marBottom w:val="0"/>
                                  <w:divBdr>
                                    <w:top w:val="none" w:sz="0" w:space="0" w:color="auto"/>
                                    <w:left w:val="none" w:sz="0" w:space="0" w:color="auto"/>
                                    <w:bottom w:val="none" w:sz="0" w:space="0" w:color="auto"/>
                                    <w:right w:val="none" w:sz="0" w:space="0" w:color="auto"/>
                                  </w:divBdr>
                                  <w:divsChild>
                                    <w:div w:id="586426569">
                                      <w:marLeft w:val="0"/>
                                      <w:marRight w:val="0"/>
                                      <w:marTop w:val="0"/>
                                      <w:marBottom w:val="0"/>
                                      <w:divBdr>
                                        <w:top w:val="none" w:sz="0" w:space="0" w:color="auto"/>
                                        <w:left w:val="none" w:sz="0" w:space="0" w:color="auto"/>
                                        <w:bottom w:val="none" w:sz="0" w:space="0" w:color="auto"/>
                                        <w:right w:val="none" w:sz="0" w:space="0" w:color="auto"/>
                                      </w:divBdr>
                                      <w:divsChild>
                                        <w:div w:id="89466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9451297">
      <w:bodyDiv w:val="1"/>
      <w:marLeft w:val="0"/>
      <w:marRight w:val="0"/>
      <w:marTop w:val="0"/>
      <w:marBottom w:val="0"/>
      <w:divBdr>
        <w:top w:val="none" w:sz="0" w:space="0" w:color="auto"/>
        <w:left w:val="none" w:sz="0" w:space="0" w:color="auto"/>
        <w:bottom w:val="none" w:sz="0" w:space="0" w:color="auto"/>
        <w:right w:val="none" w:sz="0" w:space="0" w:color="auto"/>
      </w:divBdr>
    </w:div>
    <w:div w:id="848254173">
      <w:bodyDiv w:val="1"/>
      <w:marLeft w:val="0"/>
      <w:marRight w:val="0"/>
      <w:marTop w:val="0"/>
      <w:marBottom w:val="0"/>
      <w:divBdr>
        <w:top w:val="none" w:sz="0" w:space="0" w:color="auto"/>
        <w:left w:val="none" w:sz="0" w:space="0" w:color="auto"/>
        <w:bottom w:val="none" w:sz="0" w:space="0" w:color="auto"/>
        <w:right w:val="none" w:sz="0" w:space="0" w:color="auto"/>
      </w:divBdr>
      <w:divsChild>
        <w:div w:id="1770932601">
          <w:marLeft w:val="0"/>
          <w:marRight w:val="0"/>
          <w:marTop w:val="0"/>
          <w:marBottom w:val="0"/>
          <w:divBdr>
            <w:top w:val="none" w:sz="0" w:space="0" w:color="auto"/>
            <w:left w:val="none" w:sz="0" w:space="0" w:color="auto"/>
            <w:bottom w:val="none" w:sz="0" w:space="0" w:color="auto"/>
            <w:right w:val="none" w:sz="0" w:space="0" w:color="auto"/>
          </w:divBdr>
          <w:divsChild>
            <w:div w:id="1390685940">
              <w:marLeft w:val="0"/>
              <w:marRight w:val="0"/>
              <w:marTop w:val="0"/>
              <w:marBottom w:val="0"/>
              <w:divBdr>
                <w:top w:val="none" w:sz="0" w:space="0" w:color="auto"/>
                <w:left w:val="none" w:sz="0" w:space="0" w:color="auto"/>
                <w:bottom w:val="none" w:sz="0" w:space="0" w:color="auto"/>
                <w:right w:val="none" w:sz="0" w:space="0" w:color="auto"/>
              </w:divBdr>
              <w:divsChild>
                <w:div w:id="1544294013">
                  <w:marLeft w:val="15"/>
                  <w:marRight w:val="0"/>
                  <w:marTop w:val="0"/>
                  <w:marBottom w:val="0"/>
                  <w:divBdr>
                    <w:top w:val="none" w:sz="0" w:space="0" w:color="auto"/>
                    <w:left w:val="none" w:sz="0" w:space="0" w:color="auto"/>
                    <w:bottom w:val="none" w:sz="0" w:space="0" w:color="auto"/>
                    <w:right w:val="none" w:sz="0" w:space="0" w:color="auto"/>
                  </w:divBdr>
                  <w:divsChild>
                    <w:div w:id="699627377">
                      <w:marLeft w:val="-135"/>
                      <w:marRight w:val="0"/>
                      <w:marTop w:val="180"/>
                      <w:marBottom w:val="0"/>
                      <w:divBdr>
                        <w:top w:val="none" w:sz="0" w:space="0" w:color="auto"/>
                        <w:left w:val="none" w:sz="0" w:space="0" w:color="auto"/>
                        <w:bottom w:val="none" w:sz="0" w:space="0" w:color="auto"/>
                        <w:right w:val="none" w:sz="0" w:space="0" w:color="auto"/>
                      </w:divBdr>
                      <w:divsChild>
                        <w:div w:id="577524699">
                          <w:marLeft w:val="0"/>
                          <w:marRight w:val="0"/>
                          <w:marTop w:val="150"/>
                          <w:marBottom w:val="0"/>
                          <w:divBdr>
                            <w:top w:val="none" w:sz="0" w:space="0" w:color="auto"/>
                            <w:left w:val="none" w:sz="0" w:space="0" w:color="auto"/>
                            <w:bottom w:val="none" w:sz="0" w:space="0" w:color="auto"/>
                            <w:right w:val="none" w:sz="0" w:space="0" w:color="auto"/>
                          </w:divBdr>
                          <w:divsChild>
                            <w:div w:id="1197235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532485">
      <w:bodyDiv w:val="1"/>
      <w:marLeft w:val="0"/>
      <w:marRight w:val="0"/>
      <w:marTop w:val="0"/>
      <w:marBottom w:val="0"/>
      <w:divBdr>
        <w:top w:val="none" w:sz="0" w:space="0" w:color="auto"/>
        <w:left w:val="none" w:sz="0" w:space="0" w:color="auto"/>
        <w:bottom w:val="none" w:sz="0" w:space="0" w:color="auto"/>
        <w:right w:val="none" w:sz="0" w:space="0" w:color="auto"/>
      </w:divBdr>
      <w:divsChild>
        <w:div w:id="1794515825">
          <w:marLeft w:val="0"/>
          <w:marRight w:val="0"/>
          <w:marTop w:val="0"/>
          <w:marBottom w:val="0"/>
          <w:divBdr>
            <w:top w:val="none" w:sz="0" w:space="0" w:color="auto"/>
            <w:left w:val="none" w:sz="0" w:space="0" w:color="auto"/>
            <w:bottom w:val="none" w:sz="0" w:space="0" w:color="auto"/>
            <w:right w:val="none" w:sz="0" w:space="0" w:color="auto"/>
          </w:divBdr>
          <w:divsChild>
            <w:div w:id="1657220912">
              <w:marLeft w:val="0"/>
              <w:marRight w:val="0"/>
              <w:marTop w:val="100"/>
              <w:marBottom w:val="100"/>
              <w:divBdr>
                <w:top w:val="none" w:sz="0" w:space="0" w:color="auto"/>
                <w:left w:val="none" w:sz="0" w:space="0" w:color="auto"/>
                <w:bottom w:val="none" w:sz="0" w:space="0" w:color="auto"/>
                <w:right w:val="none" w:sz="0" w:space="0" w:color="auto"/>
              </w:divBdr>
              <w:divsChild>
                <w:div w:id="1613628749">
                  <w:marLeft w:val="0"/>
                  <w:marRight w:val="0"/>
                  <w:marTop w:val="0"/>
                  <w:marBottom w:val="0"/>
                  <w:divBdr>
                    <w:top w:val="none" w:sz="0" w:space="0" w:color="auto"/>
                    <w:left w:val="none" w:sz="0" w:space="0" w:color="auto"/>
                    <w:bottom w:val="none" w:sz="0" w:space="0" w:color="auto"/>
                    <w:right w:val="none" w:sz="0" w:space="0" w:color="auto"/>
                  </w:divBdr>
                  <w:divsChild>
                    <w:div w:id="694501593">
                      <w:marLeft w:val="0"/>
                      <w:marRight w:val="0"/>
                      <w:marTop w:val="0"/>
                      <w:marBottom w:val="0"/>
                      <w:divBdr>
                        <w:top w:val="none" w:sz="0" w:space="0" w:color="auto"/>
                        <w:left w:val="none" w:sz="0" w:space="0" w:color="auto"/>
                        <w:bottom w:val="none" w:sz="0" w:space="0" w:color="auto"/>
                        <w:right w:val="none" w:sz="0" w:space="0" w:color="auto"/>
                      </w:divBdr>
                      <w:divsChild>
                        <w:div w:id="1586839391">
                          <w:marLeft w:val="0"/>
                          <w:marRight w:val="0"/>
                          <w:marTop w:val="0"/>
                          <w:marBottom w:val="0"/>
                          <w:divBdr>
                            <w:top w:val="none" w:sz="0" w:space="0" w:color="auto"/>
                            <w:left w:val="none" w:sz="0" w:space="0" w:color="auto"/>
                            <w:bottom w:val="none" w:sz="0" w:space="0" w:color="auto"/>
                            <w:right w:val="none" w:sz="0" w:space="0" w:color="auto"/>
                          </w:divBdr>
                          <w:divsChild>
                            <w:div w:id="204680604">
                              <w:marLeft w:val="0"/>
                              <w:marRight w:val="0"/>
                              <w:marTop w:val="0"/>
                              <w:marBottom w:val="0"/>
                              <w:divBdr>
                                <w:top w:val="none" w:sz="0" w:space="0" w:color="auto"/>
                                <w:left w:val="none" w:sz="0" w:space="0" w:color="auto"/>
                                <w:bottom w:val="none" w:sz="0" w:space="0" w:color="auto"/>
                                <w:right w:val="none" w:sz="0" w:space="0" w:color="auto"/>
                              </w:divBdr>
                              <w:divsChild>
                                <w:div w:id="2098480937">
                                  <w:marLeft w:val="0"/>
                                  <w:marRight w:val="0"/>
                                  <w:marTop w:val="0"/>
                                  <w:marBottom w:val="0"/>
                                  <w:divBdr>
                                    <w:top w:val="none" w:sz="0" w:space="0" w:color="auto"/>
                                    <w:left w:val="none" w:sz="0" w:space="0" w:color="auto"/>
                                    <w:bottom w:val="none" w:sz="0" w:space="0" w:color="auto"/>
                                    <w:right w:val="none" w:sz="0" w:space="0" w:color="auto"/>
                                  </w:divBdr>
                                  <w:divsChild>
                                    <w:div w:id="1537768360">
                                      <w:marLeft w:val="0"/>
                                      <w:marRight w:val="0"/>
                                      <w:marTop w:val="0"/>
                                      <w:marBottom w:val="0"/>
                                      <w:divBdr>
                                        <w:top w:val="none" w:sz="0" w:space="0" w:color="auto"/>
                                        <w:left w:val="none" w:sz="0" w:space="0" w:color="auto"/>
                                        <w:bottom w:val="none" w:sz="0" w:space="0" w:color="auto"/>
                                        <w:right w:val="none" w:sz="0" w:space="0" w:color="auto"/>
                                      </w:divBdr>
                                      <w:divsChild>
                                        <w:div w:id="200566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3389035">
      <w:bodyDiv w:val="1"/>
      <w:marLeft w:val="0"/>
      <w:marRight w:val="0"/>
      <w:marTop w:val="0"/>
      <w:marBottom w:val="0"/>
      <w:divBdr>
        <w:top w:val="none" w:sz="0" w:space="0" w:color="auto"/>
        <w:left w:val="none" w:sz="0" w:space="0" w:color="auto"/>
        <w:bottom w:val="none" w:sz="0" w:space="0" w:color="auto"/>
        <w:right w:val="none" w:sz="0" w:space="0" w:color="auto"/>
      </w:divBdr>
    </w:div>
    <w:div w:id="1657881926">
      <w:bodyDiv w:val="1"/>
      <w:marLeft w:val="0"/>
      <w:marRight w:val="0"/>
      <w:marTop w:val="0"/>
      <w:marBottom w:val="0"/>
      <w:divBdr>
        <w:top w:val="none" w:sz="0" w:space="0" w:color="auto"/>
        <w:left w:val="none" w:sz="0" w:space="0" w:color="auto"/>
        <w:bottom w:val="none" w:sz="0" w:space="0" w:color="auto"/>
        <w:right w:val="none" w:sz="0" w:space="0" w:color="auto"/>
      </w:divBdr>
    </w:div>
    <w:div w:id="1790510093">
      <w:bodyDiv w:val="1"/>
      <w:marLeft w:val="0"/>
      <w:marRight w:val="0"/>
      <w:marTop w:val="0"/>
      <w:marBottom w:val="0"/>
      <w:divBdr>
        <w:top w:val="none" w:sz="0" w:space="0" w:color="auto"/>
        <w:left w:val="none" w:sz="0" w:space="0" w:color="auto"/>
        <w:bottom w:val="none" w:sz="0" w:space="0" w:color="auto"/>
        <w:right w:val="none" w:sz="0" w:space="0" w:color="auto"/>
      </w:divBdr>
    </w:div>
    <w:div w:id="1795294357">
      <w:bodyDiv w:val="1"/>
      <w:marLeft w:val="0"/>
      <w:marRight w:val="0"/>
      <w:marTop w:val="0"/>
      <w:marBottom w:val="0"/>
      <w:divBdr>
        <w:top w:val="none" w:sz="0" w:space="0" w:color="auto"/>
        <w:left w:val="none" w:sz="0" w:space="0" w:color="auto"/>
        <w:bottom w:val="none" w:sz="0" w:space="0" w:color="auto"/>
        <w:right w:val="none" w:sz="0" w:space="0" w:color="auto"/>
      </w:divBdr>
    </w:div>
    <w:div w:id="1838185672">
      <w:bodyDiv w:val="1"/>
      <w:marLeft w:val="0"/>
      <w:marRight w:val="0"/>
      <w:marTop w:val="0"/>
      <w:marBottom w:val="0"/>
      <w:divBdr>
        <w:top w:val="none" w:sz="0" w:space="0" w:color="auto"/>
        <w:left w:val="none" w:sz="0" w:space="0" w:color="auto"/>
        <w:bottom w:val="none" w:sz="0" w:space="0" w:color="auto"/>
        <w:right w:val="none" w:sz="0" w:space="0" w:color="auto"/>
      </w:divBdr>
    </w:div>
    <w:div w:id="1862162794">
      <w:bodyDiv w:val="1"/>
      <w:marLeft w:val="0"/>
      <w:marRight w:val="0"/>
      <w:marTop w:val="0"/>
      <w:marBottom w:val="0"/>
      <w:divBdr>
        <w:top w:val="none" w:sz="0" w:space="0" w:color="auto"/>
        <w:left w:val="none" w:sz="0" w:space="0" w:color="auto"/>
        <w:bottom w:val="none" w:sz="0" w:space="0" w:color="auto"/>
        <w:right w:val="none" w:sz="0" w:space="0" w:color="auto"/>
      </w:divBdr>
    </w:div>
    <w:div w:id="1870676724">
      <w:bodyDiv w:val="1"/>
      <w:marLeft w:val="0"/>
      <w:marRight w:val="0"/>
      <w:marTop w:val="0"/>
      <w:marBottom w:val="0"/>
      <w:divBdr>
        <w:top w:val="none" w:sz="0" w:space="0" w:color="auto"/>
        <w:left w:val="none" w:sz="0" w:space="0" w:color="auto"/>
        <w:bottom w:val="none" w:sz="0" w:space="0" w:color="auto"/>
        <w:right w:val="none" w:sz="0" w:space="0" w:color="auto"/>
      </w:divBdr>
    </w:div>
    <w:div w:id="1893076337">
      <w:bodyDiv w:val="1"/>
      <w:marLeft w:val="0"/>
      <w:marRight w:val="0"/>
      <w:marTop w:val="0"/>
      <w:marBottom w:val="0"/>
      <w:divBdr>
        <w:top w:val="none" w:sz="0" w:space="0" w:color="auto"/>
        <w:left w:val="none" w:sz="0" w:space="0" w:color="auto"/>
        <w:bottom w:val="none" w:sz="0" w:space="0" w:color="auto"/>
        <w:right w:val="none" w:sz="0" w:space="0" w:color="auto"/>
      </w:divBdr>
      <w:divsChild>
        <w:div w:id="1369067709">
          <w:marLeft w:val="0"/>
          <w:marRight w:val="0"/>
          <w:marTop w:val="0"/>
          <w:marBottom w:val="0"/>
          <w:divBdr>
            <w:top w:val="none" w:sz="0" w:space="0" w:color="auto"/>
            <w:left w:val="none" w:sz="0" w:space="0" w:color="auto"/>
            <w:bottom w:val="none" w:sz="0" w:space="0" w:color="auto"/>
            <w:right w:val="none" w:sz="0" w:space="0" w:color="auto"/>
          </w:divBdr>
          <w:divsChild>
            <w:div w:id="1715733309">
              <w:marLeft w:val="0"/>
              <w:marRight w:val="0"/>
              <w:marTop w:val="0"/>
              <w:marBottom w:val="0"/>
              <w:divBdr>
                <w:top w:val="none" w:sz="0" w:space="0" w:color="auto"/>
                <w:left w:val="none" w:sz="0" w:space="0" w:color="auto"/>
                <w:bottom w:val="none" w:sz="0" w:space="0" w:color="auto"/>
                <w:right w:val="none" w:sz="0" w:space="0" w:color="auto"/>
              </w:divBdr>
              <w:divsChild>
                <w:div w:id="33968697">
                  <w:marLeft w:val="0"/>
                  <w:marRight w:val="0"/>
                  <w:marTop w:val="0"/>
                  <w:marBottom w:val="0"/>
                  <w:divBdr>
                    <w:top w:val="none" w:sz="0" w:space="0" w:color="auto"/>
                    <w:left w:val="none" w:sz="0" w:space="0" w:color="auto"/>
                    <w:bottom w:val="none" w:sz="0" w:space="0" w:color="auto"/>
                    <w:right w:val="none" w:sz="0" w:space="0" w:color="auto"/>
                  </w:divBdr>
                  <w:divsChild>
                    <w:div w:id="1767917289">
                      <w:marLeft w:val="0"/>
                      <w:marRight w:val="0"/>
                      <w:marTop w:val="45"/>
                      <w:marBottom w:val="0"/>
                      <w:divBdr>
                        <w:top w:val="none" w:sz="0" w:space="0" w:color="auto"/>
                        <w:left w:val="none" w:sz="0" w:space="0" w:color="auto"/>
                        <w:bottom w:val="none" w:sz="0" w:space="0" w:color="auto"/>
                        <w:right w:val="none" w:sz="0" w:space="0" w:color="auto"/>
                      </w:divBdr>
                      <w:divsChild>
                        <w:div w:id="1448308396">
                          <w:marLeft w:val="0"/>
                          <w:marRight w:val="0"/>
                          <w:marTop w:val="0"/>
                          <w:marBottom w:val="0"/>
                          <w:divBdr>
                            <w:top w:val="none" w:sz="0" w:space="0" w:color="auto"/>
                            <w:left w:val="none" w:sz="0" w:space="0" w:color="auto"/>
                            <w:bottom w:val="none" w:sz="0" w:space="0" w:color="auto"/>
                            <w:right w:val="none" w:sz="0" w:space="0" w:color="auto"/>
                          </w:divBdr>
                          <w:divsChild>
                            <w:div w:id="1439107291">
                              <w:marLeft w:val="2070"/>
                              <w:marRight w:val="3960"/>
                              <w:marTop w:val="0"/>
                              <w:marBottom w:val="0"/>
                              <w:divBdr>
                                <w:top w:val="none" w:sz="0" w:space="0" w:color="auto"/>
                                <w:left w:val="none" w:sz="0" w:space="0" w:color="auto"/>
                                <w:bottom w:val="none" w:sz="0" w:space="0" w:color="auto"/>
                                <w:right w:val="none" w:sz="0" w:space="0" w:color="auto"/>
                              </w:divBdr>
                              <w:divsChild>
                                <w:div w:id="596063668">
                                  <w:marLeft w:val="0"/>
                                  <w:marRight w:val="0"/>
                                  <w:marTop w:val="0"/>
                                  <w:marBottom w:val="0"/>
                                  <w:divBdr>
                                    <w:top w:val="none" w:sz="0" w:space="0" w:color="auto"/>
                                    <w:left w:val="none" w:sz="0" w:space="0" w:color="auto"/>
                                    <w:bottom w:val="none" w:sz="0" w:space="0" w:color="auto"/>
                                    <w:right w:val="none" w:sz="0" w:space="0" w:color="auto"/>
                                  </w:divBdr>
                                  <w:divsChild>
                                    <w:div w:id="1184058287">
                                      <w:marLeft w:val="0"/>
                                      <w:marRight w:val="0"/>
                                      <w:marTop w:val="0"/>
                                      <w:marBottom w:val="0"/>
                                      <w:divBdr>
                                        <w:top w:val="none" w:sz="0" w:space="0" w:color="auto"/>
                                        <w:left w:val="none" w:sz="0" w:space="0" w:color="auto"/>
                                        <w:bottom w:val="none" w:sz="0" w:space="0" w:color="auto"/>
                                        <w:right w:val="none" w:sz="0" w:space="0" w:color="auto"/>
                                      </w:divBdr>
                                      <w:divsChild>
                                        <w:div w:id="885063692">
                                          <w:marLeft w:val="0"/>
                                          <w:marRight w:val="0"/>
                                          <w:marTop w:val="0"/>
                                          <w:marBottom w:val="0"/>
                                          <w:divBdr>
                                            <w:top w:val="none" w:sz="0" w:space="0" w:color="auto"/>
                                            <w:left w:val="none" w:sz="0" w:space="0" w:color="auto"/>
                                            <w:bottom w:val="none" w:sz="0" w:space="0" w:color="auto"/>
                                            <w:right w:val="none" w:sz="0" w:space="0" w:color="auto"/>
                                          </w:divBdr>
                                          <w:divsChild>
                                            <w:div w:id="2019380227">
                                              <w:marLeft w:val="0"/>
                                              <w:marRight w:val="0"/>
                                              <w:marTop w:val="90"/>
                                              <w:marBottom w:val="0"/>
                                              <w:divBdr>
                                                <w:top w:val="none" w:sz="0" w:space="0" w:color="auto"/>
                                                <w:left w:val="none" w:sz="0" w:space="0" w:color="auto"/>
                                                <w:bottom w:val="none" w:sz="0" w:space="0" w:color="auto"/>
                                                <w:right w:val="none" w:sz="0" w:space="0" w:color="auto"/>
                                              </w:divBdr>
                                              <w:divsChild>
                                                <w:div w:id="479814199">
                                                  <w:marLeft w:val="0"/>
                                                  <w:marRight w:val="0"/>
                                                  <w:marTop w:val="0"/>
                                                  <w:marBottom w:val="0"/>
                                                  <w:divBdr>
                                                    <w:top w:val="none" w:sz="0" w:space="0" w:color="auto"/>
                                                    <w:left w:val="none" w:sz="0" w:space="0" w:color="auto"/>
                                                    <w:bottom w:val="none" w:sz="0" w:space="0" w:color="auto"/>
                                                    <w:right w:val="none" w:sz="0" w:space="0" w:color="auto"/>
                                                  </w:divBdr>
                                                  <w:divsChild>
                                                    <w:div w:id="962658868">
                                                      <w:marLeft w:val="0"/>
                                                      <w:marRight w:val="0"/>
                                                      <w:marTop w:val="0"/>
                                                      <w:marBottom w:val="0"/>
                                                      <w:divBdr>
                                                        <w:top w:val="none" w:sz="0" w:space="0" w:color="auto"/>
                                                        <w:left w:val="none" w:sz="0" w:space="0" w:color="auto"/>
                                                        <w:bottom w:val="none" w:sz="0" w:space="0" w:color="auto"/>
                                                        <w:right w:val="none" w:sz="0" w:space="0" w:color="auto"/>
                                                      </w:divBdr>
                                                      <w:divsChild>
                                                        <w:div w:id="1542814930">
                                                          <w:marLeft w:val="0"/>
                                                          <w:marRight w:val="0"/>
                                                          <w:marTop w:val="0"/>
                                                          <w:marBottom w:val="390"/>
                                                          <w:divBdr>
                                                            <w:top w:val="none" w:sz="0" w:space="0" w:color="auto"/>
                                                            <w:left w:val="none" w:sz="0" w:space="0" w:color="auto"/>
                                                            <w:bottom w:val="none" w:sz="0" w:space="0" w:color="auto"/>
                                                            <w:right w:val="none" w:sz="0" w:space="0" w:color="auto"/>
                                                          </w:divBdr>
                                                          <w:divsChild>
                                                            <w:div w:id="702365496">
                                                              <w:marLeft w:val="0"/>
                                                              <w:marRight w:val="0"/>
                                                              <w:marTop w:val="0"/>
                                                              <w:marBottom w:val="0"/>
                                                              <w:divBdr>
                                                                <w:top w:val="none" w:sz="0" w:space="0" w:color="auto"/>
                                                                <w:left w:val="none" w:sz="0" w:space="0" w:color="auto"/>
                                                                <w:bottom w:val="none" w:sz="0" w:space="0" w:color="auto"/>
                                                                <w:right w:val="none" w:sz="0" w:space="0" w:color="auto"/>
                                                              </w:divBdr>
                                                              <w:divsChild>
                                                                <w:div w:id="1400206438">
                                                                  <w:marLeft w:val="0"/>
                                                                  <w:marRight w:val="0"/>
                                                                  <w:marTop w:val="0"/>
                                                                  <w:marBottom w:val="0"/>
                                                                  <w:divBdr>
                                                                    <w:top w:val="none" w:sz="0" w:space="0" w:color="auto"/>
                                                                    <w:left w:val="none" w:sz="0" w:space="0" w:color="auto"/>
                                                                    <w:bottom w:val="none" w:sz="0" w:space="0" w:color="auto"/>
                                                                    <w:right w:val="none" w:sz="0" w:space="0" w:color="auto"/>
                                                                  </w:divBdr>
                                                                  <w:divsChild>
                                                                    <w:div w:id="889074493">
                                                                      <w:marLeft w:val="0"/>
                                                                      <w:marRight w:val="0"/>
                                                                      <w:marTop w:val="0"/>
                                                                      <w:marBottom w:val="0"/>
                                                                      <w:divBdr>
                                                                        <w:top w:val="none" w:sz="0" w:space="0" w:color="auto"/>
                                                                        <w:left w:val="none" w:sz="0" w:space="0" w:color="auto"/>
                                                                        <w:bottom w:val="none" w:sz="0" w:space="0" w:color="auto"/>
                                                                        <w:right w:val="none" w:sz="0" w:space="0" w:color="auto"/>
                                                                      </w:divBdr>
                                                                      <w:divsChild>
                                                                        <w:div w:id="998193608">
                                                                          <w:marLeft w:val="0"/>
                                                                          <w:marRight w:val="0"/>
                                                                          <w:marTop w:val="0"/>
                                                                          <w:marBottom w:val="0"/>
                                                                          <w:divBdr>
                                                                            <w:top w:val="none" w:sz="0" w:space="0" w:color="auto"/>
                                                                            <w:left w:val="none" w:sz="0" w:space="0" w:color="auto"/>
                                                                            <w:bottom w:val="none" w:sz="0" w:space="0" w:color="auto"/>
                                                                            <w:right w:val="none" w:sz="0" w:space="0" w:color="auto"/>
                                                                          </w:divBdr>
                                                                          <w:divsChild>
                                                                            <w:div w:id="1795100237">
                                                                              <w:marLeft w:val="0"/>
                                                                              <w:marRight w:val="0"/>
                                                                              <w:marTop w:val="0"/>
                                                                              <w:marBottom w:val="0"/>
                                                                              <w:divBdr>
                                                                                <w:top w:val="none" w:sz="0" w:space="0" w:color="auto"/>
                                                                                <w:left w:val="none" w:sz="0" w:space="0" w:color="auto"/>
                                                                                <w:bottom w:val="none" w:sz="0" w:space="0" w:color="auto"/>
                                                                                <w:right w:val="none" w:sz="0" w:space="0" w:color="auto"/>
                                                                              </w:divBdr>
                                                                              <w:divsChild>
                                                                                <w:div w:id="680818352">
                                                                                  <w:marLeft w:val="0"/>
                                                                                  <w:marRight w:val="0"/>
                                                                                  <w:marTop w:val="0"/>
                                                                                  <w:marBottom w:val="0"/>
                                                                                  <w:divBdr>
                                                                                    <w:top w:val="none" w:sz="0" w:space="0" w:color="auto"/>
                                                                                    <w:left w:val="none" w:sz="0" w:space="0" w:color="auto"/>
                                                                                    <w:bottom w:val="none" w:sz="0" w:space="0" w:color="auto"/>
                                                                                    <w:right w:val="none" w:sz="0" w:space="0" w:color="auto"/>
                                                                                  </w:divBdr>
                                                                                  <w:divsChild>
                                                                                    <w:div w:id="841242074">
                                                                                      <w:marLeft w:val="0"/>
                                                                                      <w:marRight w:val="0"/>
                                                                                      <w:marTop w:val="0"/>
                                                                                      <w:marBottom w:val="0"/>
                                                                                      <w:divBdr>
                                                                                        <w:top w:val="none" w:sz="0" w:space="0" w:color="auto"/>
                                                                                        <w:left w:val="none" w:sz="0" w:space="0" w:color="auto"/>
                                                                                        <w:bottom w:val="none" w:sz="0" w:space="0" w:color="auto"/>
                                                                                        <w:right w:val="none" w:sz="0" w:space="0" w:color="auto"/>
                                                                                      </w:divBdr>
                                                                                      <w:divsChild>
                                                                                        <w:div w:id="1639609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14966329">
      <w:bodyDiv w:val="1"/>
      <w:marLeft w:val="0"/>
      <w:marRight w:val="0"/>
      <w:marTop w:val="0"/>
      <w:marBottom w:val="0"/>
      <w:divBdr>
        <w:top w:val="none" w:sz="0" w:space="0" w:color="auto"/>
        <w:left w:val="none" w:sz="0" w:space="0" w:color="auto"/>
        <w:bottom w:val="none" w:sz="0" w:space="0" w:color="auto"/>
        <w:right w:val="none" w:sz="0" w:space="0" w:color="auto"/>
      </w:divBdr>
    </w:div>
    <w:div w:id="1947888857">
      <w:bodyDiv w:val="1"/>
      <w:marLeft w:val="0"/>
      <w:marRight w:val="0"/>
      <w:marTop w:val="0"/>
      <w:marBottom w:val="0"/>
      <w:divBdr>
        <w:top w:val="none" w:sz="0" w:space="0" w:color="auto"/>
        <w:left w:val="none" w:sz="0" w:space="0" w:color="auto"/>
        <w:bottom w:val="none" w:sz="0" w:space="0" w:color="auto"/>
        <w:right w:val="none" w:sz="0" w:space="0" w:color="auto"/>
      </w:divBdr>
      <w:divsChild>
        <w:div w:id="428433247">
          <w:marLeft w:val="0"/>
          <w:marRight w:val="0"/>
          <w:marTop w:val="0"/>
          <w:marBottom w:val="0"/>
          <w:divBdr>
            <w:top w:val="none" w:sz="0" w:space="0" w:color="auto"/>
            <w:left w:val="none" w:sz="0" w:space="0" w:color="auto"/>
            <w:bottom w:val="none" w:sz="0" w:space="0" w:color="auto"/>
            <w:right w:val="none" w:sz="0" w:space="0" w:color="auto"/>
          </w:divBdr>
          <w:divsChild>
            <w:div w:id="2062747382">
              <w:marLeft w:val="0"/>
              <w:marRight w:val="0"/>
              <w:marTop w:val="100"/>
              <w:marBottom w:val="100"/>
              <w:divBdr>
                <w:top w:val="none" w:sz="0" w:space="0" w:color="auto"/>
                <w:left w:val="none" w:sz="0" w:space="0" w:color="auto"/>
                <w:bottom w:val="none" w:sz="0" w:space="0" w:color="auto"/>
                <w:right w:val="none" w:sz="0" w:space="0" w:color="auto"/>
              </w:divBdr>
              <w:divsChild>
                <w:div w:id="1244535449">
                  <w:marLeft w:val="0"/>
                  <w:marRight w:val="0"/>
                  <w:marTop w:val="0"/>
                  <w:marBottom w:val="0"/>
                  <w:divBdr>
                    <w:top w:val="none" w:sz="0" w:space="0" w:color="auto"/>
                    <w:left w:val="none" w:sz="0" w:space="0" w:color="auto"/>
                    <w:bottom w:val="none" w:sz="0" w:space="0" w:color="auto"/>
                    <w:right w:val="none" w:sz="0" w:space="0" w:color="auto"/>
                  </w:divBdr>
                  <w:divsChild>
                    <w:div w:id="1509903337">
                      <w:marLeft w:val="0"/>
                      <w:marRight w:val="0"/>
                      <w:marTop w:val="0"/>
                      <w:marBottom w:val="0"/>
                      <w:divBdr>
                        <w:top w:val="none" w:sz="0" w:space="0" w:color="auto"/>
                        <w:left w:val="none" w:sz="0" w:space="0" w:color="auto"/>
                        <w:bottom w:val="none" w:sz="0" w:space="0" w:color="auto"/>
                        <w:right w:val="none" w:sz="0" w:space="0" w:color="auto"/>
                      </w:divBdr>
                      <w:divsChild>
                        <w:div w:id="235406832">
                          <w:marLeft w:val="0"/>
                          <w:marRight w:val="0"/>
                          <w:marTop w:val="0"/>
                          <w:marBottom w:val="0"/>
                          <w:divBdr>
                            <w:top w:val="none" w:sz="0" w:space="0" w:color="auto"/>
                            <w:left w:val="none" w:sz="0" w:space="0" w:color="auto"/>
                            <w:bottom w:val="none" w:sz="0" w:space="0" w:color="auto"/>
                            <w:right w:val="none" w:sz="0" w:space="0" w:color="auto"/>
                          </w:divBdr>
                          <w:divsChild>
                            <w:div w:id="309135798">
                              <w:marLeft w:val="0"/>
                              <w:marRight w:val="0"/>
                              <w:marTop w:val="0"/>
                              <w:marBottom w:val="0"/>
                              <w:divBdr>
                                <w:top w:val="none" w:sz="0" w:space="0" w:color="auto"/>
                                <w:left w:val="none" w:sz="0" w:space="0" w:color="auto"/>
                                <w:bottom w:val="none" w:sz="0" w:space="0" w:color="auto"/>
                                <w:right w:val="none" w:sz="0" w:space="0" w:color="auto"/>
                              </w:divBdr>
                              <w:divsChild>
                                <w:div w:id="1797720122">
                                  <w:marLeft w:val="0"/>
                                  <w:marRight w:val="0"/>
                                  <w:marTop w:val="0"/>
                                  <w:marBottom w:val="0"/>
                                  <w:divBdr>
                                    <w:top w:val="none" w:sz="0" w:space="0" w:color="auto"/>
                                    <w:left w:val="none" w:sz="0" w:space="0" w:color="auto"/>
                                    <w:bottom w:val="none" w:sz="0" w:space="0" w:color="auto"/>
                                    <w:right w:val="none" w:sz="0" w:space="0" w:color="auto"/>
                                  </w:divBdr>
                                  <w:divsChild>
                                    <w:div w:id="1748769670">
                                      <w:marLeft w:val="0"/>
                                      <w:marRight w:val="0"/>
                                      <w:marTop w:val="0"/>
                                      <w:marBottom w:val="0"/>
                                      <w:divBdr>
                                        <w:top w:val="none" w:sz="0" w:space="0" w:color="auto"/>
                                        <w:left w:val="none" w:sz="0" w:space="0" w:color="auto"/>
                                        <w:bottom w:val="none" w:sz="0" w:space="0" w:color="auto"/>
                                        <w:right w:val="none" w:sz="0" w:space="0" w:color="auto"/>
                                      </w:divBdr>
                                      <w:divsChild>
                                        <w:div w:id="178238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6913233">
      <w:bodyDiv w:val="1"/>
      <w:marLeft w:val="390"/>
      <w:marRight w:val="390"/>
      <w:marTop w:val="0"/>
      <w:marBottom w:val="0"/>
      <w:divBdr>
        <w:top w:val="none" w:sz="0" w:space="0" w:color="auto"/>
        <w:left w:val="none" w:sz="0" w:space="0" w:color="auto"/>
        <w:bottom w:val="none" w:sz="0" w:space="0" w:color="auto"/>
        <w:right w:val="none" w:sz="0" w:space="0" w:color="auto"/>
      </w:divBdr>
    </w:div>
    <w:div w:id="2023508624">
      <w:bodyDiv w:val="1"/>
      <w:marLeft w:val="0"/>
      <w:marRight w:val="0"/>
      <w:marTop w:val="0"/>
      <w:marBottom w:val="0"/>
      <w:divBdr>
        <w:top w:val="none" w:sz="0" w:space="0" w:color="auto"/>
        <w:left w:val="none" w:sz="0" w:space="0" w:color="auto"/>
        <w:bottom w:val="none" w:sz="0" w:space="0" w:color="auto"/>
        <w:right w:val="none" w:sz="0" w:space="0" w:color="auto"/>
      </w:divBdr>
      <w:divsChild>
        <w:div w:id="1877547156">
          <w:marLeft w:val="0"/>
          <w:marRight w:val="0"/>
          <w:marTop w:val="0"/>
          <w:marBottom w:val="0"/>
          <w:divBdr>
            <w:top w:val="none" w:sz="0" w:space="0" w:color="auto"/>
            <w:left w:val="none" w:sz="0" w:space="0" w:color="auto"/>
            <w:bottom w:val="none" w:sz="0" w:space="0" w:color="auto"/>
            <w:right w:val="none" w:sz="0" w:space="0" w:color="auto"/>
          </w:divBdr>
          <w:divsChild>
            <w:div w:id="195626107">
              <w:marLeft w:val="0"/>
              <w:marRight w:val="0"/>
              <w:marTop w:val="100"/>
              <w:marBottom w:val="100"/>
              <w:divBdr>
                <w:top w:val="none" w:sz="0" w:space="0" w:color="auto"/>
                <w:left w:val="none" w:sz="0" w:space="0" w:color="auto"/>
                <w:bottom w:val="none" w:sz="0" w:space="0" w:color="auto"/>
                <w:right w:val="none" w:sz="0" w:space="0" w:color="auto"/>
              </w:divBdr>
              <w:divsChild>
                <w:div w:id="1954286590">
                  <w:marLeft w:val="0"/>
                  <w:marRight w:val="0"/>
                  <w:marTop w:val="0"/>
                  <w:marBottom w:val="0"/>
                  <w:divBdr>
                    <w:top w:val="none" w:sz="0" w:space="0" w:color="auto"/>
                    <w:left w:val="none" w:sz="0" w:space="0" w:color="auto"/>
                    <w:bottom w:val="none" w:sz="0" w:space="0" w:color="auto"/>
                    <w:right w:val="none" w:sz="0" w:space="0" w:color="auto"/>
                  </w:divBdr>
                  <w:divsChild>
                    <w:div w:id="1174492829">
                      <w:marLeft w:val="0"/>
                      <w:marRight w:val="0"/>
                      <w:marTop w:val="0"/>
                      <w:marBottom w:val="0"/>
                      <w:divBdr>
                        <w:top w:val="none" w:sz="0" w:space="0" w:color="auto"/>
                        <w:left w:val="none" w:sz="0" w:space="0" w:color="auto"/>
                        <w:bottom w:val="none" w:sz="0" w:space="0" w:color="auto"/>
                        <w:right w:val="none" w:sz="0" w:space="0" w:color="auto"/>
                      </w:divBdr>
                      <w:divsChild>
                        <w:div w:id="443959610">
                          <w:marLeft w:val="0"/>
                          <w:marRight w:val="0"/>
                          <w:marTop w:val="0"/>
                          <w:marBottom w:val="0"/>
                          <w:divBdr>
                            <w:top w:val="none" w:sz="0" w:space="0" w:color="auto"/>
                            <w:left w:val="none" w:sz="0" w:space="0" w:color="auto"/>
                            <w:bottom w:val="none" w:sz="0" w:space="0" w:color="auto"/>
                            <w:right w:val="none" w:sz="0" w:space="0" w:color="auto"/>
                          </w:divBdr>
                          <w:divsChild>
                            <w:div w:id="666902994">
                              <w:marLeft w:val="0"/>
                              <w:marRight w:val="0"/>
                              <w:marTop w:val="0"/>
                              <w:marBottom w:val="0"/>
                              <w:divBdr>
                                <w:top w:val="none" w:sz="0" w:space="0" w:color="auto"/>
                                <w:left w:val="none" w:sz="0" w:space="0" w:color="auto"/>
                                <w:bottom w:val="none" w:sz="0" w:space="0" w:color="auto"/>
                                <w:right w:val="none" w:sz="0" w:space="0" w:color="auto"/>
                              </w:divBdr>
                              <w:divsChild>
                                <w:div w:id="1962028843">
                                  <w:marLeft w:val="0"/>
                                  <w:marRight w:val="0"/>
                                  <w:marTop w:val="0"/>
                                  <w:marBottom w:val="0"/>
                                  <w:divBdr>
                                    <w:top w:val="none" w:sz="0" w:space="0" w:color="auto"/>
                                    <w:left w:val="none" w:sz="0" w:space="0" w:color="auto"/>
                                    <w:bottom w:val="none" w:sz="0" w:space="0" w:color="auto"/>
                                    <w:right w:val="none" w:sz="0" w:space="0" w:color="auto"/>
                                  </w:divBdr>
                                  <w:divsChild>
                                    <w:div w:id="25102423">
                                      <w:marLeft w:val="0"/>
                                      <w:marRight w:val="0"/>
                                      <w:marTop w:val="0"/>
                                      <w:marBottom w:val="0"/>
                                      <w:divBdr>
                                        <w:top w:val="none" w:sz="0" w:space="0" w:color="auto"/>
                                        <w:left w:val="none" w:sz="0" w:space="0" w:color="auto"/>
                                        <w:bottom w:val="none" w:sz="0" w:space="0" w:color="auto"/>
                                        <w:right w:val="none" w:sz="0" w:space="0" w:color="auto"/>
                                      </w:divBdr>
                                      <w:divsChild>
                                        <w:div w:id="94523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06-01-0844" TargetMode="External"/><Relationship Id="rId18" Type="http://schemas.openxmlformats.org/officeDocument/2006/relationships/hyperlink" Target="http://www.uradni-list.si/1/objava.jsp?sop=2018-01-0887"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2.emf"/><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yperlink" Target="http://www.uradni-list.si/1/objava.jsp?sop=2012-01-2409" TargetMode="External"/><Relationship Id="rId25" Type="http://schemas.openxmlformats.org/officeDocument/2006/relationships/image" Target="media/image6.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uradni-list.si/1/objava.jsp?sop=2011-01-0325" TargetMode="External"/><Relationship Id="rId20" Type="http://schemas.openxmlformats.org/officeDocument/2006/relationships/hyperlink" Target="http://www.uradni-list.si/1/objava.jsp?sop=2015-01-1520"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5.emf"/><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uradni-list.si/1/objava.jsp?sop=2007-01-5553" TargetMode="External"/><Relationship Id="rId23" Type="http://schemas.openxmlformats.org/officeDocument/2006/relationships/image" Target="media/image4.emf"/><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www.uradni-list.si/1/objava.jsp?sop=2008-01-1368"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06-01-2567" TargetMode="External"/><Relationship Id="rId22" Type="http://schemas.openxmlformats.org/officeDocument/2006/relationships/image" Target="media/image3.emf"/><Relationship Id="rId27" Type="http://schemas.openxmlformats.org/officeDocument/2006/relationships/header" Target="header2.xml"/><Relationship Id="rId30"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s://narodne-novine.nn.hr/clanci/sluzbeni/2018_05_46_860.html" TargetMode="External"/><Relationship Id="rId2" Type="http://schemas.openxmlformats.org/officeDocument/2006/relationships/hyperlink" Target="https://mzo.hr/hr/rubrike/ugoscavanje-stranih-istrazivaca-u-republici-hrvatskoj" TargetMode="External"/><Relationship Id="rId1" Type="http://schemas.openxmlformats.org/officeDocument/2006/relationships/hyperlink" Target="http://www.emn.fi/files/1692/2017.1223_-_implementation_of_the_directive_eu_2016801_research_studies_training.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FE4554-8A81-4960-9493-E6E0A964678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4.xml><?xml version="1.0" encoding="utf-8"?>
<ds:datastoreItem xmlns:ds="http://schemas.openxmlformats.org/officeDocument/2006/customXml" ds:itemID="{39DFFD78-3E51-438E-A3BC-F5D97FDB6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6016</Words>
  <Characters>34297</Characters>
  <Application>Microsoft Office Word</Application>
  <DocSecurity>0</DocSecurity>
  <Lines>285</Lines>
  <Paragraphs>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Manica Gros</dc:creator>
  <cp:lastModifiedBy>IRupcic</cp:lastModifiedBy>
  <cp:revision>4</cp:revision>
  <cp:lastPrinted>2017-04-12T10:49:00Z</cp:lastPrinted>
  <dcterms:created xsi:type="dcterms:W3CDTF">2018-11-29T07:22:00Z</dcterms:created>
  <dcterms:modified xsi:type="dcterms:W3CDTF">2018-11-29T12:07:00Z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