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1C75" w:rsidRPr="00A9011F" w:rsidRDefault="00431C75" w:rsidP="00431C75">
      <w:pPr>
        <w:spacing w:after="0"/>
        <w:jc w:val="both"/>
        <w:rPr>
          <w:rFonts w:ascii="Times New Roman" w:hAnsi="Times New Roman" w:cs="Times New Roman"/>
          <w:sz w:val="24"/>
          <w:szCs w:val="24"/>
        </w:rPr>
      </w:pPr>
      <w:r w:rsidRPr="00A9011F">
        <w:rPr>
          <w:rFonts w:ascii="Times New Roman" w:hAnsi="Times New Roman" w:cs="Times New Roman"/>
          <w:sz w:val="24"/>
          <w:szCs w:val="24"/>
        </w:rPr>
        <w:t>Na podlagi četrtega odstavka 42. člena Zakona o izgradnji, upravljanju in gospodarjenju z drugim tirom železniške proge Divača</w:t>
      </w:r>
      <w:r w:rsidR="00A9011F">
        <w:rPr>
          <w:rFonts w:ascii="Times New Roman" w:hAnsi="Times New Roman" w:cs="Times New Roman"/>
          <w:sz w:val="24"/>
          <w:szCs w:val="24"/>
        </w:rPr>
        <w:t xml:space="preserve"> </w:t>
      </w:r>
      <w:r w:rsidR="00916547" w:rsidRPr="00A9011F">
        <w:rPr>
          <w:rFonts w:ascii="Times New Roman" w:hAnsi="Times New Roman" w:cs="Times New Roman"/>
          <w:sz w:val="24"/>
          <w:szCs w:val="24"/>
        </w:rPr>
        <w:t>−</w:t>
      </w:r>
      <w:r w:rsidR="00A9011F">
        <w:rPr>
          <w:rFonts w:ascii="Times New Roman" w:hAnsi="Times New Roman" w:cs="Times New Roman"/>
          <w:sz w:val="24"/>
          <w:szCs w:val="24"/>
        </w:rPr>
        <w:t xml:space="preserve"> </w:t>
      </w:r>
      <w:r w:rsidRPr="00A9011F">
        <w:rPr>
          <w:rFonts w:ascii="Times New Roman" w:hAnsi="Times New Roman" w:cs="Times New Roman"/>
          <w:sz w:val="24"/>
          <w:szCs w:val="24"/>
        </w:rPr>
        <w:t xml:space="preserve">Koper (Uradni list RS, št. </w:t>
      </w:r>
      <w:r w:rsidR="00A9011F" w:rsidRPr="00A9011F">
        <w:rPr>
          <w:rFonts w:ascii="Times New Roman" w:hAnsi="Times New Roman" w:cs="Times New Roman"/>
          <w:sz w:val="24"/>
          <w:szCs w:val="24"/>
        </w:rPr>
        <w:t>51/18</w:t>
      </w:r>
      <w:r w:rsidR="00E85D84">
        <w:rPr>
          <w:rFonts w:ascii="Times New Roman" w:hAnsi="Times New Roman" w:cs="Times New Roman"/>
          <w:sz w:val="24"/>
          <w:szCs w:val="24"/>
        </w:rPr>
        <w:t>) ministrica</w:t>
      </w:r>
      <w:r w:rsidRPr="00A9011F">
        <w:rPr>
          <w:rFonts w:ascii="Times New Roman" w:hAnsi="Times New Roman" w:cs="Times New Roman"/>
          <w:sz w:val="24"/>
          <w:szCs w:val="24"/>
        </w:rPr>
        <w:t xml:space="preserve"> za infrastrukturo v soglasju z ministr</w:t>
      </w:r>
      <w:r w:rsidR="00E85D84">
        <w:rPr>
          <w:rFonts w:ascii="Times New Roman" w:hAnsi="Times New Roman" w:cs="Times New Roman"/>
          <w:sz w:val="24"/>
          <w:szCs w:val="24"/>
        </w:rPr>
        <w:t>om</w:t>
      </w:r>
      <w:r w:rsidRPr="00A9011F">
        <w:rPr>
          <w:rFonts w:ascii="Times New Roman" w:hAnsi="Times New Roman" w:cs="Times New Roman"/>
          <w:sz w:val="24"/>
          <w:szCs w:val="24"/>
        </w:rPr>
        <w:t xml:space="preserve"> za finance izdaja </w:t>
      </w:r>
    </w:p>
    <w:p w:rsidR="00431C75" w:rsidRPr="00A9011F" w:rsidRDefault="00431C75" w:rsidP="00431C75">
      <w:pPr>
        <w:spacing w:after="0"/>
        <w:jc w:val="both"/>
        <w:rPr>
          <w:rFonts w:ascii="Times New Roman" w:hAnsi="Times New Roman" w:cs="Times New Roman"/>
          <w:sz w:val="24"/>
          <w:szCs w:val="24"/>
        </w:rPr>
      </w:pPr>
    </w:p>
    <w:p w:rsidR="00431C75" w:rsidRPr="00A9011F" w:rsidRDefault="00431C75" w:rsidP="00431C75">
      <w:pPr>
        <w:spacing w:after="0"/>
        <w:jc w:val="both"/>
        <w:rPr>
          <w:rFonts w:ascii="Times New Roman" w:hAnsi="Times New Roman" w:cs="Times New Roman"/>
          <w:sz w:val="24"/>
          <w:szCs w:val="24"/>
        </w:rPr>
      </w:pPr>
    </w:p>
    <w:p w:rsidR="00EC3506" w:rsidRPr="00A9011F" w:rsidRDefault="00A9011F" w:rsidP="00431C75">
      <w:pPr>
        <w:spacing w:after="0"/>
        <w:jc w:val="center"/>
        <w:rPr>
          <w:rFonts w:ascii="Times New Roman" w:hAnsi="Times New Roman" w:cs="Times New Roman"/>
          <w:b/>
          <w:sz w:val="24"/>
          <w:szCs w:val="24"/>
        </w:rPr>
      </w:pPr>
      <w:r>
        <w:rPr>
          <w:rFonts w:ascii="Times New Roman" w:hAnsi="Times New Roman" w:cs="Times New Roman"/>
          <w:b/>
          <w:sz w:val="24"/>
          <w:szCs w:val="24"/>
        </w:rPr>
        <w:t>Pravilnik</w:t>
      </w:r>
    </w:p>
    <w:p w:rsidR="00431C75" w:rsidRPr="00A9011F" w:rsidRDefault="00431C75" w:rsidP="00431C75">
      <w:pPr>
        <w:spacing w:after="0"/>
        <w:jc w:val="center"/>
        <w:rPr>
          <w:rFonts w:ascii="Times New Roman" w:hAnsi="Times New Roman" w:cs="Times New Roman"/>
          <w:b/>
          <w:sz w:val="24"/>
          <w:szCs w:val="24"/>
        </w:rPr>
      </w:pPr>
      <w:r w:rsidRPr="00A9011F">
        <w:rPr>
          <w:rFonts w:ascii="Times New Roman" w:hAnsi="Times New Roman" w:cs="Times New Roman"/>
          <w:b/>
          <w:sz w:val="24"/>
          <w:szCs w:val="24"/>
        </w:rPr>
        <w:t xml:space="preserve">o podrobnejši vsebini in načinu predložitve obračuna takse </w:t>
      </w:r>
      <w:r w:rsidR="00916547" w:rsidRPr="00A9011F">
        <w:rPr>
          <w:rFonts w:ascii="Times New Roman" w:hAnsi="Times New Roman" w:cs="Times New Roman"/>
          <w:b/>
          <w:sz w:val="24"/>
          <w:szCs w:val="24"/>
        </w:rPr>
        <w:t>n</w:t>
      </w:r>
      <w:r w:rsidRPr="00A9011F">
        <w:rPr>
          <w:rFonts w:ascii="Times New Roman" w:hAnsi="Times New Roman" w:cs="Times New Roman"/>
          <w:b/>
          <w:sz w:val="24"/>
          <w:szCs w:val="24"/>
        </w:rPr>
        <w:t>a pretovor in vodenja evidence podatkov o taksi</w:t>
      </w:r>
      <w:r w:rsidR="009F0B7E" w:rsidRPr="00A9011F">
        <w:rPr>
          <w:rFonts w:ascii="Times New Roman" w:hAnsi="Times New Roman" w:cs="Times New Roman"/>
          <w:b/>
          <w:sz w:val="24"/>
          <w:szCs w:val="24"/>
        </w:rPr>
        <w:t xml:space="preserve"> na </w:t>
      </w:r>
      <w:r w:rsidRPr="00A9011F">
        <w:rPr>
          <w:rFonts w:ascii="Times New Roman" w:hAnsi="Times New Roman" w:cs="Times New Roman"/>
          <w:b/>
          <w:sz w:val="24"/>
          <w:szCs w:val="24"/>
        </w:rPr>
        <w:t>pretovor</w:t>
      </w:r>
    </w:p>
    <w:p w:rsidR="00431C75" w:rsidRPr="00A9011F" w:rsidRDefault="00431C75" w:rsidP="00431C75">
      <w:pPr>
        <w:spacing w:after="0"/>
        <w:jc w:val="center"/>
        <w:rPr>
          <w:rFonts w:ascii="Times New Roman" w:hAnsi="Times New Roman" w:cs="Times New Roman"/>
          <w:sz w:val="24"/>
          <w:szCs w:val="24"/>
        </w:rPr>
      </w:pPr>
    </w:p>
    <w:p w:rsidR="00431C75" w:rsidRPr="00A9011F" w:rsidRDefault="00431C75" w:rsidP="00431C75">
      <w:pPr>
        <w:spacing w:after="0"/>
        <w:jc w:val="center"/>
        <w:rPr>
          <w:rFonts w:ascii="Times New Roman" w:hAnsi="Times New Roman" w:cs="Times New Roman"/>
          <w:sz w:val="24"/>
          <w:szCs w:val="24"/>
        </w:rPr>
      </w:pPr>
      <w:r w:rsidRPr="00A9011F">
        <w:rPr>
          <w:rFonts w:ascii="Times New Roman" w:hAnsi="Times New Roman" w:cs="Times New Roman"/>
          <w:sz w:val="24"/>
          <w:szCs w:val="24"/>
        </w:rPr>
        <w:t>1. člen</w:t>
      </w:r>
    </w:p>
    <w:p w:rsidR="00431C75" w:rsidRPr="00A9011F" w:rsidRDefault="00431C75" w:rsidP="00431C75">
      <w:pPr>
        <w:spacing w:after="0"/>
        <w:jc w:val="center"/>
        <w:rPr>
          <w:rFonts w:ascii="Times New Roman" w:hAnsi="Times New Roman" w:cs="Times New Roman"/>
          <w:sz w:val="24"/>
          <w:szCs w:val="24"/>
        </w:rPr>
      </w:pPr>
      <w:r w:rsidRPr="00A9011F">
        <w:rPr>
          <w:rFonts w:ascii="Times New Roman" w:hAnsi="Times New Roman" w:cs="Times New Roman"/>
          <w:sz w:val="24"/>
          <w:szCs w:val="24"/>
        </w:rPr>
        <w:t>(vsebina pravilnika</w:t>
      </w:r>
      <w:r w:rsidR="007B17B7" w:rsidRPr="00A9011F">
        <w:rPr>
          <w:rFonts w:ascii="Times New Roman" w:hAnsi="Times New Roman" w:cs="Times New Roman"/>
          <w:sz w:val="24"/>
          <w:szCs w:val="24"/>
        </w:rPr>
        <w:t>)</w:t>
      </w:r>
    </w:p>
    <w:p w:rsidR="007B17B7" w:rsidRPr="00A9011F" w:rsidRDefault="007B17B7" w:rsidP="007B17B7">
      <w:pPr>
        <w:spacing w:after="0"/>
        <w:jc w:val="both"/>
        <w:rPr>
          <w:rFonts w:ascii="Times New Roman" w:hAnsi="Times New Roman" w:cs="Times New Roman"/>
          <w:sz w:val="24"/>
          <w:szCs w:val="24"/>
        </w:rPr>
      </w:pPr>
    </w:p>
    <w:p w:rsidR="007B17B7" w:rsidRPr="00A9011F" w:rsidRDefault="007B17B7" w:rsidP="007B17B7">
      <w:pPr>
        <w:spacing w:after="0"/>
        <w:jc w:val="both"/>
        <w:rPr>
          <w:rFonts w:ascii="Times New Roman" w:hAnsi="Times New Roman" w:cs="Times New Roman"/>
          <w:sz w:val="24"/>
          <w:szCs w:val="24"/>
        </w:rPr>
      </w:pPr>
      <w:r w:rsidRPr="00A9011F">
        <w:rPr>
          <w:rFonts w:ascii="Times New Roman" w:hAnsi="Times New Roman" w:cs="Times New Roman"/>
          <w:sz w:val="24"/>
          <w:szCs w:val="24"/>
        </w:rPr>
        <w:t xml:space="preserve">Ta pravilnik določa podrobnejšo vsebino in način predložitve obračuna takse </w:t>
      </w:r>
      <w:r w:rsidR="009F0B7E" w:rsidRPr="00A9011F">
        <w:rPr>
          <w:rFonts w:ascii="Times New Roman" w:hAnsi="Times New Roman" w:cs="Times New Roman"/>
          <w:sz w:val="24"/>
          <w:szCs w:val="24"/>
        </w:rPr>
        <w:t>na</w:t>
      </w:r>
      <w:r w:rsidRPr="00A9011F">
        <w:rPr>
          <w:rFonts w:ascii="Times New Roman" w:hAnsi="Times New Roman" w:cs="Times New Roman"/>
          <w:sz w:val="24"/>
          <w:szCs w:val="24"/>
        </w:rPr>
        <w:t xml:space="preserve"> pretovor </w:t>
      </w:r>
      <w:r w:rsidR="005F2CA4" w:rsidRPr="00A9011F">
        <w:rPr>
          <w:rFonts w:ascii="Times New Roman" w:hAnsi="Times New Roman" w:cs="Times New Roman"/>
          <w:sz w:val="24"/>
          <w:szCs w:val="24"/>
        </w:rPr>
        <w:t xml:space="preserve">(v nadaljnjem besedilu: taksa) </w:t>
      </w:r>
      <w:r w:rsidRPr="00A9011F">
        <w:rPr>
          <w:rFonts w:ascii="Times New Roman" w:hAnsi="Times New Roman" w:cs="Times New Roman"/>
          <w:sz w:val="24"/>
          <w:szCs w:val="24"/>
        </w:rPr>
        <w:t>iz drugega odstavka 42. člena Zakona o izgradnji, upravljanju in gospodarjenju z drugim tirom železniške proge Divača</w:t>
      </w:r>
      <w:r w:rsidR="00916547" w:rsidRPr="00A9011F">
        <w:rPr>
          <w:rFonts w:ascii="Times New Roman" w:hAnsi="Times New Roman" w:cs="Times New Roman"/>
          <w:sz w:val="24"/>
          <w:szCs w:val="24"/>
        </w:rPr>
        <w:t xml:space="preserve"> −</w:t>
      </w:r>
      <w:r w:rsidR="00A9011F">
        <w:rPr>
          <w:rFonts w:ascii="Times New Roman" w:hAnsi="Times New Roman" w:cs="Times New Roman"/>
          <w:sz w:val="24"/>
          <w:szCs w:val="24"/>
        </w:rPr>
        <w:t xml:space="preserve"> </w:t>
      </w:r>
      <w:r w:rsidRPr="00A9011F">
        <w:rPr>
          <w:rFonts w:ascii="Times New Roman" w:hAnsi="Times New Roman" w:cs="Times New Roman"/>
          <w:sz w:val="24"/>
          <w:szCs w:val="24"/>
        </w:rPr>
        <w:t xml:space="preserve">Koper (Uradni list RS, št. </w:t>
      </w:r>
      <w:r w:rsidR="00A9011F">
        <w:rPr>
          <w:rFonts w:ascii="Times New Roman" w:hAnsi="Times New Roman" w:cs="Times New Roman"/>
          <w:sz w:val="24"/>
          <w:szCs w:val="24"/>
        </w:rPr>
        <w:t>51/18</w:t>
      </w:r>
      <w:r w:rsidR="009731A3" w:rsidRPr="00A9011F">
        <w:rPr>
          <w:rFonts w:ascii="Times New Roman" w:hAnsi="Times New Roman" w:cs="Times New Roman"/>
          <w:sz w:val="24"/>
          <w:szCs w:val="24"/>
        </w:rPr>
        <w:t>; v nadaljnjem besedilu: zakon</w:t>
      </w:r>
      <w:r w:rsidR="00E85D84">
        <w:rPr>
          <w:rFonts w:ascii="Times New Roman" w:hAnsi="Times New Roman" w:cs="Times New Roman"/>
          <w:sz w:val="24"/>
          <w:szCs w:val="24"/>
        </w:rPr>
        <w:t>) ter</w:t>
      </w:r>
      <w:r w:rsidRPr="00A9011F">
        <w:rPr>
          <w:rFonts w:ascii="Times New Roman" w:hAnsi="Times New Roman" w:cs="Times New Roman"/>
          <w:sz w:val="24"/>
          <w:szCs w:val="24"/>
        </w:rPr>
        <w:t xml:space="preserve"> podrobnejšo vsebino in način vodenja evidence podatkov o taksi.</w:t>
      </w:r>
    </w:p>
    <w:p w:rsidR="007B17B7" w:rsidRPr="00A9011F" w:rsidRDefault="007B17B7" w:rsidP="007B17B7">
      <w:pPr>
        <w:spacing w:after="0"/>
        <w:jc w:val="both"/>
        <w:rPr>
          <w:rFonts w:ascii="Times New Roman" w:hAnsi="Times New Roman" w:cs="Times New Roman"/>
          <w:sz w:val="24"/>
          <w:szCs w:val="24"/>
        </w:rPr>
      </w:pPr>
    </w:p>
    <w:p w:rsidR="007B17B7" w:rsidRPr="00A9011F" w:rsidRDefault="007B17B7" w:rsidP="007B17B7">
      <w:pPr>
        <w:spacing w:after="0"/>
        <w:jc w:val="center"/>
        <w:rPr>
          <w:rFonts w:ascii="Times New Roman" w:hAnsi="Times New Roman" w:cs="Times New Roman"/>
          <w:sz w:val="24"/>
          <w:szCs w:val="24"/>
        </w:rPr>
      </w:pPr>
      <w:r w:rsidRPr="00A9011F">
        <w:rPr>
          <w:rFonts w:ascii="Times New Roman" w:hAnsi="Times New Roman" w:cs="Times New Roman"/>
          <w:sz w:val="24"/>
          <w:szCs w:val="24"/>
        </w:rPr>
        <w:t>2. člen</w:t>
      </w:r>
    </w:p>
    <w:p w:rsidR="007B17B7" w:rsidRPr="00A9011F" w:rsidRDefault="007B17B7" w:rsidP="007B17B7">
      <w:pPr>
        <w:spacing w:after="0" w:line="240" w:lineRule="auto"/>
        <w:ind w:left="360"/>
        <w:jc w:val="center"/>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w:t>
      </w:r>
      <w:r w:rsidR="00AC7D71" w:rsidRPr="00A9011F">
        <w:rPr>
          <w:rFonts w:ascii="Times New Roman" w:eastAsia="Times New Roman" w:hAnsi="Times New Roman" w:cs="Times New Roman"/>
          <w:sz w:val="24"/>
          <w:szCs w:val="24"/>
          <w:lang w:eastAsia="sl-SI"/>
        </w:rPr>
        <w:t>pomen izrazov</w:t>
      </w:r>
      <w:r w:rsidRPr="00A9011F">
        <w:rPr>
          <w:rFonts w:ascii="Times New Roman" w:eastAsia="Times New Roman" w:hAnsi="Times New Roman" w:cs="Times New Roman"/>
          <w:sz w:val="24"/>
          <w:szCs w:val="24"/>
          <w:lang w:eastAsia="sl-SI"/>
        </w:rPr>
        <w:t>)</w:t>
      </w:r>
    </w:p>
    <w:p w:rsidR="007B17B7" w:rsidRPr="00A9011F" w:rsidRDefault="007B17B7" w:rsidP="007B17B7">
      <w:pPr>
        <w:spacing w:after="0" w:line="240" w:lineRule="auto"/>
        <w:jc w:val="both"/>
        <w:rPr>
          <w:rFonts w:ascii="Times New Roman" w:eastAsia="Times New Roman" w:hAnsi="Times New Roman" w:cs="Times New Roman"/>
          <w:sz w:val="24"/>
          <w:szCs w:val="24"/>
          <w:lang w:eastAsia="sl-SI"/>
        </w:rPr>
      </w:pPr>
    </w:p>
    <w:p w:rsidR="00C20B4C" w:rsidRPr="00A9011F" w:rsidRDefault="00E85D84" w:rsidP="00C20B4C">
      <w:pPr>
        <w:widowControl w:val="0"/>
        <w:spacing w:after="0" w:line="240" w:lineRule="auto"/>
        <w:jc w:val="both"/>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Izrazi</w:t>
      </w:r>
      <w:r w:rsidR="00A9011F">
        <w:rPr>
          <w:rFonts w:ascii="Times New Roman" w:eastAsia="Times New Roman" w:hAnsi="Times New Roman" w:cs="Times New Roman"/>
          <w:sz w:val="24"/>
          <w:szCs w:val="24"/>
          <w:lang w:eastAsia="sl-SI"/>
        </w:rPr>
        <w:t xml:space="preserve"> izrazi, uporabljeni</w:t>
      </w:r>
      <w:r w:rsidR="00C20B4C" w:rsidRPr="00A9011F">
        <w:rPr>
          <w:rFonts w:ascii="Times New Roman" w:eastAsia="Times New Roman" w:hAnsi="Times New Roman" w:cs="Times New Roman"/>
          <w:sz w:val="24"/>
          <w:szCs w:val="24"/>
          <w:lang w:eastAsia="sl-SI"/>
        </w:rPr>
        <w:t xml:space="preserve"> v </w:t>
      </w:r>
      <w:r w:rsidR="003E7D77" w:rsidRPr="00A9011F">
        <w:rPr>
          <w:rFonts w:ascii="Times New Roman" w:eastAsia="Times New Roman" w:hAnsi="Times New Roman" w:cs="Times New Roman"/>
          <w:sz w:val="24"/>
          <w:szCs w:val="24"/>
          <w:lang w:eastAsia="sl-SI"/>
        </w:rPr>
        <w:t>tem pravilniku</w:t>
      </w:r>
      <w:r w:rsidR="00C20B4C" w:rsidRPr="00A9011F">
        <w:rPr>
          <w:rFonts w:ascii="Times New Roman" w:eastAsia="Times New Roman" w:hAnsi="Times New Roman" w:cs="Times New Roman"/>
          <w:sz w:val="24"/>
          <w:szCs w:val="24"/>
          <w:lang w:eastAsia="sl-SI"/>
        </w:rPr>
        <w:t xml:space="preserve"> imajo enak pomen kot izrazi, </w:t>
      </w:r>
      <w:r w:rsidR="003E7D77" w:rsidRPr="00A9011F">
        <w:rPr>
          <w:rFonts w:ascii="Times New Roman" w:eastAsia="Times New Roman" w:hAnsi="Times New Roman" w:cs="Times New Roman"/>
          <w:sz w:val="24"/>
          <w:szCs w:val="24"/>
          <w:lang w:eastAsia="sl-SI"/>
        </w:rPr>
        <w:t>uporabljeni v z</w:t>
      </w:r>
      <w:r w:rsidR="00C20B4C" w:rsidRPr="00A9011F">
        <w:rPr>
          <w:rFonts w:ascii="Times New Roman" w:eastAsia="Times New Roman" w:hAnsi="Times New Roman" w:cs="Times New Roman"/>
          <w:sz w:val="24"/>
          <w:szCs w:val="24"/>
          <w:lang w:eastAsia="sl-SI"/>
        </w:rPr>
        <w:t>akonu</w:t>
      </w:r>
      <w:r>
        <w:rPr>
          <w:rFonts w:ascii="Times New Roman" w:eastAsia="Times New Roman" w:hAnsi="Times New Roman" w:cs="Times New Roman"/>
          <w:sz w:val="24"/>
          <w:szCs w:val="24"/>
          <w:lang w:eastAsia="sl-SI"/>
        </w:rPr>
        <w:t xml:space="preserve"> in uredbi, ki ureja </w:t>
      </w:r>
      <w:r w:rsidR="00405F9D">
        <w:rPr>
          <w:rFonts w:ascii="Times New Roman" w:eastAsia="Times New Roman" w:hAnsi="Times New Roman" w:cs="Times New Roman"/>
          <w:sz w:val="24"/>
          <w:szCs w:val="24"/>
          <w:lang w:eastAsia="sl-SI"/>
        </w:rPr>
        <w:t>vrste tovora, za katere se obračuna taksa na pretovor.</w:t>
      </w:r>
    </w:p>
    <w:p w:rsidR="00C20B4C" w:rsidRPr="00A9011F" w:rsidRDefault="00C20B4C" w:rsidP="007B17B7">
      <w:pPr>
        <w:spacing w:after="0"/>
        <w:jc w:val="both"/>
        <w:rPr>
          <w:rFonts w:ascii="Times New Roman" w:hAnsi="Times New Roman" w:cs="Times New Roman"/>
          <w:sz w:val="24"/>
          <w:szCs w:val="24"/>
        </w:rPr>
      </w:pPr>
    </w:p>
    <w:p w:rsidR="00C30233" w:rsidRPr="00A9011F" w:rsidRDefault="00C30233" w:rsidP="00C30233">
      <w:pPr>
        <w:pStyle w:val="Odstavekseznama"/>
        <w:keepNext/>
        <w:keepLines/>
        <w:numPr>
          <w:ilvl w:val="0"/>
          <w:numId w:val="4"/>
        </w:numPr>
        <w:spacing w:after="0" w:line="240" w:lineRule="auto"/>
        <w:jc w:val="center"/>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člen</w:t>
      </w:r>
    </w:p>
    <w:p w:rsidR="00C30233" w:rsidRPr="00A9011F" w:rsidRDefault="00C30233" w:rsidP="00C30233">
      <w:pPr>
        <w:keepNext/>
        <w:keepLines/>
        <w:spacing w:after="0" w:line="240" w:lineRule="auto"/>
        <w:ind w:left="426"/>
        <w:jc w:val="center"/>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(masa tovora)</w:t>
      </w:r>
    </w:p>
    <w:p w:rsidR="00C30233" w:rsidRPr="00A9011F" w:rsidRDefault="00C30233" w:rsidP="00C30233">
      <w:pPr>
        <w:keepNext/>
        <w:keepLines/>
        <w:spacing w:after="0" w:line="240" w:lineRule="auto"/>
        <w:jc w:val="both"/>
        <w:rPr>
          <w:rFonts w:ascii="Times New Roman" w:eastAsia="Times New Roman" w:hAnsi="Times New Roman" w:cs="Times New Roman"/>
          <w:sz w:val="24"/>
          <w:szCs w:val="24"/>
          <w:lang w:eastAsia="sl-SI"/>
        </w:rPr>
      </w:pPr>
    </w:p>
    <w:p w:rsidR="00C30233" w:rsidRPr="00A9011F" w:rsidRDefault="00C30233" w:rsidP="00C30233">
      <w:pPr>
        <w:keepNext/>
        <w:keepLines/>
        <w:spacing w:after="0" w:line="240" w:lineRule="auto"/>
        <w:jc w:val="both"/>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 xml:space="preserve">(1) </w:t>
      </w:r>
      <w:r w:rsidR="00C20B4C" w:rsidRPr="00A9011F">
        <w:rPr>
          <w:rFonts w:ascii="Times New Roman" w:eastAsia="Times New Roman" w:hAnsi="Times New Roman" w:cs="Times New Roman"/>
          <w:sz w:val="24"/>
          <w:szCs w:val="24"/>
          <w:lang w:eastAsia="sl-SI"/>
        </w:rPr>
        <w:t>M</w:t>
      </w:r>
      <w:r w:rsidRPr="00A9011F">
        <w:rPr>
          <w:rFonts w:ascii="Times New Roman" w:eastAsia="Times New Roman" w:hAnsi="Times New Roman" w:cs="Times New Roman"/>
          <w:sz w:val="24"/>
          <w:szCs w:val="24"/>
          <w:lang w:eastAsia="sl-SI"/>
        </w:rPr>
        <w:t xml:space="preserve">asa </w:t>
      </w:r>
      <w:r w:rsidR="00E85D84">
        <w:rPr>
          <w:rFonts w:ascii="Times New Roman" w:eastAsia="Times New Roman" w:hAnsi="Times New Roman" w:cs="Times New Roman"/>
          <w:sz w:val="24"/>
          <w:szCs w:val="24"/>
          <w:lang w:eastAsia="sl-SI"/>
        </w:rPr>
        <w:t>pretovorjenega blaga</w:t>
      </w:r>
      <w:r w:rsidRPr="00A9011F">
        <w:rPr>
          <w:rFonts w:ascii="Times New Roman" w:eastAsia="Times New Roman" w:hAnsi="Times New Roman" w:cs="Times New Roman"/>
          <w:sz w:val="24"/>
          <w:szCs w:val="24"/>
          <w:lang w:eastAsia="sl-SI"/>
        </w:rPr>
        <w:t xml:space="preserve"> </w:t>
      </w:r>
      <w:r w:rsidR="00C20B4C" w:rsidRPr="00A9011F">
        <w:rPr>
          <w:rFonts w:ascii="Times New Roman" w:eastAsia="Times New Roman" w:hAnsi="Times New Roman" w:cs="Times New Roman"/>
          <w:sz w:val="24"/>
          <w:szCs w:val="24"/>
          <w:lang w:eastAsia="sl-SI"/>
        </w:rPr>
        <w:t xml:space="preserve">obsega </w:t>
      </w:r>
      <w:r w:rsidR="00E85D84">
        <w:rPr>
          <w:rFonts w:ascii="Times New Roman" w:eastAsia="Times New Roman" w:hAnsi="Times New Roman" w:cs="Times New Roman"/>
          <w:sz w:val="24"/>
          <w:szCs w:val="24"/>
          <w:lang w:eastAsia="sl-SI"/>
        </w:rPr>
        <w:t xml:space="preserve">skupno </w:t>
      </w:r>
      <w:r w:rsidRPr="00A9011F">
        <w:rPr>
          <w:rFonts w:ascii="Times New Roman" w:eastAsia="Times New Roman" w:hAnsi="Times New Roman" w:cs="Times New Roman"/>
          <w:sz w:val="24"/>
          <w:szCs w:val="24"/>
          <w:lang w:eastAsia="sl-SI"/>
        </w:rPr>
        <w:t xml:space="preserve">maso blaga, vključno </w:t>
      </w:r>
      <w:r w:rsidR="009F0B7E" w:rsidRPr="00A9011F">
        <w:rPr>
          <w:rFonts w:ascii="Times New Roman" w:eastAsia="Times New Roman" w:hAnsi="Times New Roman" w:cs="Times New Roman"/>
          <w:sz w:val="24"/>
          <w:szCs w:val="24"/>
          <w:lang w:eastAsia="sl-SI"/>
        </w:rPr>
        <w:t xml:space="preserve">s </w:t>
      </w:r>
      <w:r w:rsidRPr="00A9011F">
        <w:rPr>
          <w:rFonts w:ascii="Times New Roman" w:eastAsia="Times New Roman" w:hAnsi="Times New Roman" w:cs="Times New Roman"/>
          <w:sz w:val="24"/>
          <w:szCs w:val="24"/>
          <w:lang w:eastAsia="sl-SI"/>
        </w:rPr>
        <w:t xml:space="preserve">kakršnimkoli pakiranjem in embalažo blaga, posodami, zaboji, zabojniki, paletami, ali </w:t>
      </w:r>
      <w:r w:rsidR="009F0B7E" w:rsidRPr="00A9011F">
        <w:rPr>
          <w:rFonts w:ascii="Times New Roman" w:eastAsia="Times New Roman" w:hAnsi="Times New Roman" w:cs="Times New Roman"/>
          <w:sz w:val="24"/>
          <w:szCs w:val="24"/>
          <w:lang w:eastAsia="sl-SI"/>
        </w:rPr>
        <w:t xml:space="preserve">s </w:t>
      </w:r>
      <w:r w:rsidRPr="00A9011F">
        <w:rPr>
          <w:rFonts w:ascii="Times New Roman" w:eastAsia="Times New Roman" w:hAnsi="Times New Roman" w:cs="Times New Roman"/>
          <w:sz w:val="24"/>
          <w:szCs w:val="24"/>
          <w:lang w:eastAsia="sl-SI"/>
        </w:rPr>
        <w:t>kakršnokoli drugo opremo za prevoz blaga</w:t>
      </w:r>
      <w:r w:rsidR="003E7D77" w:rsidRPr="00A9011F">
        <w:rPr>
          <w:rFonts w:ascii="Times New Roman" w:eastAsia="Times New Roman" w:hAnsi="Times New Roman" w:cs="Times New Roman"/>
          <w:sz w:val="24"/>
          <w:szCs w:val="24"/>
          <w:lang w:eastAsia="sl-SI"/>
        </w:rPr>
        <w:t>, kakor tudi maso praznega kontejnerja</w:t>
      </w:r>
      <w:r w:rsidR="001D04EF" w:rsidRPr="00A9011F">
        <w:rPr>
          <w:rFonts w:ascii="Times New Roman" w:eastAsia="Times New Roman" w:hAnsi="Times New Roman" w:cs="Times New Roman"/>
          <w:sz w:val="24"/>
          <w:szCs w:val="24"/>
          <w:lang w:eastAsia="sl-SI"/>
        </w:rPr>
        <w:t>, v primerih, ko je kontejner na mobilni enoti</w:t>
      </w:r>
      <w:r w:rsidRPr="00A9011F">
        <w:rPr>
          <w:rFonts w:ascii="Times New Roman" w:eastAsia="Times New Roman" w:hAnsi="Times New Roman" w:cs="Times New Roman"/>
          <w:sz w:val="24"/>
          <w:szCs w:val="24"/>
          <w:lang w:eastAsia="sl-SI"/>
        </w:rPr>
        <w:t>.</w:t>
      </w:r>
    </w:p>
    <w:p w:rsidR="00C30233" w:rsidRPr="00A9011F" w:rsidRDefault="00C30233" w:rsidP="00C30233">
      <w:pPr>
        <w:keepNext/>
        <w:keepLines/>
        <w:spacing w:after="0" w:line="240" w:lineRule="auto"/>
        <w:jc w:val="both"/>
        <w:rPr>
          <w:rFonts w:ascii="Times New Roman" w:eastAsia="Times New Roman" w:hAnsi="Times New Roman" w:cs="Times New Roman"/>
          <w:sz w:val="24"/>
          <w:szCs w:val="24"/>
          <w:lang w:eastAsia="sl-SI"/>
        </w:rPr>
      </w:pPr>
    </w:p>
    <w:p w:rsidR="007B17B7" w:rsidRPr="00A9011F" w:rsidRDefault="00C30233" w:rsidP="00C30233">
      <w:pPr>
        <w:spacing w:after="0"/>
        <w:jc w:val="both"/>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(2) Pri blagu na mobilnih</w:t>
      </w:r>
      <w:r w:rsidR="002E5E17">
        <w:rPr>
          <w:rFonts w:ascii="Times New Roman" w:eastAsia="Times New Roman" w:hAnsi="Times New Roman" w:cs="Times New Roman"/>
          <w:sz w:val="24"/>
          <w:szCs w:val="24"/>
          <w:lang w:eastAsia="sl-SI"/>
        </w:rPr>
        <w:t xml:space="preserve"> tovornih</w:t>
      </w:r>
      <w:r w:rsidRPr="00A9011F">
        <w:rPr>
          <w:rFonts w:ascii="Times New Roman" w:eastAsia="Times New Roman" w:hAnsi="Times New Roman" w:cs="Times New Roman"/>
          <w:sz w:val="24"/>
          <w:szCs w:val="24"/>
          <w:lang w:eastAsia="sl-SI"/>
        </w:rPr>
        <w:t xml:space="preserve"> enotah masa tovora vključuje tudi maso mobilne enote.</w:t>
      </w:r>
    </w:p>
    <w:p w:rsidR="008226F3" w:rsidRPr="00A9011F" w:rsidRDefault="008226F3" w:rsidP="00C30233">
      <w:pPr>
        <w:spacing w:after="0"/>
        <w:jc w:val="both"/>
        <w:rPr>
          <w:rFonts w:ascii="Times New Roman" w:eastAsia="Times New Roman" w:hAnsi="Times New Roman" w:cs="Times New Roman"/>
          <w:sz w:val="24"/>
          <w:szCs w:val="24"/>
          <w:lang w:eastAsia="sl-SI"/>
        </w:rPr>
      </w:pPr>
    </w:p>
    <w:p w:rsidR="008226F3" w:rsidRPr="00A9011F" w:rsidRDefault="008226F3" w:rsidP="00C30233">
      <w:pPr>
        <w:spacing w:after="0"/>
        <w:jc w:val="both"/>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(3)</w:t>
      </w:r>
      <w:r w:rsidR="00E85D84">
        <w:rPr>
          <w:rFonts w:ascii="Times New Roman" w:eastAsia="Times New Roman" w:hAnsi="Times New Roman" w:cs="Times New Roman"/>
          <w:sz w:val="24"/>
          <w:szCs w:val="24"/>
          <w:lang w:eastAsia="sl-SI"/>
        </w:rPr>
        <w:t xml:space="preserve"> Skupna masa</w:t>
      </w:r>
      <w:r w:rsidRPr="00A9011F">
        <w:rPr>
          <w:rFonts w:ascii="Times New Roman" w:eastAsia="Times New Roman" w:hAnsi="Times New Roman" w:cs="Times New Roman"/>
          <w:sz w:val="24"/>
          <w:szCs w:val="24"/>
          <w:lang w:eastAsia="sl-SI"/>
        </w:rPr>
        <w:t xml:space="preserve"> tovora </w:t>
      </w:r>
      <w:r w:rsidR="00612032" w:rsidRPr="00A9011F">
        <w:rPr>
          <w:rFonts w:ascii="Times New Roman" w:eastAsia="Times New Roman" w:hAnsi="Times New Roman" w:cs="Times New Roman"/>
          <w:sz w:val="24"/>
          <w:szCs w:val="24"/>
          <w:lang w:eastAsia="sl-SI"/>
        </w:rPr>
        <w:t xml:space="preserve">po kategorijah tovora </w:t>
      </w:r>
      <w:r w:rsidRPr="00A9011F">
        <w:rPr>
          <w:rFonts w:ascii="Times New Roman" w:eastAsia="Times New Roman" w:hAnsi="Times New Roman" w:cs="Times New Roman"/>
          <w:sz w:val="24"/>
          <w:szCs w:val="24"/>
          <w:lang w:eastAsia="sl-SI"/>
        </w:rPr>
        <w:t>se zaokroži na tone, pri čemer se količine od 0 do 499 kg zaokrožijo navzdol, od 500 do 999 kg pa navzgor.</w:t>
      </w:r>
    </w:p>
    <w:p w:rsidR="00C20B4C" w:rsidRPr="00A9011F" w:rsidRDefault="00C20B4C" w:rsidP="00C30233">
      <w:pPr>
        <w:spacing w:after="0"/>
        <w:jc w:val="both"/>
        <w:rPr>
          <w:rFonts w:ascii="Times New Roman" w:eastAsia="Times New Roman" w:hAnsi="Times New Roman" w:cs="Times New Roman"/>
          <w:sz w:val="24"/>
          <w:szCs w:val="24"/>
          <w:lang w:eastAsia="sl-SI"/>
        </w:rPr>
      </w:pPr>
    </w:p>
    <w:p w:rsidR="00C20B4C" w:rsidRPr="00A9011F" w:rsidRDefault="005F2CA4" w:rsidP="005F2CA4">
      <w:pPr>
        <w:pStyle w:val="Odstavekseznama"/>
        <w:numPr>
          <w:ilvl w:val="0"/>
          <w:numId w:val="4"/>
        </w:numPr>
        <w:spacing w:after="0"/>
        <w:jc w:val="center"/>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člen</w:t>
      </w:r>
    </w:p>
    <w:p w:rsidR="005F2CA4" w:rsidRPr="00A9011F" w:rsidRDefault="005F2CA4" w:rsidP="005F2CA4">
      <w:pPr>
        <w:spacing w:after="0"/>
        <w:ind w:left="360"/>
        <w:jc w:val="center"/>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 xml:space="preserve">(vsebina </w:t>
      </w:r>
      <w:r w:rsidR="00612032" w:rsidRPr="00A9011F">
        <w:rPr>
          <w:rFonts w:ascii="Times New Roman" w:eastAsia="Times New Roman" w:hAnsi="Times New Roman" w:cs="Times New Roman"/>
          <w:sz w:val="24"/>
          <w:szCs w:val="24"/>
          <w:lang w:eastAsia="sl-SI"/>
        </w:rPr>
        <w:t xml:space="preserve">in način predložitve </w:t>
      </w:r>
      <w:r w:rsidRPr="00A9011F">
        <w:rPr>
          <w:rFonts w:ascii="Times New Roman" w:eastAsia="Times New Roman" w:hAnsi="Times New Roman" w:cs="Times New Roman"/>
          <w:sz w:val="24"/>
          <w:szCs w:val="24"/>
          <w:lang w:eastAsia="sl-SI"/>
        </w:rPr>
        <w:t>obračuna)</w:t>
      </w:r>
    </w:p>
    <w:p w:rsidR="005F2CA4" w:rsidRPr="00A9011F" w:rsidRDefault="005F2CA4" w:rsidP="005F2CA4">
      <w:pPr>
        <w:spacing w:after="0"/>
        <w:jc w:val="both"/>
        <w:rPr>
          <w:rFonts w:ascii="Times New Roman" w:eastAsia="Times New Roman" w:hAnsi="Times New Roman" w:cs="Times New Roman"/>
          <w:sz w:val="24"/>
          <w:szCs w:val="24"/>
          <w:lang w:eastAsia="sl-SI"/>
        </w:rPr>
      </w:pPr>
    </w:p>
    <w:p w:rsidR="005F2CA4" w:rsidRPr="00A9011F" w:rsidRDefault="00F31E52" w:rsidP="005F2CA4">
      <w:pPr>
        <w:spacing w:after="0"/>
        <w:jc w:val="both"/>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 xml:space="preserve">(1) </w:t>
      </w:r>
      <w:r w:rsidR="005F2CA4" w:rsidRPr="00A9011F">
        <w:rPr>
          <w:rFonts w:ascii="Times New Roman" w:eastAsia="Times New Roman" w:hAnsi="Times New Roman" w:cs="Times New Roman"/>
          <w:sz w:val="24"/>
          <w:szCs w:val="24"/>
          <w:lang w:eastAsia="sl-SI"/>
        </w:rPr>
        <w:t xml:space="preserve">Mesečni obračun takse </w:t>
      </w:r>
      <w:r w:rsidR="003C61A9" w:rsidRPr="00A9011F">
        <w:rPr>
          <w:rFonts w:ascii="Times New Roman" w:eastAsia="Times New Roman" w:hAnsi="Times New Roman" w:cs="Times New Roman"/>
          <w:sz w:val="24"/>
          <w:szCs w:val="24"/>
          <w:lang w:eastAsia="sl-SI"/>
        </w:rPr>
        <w:t xml:space="preserve">(v nadaljnjem besedilu: obračun) </w:t>
      </w:r>
      <w:r w:rsidR="00612032" w:rsidRPr="00A9011F">
        <w:rPr>
          <w:rFonts w:ascii="Times New Roman" w:eastAsia="Times New Roman" w:hAnsi="Times New Roman" w:cs="Times New Roman"/>
          <w:sz w:val="24"/>
          <w:szCs w:val="24"/>
          <w:lang w:eastAsia="sl-SI"/>
        </w:rPr>
        <w:t xml:space="preserve">je sestavljen iz </w:t>
      </w:r>
      <w:r w:rsidR="005F2CA4" w:rsidRPr="00A9011F">
        <w:rPr>
          <w:rFonts w:ascii="Times New Roman" w:eastAsia="Times New Roman" w:hAnsi="Times New Roman" w:cs="Times New Roman"/>
          <w:sz w:val="24"/>
          <w:szCs w:val="24"/>
          <w:lang w:eastAsia="sl-SI"/>
        </w:rPr>
        <w:t>specifikacij</w:t>
      </w:r>
      <w:r w:rsidR="00612032" w:rsidRPr="00A9011F">
        <w:rPr>
          <w:rFonts w:ascii="Times New Roman" w:eastAsia="Times New Roman" w:hAnsi="Times New Roman" w:cs="Times New Roman"/>
          <w:sz w:val="24"/>
          <w:szCs w:val="24"/>
          <w:lang w:eastAsia="sl-SI"/>
        </w:rPr>
        <w:t>e</w:t>
      </w:r>
      <w:r w:rsidR="005F2CA4" w:rsidRPr="00A9011F">
        <w:rPr>
          <w:rFonts w:ascii="Times New Roman" w:eastAsia="Times New Roman" w:hAnsi="Times New Roman" w:cs="Times New Roman"/>
          <w:sz w:val="24"/>
          <w:szCs w:val="24"/>
          <w:lang w:eastAsia="sl-SI"/>
        </w:rPr>
        <w:t xml:space="preserve"> pretovora po </w:t>
      </w:r>
      <w:r w:rsidR="00657A1E">
        <w:rPr>
          <w:rFonts w:ascii="Times New Roman" w:eastAsia="Times New Roman" w:hAnsi="Times New Roman" w:cs="Times New Roman"/>
          <w:sz w:val="24"/>
          <w:szCs w:val="24"/>
          <w:lang w:eastAsia="sl-SI"/>
        </w:rPr>
        <w:t>plovilih</w:t>
      </w:r>
      <w:r w:rsidR="005F2CA4" w:rsidRPr="00A9011F">
        <w:rPr>
          <w:rFonts w:ascii="Times New Roman" w:eastAsia="Times New Roman" w:hAnsi="Times New Roman" w:cs="Times New Roman"/>
          <w:sz w:val="24"/>
          <w:szCs w:val="24"/>
          <w:lang w:eastAsia="sl-SI"/>
        </w:rPr>
        <w:t xml:space="preserve"> in mesečn</w:t>
      </w:r>
      <w:r w:rsidR="00612032" w:rsidRPr="00A9011F">
        <w:rPr>
          <w:rFonts w:ascii="Times New Roman" w:eastAsia="Times New Roman" w:hAnsi="Times New Roman" w:cs="Times New Roman"/>
          <w:sz w:val="24"/>
          <w:szCs w:val="24"/>
          <w:lang w:eastAsia="sl-SI"/>
        </w:rPr>
        <w:t>ega</w:t>
      </w:r>
      <w:r w:rsidR="005F2CA4" w:rsidRPr="00A9011F">
        <w:rPr>
          <w:rFonts w:ascii="Times New Roman" w:eastAsia="Times New Roman" w:hAnsi="Times New Roman" w:cs="Times New Roman"/>
          <w:sz w:val="24"/>
          <w:szCs w:val="24"/>
          <w:lang w:eastAsia="sl-SI"/>
        </w:rPr>
        <w:t xml:space="preserve"> zbir</w:t>
      </w:r>
      <w:r w:rsidR="00612032" w:rsidRPr="00A9011F">
        <w:rPr>
          <w:rFonts w:ascii="Times New Roman" w:eastAsia="Times New Roman" w:hAnsi="Times New Roman" w:cs="Times New Roman"/>
          <w:sz w:val="24"/>
          <w:szCs w:val="24"/>
          <w:lang w:eastAsia="sl-SI"/>
        </w:rPr>
        <w:t>a</w:t>
      </w:r>
      <w:r w:rsidR="005F2CA4" w:rsidRPr="00A9011F">
        <w:rPr>
          <w:rFonts w:ascii="Times New Roman" w:eastAsia="Times New Roman" w:hAnsi="Times New Roman" w:cs="Times New Roman"/>
          <w:sz w:val="24"/>
          <w:szCs w:val="24"/>
          <w:lang w:eastAsia="sl-SI"/>
        </w:rPr>
        <w:t>.</w:t>
      </w:r>
    </w:p>
    <w:p w:rsidR="005F2CA4" w:rsidRPr="00A9011F" w:rsidRDefault="005F2CA4" w:rsidP="005F2CA4">
      <w:pPr>
        <w:spacing w:after="0"/>
        <w:jc w:val="both"/>
        <w:rPr>
          <w:rFonts w:ascii="Times New Roman" w:eastAsia="Times New Roman" w:hAnsi="Times New Roman" w:cs="Times New Roman"/>
          <w:sz w:val="24"/>
          <w:szCs w:val="24"/>
          <w:lang w:eastAsia="sl-SI"/>
        </w:rPr>
      </w:pPr>
    </w:p>
    <w:p w:rsidR="005F2CA4" w:rsidRPr="00A9011F" w:rsidRDefault="00F31E52" w:rsidP="005F2CA4">
      <w:pPr>
        <w:spacing w:after="0"/>
        <w:jc w:val="both"/>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 xml:space="preserve">(2) </w:t>
      </w:r>
      <w:r w:rsidR="005F2CA4" w:rsidRPr="00A9011F">
        <w:rPr>
          <w:rFonts w:ascii="Times New Roman" w:eastAsia="Times New Roman" w:hAnsi="Times New Roman" w:cs="Times New Roman"/>
          <w:sz w:val="24"/>
          <w:szCs w:val="24"/>
          <w:lang w:eastAsia="sl-SI"/>
        </w:rPr>
        <w:t>Specifikacija pretovora po</w:t>
      </w:r>
      <w:r w:rsidR="001D04EF" w:rsidRPr="00A9011F">
        <w:rPr>
          <w:rFonts w:ascii="Times New Roman" w:eastAsia="Times New Roman" w:hAnsi="Times New Roman" w:cs="Times New Roman"/>
          <w:sz w:val="24"/>
          <w:szCs w:val="24"/>
          <w:lang w:eastAsia="sl-SI"/>
        </w:rPr>
        <w:t xml:space="preserve"> </w:t>
      </w:r>
      <w:r w:rsidR="00657A1E">
        <w:rPr>
          <w:rFonts w:ascii="Times New Roman" w:eastAsia="Times New Roman" w:hAnsi="Times New Roman" w:cs="Times New Roman"/>
          <w:sz w:val="24"/>
          <w:szCs w:val="24"/>
          <w:lang w:eastAsia="sl-SI"/>
        </w:rPr>
        <w:t>plovilih</w:t>
      </w:r>
      <w:r w:rsidR="005F2CA4" w:rsidRPr="00A9011F">
        <w:rPr>
          <w:rFonts w:ascii="Times New Roman" w:eastAsia="Times New Roman" w:hAnsi="Times New Roman" w:cs="Times New Roman"/>
          <w:sz w:val="24"/>
          <w:szCs w:val="24"/>
          <w:lang w:eastAsia="sl-SI"/>
        </w:rPr>
        <w:t xml:space="preserve"> </w:t>
      </w:r>
      <w:r w:rsidR="00612032" w:rsidRPr="00A9011F">
        <w:rPr>
          <w:rFonts w:ascii="Times New Roman" w:eastAsia="Times New Roman" w:hAnsi="Times New Roman" w:cs="Times New Roman"/>
          <w:sz w:val="24"/>
          <w:szCs w:val="24"/>
          <w:lang w:eastAsia="sl-SI"/>
        </w:rPr>
        <w:t xml:space="preserve">in mesečni zbir vsebujeta </w:t>
      </w:r>
      <w:r w:rsidR="00E24F9B" w:rsidRPr="00A9011F">
        <w:rPr>
          <w:rFonts w:ascii="Times New Roman" w:eastAsia="Times New Roman" w:hAnsi="Times New Roman" w:cs="Times New Roman"/>
          <w:sz w:val="24"/>
          <w:szCs w:val="24"/>
          <w:lang w:eastAsia="sl-SI"/>
        </w:rPr>
        <w:t xml:space="preserve">naslednje </w:t>
      </w:r>
      <w:r w:rsidR="00612032" w:rsidRPr="00A9011F">
        <w:rPr>
          <w:rFonts w:ascii="Times New Roman" w:eastAsia="Times New Roman" w:hAnsi="Times New Roman" w:cs="Times New Roman"/>
          <w:sz w:val="24"/>
          <w:szCs w:val="24"/>
          <w:lang w:eastAsia="sl-SI"/>
        </w:rPr>
        <w:t>podatke</w:t>
      </w:r>
      <w:r w:rsidR="005F2CA4" w:rsidRPr="00A9011F">
        <w:rPr>
          <w:rFonts w:ascii="Times New Roman" w:eastAsia="Times New Roman" w:hAnsi="Times New Roman" w:cs="Times New Roman"/>
          <w:sz w:val="24"/>
          <w:szCs w:val="24"/>
          <w:lang w:eastAsia="sl-SI"/>
        </w:rPr>
        <w:t>:</w:t>
      </w:r>
    </w:p>
    <w:p w:rsidR="005F2CA4" w:rsidRPr="00A9011F" w:rsidRDefault="005F2CA4" w:rsidP="005F2CA4">
      <w:pPr>
        <w:spacing w:after="0"/>
        <w:jc w:val="both"/>
        <w:rPr>
          <w:rFonts w:ascii="Times New Roman" w:eastAsia="Times New Roman" w:hAnsi="Times New Roman" w:cs="Times New Roman"/>
          <w:sz w:val="24"/>
          <w:szCs w:val="24"/>
          <w:lang w:eastAsia="sl-SI"/>
        </w:rPr>
      </w:pPr>
    </w:p>
    <w:p w:rsidR="005F2CA4" w:rsidRPr="00A9011F" w:rsidRDefault="00612032" w:rsidP="00A9011F">
      <w:pPr>
        <w:pStyle w:val="Odstavekseznama"/>
        <w:numPr>
          <w:ilvl w:val="0"/>
          <w:numId w:val="11"/>
        </w:numPr>
        <w:spacing w:after="0"/>
        <w:ind w:left="360"/>
        <w:jc w:val="both"/>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lastRenderedPageBreak/>
        <w:t xml:space="preserve">koledarski </w:t>
      </w:r>
      <w:r w:rsidR="005F2CA4" w:rsidRPr="00A9011F">
        <w:rPr>
          <w:rFonts w:ascii="Times New Roman" w:eastAsia="Times New Roman" w:hAnsi="Times New Roman" w:cs="Times New Roman"/>
          <w:sz w:val="24"/>
          <w:szCs w:val="24"/>
          <w:lang w:eastAsia="sl-SI"/>
        </w:rPr>
        <w:t>mesec in let</w:t>
      </w:r>
      <w:r w:rsidRPr="00A9011F">
        <w:rPr>
          <w:rFonts w:ascii="Times New Roman" w:eastAsia="Times New Roman" w:hAnsi="Times New Roman" w:cs="Times New Roman"/>
          <w:sz w:val="24"/>
          <w:szCs w:val="24"/>
          <w:lang w:eastAsia="sl-SI"/>
        </w:rPr>
        <w:t>o</w:t>
      </w:r>
      <w:r w:rsidR="005F2CA4" w:rsidRPr="00A9011F">
        <w:rPr>
          <w:rFonts w:ascii="Times New Roman" w:eastAsia="Times New Roman" w:hAnsi="Times New Roman" w:cs="Times New Roman"/>
          <w:sz w:val="24"/>
          <w:szCs w:val="24"/>
          <w:lang w:eastAsia="sl-SI"/>
        </w:rPr>
        <w:t>, na katero se nanaša (v nadaljnjem besedilu: davčno obdobje);</w:t>
      </w:r>
    </w:p>
    <w:p w:rsidR="005F2CA4" w:rsidRPr="00A9011F" w:rsidRDefault="00612032" w:rsidP="00A9011F">
      <w:pPr>
        <w:pStyle w:val="Odstavekseznama"/>
        <w:numPr>
          <w:ilvl w:val="0"/>
          <w:numId w:val="11"/>
        </w:numPr>
        <w:spacing w:after="0"/>
        <w:ind w:left="360"/>
        <w:jc w:val="both"/>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 xml:space="preserve">identifikacijske podatke </w:t>
      </w:r>
      <w:r w:rsidR="005F2CA4" w:rsidRPr="00A9011F">
        <w:rPr>
          <w:rFonts w:ascii="Times New Roman" w:eastAsia="Times New Roman" w:hAnsi="Times New Roman" w:cs="Times New Roman"/>
          <w:sz w:val="24"/>
          <w:szCs w:val="24"/>
          <w:lang w:eastAsia="sl-SI"/>
        </w:rPr>
        <w:t xml:space="preserve">zavezanca za </w:t>
      </w:r>
      <w:r w:rsidRPr="00A9011F">
        <w:rPr>
          <w:rFonts w:ascii="Times New Roman" w:eastAsia="Times New Roman" w:hAnsi="Times New Roman" w:cs="Times New Roman"/>
          <w:sz w:val="24"/>
          <w:szCs w:val="24"/>
          <w:lang w:eastAsia="sl-SI"/>
        </w:rPr>
        <w:t xml:space="preserve">plačilo </w:t>
      </w:r>
      <w:r w:rsidR="005F2CA4" w:rsidRPr="00A9011F">
        <w:rPr>
          <w:rFonts w:ascii="Times New Roman" w:eastAsia="Times New Roman" w:hAnsi="Times New Roman" w:cs="Times New Roman"/>
          <w:sz w:val="24"/>
          <w:szCs w:val="24"/>
          <w:lang w:eastAsia="sl-SI"/>
        </w:rPr>
        <w:t>taks</w:t>
      </w:r>
      <w:r w:rsidRPr="00A9011F">
        <w:rPr>
          <w:rFonts w:ascii="Times New Roman" w:eastAsia="Times New Roman" w:hAnsi="Times New Roman" w:cs="Times New Roman"/>
          <w:sz w:val="24"/>
          <w:szCs w:val="24"/>
          <w:lang w:eastAsia="sl-SI"/>
        </w:rPr>
        <w:t>e</w:t>
      </w:r>
      <w:r w:rsidR="005F2CA4" w:rsidRPr="00A9011F">
        <w:rPr>
          <w:rFonts w:ascii="Times New Roman" w:eastAsia="Times New Roman" w:hAnsi="Times New Roman" w:cs="Times New Roman"/>
          <w:sz w:val="24"/>
          <w:szCs w:val="24"/>
          <w:lang w:eastAsia="sl-SI"/>
        </w:rPr>
        <w:t xml:space="preserve"> (v nadaljnjem besedilu: zavezanec);</w:t>
      </w:r>
    </w:p>
    <w:p w:rsidR="00612032" w:rsidRPr="00A9011F" w:rsidRDefault="00612032" w:rsidP="00A9011F">
      <w:pPr>
        <w:pStyle w:val="Odstavekseznama"/>
        <w:numPr>
          <w:ilvl w:val="0"/>
          <w:numId w:val="11"/>
        </w:numPr>
        <w:spacing w:after="0"/>
        <w:ind w:left="360"/>
        <w:jc w:val="both"/>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skupni znesek takse v davčnem obdobju, ki ga mora plačati zavezanec v skladu s šestim odstavkom 42. člena zakona.</w:t>
      </w:r>
    </w:p>
    <w:p w:rsidR="00612032" w:rsidRPr="00A9011F" w:rsidRDefault="00612032" w:rsidP="00A9011F">
      <w:pPr>
        <w:pStyle w:val="Odstavekseznama"/>
        <w:spacing w:after="0"/>
        <w:ind w:left="360"/>
        <w:jc w:val="both"/>
        <w:rPr>
          <w:rFonts w:ascii="Times New Roman" w:eastAsia="Times New Roman" w:hAnsi="Times New Roman" w:cs="Times New Roman"/>
          <w:sz w:val="24"/>
          <w:szCs w:val="24"/>
          <w:lang w:eastAsia="sl-SI"/>
        </w:rPr>
      </w:pPr>
    </w:p>
    <w:p w:rsidR="00612032" w:rsidRPr="00A9011F" w:rsidRDefault="00612032" w:rsidP="00A9011F">
      <w:pPr>
        <w:spacing w:after="0"/>
        <w:jc w:val="both"/>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(3) Specifikacija pretovora po</w:t>
      </w:r>
      <w:r w:rsidR="00657A1E">
        <w:rPr>
          <w:rFonts w:ascii="Times New Roman" w:eastAsia="Times New Roman" w:hAnsi="Times New Roman" w:cs="Times New Roman"/>
          <w:sz w:val="24"/>
          <w:szCs w:val="24"/>
          <w:lang w:eastAsia="sl-SI"/>
        </w:rPr>
        <w:t xml:space="preserve"> plovilih</w:t>
      </w:r>
      <w:r w:rsidRPr="00A9011F">
        <w:rPr>
          <w:rFonts w:ascii="Times New Roman" w:eastAsia="Times New Roman" w:hAnsi="Times New Roman" w:cs="Times New Roman"/>
          <w:sz w:val="24"/>
          <w:szCs w:val="24"/>
          <w:lang w:eastAsia="sl-SI"/>
        </w:rPr>
        <w:t xml:space="preserve"> </w:t>
      </w:r>
      <w:r w:rsidR="00E24F9B" w:rsidRPr="00A9011F">
        <w:rPr>
          <w:rFonts w:ascii="Times New Roman" w:eastAsia="Times New Roman" w:hAnsi="Times New Roman" w:cs="Times New Roman"/>
          <w:sz w:val="24"/>
          <w:szCs w:val="24"/>
          <w:lang w:eastAsia="sl-SI"/>
        </w:rPr>
        <w:t>poleg podatkov iz prejšnjega odstavka vsebuje tudi naslednje podatke o posamezni operaciji:</w:t>
      </w:r>
    </w:p>
    <w:p w:rsidR="005F2CA4" w:rsidRPr="00A9011F" w:rsidRDefault="005F2CA4" w:rsidP="00A9011F">
      <w:pPr>
        <w:pStyle w:val="Odstavekseznama"/>
        <w:numPr>
          <w:ilvl w:val="1"/>
          <w:numId w:val="7"/>
        </w:numPr>
        <w:spacing w:after="0"/>
        <w:ind w:left="360"/>
        <w:jc w:val="both"/>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datum operacije;</w:t>
      </w:r>
    </w:p>
    <w:p w:rsidR="005F2CA4" w:rsidRPr="00A9011F" w:rsidRDefault="00BD7F84" w:rsidP="00A9011F">
      <w:pPr>
        <w:pStyle w:val="Odstavekseznama"/>
        <w:numPr>
          <w:ilvl w:val="1"/>
          <w:numId w:val="7"/>
        </w:numPr>
        <w:spacing w:after="0"/>
        <w:ind w:left="360"/>
        <w:jc w:val="both"/>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 xml:space="preserve">plovilo oziroma </w:t>
      </w:r>
      <w:r w:rsidR="005F2CA4" w:rsidRPr="00A9011F">
        <w:rPr>
          <w:rFonts w:ascii="Times New Roman" w:eastAsia="Times New Roman" w:hAnsi="Times New Roman" w:cs="Times New Roman"/>
          <w:sz w:val="24"/>
          <w:szCs w:val="24"/>
          <w:lang w:eastAsia="sl-SI"/>
        </w:rPr>
        <w:t>ladja, na kateri je bila operacija izvedena;</w:t>
      </w:r>
    </w:p>
    <w:p w:rsidR="005F2CA4" w:rsidRPr="00A9011F" w:rsidRDefault="005F2CA4" w:rsidP="00A9011F">
      <w:pPr>
        <w:pStyle w:val="Odstavekseznama"/>
        <w:numPr>
          <w:ilvl w:val="1"/>
          <w:numId w:val="7"/>
        </w:numPr>
        <w:spacing w:after="0"/>
        <w:ind w:left="360"/>
        <w:jc w:val="both"/>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 xml:space="preserve">vrsta operacije (vkrcanje, izkrcanje ali premik tovora </w:t>
      </w:r>
      <w:r w:rsidR="00BD7F84" w:rsidRPr="00A9011F">
        <w:rPr>
          <w:rFonts w:ascii="Times New Roman" w:eastAsia="Times New Roman" w:hAnsi="Times New Roman" w:cs="Times New Roman"/>
          <w:sz w:val="24"/>
          <w:szCs w:val="24"/>
          <w:lang w:eastAsia="sl-SI"/>
        </w:rPr>
        <w:t>s plovila na plovilo</w:t>
      </w:r>
      <w:r w:rsidRPr="00A9011F">
        <w:rPr>
          <w:rFonts w:ascii="Times New Roman" w:eastAsia="Times New Roman" w:hAnsi="Times New Roman" w:cs="Times New Roman"/>
          <w:sz w:val="24"/>
          <w:szCs w:val="24"/>
          <w:lang w:eastAsia="sl-SI"/>
        </w:rPr>
        <w:t>);</w:t>
      </w:r>
    </w:p>
    <w:p w:rsidR="005F2CA4" w:rsidRPr="00A9011F" w:rsidRDefault="008226F3" w:rsidP="00A9011F">
      <w:pPr>
        <w:pStyle w:val="Odstavekseznama"/>
        <w:numPr>
          <w:ilvl w:val="1"/>
          <w:numId w:val="7"/>
        </w:numPr>
        <w:spacing w:after="0"/>
        <w:ind w:left="360"/>
        <w:jc w:val="both"/>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 xml:space="preserve">vrsta in količina tovora po </w:t>
      </w:r>
      <w:r w:rsidR="00BD7F84" w:rsidRPr="00A9011F">
        <w:rPr>
          <w:rFonts w:ascii="Times New Roman" w:eastAsia="Times New Roman" w:hAnsi="Times New Roman" w:cs="Times New Roman"/>
          <w:sz w:val="24"/>
          <w:szCs w:val="24"/>
          <w:lang w:eastAsia="sl-SI"/>
        </w:rPr>
        <w:t>vrsti operacije glede na posamezno kategorijo</w:t>
      </w:r>
      <w:r w:rsidRPr="00A9011F">
        <w:rPr>
          <w:rFonts w:ascii="Times New Roman" w:eastAsia="Times New Roman" w:hAnsi="Times New Roman" w:cs="Times New Roman"/>
          <w:sz w:val="24"/>
          <w:szCs w:val="24"/>
          <w:lang w:eastAsia="sl-SI"/>
        </w:rPr>
        <w:t xml:space="preserve"> tovora, skladno </w:t>
      </w:r>
      <w:r w:rsidR="00E24F9B" w:rsidRPr="00A9011F">
        <w:rPr>
          <w:rFonts w:ascii="Times New Roman" w:eastAsia="Times New Roman" w:hAnsi="Times New Roman" w:cs="Times New Roman"/>
          <w:sz w:val="24"/>
          <w:szCs w:val="24"/>
          <w:lang w:eastAsia="sl-SI"/>
        </w:rPr>
        <w:t xml:space="preserve">s predpisom, ki določa vrste tovora, </w:t>
      </w:r>
      <w:r w:rsidRPr="00A9011F">
        <w:rPr>
          <w:rFonts w:ascii="Times New Roman" w:eastAsia="Times New Roman" w:hAnsi="Times New Roman" w:cs="Times New Roman"/>
          <w:sz w:val="24"/>
          <w:szCs w:val="24"/>
          <w:lang w:eastAsia="sl-SI"/>
        </w:rPr>
        <w:t>ki se uvrščajo v posamezno kategorijo tovora za odmero takse; količina tovora se pri avtomobilih in kontejnerjih navaja v kosih, pri ostalih kategorijah tovorov pa v tonah;</w:t>
      </w:r>
    </w:p>
    <w:p w:rsidR="00BD7F84" w:rsidRPr="00A9011F" w:rsidRDefault="008226F3" w:rsidP="00A9011F">
      <w:pPr>
        <w:pStyle w:val="Odstavekseznama"/>
        <w:numPr>
          <w:ilvl w:val="1"/>
          <w:numId w:val="8"/>
        </w:numPr>
        <w:spacing w:after="0"/>
        <w:ind w:left="360"/>
        <w:jc w:val="both"/>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 xml:space="preserve">znesek takse </w:t>
      </w:r>
      <w:r w:rsidR="00E24F9B" w:rsidRPr="00A9011F">
        <w:rPr>
          <w:rFonts w:ascii="Times New Roman" w:eastAsia="Times New Roman" w:hAnsi="Times New Roman" w:cs="Times New Roman"/>
          <w:sz w:val="24"/>
          <w:szCs w:val="24"/>
          <w:lang w:eastAsia="sl-SI"/>
        </w:rPr>
        <w:t>posamezne kategorije tovora za posamezno operacijo;</w:t>
      </w:r>
    </w:p>
    <w:p w:rsidR="008226F3" w:rsidRPr="00A9011F" w:rsidRDefault="00BD7F84" w:rsidP="00A9011F">
      <w:pPr>
        <w:pStyle w:val="Odstavekseznama"/>
        <w:numPr>
          <w:ilvl w:val="1"/>
          <w:numId w:val="8"/>
        </w:numPr>
        <w:spacing w:after="0"/>
        <w:ind w:left="360"/>
        <w:jc w:val="both"/>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skupni znesek takse na pretovor</w:t>
      </w:r>
      <w:r w:rsidR="008226F3" w:rsidRPr="00A9011F">
        <w:rPr>
          <w:rFonts w:ascii="Times New Roman" w:eastAsia="Times New Roman" w:hAnsi="Times New Roman" w:cs="Times New Roman"/>
          <w:sz w:val="24"/>
          <w:szCs w:val="24"/>
          <w:lang w:eastAsia="sl-SI"/>
        </w:rPr>
        <w:t>.</w:t>
      </w:r>
    </w:p>
    <w:p w:rsidR="00C20B4C" w:rsidRPr="00A9011F" w:rsidRDefault="00C20B4C" w:rsidP="00C30233">
      <w:pPr>
        <w:spacing w:after="0"/>
        <w:jc w:val="both"/>
        <w:rPr>
          <w:rFonts w:ascii="Times New Roman" w:hAnsi="Times New Roman" w:cs="Times New Roman"/>
          <w:sz w:val="24"/>
          <w:szCs w:val="24"/>
        </w:rPr>
      </w:pPr>
    </w:p>
    <w:p w:rsidR="00F31E52" w:rsidRPr="00A9011F" w:rsidRDefault="00F31E52" w:rsidP="00C30233">
      <w:pPr>
        <w:spacing w:after="0"/>
        <w:jc w:val="both"/>
        <w:rPr>
          <w:rFonts w:ascii="Times New Roman" w:hAnsi="Times New Roman" w:cs="Times New Roman"/>
          <w:sz w:val="24"/>
          <w:szCs w:val="24"/>
        </w:rPr>
      </w:pPr>
      <w:r w:rsidRPr="00A9011F">
        <w:rPr>
          <w:rFonts w:ascii="Times New Roman" w:hAnsi="Times New Roman" w:cs="Times New Roman"/>
          <w:sz w:val="24"/>
          <w:szCs w:val="24"/>
        </w:rPr>
        <w:t>(</w:t>
      </w:r>
      <w:r w:rsidR="00E24F9B" w:rsidRPr="00A9011F">
        <w:rPr>
          <w:rFonts w:ascii="Times New Roman" w:hAnsi="Times New Roman" w:cs="Times New Roman"/>
          <w:sz w:val="24"/>
          <w:szCs w:val="24"/>
        </w:rPr>
        <w:t>4</w:t>
      </w:r>
      <w:r w:rsidRPr="00A9011F">
        <w:rPr>
          <w:rFonts w:ascii="Times New Roman" w:hAnsi="Times New Roman" w:cs="Times New Roman"/>
          <w:sz w:val="24"/>
          <w:szCs w:val="24"/>
        </w:rPr>
        <w:t xml:space="preserve">) Mesečni zbir </w:t>
      </w:r>
      <w:r w:rsidR="00E24F9B" w:rsidRPr="00A9011F">
        <w:rPr>
          <w:rFonts w:ascii="Times New Roman" w:hAnsi="Times New Roman" w:cs="Times New Roman"/>
          <w:sz w:val="24"/>
          <w:szCs w:val="24"/>
        </w:rPr>
        <w:t>poleg podatkov iz drugega odstavka tega člena vsebuje tudi naslednje skupne podatke po kategorijah tovora za davčno obdobje:</w:t>
      </w:r>
    </w:p>
    <w:p w:rsidR="00F31E52" w:rsidRPr="00A9011F" w:rsidRDefault="003923D6" w:rsidP="00A9011F">
      <w:pPr>
        <w:pStyle w:val="Odstavekseznama"/>
        <w:numPr>
          <w:ilvl w:val="0"/>
          <w:numId w:val="12"/>
        </w:numPr>
        <w:spacing w:after="0"/>
        <w:jc w:val="both"/>
        <w:rPr>
          <w:rFonts w:ascii="Times New Roman" w:hAnsi="Times New Roman" w:cs="Times New Roman"/>
          <w:sz w:val="24"/>
          <w:szCs w:val="24"/>
        </w:rPr>
      </w:pPr>
      <w:r w:rsidRPr="00A9011F">
        <w:rPr>
          <w:rFonts w:ascii="Times New Roman" w:hAnsi="Times New Roman" w:cs="Times New Roman"/>
          <w:sz w:val="24"/>
          <w:szCs w:val="24"/>
        </w:rPr>
        <w:t xml:space="preserve">število operacij izkrcavanja in </w:t>
      </w:r>
      <w:r w:rsidR="00E24F9B" w:rsidRPr="00A9011F">
        <w:rPr>
          <w:rFonts w:ascii="Times New Roman" w:hAnsi="Times New Roman" w:cs="Times New Roman"/>
          <w:sz w:val="24"/>
          <w:szCs w:val="24"/>
        </w:rPr>
        <w:t xml:space="preserve">skupna </w:t>
      </w:r>
      <w:r w:rsidRPr="00A9011F">
        <w:rPr>
          <w:rFonts w:ascii="Times New Roman" w:hAnsi="Times New Roman" w:cs="Times New Roman"/>
          <w:sz w:val="24"/>
          <w:szCs w:val="24"/>
        </w:rPr>
        <w:t>količina tovora;</w:t>
      </w:r>
    </w:p>
    <w:p w:rsidR="003923D6" w:rsidRPr="00A9011F" w:rsidRDefault="003923D6" w:rsidP="00A9011F">
      <w:pPr>
        <w:pStyle w:val="Odstavekseznama"/>
        <w:numPr>
          <w:ilvl w:val="0"/>
          <w:numId w:val="12"/>
        </w:numPr>
        <w:spacing w:after="0"/>
        <w:jc w:val="both"/>
        <w:rPr>
          <w:rFonts w:ascii="Times New Roman" w:hAnsi="Times New Roman" w:cs="Times New Roman"/>
          <w:sz w:val="24"/>
          <w:szCs w:val="24"/>
        </w:rPr>
      </w:pPr>
      <w:r w:rsidRPr="00A9011F">
        <w:rPr>
          <w:rFonts w:ascii="Times New Roman" w:hAnsi="Times New Roman" w:cs="Times New Roman"/>
          <w:sz w:val="24"/>
          <w:szCs w:val="24"/>
        </w:rPr>
        <w:t xml:space="preserve">število operacij vkrcavanja in </w:t>
      </w:r>
      <w:r w:rsidR="00E24F9B" w:rsidRPr="00A9011F">
        <w:rPr>
          <w:rFonts w:ascii="Times New Roman" w:hAnsi="Times New Roman" w:cs="Times New Roman"/>
          <w:sz w:val="24"/>
          <w:szCs w:val="24"/>
        </w:rPr>
        <w:t xml:space="preserve">skupna </w:t>
      </w:r>
      <w:r w:rsidRPr="00A9011F">
        <w:rPr>
          <w:rFonts w:ascii="Times New Roman" w:hAnsi="Times New Roman" w:cs="Times New Roman"/>
          <w:sz w:val="24"/>
          <w:szCs w:val="24"/>
        </w:rPr>
        <w:t>količina tovora;</w:t>
      </w:r>
    </w:p>
    <w:p w:rsidR="003923D6" w:rsidRPr="00A9011F" w:rsidRDefault="003923D6" w:rsidP="00A9011F">
      <w:pPr>
        <w:pStyle w:val="Odstavekseznama"/>
        <w:numPr>
          <w:ilvl w:val="0"/>
          <w:numId w:val="12"/>
        </w:numPr>
        <w:spacing w:after="0"/>
        <w:jc w:val="both"/>
        <w:rPr>
          <w:rFonts w:ascii="Times New Roman" w:hAnsi="Times New Roman" w:cs="Times New Roman"/>
          <w:sz w:val="24"/>
          <w:szCs w:val="24"/>
        </w:rPr>
      </w:pPr>
      <w:r w:rsidRPr="00A9011F">
        <w:rPr>
          <w:rFonts w:ascii="Times New Roman" w:hAnsi="Times New Roman" w:cs="Times New Roman"/>
          <w:sz w:val="24"/>
          <w:szCs w:val="24"/>
        </w:rPr>
        <w:t xml:space="preserve">število operacij premika tovora </w:t>
      </w:r>
      <w:r w:rsidR="00BD7F84" w:rsidRPr="00A9011F">
        <w:rPr>
          <w:rFonts w:ascii="Times New Roman" w:hAnsi="Times New Roman" w:cs="Times New Roman"/>
          <w:sz w:val="24"/>
          <w:szCs w:val="24"/>
        </w:rPr>
        <w:t>s plovila na plovilo</w:t>
      </w:r>
      <w:r w:rsidRPr="00A9011F">
        <w:rPr>
          <w:rFonts w:ascii="Times New Roman" w:hAnsi="Times New Roman" w:cs="Times New Roman"/>
          <w:sz w:val="24"/>
          <w:szCs w:val="24"/>
        </w:rPr>
        <w:t xml:space="preserve"> in </w:t>
      </w:r>
      <w:r w:rsidR="00E24F9B" w:rsidRPr="00A9011F">
        <w:rPr>
          <w:rFonts w:ascii="Times New Roman" w:hAnsi="Times New Roman" w:cs="Times New Roman"/>
          <w:sz w:val="24"/>
          <w:szCs w:val="24"/>
        </w:rPr>
        <w:t xml:space="preserve">skupna </w:t>
      </w:r>
      <w:r w:rsidRPr="00A9011F">
        <w:rPr>
          <w:rFonts w:ascii="Times New Roman" w:hAnsi="Times New Roman" w:cs="Times New Roman"/>
          <w:sz w:val="24"/>
          <w:szCs w:val="24"/>
        </w:rPr>
        <w:t>količina tovora;</w:t>
      </w:r>
    </w:p>
    <w:p w:rsidR="003923D6" w:rsidRPr="00A9011F" w:rsidRDefault="003923D6" w:rsidP="00A9011F">
      <w:pPr>
        <w:pStyle w:val="Odstavekseznama"/>
        <w:numPr>
          <w:ilvl w:val="0"/>
          <w:numId w:val="12"/>
        </w:numPr>
        <w:spacing w:after="0"/>
        <w:jc w:val="both"/>
        <w:rPr>
          <w:rFonts w:ascii="Times New Roman" w:hAnsi="Times New Roman" w:cs="Times New Roman"/>
          <w:sz w:val="24"/>
          <w:szCs w:val="24"/>
        </w:rPr>
      </w:pPr>
      <w:r w:rsidRPr="00A9011F">
        <w:rPr>
          <w:rFonts w:ascii="Times New Roman" w:hAnsi="Times New Roman" w:cs="Times New Roman"/>
          <w:sz w:val="24"/>
          <w:szCs w:val="24"/>
        </w:rPr>
        <w:t xml:space="preserve">število operacij in </w:t>
      </w:r>
      <w:r w:rsidR="00E24F9B" w:rsidRPr="00A9011F">
        <w:rPr>
          <w:rFonts w:ascii="Times New Roman" w:hAnsi="Times New Roman" w:cs="Times New Roman"/>
          <w:sz w:val="24"/>
          <w:szCs w:val="24"/>
        </w:rPr>
        <w:t xml:space="preserve">skupna </w:t>
      </w:r>
      <w:r w:rsidRPr="00A9011F">
        <w:rPr>
          <w:rFonts w:ascii="Times New Roman" w:hAnsi="Times New Roman" w:cs="Times New Roman"/>
          <w:sz w:val="24"/>
          <w:szCs w:val="24"/>
        </w:rPr>
        <w:t>količina tovora;</w:t>
      </w:r>
    </w:p>
    <w:p w:rsidR="003923D6" w:rsidRDefault="003923D6" w:rsidP="00A9011F">
      <w:pPr>
        <w:pStyle w:val="Odstavekseznama"/>
        <w:numPr>
          <w:ilvl w:val="0"/>
          <w:numId w:val="12"/>
        </w:numPr>
        <w:spacing w:after="0"/>
        <w:jc w:val="both"/>
        <w:rPr>
          <w:rFonts w:ascii="Times New Roman" w:hAnsi="Times New Roman" w:cs="Times New Roman"/>
          <w:sz w:val="24"/>
          <w:szCs w:val="24"/>
        </w:rPr>
      </w:pPr>
      <w:r w:rsidRPr="00A9011F">
        <w:rPr>
          <w:rFonts w:ascii="Times New Roman" w:hAnsi="Times New Roman" w:cs="Times New Roman"/>
          <w:sz w:val="24"/>
          <w:szCs w:val="24"/>
        </w:rPr>
        <w:t xml:space="preserve">znesek takse za </w:t>
      </w:r>
      <w:r w:rsidR="00E24F9B" w:rsidRPr="00A9011F">
        <w:rPr>
          <w:rFonts w:ascii="Times New Roman" w:hAnsi="Times New Roman" w:cs="Times New Roman"/>
          <w:sz w:val="24"/>
          <w:szCs w:val="24"/>
        </w:rPr>
        <w:t>operacije posamezne kategorije</w:t>
      </w:r>
      <w:r w:rsidRPr="00A9011F">
        <w:rPr>
          <w:rFonts w:ascii="Times New Roman" w:hAnsi="Times New Roman" w:cs="Times New Roman"/>
          <w:sz w:val="24"/>
          <w:szCs w:val="24"/>
        </w:rPr>
        <w:t xml:space="preserve"> tovora</w:t>
      </w:r>
      <w:r w:rsidR="00E24F9B" w:rsidRPr="00A9011F">
        <w:rPr>
          <w:rFonts w:ascii="Times New Roman" w:hAnsi="Times New Roman" w:cs="Times New Roman"/>
          <w:sz w:val="24"/>
          <w:szCs w:val="24"/>
        </w:rPr>
        <w:t>.</w:t>
      </w:r>
    </w:p>
    <w:p w:rsidR="00A9011F" w:rsidRPr="00A9011F" w:rsidRDefault="00A9011F" w:rsidP="00A9011F">
      <w:pPr>
        <w:spacing w:after="0"/>
        <w:jc w:val="both"/>
        <w:rPr>
          <w:rFonts w:ascii="Times New Roman" w:hAnsi="Times New Roman" w:cs="Times New Roman"/>
          <w:sz w:val="24"/>
          <w:szCs w:val="24"/>
        </w:rPr>
      </w:pPr>
    </w:p>
    <w:p w:rsidR="003923D6" w:rsidRPr="00A9011F" w:rsidRDefault="00E24F9B" w:rsidP="003923D6">
      <w:pPr>
        <w:spacing w:after="0"/>
        <w:jc w:val="both"/>
        <w:rPr>
          <w:rFonts w:ascii="Times New Roman" w:hAnsi="Times New Roman" w:cs="Times New Roman"/>
          <w:sz w:val="24"/>
          <w:szCs w:val="24"/>
        </w:rPr>
      </w:pPr>
      <w:r w:rsidRPr="00A9011F">
        <w:rPr>
          <w:rFonts w:ascii="Times New Roman" w:hAnsi="Times New Roman" w:cs="Times New Roman"/>
          <w:sz w:val="24"/>
          <w:szCs w:val="24"/>
        </w:rPr>
        <w:t>(5) Obrazec specifikacija pretovora po ladjah in mesečni zbir je objavljen na spletni strani Finančne uprave Republike Slovenije.</w:t>
      </w:r>
    </w:p>
    <w:p w:rsidR="00E24F9B" w:rsidRPr="00A9011F" w:rsidRDefault="00E24F9B" w:rsidP="003923D6">
      <w:pPr>
        <w:spacing w:after="0"/>
        <w:jc w:val="both"/>
        <w:rPr>
          <w:rFonts w:ascii="Times New Roman" w:hAnsi="Times New Roman" w:cs="Times New Roman"/>
          <w:sz w:val="24"/>
          <w:szCs w:val="24"/>
        </w:rPr>
      </w:pPr>
    </w:p>
    <w:p w:rsidR="00E24F9B" w:rsidRPr="00A9011F" w:rsidRDefault="00E24F9B" w:rsidP="003923D6">
      <w:pPr>
        <w:spacing w:after="0"/>
        <w:jc w:val="both"/>
        <w:rPr>
          <w:rFonts w:ascii="Times New Roman" w:hAnsi="Times New Roman" w:cs="Times New Roman"/>
          <w:sz w:val="24"/>
          <w:szCs w:val="24"/>
        </w:rPr>
      </w:pPr>
      <w:r w:rsidRPr="00A9011F">
        <w:rPr>
          <w:rFonts w:ascii="Times New Roman" w:hAnsi="Times New Roman" w:cs="Times New Roman"/>
          <w:sz w:val="24"/>
          <w:szCs w:val="24"/>
        </w:rPr>
        <w:t>(6) Zavezanec predloži mesečni obračun v elektronski obliki</w:t>
      </w:r>
      <w:r w:rsidR="00531CA7">
        <w:rPr>
          <w:rFonts w:ascii="Times New Roman" w:hAnsi="Times New Roman" w:cs="Times New Roman"/>
          <w:sz w:val="24"/>
          <w:szCs w:val="24"/>
        </w:rPr>
        <w:t xml:space="preserve"> na obrazcu, ki je objavljen na spletni strani Finančne uprave Republike Slovenije</w:t>
      </w:r>
      <w:r w:rsidRPr="00A9011F">
        <w:rPr>
          <w:rFonts w:ascii="Times New Roman" w:hAnsi="Times New Roman" w:cs="Times New Roman"/>
          <w:sz w:val="24"/>
          <w:szCs w:val="24"/>
        </w:rPr>
        <w:t>.</w:t>
      </w:r>
    </w:p>
    <w:p w:rsidR="00C863C9" w:rsidRPr="00A9011F" w:rsidRDefault="00C863C9" w:rsidP="003923D6">
      <w:pPr>
        <w:spacing w:after="0"/>
        <w:jc w:val="both"/>
        <w:rPr>
          <w:rFonts w:ascii="Times New Roman" w:hAnsi="Times New Roman" w:cs="Times New Roman"/>
          <w:sz w:val="24"/>
          <w:szCs w:val="24"/>
        </w:rPr>
      </w:pPr>
    </w:p>
    <w:p w:rsidR="00C863C9" w:rsidRPr="00A9011F" w:rsidRDefault="00C863C9" w:rsidP="00BD7F84">
      <w:pPr>
        <w:pStyle w:val="Odstavekseznama"/>
        <w:keepNext/>
        <w:numPr>
          <w:ilvl w:val="0"/>
          <w:numId w:val="4"/>
        </w:numPr>
        <w:spacing w:after="0"/>
        <w:jc w:val="center"/>
        <w:rPr>
          <w:rFonts w:ascii="Times New Roman" w:hAnsi="Times New Roman" w:cs="Times New Roman"/>
          <w:sz w:val="24"/>
          <w:szCs w:val="24"/>
        </w:rPr>
      </w:pPr>
      <w:r w:rsidRPr="00A9011F">
        <w:rPr>
          <w:rFonts w:ascii="Times New Roman" w:hAnsi="Times New Roman" w:cs="Times New Roman"/>
          <w:sz w:val="24"/>
          <w:szCs w:val="24"/>
        </w:rPr>
        <w:t>člen</w:t>
      </w:r>
    </w:p>
    <w:p w:rsidR="00C863C9" w:rsidRPr="00A9011F" w:rsidRDefault="00C863C9" w:rsidP="00BD7F84">
      <w:pPr>
        <w:pStyle w:val="Odstavekseznama"/>
        <w:keepNext/>
        <w:spacing w:after="0"/>
        <w:jc w:val="center"/>
        <w:rPr>
          <w:rFonts w:ascii="Times New Roman" w:hAnsi="Times New Roman" w:cs="Times New Roman"/>
          <w:sz w:val="24"/>
          <w:szCs w:val="24"/>
        </w:rPr>
      </w:pPr>
      <w:r w:rsidRPr="00A9011F">
        <w:rPr>
          <w:rFonts w:ascii="Times New Roman" w:hAnsi="Times New Roman" w:cs="Times New Roman"/>
          <w:sz w:val="24"/>
          <w:szCs w:val="24"/>
        </w:rPr>
        <w:t>(vsebina in način vodenja podatkov)</w:t>
      </w:r>
    </w:p>
    <w:p w:rsidR="00C863C9" w:rsidRPr="00A9011F" w:rsidRDefault="00C863C9" w:rsidP="00BD7F84">
      <w:pPr>
        <w:pStyle w:val="Odstavekseznama"/>
        <w:keepNext/>
        <w:spacing w:after="0"/>
        <w:jc w:val="center"/>
        <w:rPr>
          <w:rFonts w:ascii="Times New Roman" w:hAnsi="Times New Roman" w:cs="Times New Roman"/>
          <w:sz w:val="24"/>
          <w:szCs w:val="24"/>
        </w:rPr>
      </w:pPr>
    </w:p>
    <w:p w:rsidR="00C863C9" w:rsidRPr="00A9011F" w:rsidRDefault="00C11068" w:rsidP="00BD7F84">
      <w:pPr>
        <w:keepNext/>
        <w:spacing w:after="0"/>
        <w:jc w:val="both"/>
        <w:rPr>
          <w:rFonts w:ascii="Times New Roman" w:hAnsi="Times New Roman" w:cs="Times New Roman"/>
          <w:sz w:val="24"/>
          <w:szCs w:val="24"/>
        </w:rPr>
      </w:pPr>
      <w:r w:rsidRPr="00A9011F">
        <w:rPr>
          <w:rFonts w:ascii="Times New Roman" w:hAnsi="Times New Roman" w:cs="Times New Roman"/>
          <w:sz w:val="24"/>
          <w:szCs w:val="24"/>
        </w:rPr>
        <w:t xml:space="preserve">Zavezanec vodi evidenco, v kateri so vsebovani vsi podatki iz </w:t>
      </w:r>
      <w:r w:rsidR="00FD13C5" w:rsidRPr="00A9011F">
        <w:rPr>
          <w:rFonts w:ascii="Times New Roman" w:hAnsi="Times New Roman" w:cs="Times New Roman"/>
          <w:sz w:val="24"/>
          <w:szCs w:val="24"/>
        </w:rPr>
        <w:t>prejšnjega</w:t>
      </w:r>
      <w:r w:rsidRPr="00A9011F">
        <w:rPr>
          <w:rFonts w:ascii="Times New Roman" w:hAnsi="Times New Roman" w:cs="Times New Roman"/>
          <w:sz w:val="24"/>
          <w:szCs w:val="24"/>
        </w:rPr>
        <w:t xml:space="preserve"> člena tega pravilnika</w:t>
      </w:r>
      <w:r w:rsidR="00FD13C5" w:rsidRPr="00A9011F">
        <w:rPr>
          <w:rFonts w:ascii="Times New Roman" w:hAnsi="Times New Roman" w:cs="Times New Roman"/>
          <w:sz w:val="24"/>
          <w:szCs w:val="24"/>
        </w:rPr>
        <w:t>. Evidenco vodi v elektronski obliki</w:t>
      </w:r>
      <w:r w:rsidR="00531CA7">
        <w:rPr>
          <w:rFonts w:ascii="Times New Roman" w:hAnsi="Times New Roman" w:cs="Times New Roman"/>
          <w:sz w:val="24"/>
          <w:szCs w:val="24"/>
        </w:rPr>
        <w:t xml:space="preserve"> in v skladu z zakonom, ki ureja davčni postopek</w:t>
      </w:r>
      <w:r w:rsidR="00FD13C5" w:rsidRPr="00A9011F">
        <w:rPr>
          <w:rFonts w:ascii="Times New Roman" w:hAnsi="Times New Roman" w:cs="Times New Roman"/>
          <w:sz w:val="24"/>
          <w:szCs w:val="24"/>
        </w:rPr>
        <w:t>.</w:t>
      </w:r>
    </w:p>
    <w:p w:rsidR="00277B62" w:rsidRDefault="00277B62" w:rsidP="00C863C9">
      <w:pPr>
        <w:spacing w:after="0"/>
        <w:jc w:val="both"/>
        <w:rPr>
          <w:rFonts w:ascii="Times New Roman" w:hAnsi="Times New Roman" w:cs="Times New Roman"/>
          <w:sz w:val="24"/>
          <w:szCs w:val="24"/>
        </w:rPr>
      </w:pPr>
    </w:p>
    <w:p w:rsidR="00531CA7" w:rsidRDefault="00531CA7" w:rsidP="00C863C9">
      <w:pPr>
        <w:spacing w:after="0"/>
        <w:jc w:val="both"/>
        <w:rPr>
          <w:rFonts w:ascii="Times New Roman" w:hAnsi="Times New Roman" w:cs="Times New Roman"/>
          <w:sz w:val="24"/>
          <w:szCs w:val="24"/>
        </w:rPr>
      </w:pPr>
    </w:p>
    <w:p w:rsidR="00531CA7" w:rsidRDefault="00531CA7" w:rsidP="00C863C9">
      <w:pPr>
        <w:spacing w:after="0"/>
        <w:jc w:val="both"/>
        <w:rPr>
          <w:rFonts w:ascii="Times New Roman" w:hAnsi="Times New Roman" w:cs="Times New Roman"/>
          <w:sz w:val="24"/>
          <w:szCs w:val="24"/>
        </w:rPr>
      </w:pPr>
    </w:p>
    <w:p w:rsidR="00531CA7" w:rsidRDefault="00531CA7" w:rsidP="00C863C9">
      <w:pPr>
        <w:spacing w:after="0"/>
        <w:jc w:val="both"/>
        <w:rPr>
          <w:rFonts w:ascii="Times New Roman" w:hAnsi="Times New Roman" w:cs="Times New Roman"/>
          <w:sz w:val="24"/>
          <w:szCs w:val="24"/>
        </w:rPr>
      </w:pPr>
    </w:p>
    <w:p w:rsidR="00531CA7" w:rsidRDefault="00531CA7" w:rsidP="00C863C9">
      <w:pPr>
        <w:spacing w:after="0"/>
        <w:jc w:val="both"/>
        <w:rPr>
          <w:rFonts w:ascii="Times New Roman" w:hAnsi="Times New Roman" w:cs="Times New Roman"/>
          <w:sz w:val="24"/>
          <w:szCs w:val="24"/>
        </w:rPr>
      </w:pPr>
    </w:p>
    <w:p w:rsidR="00531CA7" w:rsidRDefault="00531CA7" w:rsidP="00C863C9">
      <w:pPr>
        <w:spacing w:after="0"/>
        <w:jc w:val="both"/>
        <w:rPr>
          <w:rFonts w:ascii="Times New Roman" w:hAnsi="Times New Roman" w:cs="Times New Roman"/>
          <w:sz w:val="24"/>
          <w:szCs w:val="24"/>
        </w:rPr>
      </w:pPr>
    </w:p>
    <w:p w:rsidR="00531CA7" w:rsidRDefault="00531CA7" w:rsidP="00C863C9">
      <w:pPr>
        <w:spacing w:after="0"/>
        <w:jc w:val="both"/>
        <w:rPr>
          <w:rFonts w:ascii="Times New Roman" w:hAnsi="Times New Roman" w:cs="Times New Roman"/>
          <w:sz w:val="24"/>
          <w:szCs w:val="24"/>
        </w:rPr>
      </w:pPr>
    </w:p>
    <w:p w:rsidR="00531CA7" w:rsidRPr="00A9011F" w:rsidRDefault="00531CA7" w:rsidP="00C863C9">
      <w:pPr>
        <w:spacing w:after="0"/>
        <w:jc w:val="both"/>
        <w:rPr>
          <w:rFonts w:ascii="Times New Roman" w:hAnsi="Times New Roman" w:cs="Times New Roman"/>
          <w:sz w:val="24"/>
          <w:szCs w:val="24"/>
        </w:rPr>
      </w:pPr>
    </w:p>
    <w:p w:rsidR="00277B62" w:rsidRPr="00A9011F" w:rsidRDefault="00531CA7" w:rsidP="00277B62">
      <w:pPr>
        <w:spacing w:after="0"/>
        <w:jc w:val="center"/>
        <w:rPr>
          <w:rFonts w:ascii="Times New Roman" w:hAnsi="Times New Roman" w:cs="Times New Roman"/>
          <w:sz w:val="24"/>
          <w:szCs w:val="24"/>
        </w:rPr>
      </w:pPr>
      <w:r>
        <w:rPr>
          <w:rFonts w:ascii="Times New Roman" w:hAnsi="Times New Roman" w:cs="Times New Roman"/>
          <w:sz w:val="24"/>
          <w:szCs w:val="24"/>
        </w:rPr>
        <w:t>KONČNA DOLOČBA</w:t>
      </w:r>
    </w:p>
    <w:p w:rsidR="00ED40B2" w:rsidRPr="00A9011F" w:rsidRDefault="00ED40B2" w:rsidP="00717000">
      <w:pPr>
        <w:spacing w:after="0"/>
        <w:jc w:val="both"/>
        <w:rPr>
          <w:rFonts w:ascii="Times New Roman" w:hAnsi="Times New Roman" w:cs="Times New Roman"/>
          <w:sz w:val="24"/>
          <w:szCs w:val="24"/>
        </w:rPr>
      </w:pPr>
    </w:p>
    <w:p w:rsidR="00ED40B2" w:rsidRPr="00A9011F" w:rsidRDefault="00ED40B2" w:rsidP="00717000">
      <w:pPr>
        <w:spacing w:after="0"/>
        <w:jc w:val="both"/>
        <w:rPr>
          <w:rFonts w:ascii="Times New Roman" w:hAnsi="Times New Roman" w:cs="Times New Roman"/>
          <w:sz w:val="24"/>
          <w:szCs w:val="24"/>
        </w:rPr>
      </w:pPr>
    </w:p>
    <w:p w:rsidR="00ED40B2" w:rsidRPr="00A9011F" w:rsidRDefault="00ED40B2" w:rsidP="00ED40B2">
      <w:pPr>
        <w:pStyle w:val="Odstavekseznama"/>
        <w:numPr>
          <w:ilvl w:val="0"/>
          <w:numId w:val="4"/>
        </w:numPr>
        <w:spacing w:after="0"/>
        <w:jc w:val="center"/>
        <w:rPr>
          <w:rFonts w:ascii="Times New Roman" w:hAnsi="Times New Roman" w:cs="Times New Roman"/>
          <w:sz w:val="24"/>
          <w:szCs w:val="24"/>
        </w:rPr>
      </w:pPr>
      <w:r w:rsidRPr="00A9011F">
        <w:rPr>
          <w:rFonts w:ascii="Times New Roman" w:hAnsi="Times New Roman" w:cs="Times New Roman"/>
          <w:sz w:val="24"/>
          <w:szCs w:val="24"/>
        </w:rPr>
        <w:t>člen</w:t>
      </w:r>
    </w:p>
    <w:p w:rsidR="00ED40B2" w:rsidRPr="00A9011F" w:rsidRDefault="00ED40B2" w:rsidP="00ED40B2">
      <w:pPr>
        <w:widowControl w:val="0"/>
        <w:spacing w:after="0" w:line="240" w:lineRule="auto"/>
        <w:ind w:left="720"/>
        <w:contextualSpacing/>
        <w:jc w:val="center"/>
        <w:rPr>
          <w:rFonts w:ascii="Times New Roman" w:eastAsia="Times New Roman" w:hAnsi="Times New Roman" w:cs="Times New Roman"/>
          <w:sz w:val="24"/>
          <w:szCs w:val="24"/>
          <w:lang w:eastAsia="sl-SI"/>
        </w:rPr>
      </w:pPr>
      <w:r w:rsidRPr="00A9011F">
        <w:rPr>
          <w:rFonts w:ascii="Times New Roman" w:eastAsia="Times New Roman" w:hAnsi="Times New Roman" w:cs="Times New Roman"/>
          <w:sz w:val="24"/>
          <w:szCs w:val="24"/>
          <w:lang w:eastAsia="sl-SI"/>
        </w:rPr>
        <w:t>(začetek veljavnosti)</w:t>
      </w:r>
    </w:p>
    <w:p w:rsidR="00ED40B2" w:rsidRPr="00A9011F" w:rsidRDefault="00ED40B2" w:rsidP="00ED40B2">
      <w:pPr>
        <w:widowControl w:val="0"/>
        <w:spacing w:after="0" w:line="240" w:lineRule="auto"/>
        <w:jc w:val="both"/>
        <w:rPr>
          <w:rFonts w:ascii="Times New Roman" w:eastAsia="Times New Roman" w:hAnsi="Times New Roman" w:cs="Times New Roman"/>
          <w:sz w:val="24"/>
          <w:szCs w:val="24"/>
          <w:lang w:eastAsia="sl-SI"/>
        </w:rPr>
      </w:pPr>
    </w:p>
    <w:p w:rsidR="00717000" w:rsidRPr="00A9011F" w:rsidRDefault="00ED40B2" w:rsidP="00ED40B2">
      <w:pPr>
        <w:spacing w:after="0"/>
        <w:jc w:val="both"/>
        <w:rPr>
          <w:rFonts w:ascii="Times New Roman" w:hAnsi="Times New Roman" w:cs="Times New Roman"/>
          <w:sz w:val="24"/>
          <w:szCs w:val="24"/>
        </w:rPr>
      </w:pPr>
      <w:r w:rsidRPr="00A9011F">
        <w:rPr>
          <w:rFonts w:ascii="Times New Roman" w:eastAsia="Times New Roman" w:hAnsi="Times New Roman" w:cs="Times New Roman"/>
          <w:sz w:val="24"/>
          <w:szCs w:val="24"/>
          <w:lang w:eastAsia="sl-SI"/>
        </w:rPr>
        <w:t>Ta pravilnik začne veljati petnajsti dan po objavi v Uradnem listu Republike Slovenije</w:t>
      </w:r>
      <w:r w:rsidR="00C87529" w:rsidRPr="00A9011F">
        <w:rPr>
          <w:rFonts w:ascii="Times New Roman" w:eastAsia="Times New Roman" w:hAnsi="Times New Roman" w:cs="Times New Roman"/>
          <w:sz w:val="24"/>
          <w:szCs w:val="24"/>
          <w:lang w:eastAsia="sl-SI"/>
        </w:rPr>
        <w:t>, uporabljati pa se začne s prvim dnem tretjega meseca po mesecu, v katerem je bilo objavljeno obvestilo o začetku izvajanja pripravljalnih del po zakonu.</w:t>
      </w:r>
      <w:r w:rsidR="00717000" w:rsidRPr="00A9011F">
        <w:rPr>
          <w:rFonts w:ascii="Times New Roman" w:hAnsi="Times New Roman" w:cs="Times New Roman"/>
          <w:sz w:val="24"/>
          <w:szCs w:val="24"/>
        </w:rPr>
        <w:t xml:space="preserve"> </w:t>
      </w:r>
    </w:p>
    <w:p w:rsidR="00C11068" w:rsidRPr="00A9011F" w:rsidRDefault="00C11068" w:rsidP="00C863C9">
      <w:pPr>
        <w:spacing w:after="0"/>
        <w:jc w:val="both"/>
        <w:rPr>
          <w:rFonts w:ascii="Times New Roman" w:hAnsi="Times New Roman" w:cs="Times New Roman"/>
          <w:sz w:val="24"/>
          <w:szCs w:val="24"/>
        </w:rPr>
      </w:pPr>
    </w:p>
    <w:p w:rsidR="00651D6E" w:rsidRPr="00651D6E" w:rsidRDefault="00651D6E" w:rsidP="00651D6E">
      <w:pPr>
        <w:spacing w:after="0"/>
        <w:jc w:val="both"/>
        <w:rPr>
          <w:rFonts w:ascii="Times New Roman" w:eastAsia="Calibri" w:hAnsi="Times New Roman" w:cs="Times New Roman"/>
          <w:sz w:val="24"/>
          <w:szCs w:val="24"/>
        </w:rPr>
      </w:pPr>
      <w:r w:rsidRPr="00651D6E">
        <w:rPr>
          <w:rFonts w:ascii="Times New Roman" w:eastAsia="Calibri" w:hAnsi="Times New Roman" w:cs="Times New Roman"/>
          <w:sz w:val="24"/>
          <w:szCs w:val="24"/>
        </w:rPr>
        <w:t xml:space="preserve">Št. </w:t>
      </w:r>
    </w:p>
    <w:p w:rsidR="00651D6E" w:rsidRPr="00651D6E" w:rsidRDefault="00651D6E" w:rsidP="00651D6E">
      <w:pPr>
        <w:spacing w:after="0"/>
        <w:jc w:val="both"/>
        <w:rPr>
          <w:rFonts w:ascii="Times New Roman" w:eastAsia="Calibri" w:hAnsi="Times New Roman" w:cs="Times New Roman"/>
          <w:sz w:val="24"/>
          <w:szCs w:val="24"/>
        </w:rPr>
      </w:pPr>
      <w:r w:rsidRPr="00651D6E">
        <w:rPr>
          <w:rFonts w:ascii="Times New Roman" w:eastAsia="Calibri" w:hAnsi="Times New Roman" w:cs="Times New Roman"/>
          <w:sz w:val="24"/>
          <w:szCs w:val="24"/>
        </w:rPr>
        <w:t>Ljubljana, dne</w:t>
      </w:r>
    </w:p>
    <w:p w:rsidR="00651D6E" w:rsidRPr="00651D6E" w:rsidRDefault="00651D6E" w:rsidP="00651D6E">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EVA 2018-2430-0057</w:t>
      </w:r>
    </w:p>
    <w:p w:rsidR="00651D6E" w:rsidRPr="00651D6E" w:rsidRDefault="00651D6E" w:rsidP="00651D6E">
      <w:pPr>
        <w:spacing w:after="0"/>
        <w:jc w:val="both"/>
        <w:rPr>
          <w:rFonts w:ascii="Times New Roman" w:eastAsia="Calibri" w:hAnsi="Times New Roman" w:cs="Times New Roman"/>
          <w:sz w:val="24"/>
          <w:szCs w:val="24"/>
        </w:rPr>
      </w:pPr>
    </w:p>
    <w:p w:rsidR="00651D6E" w:rsidRPr="00651D6E" w:rsidRDefault="00651D6E" w:rsidP="00651D6E">
      <w:pPr>
        <w:spacing w:after="0"/>
        <w:jc w:val="both"/>
        <w:rPr>
          <w:rFonts w:ascii="Times New Roman" w:eastAsia="Calibri" w:hAnsi="Times New Roman" w:cs="Times New Roman"/>
          <w:sz w:val="24"/>
          <w:szCs w:val="24"/>
        </w:rPr>
      </w:pPr>
    </w:p>
    <w:p w:rsidR="00651D6E" w:rsidRPr="00651D6E" w:rsidRDefault="00651D6E" w:rsidP="00651D6E">
      <w:pPr>
        <w:spacing w:after="0"/>
        <w:jc w:val="both"/>
        <w:rPr>
          <w:rFonts w:ascii="Times New Roman" w:eastAsia="Calibri" w:hAnsi="Times New Roman" w:cs="Times New Roman"/>
          <w:sz w:val="24"/>
          <w:szCs w:val="24"/>
        </w:rPr>
      </w:pPr>
    </w:p>
    <w:p w:rsidR="00651D6E" w:rsidRPr="00651D6E" w:rsidRDefault="00651D6E" w:rsidP="00651D6E">
      <w:pPr>
        <w:spacing w:after="0"/>
        <w:jc w:val="right"/>
        <w:rPr>
          <w:rFonts w:ascii="Times New Roman" w:eastAsia="Calibri" w:hAnsi="Times New Roman" w:cs="Times New Roman"/>
          <w:sz w:val="24"/>
          <w:szCs w:val="24"/>
        </w:rPr>
      </w:pPr>
      <w:r w:rsidRPr="00651D6E">
        <w:rPr>
          <w:rFonts w:ascii="Times New Roman" w:eastAsia="Calibri" w:hAnsi="Times New Roman" w:cs="Times New Roman"/>
          <w:sz w:val="24"/>
          <w:szCs w:val="24"/>
        </w:rPr>
        <w:t>mag. Alenka Bratušek</w:t>
      </w:r>
    </w:p>
    <w:p w:rsidR="00651D6E" w:rsidRPr="00651D6E" w:rsidRDefault="00651D6E" w:rsidP="00651D6E">
      <w:pPr>
        <w:spacing w:after="0"/>
        <w:jc w:val="right"/>
        <w:rPr>
          <w:rFonts w:ascii="Times New Roman" w:eastAsia="Calibri" w:hAnsi="Times New Roman" w:cs="Times New Roman"/>
          <w:sz w:val="24"/>
          <w:szCs w:val="24"/>
        </w:rPr>
      </w:pPr>
      <w:r w:rsidRPr="00651D6E">
        <w:rPr>
          <w:rFonts w:ascii="Times New Roman" w:eastAsia="Calibri" w:hAnsi="Times New Roman" w:cs="Times New Roman"/>
          <w:sz w:val="24"/>
          <w:szCs w:val="24"/>
        </w:rPr>
        <w:t>Ministrica za infrastrukturo</w:t>
      </w:r>
    </w:p>
    <w:p w:rsidR="00651D6E" w:rsidRPr="00651D6E" w:rsidRDefault="00651D6E" w:rsidP="00651D6E">
      <w:pPr>
        <w:spacing w:after="0"/>
        <w:jc w:val="right"/>
        <w:rPr>
          <w:rFonts w:ascii="Times New Roman" w:eastAsia="Calibri" w:hAnsi="Times New Roman" w:cs="Times New Roman"/>
          <w:sz w:val="24"/>
          <w:szCs w:val="24"/>
        </w:rPr>
      </w:pPr>
    </w:p>
    <w:p w:rsidR="00651D6E" w:rsidRPr="00651D6E" w:rsidRDefault="00651D6E" w:rsidP="00651D6E">
      <w:pPr>
        <w:spacing w:after="0"/>
        <w:jc w:val="right"/>
        <w:rPr>
          <w:rFonts w:ascii="Times New Roman" w:eastAsia="Calibri" w:hAnsi="Times New Roman" w:cs="Times New Roman"/>
          <w:sz w:val="24"/>
          <w:szCs w:val="24"/>
        </w:rPr>
      </w:pPr>
    </w:p>
    <w:p w:rsidR="00651D6E" w:rsidRPr="00651D6E" w:rsidRDefault="00651D6E" w:rsidP="00651D6E">
      <w:pPr>
        <w:spacing w:after="0"/>
        <w:jc w:val="right"/>
        <w:rPr>
          <w:rFonts w:ascii="Times New Roman" w:eastAsia="Calibri" w:hAnsi="Times New Roman" w:cs="Times New Roman"/>
          <w:sz w:val="24"/>
          <w:szCs w:val="24"/>
        </w:rPr>
      </w:pPr>
    </w:p>
    <w:p w:rsidR="00651D6E" w:rsidRPr="00651D6E" w:rsidRDefault="00651D6E" w:rsidP="00651D6E">
      <w:pPr>
        <w:spacing w:after="0"/>
        <w:jc w:val="right"/>
        <w:rPr>
          <w:rFonts w:ascii="Times New Roman" w:eastAsia="Calibri" w:hAnsi="Times New Roman" w:cs="Times New Roman"/>
          <w:sz w:val="24"/>
          <w:szCs w:val="24"/>
        </w:rPr>
      </w:pPr>
      <w:r w:rsidRPr="00651D6E">
        <w:rPr>
          <w:rFonts w:ascii="Times New Roman" w:eastAsia="Calibri" w:hAnsi="Times New Roman" w:cs="Times New Roman"/>
          <w:sz w:val="24"/>
          <w:szCs w:val="24"/>
        </w:rPr>
        <w:t>Soglašam!</w:t>
      </w:r>
    </w:p>
    <w:p w:rsidR="00651D6E" w:rsidRPr="00651D6E" w:rsidRDefault="00651D6E" w:rsidP="00651D6E">
      <w:pPr>
        <w:spacing w:after="0"/>
        <w:jc w:val="right"/>
        <w:rPr>
          <w:rFonts w:ascii="Times New Roman" w:eastAsia="Calibri" w:hAnsi="Times New Roman" w:cs="Times New Roman"/>
          <w:sz w:val="24"/>
          <w:szCs w:val="24"/>
        </w:rPr>
      </w:pPr>
      <w:r w:rsidRPr="00651D6E">
        <w:rPr>
          <w:rFonts w:ascii="Times New Roman" w:eastAsia="Calibri" w:hAnsi="Times New Roman" w:cs="Times New Roman"/>
          <w:sz w:val="24"/>
          <w:szCs w:val="24"/>
        </w:rPr>
        <w:t>dr. Andrej Bertoncelj</w:t>
      </w:r>
    </w:p>
    <w:p w:rsidR="00651D6E" w:rsidRPr="00651D6E" w:rsidRDefault="00651D6E" w:rsidP="00651D6E">
      <w:pPr>
        <w:spacing w:after="0"/>
        <w:jc w:val="right"/>
        <w:rPr>
          <w:rFonts w:ascii="Times New Roman" w:eastAsia="Calibri" w:hAnsi="Times New Roman" w:cs="Times New Roman"/>
          <w:sz w:val="24"/>
          <w:szCs w:val="24"/>
        </w:rPr>
      </w:pPr>
      <w:r w:rsidRPr="00651D6E">
        <w:rPr>
          <w:rFonts w:ascii="Times New Roman" w:eastAsia="Calibri" w:hAnsi="Times New Roman" w:cs="Times New Roman"/>
          <w:sz w:val="24"/>
          <w:szCs w:val="24"/>
        </w:rPr>
        <w:t>Minister za finance</w:t>
      </w:r>
    </w:p>
    <w:p w:rsidR="00644999" w:rsidRDefault="00644999">
      <w:pPr>
        <w:rPr>
          <w:rFonts w:ascii="Times New Roman" w:hAnsi="Times New Roman" w:cs="Times New Roman"/>
          <w:sz w:val="24"/>
          <w:szCs w:val="24"/>
        </w:rPr>
      </w:pPr>
      <w:r>
        <w:rPr>
          <w:rFonts w:ascii="Times New Roman" w:hAnsi="Times New Roman" w:cs="Times New Roman"/>
          <w:sz w:val="24"/>
          <w:szCs w:val="24"/>
        </w:rPr>
        <w:br w:type="page"/>
      </w:r>
    </w:p>
    <w:p w:rsidR="00644999" w:rsidRPr="00644999" w:rsidRDefault="00644999" w:rsidP="00644999">
      <w:pPr>
        <w:jc w:val="center"/>
        <w:rPr>
          <w:rFonts w:ascii="Times New Roman" w:eastAsia="Calibri" w:hAnsi="Times New Roman" w:cs="Times New Roman"/>
          <w:b/>
          <w:sz w:val="24"/>
          <w:szCs w:val="24"/>
          <w:u w:val="single"/>
        </w:rPr>
      </w:pPr>
      <w:r w:rsidRPr="00644999">
        <w:rPr>
          <w:rFonts w:ascii="Times New Roman" w:eastAsia="Calibri" w:hAnsi="Times New Roman" w:cs="Times New Roman"/>
          <w:b/>
          <w:sz w:val="24"/>
          <w:szCs w:val="24"/>
          <w:u w:val="single"/>
        </w:rPr>
        <w:lastRenderedPageBreak/>
        <w:t>PRAVILNIK O PODROBNEJŠI VSEBINI IN NAČINU PREDLOŽITVE TAKSE NA PRETOVOR IN VODENJA EVIDENCE PODATKOV O TAKSI NA PRETOVOR</w:t>
      </w:r>
    </w:p>
    <w:p w:rsidR="00644999" w:rsidRPr="00644999" w:rsidRDefault="00644999" w:rsidP="00644999">
      <w:pPr>
        <w:jc w:val="center"/>
        <w:rPr>
          <w:rFonts w:ascii="Times New Roman" w:eastAsia="Calibri" w:hAnsi="Times New Roman" w:cs="Times New Roman"/>
          <w:b/>
          <w:sz w:val="24"/>
          <w:szCs w:val="24"/>
        </w:rPr>
      </w:pPr>
      <w:r w:rsidRPr="00644999">
        <w:rPr>
          <w:rFonts w:ascii="Times New Roman" w:eastAsia="Calibri" w:hAnsi="Times New Roman" w:cs="Times New Roman"/>
          <w:b/>
          <w:sz w:val="24"/>
          <w:szCs w:val="24"/>
        </w:rPr>
        <w:t>OBRAZLOŽITEV</w:t>
      </w:r>
    </w:p>
    <w:p w:rsidR="00644999" w:rsidRPr="00644999" w:rsidRDefault="00644999" w:rsidP="00644999">
      <w:pPr>
        <w:rPr>
          <w:rFonts w:ascii="Calibri" w:eastAsia="Calibri" w:hAnsi="Calibri" w:cs="Times New Roman"/>
          <w:b/>
        </w:rPr>
      </w:pPr>
    </w:p>
    <w:p w:rsidR="00644999" w:rsidRPr="00644999" w:rsidRDefault="00644999" w:rsidP="00644999">
      <w:pPr>
        <w:rPr>
          <w:rFonts w:ascii="Calibri" w:eastAsia="Calibri" w:hAnsi="Calibri" w:cs="Times New Roman"/>
          <w:b/>
        </w:rPr>
      </w:pPr>
      <w:r w:rsidRPr="00644999">
        <w:rPr>
          <w:rFonts w:ascii="Calibri" w:eastAsia="Calibri" w:hAnsi="Calibri" w:cs="Times New Roman"/>
          <w:b/>
        </w:rPr>
        <w:t>EVA 2018-2430-0057</w:t>
      </w:r>
    </w:p>
    <w:p w:rsidR="00644999" w:rsidRPr="00644999" w:rsidRDefault="00644999" w:rsidP="00644999">
      <w:pPr>
        <w:rPr>
          <w:rFonts w:ascii="Times New Roman" w:eastAsia="Calibri" w:hAnsi="Times New Roman" w:cs="Times New Roman"/>
          <w:b/>
          <w:sz w:val="24"/>
          <w:szCs w:val="24"/>
          <w:u w:val="single"/>
        </w:rPr>
      </w:pPr>
    </w:p>
    <w:p w:rsidR="00644999" w:rsidRPr="00644999" w:rsidRDefault="00644999" w:rsidP="00644999">
      <w:pPr>
        <w:rPr>
          <w:rFonts w:ascii="Times New Roman" w:eastAsia="Calibri" w:hAnsi="Times New Roman" w:cs="Times New Roman"/>
          <w:b/>
          <w:sz w:val="24"/>
          <w:szCs w:val="24"/>
          <w:u w:val="single"/>
        </w:rPr>
      </w:pPr>
      <w:r w:rsidRPr="00644999">
        <w:rPr>
          <w:rFonts w:ascii="Times New Roman" w:eastAsia="Calibri" w:hAnsi="Times New Roman" w:cs="Times New Roman"/>
          <w:b/>
          <w:sz w:val="24"/>
          <w:szCs w:val="24"/>
          <w:u w:val="single"/>
        </w:rPr>
        <w:t>Pravna podlaga</w:t>
      </w:r>
    </w:p>
    <w:p w:rsidR="00644999" w:rsidRPr="00644999" w:rsidRDefault="00644999" w:rsidP="00644999">
      <w:pPr>
        <w:jc w:val="both"/>
        <w:rPr>
          <w:rFonts w:ascii="Times New Roman" w:eastAsia="Calibri" w:hAnsi="Times New Roman" w:cs="Times New Roman"/>
          <w:sz w:val="24"/>
          <w:szCs w:val="24"/>
        </w:rPr>
      </w:pPr>
      <w:r w:rsidRPr="00644999">
        <w:rPr>
          <w:rFonts w:ascii="Times New Roman" w:eastAsia="Calibri" w:hAnsi="Times New Roman" w:cs="Times New Roman"/>
          <w:sz w:val="24"/>
          <w:szCs w:val="24"/>
        </w:rPr>
        <w:t xml:space="preserve">Pravna podlaga za izdajo pravilnika je četrti odstavek 42. člena Zakona o izgradnji, upravljanju in gospodarjenju z drugim tirom železniške proge Divača – Koper (Uradni list RS, št. 51/18; ZIUGDT), ki določa, da ministrica, pristojna za infrastrukturo v soglasju z ministrom, pristojnim za finance, predpiše podrobnejšo vsebino ter način predložitve obračuna takse kot tudi vsebino in način vodenja evidence podatkov. </w:t>
      </w:r>
    </w:p>
    <w:p w:rsidR="00644999" w:rsidRPr="00644999" w:rsidRDefault="00644999" w:rsidP="00644999">
      <w:pPr>
        <w:jc w:val="both"/>
        <w:rPr>
          <w:rFonts w:ascii="Times New Roman" w:eastAsia="Calibri" w:hAnsi="Times New Roman" w:cs="Times New Roman"/>
          <w:sz w:val="24"/>
          <w:szCs w:val="24"/>
        </w:rPr>
      </w:pPr>
    </w:p>
    <w:p w:rsidR="00644999" w:rsidRPr="00644999" w:rsidRDefault="00644999" w:rsidP="00644999">
      <w:pPr>
        <w:jc w:val="both"/>
        <w:rPr>
          <w:rFonts w:ascii="Times New Roman" w:eastAsia="Calibri" w:hAnsi="Times New Roman" w:cs="Times New Roman"/>
          <w:b/>
          <w:sz w:val="24"/>
          <w:szCs w:val="24"/>
          <w:u w:val="single"/>
        </w:rPr>
      </w:pPr>
      <w:r w:rsidRPr="00644999">
        <w:rPr>
          <w:rFonts w:ascii="Times New Roman" w:eastAsia="Calibri" w:hAnsi="Times New Roman" w:cs="Times New Roman"/>
          <w:b/>
          <w:sz w:val="24"/>
          <w:szCs w:val="24"/>
          <w:u w:val="single"/>
        </w:rPr>
        <w:t>Obrazložitev določb</w:t>
      </w:r>
    </w:p>
    <w:p w:rsidR="00644999" w:rsidRPr="00644999" w:rsidRDefault="00644999" w:rsidP="00644999">
      <w:pPr>
        <w:jc w:val="both"/>
        <w:rPr>
          <w:rFonts w:ascii="Times New Roman" w:eastAsia="Calibri" w:hAnsi="Times New Roman" w:cs="Times New Roman"/>
          <w:sz w:val="24"/>
          <w:szCs w:val="24"/>
        </w:rPr>
      </w:pPr>
      <w:r w:rsidRPr="00644999">
        <w:rPr>
          <w:rFonts w:ascii="Times New Roman" w:eastAsia="Calibri" w:hAnsi="Times New Roman" w:cs="Times New Roman"/>
          <w:sz w:val="24"/>
          <w:szCs w:val="24"/>
        </w:rPr>
        <w:t xml:space="preserve">Zavezanec za plačilo takse na pretovor je vsaka pravna ali fizična oseba, ki na območju koprskega pristanišča izvaja pretovor. Pretovor je vsako izkrcanje tovora, vkrcanje tovora ali premik tovora z enega plovila na drugega, če tovor pri tem ne pride na kopno. Taksa se obračuna in plača od vsakega izkrcanja določene enote tovora z ladje na kopno, vkrcanja enote tovora na ladjo ali od pretovora enote tovora z enega plovila na drugo. </w:t>
      </w:r>
    </w:p>
    <w:p w:rsidR="00644999" w:rsidRPr="00644999" w:rsidRDefault="00644999" w:rsidP="00644999">
      <w:pPr>
        <w:jc w:val="both"/>
        <w:rPr>
          <w:rFonts w:ascii="Times New Roman" w:eastAsia="Calibri" w:hAnsi="Times New Roman" w:cs="Times New Roman"/>
          <w:sz w:val="24"/>
          <w:szCs w:val="24"/>
        </w:rPr>
      </w:pPr>
      <w:r w:rsidRPr="00644999">
        <w:rPr>
          <w:rFonts w:ascii="Times New Roman" w:eastAsia="Calibri" w:hAnsi="Times New Roman" w:cs="Times New Roman"/>
          <w:sz w:val="24"/>
          <w:szCs w:val="24"/>
        </w:rPr>
        <w:t xml:space="preserve">Taksni zavezanec plačuje takso po obračunu. Takso obračuna za vsako plovilo, na katerem izvaja operacije pretovora. Pri tem mora v obračunu navesti število operacij, maso pretovorjenega blaga v tonah ali število kontejnerjev in avtomobilov po dnevih ter rekapitulacijo za vsako plovilo z vrednostnim obračunom takse.  </w:t>
      </w:r>
    </w:p>
    <w:p w:rsidR="00644999" w:rsidRPr="00644999" w:rsidRDefault="00644999" w:rsidP="00644999">
      <w:pPr>
        <w:jc w:val="both"/>
        <w:rPr>
          <w:rFonts w:ascii="Times New Roman" w:eastAsia="Calibri" w:hAnsi="Times New Roman" w:cs="Times New Roman"/>
          <w:sz w:val="24"/>
          <w:szCs w:val="24"/>
        </w:rPr>
      </w:pPr>
      <w:r w:rsidRPr="00644999">
        <w:rPr>
          <w:rFonts w:ascii="Times New Roman" w:eastAsia="Calibri" w:hAnsi="Times New Roman" w:cs="Times New Roman"/>
          <w:sz w:val="24"/>
          <w:szCs w:val="24"/>
        </w:rPr>
        <w:t>Upoštevaje navedeni zakonski okvir so v pravilniku določene postavke obračuna takse na pretovor. Mesečni obračun je sestavljen iz specifikacije pretovora po plovilih in mesečnega zbira. Specifikacija pretovora po plovilih in mesečni zbir vsebujeta  identifikacijske podatke taksnega zavezanca, davčno obdobje, za katero je predložen obračun, kar ustreza koledarskemu mesecu in letu, na katero se obračun nanaša, ter skupni znesek takse v davčnem obdobju, ki ga mora plačati taksni zavezanec.</w:t>
      </w:r>
    </w:p>
    <w:p w:rsidR="00644999" w:rsidRPr="00644999" w:rsidRDefault="00644999" w:rsidP="00644999">
      <w:pPr>
        <w:jc w:val="both"/>
        <w:rPr>
          <w:rFonts w:ascii="Times New Roman" w:eastAsia="Calibri" w:hAnsi="Times New Roman" w:cs="Times New Roman"/>
          <w:sz w:val="24"/>
          <w:szCs w:val="24"/>
        </w:rPr>
      </w:pPr>
      <w:r w:rsidRPr="00644999">
        <w:rPr>
          <w:rFonts w:ascii="Times New Roman" w:eastAsia="Calibri" w:hAnsi="Times New Roman" w:cs="Times New Roman"/>
          <w:sz w:val="24"/>
          <w:szCs w:val="24"/>
        </w:rPr>
        <w:t xml:space="preserve">Specifikacija pretovora vsebuje še podatke o posamezni operaciji, kot so datum operacije, plovilo oziroma ladja, na kateri je bila operacija izvedena, vrsta operacije (vkrcanje, izkrcanje ali premik tovora s plovila na plovilo), vrsta in količina tovora, znesek takse posamezne kategorije tovora za posamezno operacijo ter skupni znesek takse na pretovor. </w:t>
      </w:r>
    </w:p>
    <w:p w:rsidR="00644999" w:rsidRPr="00644999" w:rsidRDefault="00644999" w:rsidP="00644999">
      <w:pPr>
        <w:jc w:val="both"/>
        <w:rPr>
          <w:rFonts w:ascii="Times New Roman" w:eastAsia="Calibri" w:hAnsi="Times New Roman" w:cs="Times New Roman"/>
          <w:sz w:val="24"/>
          <w:szCs w:val="24"/>
        </w:rPr>
      </w:pPr>
    </w:p>
    <w:p w:rsidR="00644999" w:rsidRPr="00644999" w:rsidRDefault="00644999" w:rsidP="00644999">
      <w:pPr>
        <w:jc w:val="both"/>
        <w:rPr>
          <w:rFonts w:ascii="Times New Roman" w:eastAsia="Calibri" w:hAnsi="Times New Roman" w:cs="Times New Roman"/>
          <w:sz w:val="24"/>
          <w:szCs w:val="24"/>
        </w:rPr>
      </w:pPr>
      <w:r w:rsidRPr="00644999">
        <w:rPr>
          <w:rFonts w:ascii="Times New Roman" w:eastAsia="Calibri" w:hAnsi="Times New Roman" w:cs="Times New Roman"/>
          <w:sz w:val="24"/>
          <w:szCs w:val="24"/>
        </w:rPr>
        <w:lastRenderedPageBreak/>
        <w:t xml:space="preserve">Mesečni zbir mora vsebovati skupne podatke o kategorijah tovora za davčno obdobje, in sicer skupne podatke o številu operacij izkrcavanja in skupni količini tovora, številu operacij vkrcavanja in skupni količini tovora, številu operacij premika tovora s plovila na plovilo in skupni količini tovora, skupnemu številu operacij in skupni količini tovora (kot seštevek operacij vkrcavanja, izkrcavanja in premika tovora s plovila na plovilo) ter znesek takse za operacije posamezne kategorije tovora. </w:t>
      </w:r>
    </w:p>
    <w:p w:rsidR="00644999" w:rsidRPr="00644999" w:rsidRDefault="00644999" w:rsidP="00644999">
      <w:pPr>
        <w:jc w:val="both"/>
        <w:rPr>
          <w:rFonts w:ascii="Times New Roman" w:eastAsia="Calibri" w:hAnsi="Times New Roman" w:cs="Times New Roman"/>
          <w:sz w:val="24"/>
          <w:szCs w:val="24"/>
        </w:rPr>
      </w:pPr>
      <w:r w:rsidRPr="00644999">
        <w:rPr>
          <w:rFonts w:ascii="Times New Roman" w:eastAsia="Calibri" w:hAnsi="Times New Roman" w:cs="Times New Roman"/>
          <w:sz w:val="24"/>
          <w:szCs w:val="24"/>
        </w:rPr>
        <w:t>Obrazec za specifikacijo in mesečni zbir se predloži FURS v elektronski obliki na obrazcu, ki je objavljen na spletni strani Finančne uprave Republike Slovenije.</w:t>
      </w:r>
    </w:p>
    <w:p w:rsidR="00644999" w:rsidRPr="00644999" w:rsidRDefault="00644999" w:rsidP="00644999">
      <w:pPr>
        <w:jc w:val="both"/>
        <w:rPr>
          <w:rFonts w:ascii="Times New Roman" w:eastAsia="Calibri" w:hAnsi="Times New Roman" w:cs="Times New Roman"/>
          <w:sz w:val="24"/>
          <w:szCs w:val="24"/>
        </w:rPr>
      </w:pPr>
      <w:r w:rsidRPr="00644999">
        <w:rPr>
          <w:rFonts w:ascii="Times New Roman" w:eastAsia="Calibri" w:hAnsi="Times New Roman" w:cs="Times New Roman"/>
          <w:sz w:val="24"/>
          <w:szCs w:val="24"/>
        </w:rPr>
        <w:t xml:space="preserve">Za izvajanje nadzora nad pravilnostjo podatkov v obračunu mora taksni zavezanec voditi evidenco o relevantnih podatkih. Evidenca se vodi v elektronski obliki in v skladu z zakonom o davčnem postopku. </w:t>
      </w:r>
    </w:p>
    <w:p w:rsidR="00644999" w:rsidRPr="00644999" w:rsidRDefault="00644999" w:rsidP="00644999">
      <w:pPr>
        <w:jc w:val="both"/>
        <w:rPr>
          <w:rFonts w:ascii="Times New Roman" w:eastAsia="Calibri" w:hAnsi="Times New Roman" w:cs="Times New Roman"/>
          <w:sz w:val="24"/>
          <w:szCs w:val="24"/>
        </w:rPr>
      </w:pPr>
      <w:r w:rsidRPr="00644999">
        <w:rPr>
          <w:rFonts w:ascii="Times New Roman" w:eastAsia="Calibri" w:hAnsi="Times New Roman" w:cs="Times New Roman"/>
          <w:sz w:val="24"/>
          <w:szCs w:val="24"/>
        </w:rPr>
        <w:t xml:space="preserve">Za vsa vprašanja predložitve obračuna ter vodenja evidence, kot tudi vprašanja, ki se nanašajo na popravke, se uporabljajo predpisi o davčnem postopku. Na subsidiarno uporabo teh predpisov napotuje tudi ZIUGDT v 3. členu. </w:t>
      </w:r>
    </w:p>
    <w:p w:rsidR="00644999" w:rsidRPr="00644999" w:rsidRDefault="00644999" w:rsidP="00644999">
      <w:pPr>
        <w:jc w:val="both"/>
        <w:rPr>
          <w:rFonts w:ascii="Times New Roman" w:eastAsia="Calibri" w:hAnsi="Times New Roman" w:cs="Times New Roman"/>
          <w:sz w:val="24"/>
          <w:szCs w:val="24"/>
        </w:rPr>
      </w:pPr>
      <w:r w:rsidRPr="00644999">
        <w:rPr>
          <w:rFonts w:ascii="Times New Roman" w:eastAsia="Calibri" w:hAnsi="Times New Roman" w:cs="Times New Roman"/>
          <w:sz w:val="24"/>
          <w:szCs w:val="24"/>
        </w:rPr>
        <w:t xml:space="preserve">ZIUGDT v 49. členu določa, da se taksa na pretovor začne obračunavati s prvim dnem tretjega meseca po mesecu, v katerem je bilo objavljeno obvestilo o začetku izvajanja pripravljalnih del. Uporaba pravilnika je zato vezana na z zakonom določen rok po objavi navedenega obvestila.  </w:t>
      </w:r>
    </w:p>
    <w:p w:rsidR="00644999" w:rsidRPr="00644999" w:rsidRDefault="00644999" w:rsidP="00644999">
      <w:pPr>
        <w:rPr>
          <w:rFonts w:ascii="Times New Roman" w:eastAsia="Calibri" w:hAnsi="Times New Roman" w:cs="Times New Roman"/>
          <w:sz w:val="24"/>
          <w:szCs w:val="24"/>
        </w:rPr>
      </w:pPr>
    </w:p>
    <w:p w:rsidR="00644999" w:rsidRPr="00644999" w:rsidRDefault="00644999" w:rsidP="00644999">
      <w:pPr>
        <w:rPr>
          <w:rFonts w:ascii="Calibri" w:eastAsia="Calibri" w:hAnsi="Calibri" w:cs="Times New Roman"/>
        </w:rPr>
      </w:pPr>
    </w:p>
    <w:p w:rsidR="00C11068" w:rsidRPr="00A9011F" w:rsidRDefault="00C11068" w:rsidP="00C863C9">
      <w:pPr>
        <w:spacing w:after="0"/>
        <w:jc w:val="both"/>
        <w:rPr>
          <w:rFonts w:ascii="Times New Roman" w:hAnsi="Times New Roman" w:cs="Times New Roman"/>
          <w:sz w:val="24"/>
          <w:szCs w:val="24"/>
        </w:rPr>
      </w:pPr>
      <w:bookmarkStart w:id="0" w:name="_GoBack"/>
      <w:bookmarkEnd w:id="0"/>
    </w:p>
    <w:sectPr w:rsidR="00C11068" w:rsidRPr="00A9011F">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2D06" w:rsidRDefault="00382D06" w:rsidP="00C30233">
      <w:pPr>
        <w:spacing w:after="0" w:line="240" w:lineRule="auto"/>
      </w:pPr>
      <w:r>
        <w:separator/>
      </w:r>
    </w:p>
  </w:endnote>
  <w:endnote w:type="continuationSeparator" w:id="0">
    <w:p w:rsidR="00382D06" w:rsidRDefault="00382D06" w:rsidP="00C302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4135615"/>
      <w:docPartObj>
        <w:docPartGallery w:val="Page Numbers (Bottom of Page)"/>
        <w:docPartUnique/>
      </w:docPartObj>
    </w:sdtPr>
    <w:sdtEndPr>
      <w:rPr>
        <w:noProof/>
      </w:rPr>
    </w:sdtEndPr>
    <w:sdtContent>
      <w:p w:rsidR="00C30233" w:rsidRDefault="00C30233">
        <w:pPr>
          <w:pStyle w:val="Noga"/>
          <w:jc w:val="center"/>
        </w:pPr>
        <w:r>
          <w:fldChar w:fldCharType="begin"/>
        </w:r>
        <w:r>
          <w:instrText xml:space="preserve"> PAGE   \* MERGEFORMAT </w:instrText>
        </w:r>
        <w:r>
          <w:fldChar w:fldCharType="separate"/>
        </w:r>
        <w:r w:rsidR="00644999">
          <w:rPr>
            <w:noProof/>
          </w:rPr>
          <w:t>3</w:t>
        </w:r>
        <w:r>
          <w:rPr>
            <w:noProof/>
          </w:rPr>
          <w:fldChar w:fldCharType="end"/>
        </w:r>
      </w:p>
    </w:sdtContent>
  </w:sdt>
  <w:p w:rsidR="00C30233" w:rsidRDefault="00C3023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2D06" w:rsidRDefault="00382D06" w:rsidP="00C30233">
      <w:pPr>
        <w:spacing w:after="0" w:line="240" w:lineRule="auto"/>
      </w:pPr>
      <w:r>
        <w:separator/>
      </w:r>
    </w:p>
  </w:footnote>
  <w:footnote w:type="continuationSeparator" w:id="0">
    <w:p w:rsidR="00382D06" w:rsidRDefault="00382D06" w:rsidP="00C3023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07423"/>
    <w:multiLevelType w:val="hybridMultilevel"/>
    <w:tmpl w:val="98684D68"/>
    <w:lvl w:ilvl="0" w:tplc="0C08EEE0">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C332A03"/>
    <w:multiLevelType w:val="hybridMultilevel"/>
    <w:tmpl w:val="4A5AC2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2B215042"/>
    <w:multiLevelType w:val="hybridMultilevel"/>
    <w:tmpl w:val="6778BBF8"/>
    <w:lvl w:ilvl="0" w:tplc="04240017">
      <w:start w:val="1"/>
      <w:numFmt w:val="lowerLetter"/>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
    <w:nsid w:val="3597241A"/>
    <w:multiLevelType w:val="hybridMultilevel"/>
    <w:tmpl w:val="6D245626"/>
    <w:lvl w:ilvl="0" w:tplc="D2BCF2C2">
      <w:start w:val="4"/>
      <w:numFmt w:val="bullet"/>
      <w:lvlText w:val="-"/>
      <w:lvlJc w:val="left"/>
      <w:pPr>
        <w:ind w:left="720" w:hanging="360"/>
      </w:pPr>
      <w:rPr>
        <w:rFonts w:ascii="Arial" w:eastAsia="Times New Roman" w:hAnsi="Arial" w:cs="Arial" w:hint="default"/>
      </w:rPr>
    </w:lvl>
    <w:lvl w:ilvl="1" w:tplc="849A9B8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37644552"/>
    <w:multiLevelType w:val="hybridMultilevel"/>
    <w:tmpl w:val="4F3663FA"/>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444009BE"/>
    <w:multiLevelType w:val="hybridMultilevel"/>
    <w:tmpl w:val="DB803E8E"/>
    <w:lvl w:ilvl="0" w:tplc="D2BCF2C2">
      <w:start w:val="4"/>
      <w:numFmt w:val="bullet"/>
      <w:lvlText w:val="-"/>
      <w:lvlJc w:val="left"/>
      <w:pPr>
        <w:ind w:left="720" w:hanging="360"/>
      </w:pPr>
      <w:rPr>
        <w:rFonts w:ascii="Arial" w:eastAsia="Times New Roman" w:hAnsi="Arial" w:cs="Arial" w:hint="default"/>
      </w:rPr>
    </w:lvl>
    <w:lvl w:ilvl="1" w:tplc="849A9B8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4A264D39"/>
    <w:multiLevelType w:val="hybridMultilevel"/>
    <w:tmpl w:val="8EF8610C"/>
    <w:lvl w:ilvl="0" w:tplc="849A9B88">
      <w:numFmt w:val="bullet"/>
      <w:lvlText w:val="−"/>
      <w:lvlJc w:val="left"/>
      <w:pPr>
        <w:ind w:left="786" w:hanging="360"/>
      </w:pPr>
      <w:rPr>
        <w:rFonts w:ascii="Arial" w:eastAsia="Times New Roman"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5C4C1B7A"/>
    <w:multiLevelType w:val="hybridMultilevel"/>
    <w:tmpl w:val="F3C690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62262904"/>
    <w:multiLevelType w:val="hybridMultilevel"/>
    <w:tmpl w:val="540CD7EC"/>
    <w:lvl w:ilvl="0" w:tplc="04240017">
      <w:start w:val="1"/>
      <w:numFmt w:val="lowerLetter"/>
      <w:lvlText w:val="%1)"/>
      <w:lvlJc w:val="left"/>
      <w:pPr>
        <w:ind w:left="786"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777B0260"/>
    <w:multiLevelType w:val="hybridMultilevel"/>
    <w:tmpl w:val="73AAD29A"/>
    <w:lvl w:ilvl="0" w:tplc="849A9B88">
      <w:numFmt w:val="bullet"/>
      <w:lvlText w:val="−"/>
      <w:lvlJc w:val="left"/>
      <w:pPr>
        <w:ind w:left="360" w:hanging="360"/>
      </w:pPr>
      <w:rPr>
        <w:rFonts w:ascii="Arial" w:eastAsia="Times New Roman" w:hAnsi="Arial" w:hint="default"/>
      </w:rPr>
    </w:lvl>
    <w:lvl w:ilvl="1" w:tplc="849A9B88">
      <w:numFmt w:val="bullet"/>
      <w:lvlText w:val="−"/>
      <w:lvlJc w:val="left"/>
      <w:pPr>
        <w:ind w:left="1080" w:hanging="360"/>
      </w:pPr>
      <w:rPr>
        <w:rFonts w:ascii="Arial" w:eastAsia="Times New Roman" w:hAnsi="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nsid w:val="799B7E4E"/>
    <w:multiLevelType w:val="hybridMultilevel"/>
    <w:tmpl w:val="902C534A"/>
    <w:lvl w:ilvl="0" w:tplc="D2BCF2C2">
      <w:start w:val="4"/>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7D866323"/>
    <w:multiLevelType w:val="hybridMultilevel"/>
    <w:tmpl w:val="048008C8"/>
    <w:lvl w:ilvl="0" w:tplc="04240017">
      <w:start w:val="1"/>
      <w:numFmt w:val="lowerLetter"/>
      <w:lvlText w:val="%1)"/>
      <w:lvlJc w:val="left"/>
      <w:pPr>
        <w:ind w:left="360" w:hanging="360"/>
      </w:pPr>
    </w:lvl>
    <w:lvl w:ilvl="1" w:tplc="849A9B88">
      <w:numFmt w:val="bullet"/>
      <w:lvlText w:val="−"/>
      <w:lvlJc w:val="left"/>
      <w:pPr>
        <w:ind w:left="1080" w:hanging="360"/>
      </w:pPr>
      <w:rPr>
        <w:rFonts w:ascii="Arial" w:eastAsia="Times New Roman" w:hAnsi="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7"/>
  </w:num>
  <w:num w:numId="2">
    <w:abstractNumId w:val="1"/>
  </w:num>
  <w:num w:numId="3">
    <w:abstractNumId w:val="2"/>
  </w:num>
  <w:num w:numId="4">
    <w:abstractNumId w:val="0"/>
  </w:num>
  <w:num w:numId="5">
    <w:abstractNumId w:val="10"/>
  </w:num>
  <w:num w:numId="6">
    <w:abstractNumId w:val="8"/>
  </w:num>
  <w:num w:numId="7">
    <w:abstractNumId w:val="3"/>
  </w:num>
  <w:num w:numId="8">
    <w:abstractNumId w:val="5"/>
  </w:num>
  <w:num w:numId="9">
    <w:abstractNumId w:val="4"/>
  </w:num>
  <w:num w:numId="10">
    <w:abstractNumId w:val="11"/>
  </w:num>
  <w:num w:numId="11">
    <w:abstractNumId w:val="6"/>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1C75"/>
    <w:rsid w:val="00030745"/>
    <w:rsid w:val="000E7A93"/>
    <w:rsid w:val="0016704A"/>
    <w:rsid w:val="001962F0"/>
    <w:rsid w:val="001A6C5C"/>
    <w:rsid w:val="001D04EF"/>
    <w:rsid w:val="002537F6"/>
    <w:rsid w:val="00277B62"/>
    <w:rsid w:val="002E5E17"/>
    <w:rsid w:val="002F6129"/>
    <w:rsid w:val="003016FD"/>
    <w:rsid w:val="0032592D"/>
    <w:rsid w:val="003646C2"/>
    <w:rsid w:val="00382D06"/>
    <w:rsid w:val="003923D6"/>
    <w:rsid w:val="003C61A9"/>
    <w:rsid w:val="003E7D77"/>
    <w:rsid w:val="00405F9D"/>
    <w:rsid w:val="0041144E"/>
    <w:rsid w:val="00431C75"/>
    <w:rsid w:val="0048076E"/>
    <w:rsid w:val="004C709A"/>
    <w:rsid w:val="00531CA7"/>
    <w:rsid w:val="00543F34"/>
    <w:rsid w:val="0057666C"/>
    <w:rsid w:val="005F2CA4"/>
    <w:rsid w:val="00612032"/>
    <w:rsid w:val="00644999"/>
    <w:rsid w:val="00651D6E"/>
    <w:rsid w:val="00657A1E"/>
    <w:rsid w:val="006A153B"/>
    <w:rsid w:val="006A7E61"/>
    <w:rsid w:val="00717000"/>
    <w:rsid w:val="007B17B7"/>
    <w:rsid w:val="007B7967"/>
    <w:rsid w:val="007E0CAA"/>
    <w:rsid w:val="00816323"/>
    <w:rsid w:val="008226F3"/>
    <w:rsid w:val="00826829"/>
    <w:rsid w:val="008A2701"/>
    <w:rsid w:val="008A4297"/>
    <w:rsid w:val="008F31DE"/>
    <w:rsid w:val="00916547"/>
    <w:rsid w:val="009731A3"/>
    <w:rsid w:val="009D06F6"/>
    <w:rsid w:val="009F0B7E"/>
    <w:rsid w:val="00A10849"/>
    <w:rsid w:val="00A14045"/>
    <w:rsid w:val="00A609ED"/>
    <w:rsid w:val="00A65F36"/>
    <w:rsid w:val="00A71F18"/>
    <w:rsid w:val="00A9011F"/>
    <w:rsid w:val="00AC7D71"/>
    <w:rsid w:val="00AF4AB5"/>
    <w:rsid w:val="00B76BDA"/>
    <w:rsid w:val="00BD7F84"/>
    <w:rsid w:val="00C11068"/>
    <w:rsid w:val="00C14018"/>
    <w:rsid w:val="00C20B4C"/>
    <w:rsid w:val="00C30233"/>
    <w:rsid w:val="00C43CD5"/>
    <w:rsid w:val="00C54C0D"/>
    <w:rsid w:val="00C86321"/>
    <w:rsid w:val="00C863C9"/>
    <w:rsid w:val="00C87529"/>
    <w:rsid w:val="00D82062"/>
    <w:rsid w:val="00DF182B"/>
    <w:rsid w:val="00E24F9B"/>
    <w:rsid w:val="00E54633"/>
    <w:rsid w:val="00E77393"/>
    <w:rsid w:val="00E85D84"/>
    <w:rsid w:val="00EC3506"/>
    <w:rsid w:val="00EC6B9C"/>
    <w:rsid w:val="00ED40B2"/>
    <w:rsid w:val="00F31E52"/>
    <w:rsid w:val="00F62BE3"/>
    <w:rsid w:val="00FD13C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431C75"/>
    <w:pPr>
      <w:ind w:left="720"/>
      <w:contextualSpacing/>
    </w:pPr>
  </w:style>
  <w:style w:type="paragraph" w:styleId="Glava">
    <w:name w:val="header"/>
    <w:basedOn w:val="Navaden"/>
    <w:link w:val="GlavaZnak"/>
    <w:uiPriority w:val="99"/>
    <w:unhideWhenUsed/>
    <w:rsid w:val="00C30233"/>
    <w:pPr>
      <w:tabs>
        <w:tab w:val="center" w:pos="4536"/>
        <w:tab w:val="right" w:pos="9072"/>
      </w:tabs>
      <w:spacing w:after="0" w:line="240" w:lineRule="auto"/>
    </w:pPr>
  </w:style>
  <w:style w:type="character" w:customStyle="1" w:styleId="GlavaZnak">
    <w:name w:val="Glava Znak"/>
    <w:basedOn w:val="Privzetapisavaodstavka"/>
    <w:link w:val="Glava"/>
    <w:uiPriority w:val="99"/>
    <w:rsid w:val="00C30233"/>
  </w:style>
  <w:style w:type="paragraph" w:styleId="Noga">
    <w:name w:val="footer"/>
    <w:basedOn w:val="Navaden"/>
    <w:link w:val="NogaZnak"/>
    <w:uiPriority w:val="99"/>
    <w:unhideWhenUsed/>
    <w:rsid w:val="00C30233"/>
    <w:pPr>
      <w:tabs>
        <w:tab w:val="center" w:pos="4536"/>
        <w:tab w:val="right" w:pos="9072"/>
      </w:tabs>
      <w:spacing w:after="0" w:line="240" w:lineRule="auto"/>
    </w:pPr>
  </w:style>
  <w:style w:type="character" w:customStyle="1" w:styleId="NogaZnak">
    <w:name w:val="Noga Znak"/>
    <w:basedOn w:val="Privzetapisavaodstavka"/>
    <w:link w:val="Noga"/>
    <w:uiPriority w:val="99"/>
    <w:rsid w:val="00C30233"/>
  </w:style>
  <w:style w:type="character" w:styleId="Pripombasklic">
    <w:name w:val="annotation reference"/>
    <w:basedOn w:val="Privzetapisavaodstavka"/>
    <w:uiPriority w:val="99"/>
    <w:semiHidden/>
    <w:unhideWhenUsed/>
    <w:rsid w:val="009F0B7E"/>
    <w:rPr>
      <w:sz w:val="16"/>
      <w:szCs w:val="16"/>
    </w:rPr>
  </w:style>
  <w:style w:type="paragraph" w:styleId="Pripombabesedilo">
    <w:name w:val="annotation text"/>
    <w:basedOn w:val="Navaden"/>
    <w:link w:val="PripombabesediloZnak"/>
    <w:uiPriority w:val="99"/>
    <w:semiHidden/>
    <w:unhideWhenUsed/>
    <w:rsid w:val="009F0B7E"/>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9F0B7E"/>
    <w:rPr>
      <w:sz w:val="20"/>
      <w:szCs w:val="20"/>
    </w:rPr>
  </w:style>
  <w:style w:type="paragraph" w:styleId="Zadevapripombe">
    <w:name w:val="annotation subject"/>
    <w:basedOn w:val="Pripombabesedilo"/>
    <w:next w:val="Pripombabesedilo"/>
    <w:link w:val="ZadevapripombeZnak"/>
    <w:uiPriority w:val="99"/>
    <w:semiHidden/>
    <w:unhideWhenUsed/>
    <w:rsid w:val="009F0B7E"/>
    <w:rPr>
      <w:b/>
      <w:bCs/>
    </w:rPr>
  </w:style>
  <w:style w:type="character" w:customStyle="1" w:styleId="ZadevapripombeZnak">
    <w:name w:val="Zadeva pripombe Znak"/>
    <w:basedOn w:val="PripombabesediloZnak"/>
    <w:link w:val="Zadevapripombe"/>
    <w:uiPriority w:val="99"/>
    <w:semiHidden/>
    <w:rsid w:val="009F0B7E"/>
    <w:rPr>
      <w:b/>
      <w:bCs/>
      <w:sz w:val="20"/>
      <w:szCs w:val="20"/>
    </w:rPr>
  </w:style>
  <w:style w:type="paragraph" w:styleId="Besedilooblaka">
    <w:name w:val="Balloon Text"/>
    <w:basedOn w:val="Navaden"/>
    <w:link w:val="BesedilooblakaZnak"/>
    <w:uiPriority w:val="99"/>
    <w:semiHidden/>
    <w:unhideWhenUsed/>
    <w:rsid w:val="009F0B7E"/>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F0B7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431C75"/>
    <w:pPr>
      <w:ind w:left="720"/>
      <w:contextualSpacing/>
    </w:pPr>
  </w:style>
  <w:style w:type="paragraph" w:styleId="Glava">
    <w:name w:val="header"/>
    <w:basedOn w:val="Navaden"/>
    <w:link w:val="GlavaZnak"/>
    <w:uiPriority w:val="99"/>
    <w:unhideWhenUsed/>
    <w:rsid w:val="00C30233"/>
    <w:pPr>
      <w:tabs>
        <w:tab w:val="center" w:pos="4536"/>
        <w:tab w:val="right" w:pos="9072"/>
      </w:tabs>
      <w:spacing w:after="0" w:line="240" w:lineRule="auto"/>
    </w:pPr>
  </w:style>
  <w:style w:type="character" w:customStyle="1" w:styleId="GlavaZnak">
    <w:name w:val="Glava Znak"/>
    <w:basedOn w:val="Privzetapisavaodstavka"/>
    <w:link w:val="Glava"/>
    <w:uiPriority w:val="99"/>
    <w:rsid w:val="00C30233"/>
  </w:style>
  <w:style w:type="paragraph" w:styleId="Noga">
    <w:name w:val="footer"/>
    <w:basedOn w:val="Navaden"/>
    <w:link w:val="NogaZnak"/>
    <w:uiPriority w:val="99"/>
    <w:unhideWhenUsed/>
    <w:rsid w:val="00C30233"/>
    <w:pPr>
      <w:tabs>
        <w:tab w:val="center" w:pos="4536"/>
        <w:tab w:val="right" w:pos="9072"/>
      </w:tabs>
      <w:spacing w:after="0" w:line="240" w:lineRule="auto"/>
    </w:pPr>
  </w:style>
  <w:style w:type="character" w:customStyle="1" w:styleId="NogaZnak">
    <w:name w:val="Noga Znak"/>
    <w:basedOn w:val="Privzetapisavaodstavka"/>
    <w:link w:val="Noga"/>
    <w:uiPriority w:val="99"/>
    <w:rsid w:val="00C30233"/>
  </w:style>
  <w:style w:type="character" w:styleId="Pripombasklic">
    <w:name w:val="annotation reference"/>
    <w:basedOn w:val="Privzetapisavaodstavka"/>
    <w:uiPriority w:val="99"/>
    <w:semiHidden/>
    <w:unhideWhenUsed/>
    <w:rsid w:val="009F0B7E"/>
    <w:rPr>
      <w:sz w:val="16"/>
      <w:szCs w:val="16"/>
    </w:rPr>
  </w:style>
  <w:style w:type="paragraph" w:styleId="Pripombabesedilo">
    <w:name w:val="annotation text"/>
    <w:basedOn w:val="Navaden"/>
    <w:link w:val="PripombabesediloZnak"/>
    <w:uiPriority w:val="99"/>
    <w:semiHidden/>
    <w:unhideWhenUsed/>
    <w:rsid w:val="009F0B7E"/>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9F0B7E"/>
    <w:rPr>
      <w:sz w:val="20"/>
      <w:szCs w:val="20"/>
    </w:rPr>
  </w:style>
  <w:style w:type="paragraph" w:styleId="Zadevapripombe">
    <w:name w:val="annotation subject"/>
    <w:basedOn w:val="Pripombabesedilo"/>
    <w:next w:val="Pripombabesedilo"/>
    <w:link w:val="ZadevapripombeZnak"/>
    <w:uiPriority w:val="99"/>
    <w:semiHidden/>
    <w:unhideWhenUsed/>
    <w:rsid w:val="009F0B7E"/>
    <w:rPr>
      <w:b/>
      <w:bCs/>
    </w:rPr>
  </w:style>
  <w:style w:type="character" w:customStyle="1" w:styleId="ZadevapripombeZnak">
    <w:name w:val="Zadeva pripombe Znak"/>
    <w:basedOn w:val="PripombabesediloZnak"/>
    <w:link w:val="Zadevapripombe"/>
    <w:uiPriority w:val="99"/>
    <w:semiHidden/>
    <w:rsid w:val="009F0B7E"/>
    <w:rPr>
      <w:b/>
      <w:bCs/>
      <w:sz w:val="20"/>
      <w:szCs w:val="20"/>
    </w:rPr>
  </w:style>
  <w:style w:type="paragraph" w:styleId="Besedilooblaka">
    <w:name w:val="Balloon Text"/>
    <w:basedOn w:val="Navaden"/>
    <w:link w:val="BesedilooblakaZnak"/>
    <w:uiPriority w:val="99"/>
    <w:semiHidden/>
    <w:unhideWhenUsed/>
    <w:rsid w:val="009F0B7E"/>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F0B7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114</TotalTime>
  <Pages>5</Pages>
  <Words>1151</Words>
  <Characters>6561</Characters>
  <Application>Microsoft Office Word</Application>
  <DocSecurity>0</DocSecurity>
  <Lines>54</Lines>
  <Paragraphs>15</Paragraphs>
  <ScaleCrop>false</ScaleCrop>
  <HeadingPairs>
    <vt:vector size="2" baseType="variant">
      <vt:variant>
        <vt:lpstr>Naslov</vt:lpstr>
      </vt:variant>
      <vt:variant>
        <vt:i4>1</vt:i4>
      </vt:variant>
    </vt:vector>
  </HeadingPairs>
  <TitlesOfParts>
    <vt:vector size="1" baseType="lpstr">
      <vt:lpstr/>
    </vt:vector>
  </TitlesOfParts>
  <Company>Hewlett-Packard Company</Company>
  <LinksUpToDate>false</LinksUpToDate>
  <CharactersWithSpaces>7697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Rajko Pirnat</dc:creator>
  <cp:lastModifiedBy>Anita Goršek</cp:lastModifiedBy>
  <cp:revision>9</cp:revision>
  <dcterms:created xsi:type="dcterms:W3CDTF">2018-10-22T10:43:00Z</dcterms:created>
  <dcterms:modified xsi:type="dcterms:W3CDTF">2018-10-23T07:36:00Z</dcterms:modified>
</cp:coreProperties>
</file>