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809" w:rsidRPr="000C5809" w:rsidRDefault="002F35A9" w:rsidP="002C2191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C5809" w:rsidRPr="000C5809">
        <w:rPr>
          <w:rFonts w:ascii="Arial" w:hAnsi="Arial" w:cs="Arial"/>
          <w:b/>
          <w:bCs/>
          <w:sz w:val="20"/>
          <w:szCs w:val="20"/>
        </w:rPr>
        <w:t>OBRAZLOŽITEV</w:t>
      </w:r>
    </w:p>
    <w:p w:rsidR="000C5809" w:rsidRDefault="000C5809" w:rsidP="002C2191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542B5A" w:rsidRDefault="002C2191" w:rsidP="002C2191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2C2191">
        <w:rPr>
          <w:rFonts w:ascii="Arial" w:hAnsi="Arial" w:cs="Arial"/>
          <w:bCs/>
          <w:sz w:val="20"/>
          <w:szCs w:val="20"/>
        </w:rPr>
        <w:t>S tem pravilnikom se spreminja</w:t>
      </w:r>
      <w:r w:rsidR="00B15EE6">
        <w:rPr>
          <w:rFonts w:ascii="Arial" w:hAnsi="Arial" w:cs="Arial"/>
          <w:bCs/>
          <w:sz w:val="20"/>
          <w:szCs w:val="20"/>
        </w:rPr>
        <w:t>jo strokovni</w:t>
      </w:r>
      <w:r w:rsidRPr="002C2191">
        <w:rPr>
          <w:rFonts w:ascii="Arial" w:hAnsi="Arial" w:cs="Arial"/>
          <w:bCs/>
          <w:sz w:val="20"/>
          <w:szCs w:val="20"/>
        </w:rPr>
        <w:t xml:space="preserve"> pogoj</w:t>
      </w:r>
      <w:r w:rsidR="00B15EE6">
        <w:rPr>
          <w:rFonts w:ascii="Arial" w:hAnsi="Arial" w:cs="Arial"/>
          <w:bCs/>
          <w:sz w:val="20"/>
          <w:szCs w:val="20"/>
        </w:rPr>
        <w:t>i</w:t>
      </w:r>
      <w:r w:rsidRPr="002C2191">
        <w:rPr>
          <w:rFonts w:ascii="Arial" w:hAnsi="Arial" w:cs="Arial"/>
          <w:bCs/>
          <w:sz w:val="20"/>
          <w:szCs w:val="20"/>
        </w:rPr>
        <w:t>, ki jih morajo izpolnjevati organizacije, ki</w:t>
      </w:r>
      <w:r w:rsidR="00B15EE6">
        <w:rPr>
          <w:rFonts w:ascii="Arial" w:hAnsi="Arial" w:cs="Arial"/>
          <w:bCs/>
          <w:sz w:val="20"/>
          <w:szCs w:val="20"/>
        </w:rPr>
        <w:t xml:space="preserve"> bodo</w:t>
      </w:r>
      <w:r w:rsidRPr="002C2191">
        <w:rPr>
          <w:rFonts w:ascii="Arial" w:hAnsi="Arial" w:cs="Arial"/>
          <w:bCs/>
          <w:sz w:val="20"/>
          <w:szCs w:val="20"/>
        </w:rPr>
        <w:t xml:space="preserve"> </w:t>
      </w:r>
      <w:r w:rsidR="00B15EE6">
        <w:rPr>
          <w:rFonts w:ascii="Arial" w:hAnsi="Arial" w:cs="Arial"/>
          <w:bCs/>
          <w:sz w:val="20"/>
          <w:szCs w:val="20"/>
        </w:rPr>
        <w:t>izdelovale strokovne</w:t>
      </w:r>
      <w:r w:rsidRPr="008419C7">
        <w:rPr>
          <w:rFonts w:ascii="Arial" w:hAnsi="Arial" w:cs="Arial"/>
          <w:bCs/>
          <w:sz w:val="20"/>
          <w:szCs w:val="20"/>
        </w:rPr>
        <w:t xml:space="preserve"> podlag</w:t>
      </w:r>
      <w:r w:rsidR="00B15EE6">
        <w:rPr>
          <w:rFonts w:ascii="Arial" w:hAnsi="Arial" w:cs="Arial"/>
          <w:bCs/>
          <w:sz w:val="20"/>
          <w:szCs w:val="20"/>
        </w:rPr>
        <w:t>e</w:t>
      </w:r>
      <w:r w:rsidRPr="008419C7">
        <w:rPr>
          <w:rFonts w:ascii="Arial" w:hAnsi="Arial" w:cs="Arial"/>
          <w:bCs/>
          <w:sz w:val="20"/>
          <w:szCs w:val="20"/>
        </w:rPr>
        <w:t xml:space="preserve"> s področja kmetijstva</w:t>
      </w:r>
      <w:r w:rsidR="00B15EE6">
        <w:rPr>
          <w:rFonts w:ascii="Arial" w:hAnsi="Arial" w:cs="Arial"/>
          <w:bCs/>
          <w:sz w:val="20"/>
          <w:szCs w:val="20"/>
        </w:rPr>
        <w:t xml:space="preserve">. Sprememba </w:t>
      </w:r>
      <w:r w:rsidR="00CF19DA">
        <w:rPr>
          <w:rFonts w:ascii="Arial" w:hAnsi="Arial" w:cs="Arial"/>
          <w:bCs/>
          <w:sz w:val="20"/>
          <w:szCs w:val="20"/>
        </w:rPr>
        <w:t>je potrebna zaradi uskladitve z</w:t>
      </w:r>
      <w:bookmarkStart w:id="0" w:name="_GoBack"/>
      <w:bookmarkEnd w:id="0"/>
      <w:r w:rsidR="00B15EE6">
        <w:rPr>
          <w:rFonts w:ascii="Arial" w:hAnsi="Arial" w:cs="Arial"/>
          <w:bCs/>
          <w:sz w:val="20"/>
          <w:szCs w:val="20"/>
        </w:rPr>
        <w:t xml:space="preserve"> </w:t>
      </w:r>
      <w:r w:rsidR="00B15EE6" w:rsidRPr="00B15EE6">
        <w:rPr>
          <w:rFonts w:ascii="Arial" w:hAnsi="Arial" w:cs="Arial"/>
          <w:bCs/>
          <w:sz w:val="20"/>
          <w:szCs w:val="20"/>
        </w:rPr>
        <w:t>Zakon</w:t>
      </w:r>
      <w:r w:rsidR="00B15EE6">
        <w:rPr>
          <w:rFonts w:ascii="Arial" w:hAnsi="Arial" w:cs="Arial"/>
          <w:bCs/>
          <w:sz w:val="20"/>
          <w:szCs w:val="20"/>
        </w:rPr>
        <w:t>om</w:t>
      </w:r>
      <w:r w:rsidR="00B15EE6" w:rsidRPr="00B15EE6">
        <w:rPr>
          <w:rFonts w:ascii="Arial" w:hAnsi="Arial" w:cs="Arial"/>
          <w:bCs/>
          <w:sz w:val="20"/>
          <w:szCs w:val="20"/>
        </w:rPr>
        <w:t xml:space="preserve"> o arhitekturni in inženirski dejavnosti (Uradni list RS, št. 61/17</w:t>
      </w:r>
      <w:r w:rsidR="00542B5A">
        <w:rPr>
          <w:rFonts w:ascii="Arial" w:hAnsi="Arial" w:cs="Arial"/>
          <w:bCs/>
          <w:sz w:val="20"/>
          <w:szCs w:val="20"/>
        </w:rPr>
        <w:t>; v nadaljnjem besedilu: ZAID</w:t>
      </w:r>
      <w:r w:rsidR="00B15EE6" w:rsidRPr="00B15EE6">
        <w:rPr>
          <w:rFonts w:ascii="Arial" w:hAnsi="Arial" w:cs="Arial"/>
          <w:bCs/>
          <w:sz w:val="20"/>
          <w:szCs w:val="20"/>
        </w:rPr>
        <w:t>)</w:t>
      </w:r>
      <w:r w:rsidR="00542B5A">
        <w:rPr>
          <w:rFonts w:ascii="Arial" w:hAnsi="Arial" w:cs="Arial"/>
          <w:bCs/>
          <w:sz w:val="20"/>
          <w:szCs w:val="20"/>
        </w:rPr>
        <w:t>,</w:t>
      </w:r>
      <w:r w:rsidR="00542B5A" w:rsidRPr="00542B5A">
        <w:rPr>
          <w:rFonts w:ascii="Arial" w:hAnsi="Arial" w:cs="Arial"/>
          <w:bCs/>
          <w:sz w:val="20"/>
          <w:szCs w:val="20"/>
        </w:rPr>
        <w:t xml:space="preserve"> </w:t>
      </w:r>
      <w:r w:rsidR="00542B5A">
        <w:rPr>
          <w:rFonts w:ascii="Arial" w:hAnsi="Arial" w:cs="Arial"/>
          <w:bCs/>
          <w:sz w:val="20"/>
          <w:szCs w:val="20"/>
        </w:rPr>
        <w:t>ki se je začel uporabljati 1. 6. 2018,</w:t>
      </w:r>
      <w:r w:rsidR="00B15EE6">
        <w:rPr>
          <w:rFonts w:ascii="Arial" w:hAnsi="Arial" w:cs="Arial"/>
          <w:bCs/>
          <w:sz w:val="20"/>
          <w:szCs w:val="20"/>
        </w:rPr>
        <w:t xml:space="preserve"> ter jasn</w:t>
      </w:r>
      <w:r w:rsidR="00542B5A">
        <w:rPr>
          <w:rFonts w:ascii="Arial" w:hAnsi="Arial" w:cs="Arial"/>
          <w:bCs/>
          <w:sz w:val="20"/>
          <w:szCs w:val="20"/>
        </w:rPr>
        <w:t>ejš</w:t>
      </w:r>
      <w:r w:rsidR="009C564C">
        <w:rPr>
          <w:rFonts w:ascii="Arial" w:hAnsi="Arial" w:cs="Arial"/>
          <w:bCs/>
          <w:sz w:val="20"/>
          <w:szCs w:val="20"/>
        </w:rPr>
        <w:t>e</w:t>
      </w:r>
      <w:r w:rsidR="00542B5A">
        <w:rPr>
          <w:rFonts w:ascii="Arial" w:hAnsi="Arial" w:cs="Arial"/>
          <w:bCs/>
          <w:sz w:val="20"/>
          <w:szCs w:val="20"/>
        </w:rPr>
        <w:t xml:space="preserve"> </w:t>
      </w:r>
      <w:r w:rsidR="009C564C">
        <w:rPr>
          <w:rFonts w:ascii="Arial" w:hAnsi="Arial" w:cs="Arial"/>
          <w:bCs/>
          <w:sz w:val="20"/>
          <w:szCs w:val="20"/>
        </w:rPr>
        <w:t xml:space="preserve">določitve kaj šteje </w:t>
      </w:r>
      <w:r w:rsidR="00542B5A">
        <w:rPr>
          <w:rFonts w:ascii="Arial" w:hAnsi="Arial" w:cs="Arial"/>
          <w:bCs/>
          <w:sz w:val="20"/>
          <w:szCs w:val="20"/>
        </w:rPr>
        <w:t xml:space="preserve">za ustrezno referenco. </w:t>
      </w:r>
    </w:p>
    <w:p w:rsidR="00B15EE6" w:rsidRDefault="00542B5A" w:rsidP="002C2191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</w:t>
      </w:r>
    </w:p>
    <w:p w:rsidR="00DB7201" w:rsidRDefault="00542B5A" w:rsidP="002C2191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ZAID v </w:t>
      </w:r>
      <w:r w:rsidR="00B15EE6">
        <w:rPr>
          <w:rFonts w:ascii="Arial" w:hAnsi="Arial" w:cs="Arial"/>
          <w:bCs/>
          <w:sz w:val="20"/>
          <w:szCs w:val="20"/>
        </w:rPr>
        <w:t xml:space="preserve">4. členu določa, da lahko </w:t>
      </w:r>
      <w:r w:rsidR="00B15EE6" w:rsidRPr="00B15EE6">
        <w:rPr>
          <w:rFonts w:ascii="Arial" w:hAnsi="Arial" w:cs="Arial"/>
          <w:bCs/>
          <w:sz w:val="20"/>
          <w:szCs w:val="20"/>
        </w:rPr>
        <w:t>izdelav</w:t>
      </w:r>
      <w:r w:rsidR="00B15EE6">
        <w:rPr>
          <w:rFonts w:ascii="Arial" w:hAnsi="Arial" w:cs="Arial"/>
          <w:bCs/>
          <w:sz w:val="20"/>
          <w:szCs w:val="20"/>
        </w:rPr>
        <w:t>o</w:t>
      </w:r>
      <w:r w:rsidR="00B15EE6" w:rsidRPr="00B15EE6">
        <w:rPr>
          <w:rFonts w:ascii="Arial" w:hAnsi="Arial" w:cs="Arial"/>
          <w:bCs/>
          <w:sz w:val="20"/>
          <w:szCs w:val="20"/>
        </w:rPr>
        <w:t xml:space="preserve"> prostorskih izvedbenih aktov</w:t>
      </w:r>
      <w:r w:rsidR="00B15EE6">
        <w:rPr>
          <w:rFonts w:ascii="Arial" w:hAnsi="Arial" w:cs="Arial"/>
          <w:bCs/>
          <w:sz w:val="20"/>
          <w:szCs w:val="20"/>
        </w:rPr>
        <w:t xml:space="preserve"> vodi po</w:t>
      </w:r>
      <w:r>
        <w:rPr>
          <w:rFonts w:ascii="Arial" w:hAnsi="Arial" w:cs="Arial"/>
          <w:bCs/>
          <w:sz w:val="20"/>
          <w:szCs w:val="20"/>
        </w:rPr>
        <w:t xml:space="preserve">oblaščen prostorski načrtovalec (licenca »PPN«), v 55. členu pa določa, da </w:t>
      </w:r>
      <w:r w:rsidRPr="00542B5A">
        <w:rPr>
          <w:rFonts w:ascii="Arial" w:hAnsi="Arial" w:cs="Arial"/>
          <w:bCs/>
          <w:sz w:val="20"/>
          <w:szCs w:val="20"/>
        </w:rPr>
        <w:t xml:space="preserve">posameznik, ki je z dnem začetka uporabe </w:t>
      </w:r>
      <w:r>
        <w:rPr>
          <w:rFonts w:ascii="Arial" w:hAnsi="Arial" w:cs="Arial"/>
          <w:bCs/>
          <w:sz w:val="20"/>
          <w:szCs w:val="20"/>
        </w:rPr>
        <w:t>ZAID</w:t>
      </w:r>
      <w:r w:rsidRPr="00542B5A">
        <w:rPr>
          <w:rFonts w:ascii="Arial" w:hAnsi="Arial" w:cs="Arial"/>
          <w:bCs/>
          <w:sz w:val="20"/>
          <w:szCs w:val="20"/>
        </w:rPr>
        <w:t xml:space="preserve"> vpisan v imenik ZAPS z licenco A ali KA v skladu z ZGO-1, izpolnjuje pogoje za pooblaščenega prostorskega načrtovalca po </w:t>
      </w:r>
      <w:r>
        <w:rPr>
          <w:rFonts w:ascii="Arial" w:hAnsi="Arial" w:cs="Arial"/>
          <w:bCs/>
          <w:sz w:val="20"/>
          <w:szCs w:val="20"/>
        </w:rPr>
        <w:t xml:space="preserve">ZAID. Glede na navedeno je treba v pravilniku spremeniti strokovni pogoj </w:t>
      </w:r>
      <w:r w:rsidR="00705AF6">
        <w:rPr>
          <w:rFonts w:ascii="Arial" w:hAnsi="Arial" w:cs="Arial"/>
          <w:bCs/>
          <w:sz w:val="20"/>
          <w:szCs w:val="20"/>
        </w:rPr>
        <w:t xml:space="preserve">glede pridobljene licence za strokovnjaka s področja vodenja občinskih prostorskih načrtov. </w:t>
      </w:r>
      <w:r w:rsidR="00DB7201">
        <w:rPr>
          <w:rFonts w:ascii="Arial" w:hAnsi="Arial" w:cs="Arial"/>
          <w:bCs/>
          <w:sz w:val="20"/>
          <w:szCs w:val="20"/>
        </w:rPr>
        <w:t xml:space="preserve">Po novem bo organizacija morala zagotavljati najmanj eno osebo z licenco »PPN«, pri čemer bo morala imeti ta oseba izobrazbo s področja krajinske arhitekture. </w:t>
      </w:r>
      <w:r w:rsidR="00DB7201" w:rsidRPr="00DB7201">
        <w:rPr>
          <w:rFonts w:ascii="Arial" w:hAnsi="Arial" w:cs="Arial"/>
          <w:bCs/>
          <w:sz w:val="20"/>
          <w:szCs w:val="20"/>
        </w:rPr>
        <w:t xml:space="preserve">Univerzitetni diplomirani inženirji in magistri krajinske arhitekture </w:t>
      </w:r>
      <w:r w:rsidR="00DB7201">
        <w:rPr>
          <w:rFonts w:ascii="Arial" w:hAnsi="Arial" w:cs="Arial"/>
          <w:bCs/>
          <w:sz w:val="20"/>
          <w:szCs w:val="20"/>
        </w:rPr>
        <w:t xml:space="preserve">namreč </w:t>
      </w:r>
      <w:r w:rsidR="00DB7201" w:rsidRPr="00DB7201">
        <w:rPr>
          <w:rFonts w:ascii="Arial" w:hAnsi="Arial" w:cs="Arial"/>
          <w:bCs/>
          <w:sz w:val="20"/>
          <w:szCs w:val="20"/>
        </w:rPr>
        <w:t xml:space="preserve">razpolagajo z znanji s področja varstvenega načrtovanja in urejanja kmetijskega prostora. Oblikovanje predloga trajno varovanih kmetijskih zemljišč je svojevrstno </w:t>
      </w:r>
      <w:proofErr w:type="spellStart"/>
      <w:r w:rsidR="00DB7201" w:rsidRPr="00DB7201">
        <w:rPr>
          <w:rFonts w:ascii="Arial" w:hAnsi="Arial" w:cs="Arial"/>
          <w:bCs/>
          <w:sz w:val="20"/>
          <w:szCs w:val="20"/>
        </w:rPr>
        <w:t>prostorskonačrtovalsko</w:t>
      </w:r>
      <w:proofErr w:type="spellEnd"/>
      <w:r w:rsidR="00DB7201" w:rsidRPr="00DB7201">
        <w:rPr>
          <w:rFonts w:ascii="Arial" w:hAnsi="Arial" w:cs="Arial"/>
          <w:bCs/>
          <w:sz w:val="20"/>
          <w:szCs w:val="20"/>
        </w:rPr>
        <w:t xml:space="preserve"> opravilo, ki poleg splošnih planerskih znanj zahteva poznavanje filozofije varstva naravnih virov ter naravnih in antropogenih dejavnikov oblikovanja kmetijske krajine in razumevanje procesov v njej, tudi tistih, ki vodijo v spreminjanje ali izgubljanje kmetijskih zemljišč. Ta znanja so lastna tistim prostorskim načrtovalcem, ki so po osnovi izobrazbi krajinski arhitekti. V času študija pridobijo tudi osnovna znanja s področja pedologije, kmetijstva in agrarnih operacij. To jim omogoča razumevanje s pravilnikom predpisanih podrobnejših pogojev za določitev predloga trajno varovanih kmetijskih zemljišč in ustrezno vsebinsko komunikacijo ter usklajevanje s strokovnjakom za </w:t>
      </w:r>
      <w:r w:rsidR="00DB7201">
        <w:rPr>
          <w:rFonts w:ascii="Arial" w:hAnsi="Arial" w:cs="Arial"/>
          <w:bCs/>
          <w:sz w:val="20"/>
          <w:szCs w:val="20"/>
        </w:rPr>
        <w:t>bonitiranje</w:t>
      </w:r>
      <w:r w:rsidR="00DB7201" w:rsidRPr="00DB7201">
        <w:rPr>
          <w:rFonts w:ascii="Arial" w:hAnsi="Arial" w:cs="Arial"/>
          <w:bCs/>
          <w:sz w:val="20"/>
          <w:szCs w:val="20"/>
        </w:rPr>
        <w:t xml:space="preserve"> in strokovnjakom za kmetijstvo. Krajinski arhitekti so zaradi širokih znanj tudi ustrezno usposobljeni za vodenje interdisciplinarnih delovnih skupin. </w:t>
      </w:r>
      <w:r w:rsidR="00705AF6">
        <w:rPr>
          <w:rFonts w:ascii="Arial" w:hAnsi="Arial" w:cs="Arial"/>
          <w:bCs/>
          <w:sz w:val="20"/>
          <w:szCs w:val="20"/>
        </w:rPr>
        <w:t>Pri strokovnjaku z licenco »PPN« se</w:t>
      </w:r>
      <w:r w:rsidR="00DB7201">
        <w:rPr>
          <w:rFonts w:ascii="Arial" w:hAnsi="Arial" w:cs="Arial"/>
          <w:bCs/>
          <w:sz w:val="20"/>
          <w:szCs w:val="20"/>
        </w:rPr>
        <w:t xml:space="preserve"> </w:t>
      </w:r>
      <w:r w:rsidR="00705AF6">
        <w:rPr>
          <w:rFonts w:ascii="Arial" w:hAnsi="Arial" w:cs="Arial"/>
          <w:bCs/>
          <w:sz w:val="20"/>
          <w:szCs w:val="20"/>
        </w:rPr>
        <w:t>jasneje določa tudi kaj šteje za ustrezno referenco.</w:t>
      </w:r>
    </w:p>
    <w:p w:rsidR="00705AF6" w:rsidRDefault="00705AF6" w:rsidP="002C2191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705AF6" w:rsidRDefault="00705AF6" w:rsidP="00705AF6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Pri strokovnjaku s pooblastilom za bonitiranje se črta pogoj glede delovnih izkušenj</w:t>
      </w:r>
      <w:r w:rsidR="009C564C">
        <w:rPr>
          <w:rFonts w:ascii="Arial" w:hAnsi="Arial" w:cs="Arial"/>
          <w:bCs/>
          <w:sz w:val="20"/>
          <w:szCs w:val="20"/>
        </w:rPr>
        <w:t>, jasneje se tudi določa kaj šteje za ustrezno referenco</w:t>
      </w:r>
      <w:r>
        <w:rPr>
          <w:rFonts w:ascii="Arial" w:hAnsi="Arial" w:cs="Arial"/>
          <w:bCs/>
          <w:sz w:val="20"/>
          <w:szCs w:val="20"/>
        </w:rPr>
        <w:t xml:space="preserve">. Posameznik lahko pooblastilo za bonitiranje dobi v skladu s </w:t>
      </w:r>
      <w:r w:rsidRPr="00705AF6">
        <w:rPr>
          <w:rFonts w:ascii="Arial" w:hAnsi="Arial" w:cs="Arial"/>
          <w:bCs/>
          <w:sz w:val="20"/>
          <w:szCs w:val="20"/>
        </w:rPr>
        <w:t>Pravilnik</w:t>
      </w:r>
      <w:r>
        <w:rPr>
          <w:rFonts w:ascii="Arial" w:hAnsi="Arial" w:cs="Arial"/>
          <w:bCs/>
          <w:sz w:val="20"/>
          <w:szCs w:val="20"/>
        </w:rPr>
        <w:t>om</w:t>
      </w:r>
      <w:r w:rsidRPr="00705AF6">
        <w:rPr>
          <w:rFonts w:ascii="Arial" w:hAnsi="Arial" w:cs="Arial"/>
          <w:bCs/>
          <w:sz w:val="20"/>
          <w:szCs w:val="20"/>
        </w:rPr>
        <w:t xml:space="preserve"> o izpitu za bonitiranje in o pooblastilu za bonitiranje (Uradni list RS, št. </w:t>
      </w:r>
      <w:hyperlink r:id="rId7" w:tgtFrame="_blank" w:tooltip="Pravilnik o izpitu za bonitiranje in o pooblastilu za bonitiranje" w:history="1">
        <w:r w:rsidRPr="00705AF6">
          <w:rPr>
            <w:rFonts w:ascii="Arial" w:hAnsi="Arial" w:cs="Arial"/>
            <w:bCs/>
            <w:sz w:val="20"/>
            <w:szCs w:val="20"/>
          </w:rPr>
          <w:t>29/07</w:t>
        </w:r>
      </w:hyperlink>
      <w:r w:rsidRPr="00705AF6">
        <w:rPr>
          <w:rFonts w:ascii="Arial" w:hAnsi="Arial" w:cs="Arial"/>
          <w:bCs/>
          <w:sz w:val="20"/>
          <w:szCs w:val="20"/>
        </w:rPr>
        <w:t>)</w:t>
      </w:r>
      <w:r>
        <w:rPr>
          <w:rFonts w:ascii="Arial" w:hAnsi="Arial" w:cs="Arial"/>
          <w:bCs/>
          <w:sz w:val="20"/>
          <w:szCs w:val="20"/>
        </w:rPr>
        <w:t>, ki v 5. členu določa, da i</w:t>
      </w:r>
      <w:r w:rsidRPr="00705AF6">
        <w:rPr>
          <w:rFonts w:ascii="Arial" w:hAnsi="Arial" w:cs="Arial"/>
          <w:bCs/>
          <w:sz w:val="20"/>
          <w:szCs w:val="20"/>
        </w:rPr>
        <w:t>zpit za bonitiran</w:t>
      </w:r>
      <w:r>
        <w:rPr>
          <w:rFonts w:ascii="Arial" w:hAnsi="Arial" w:cs="Arial"/>
          <w:bCs/>
          <w:sz w:val="20"/>
          <w:szCs w:val="20"/>
        </w:rPr>
        <w:t xml:space="preserve">je lahko opravlja oseba, ki ima </w:t>
      </w:r>
      <w:r w:rsidRPr="00705AF6">
        <w:rPr>
          <w:rFonts w:ascii="Arial" w:hAnsi="Arial" w:cs="Arial"/>
          <w:bCs/>
          <w:sz w:val="20"/>
          <w:szCs w:val="20"/>
        </w:rPr>
        <w:t>najmanj visoko strokovno izobrazbo kmetijske oziroma gozdarske smeri in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705AF6">
        <w:rPr>
          <w:rFonts w:ascii="Arial" w:hAnsi="Arial" w:cs="Arial"/>
          <w:bCs/>
          <w:sz w:val="20"/>
          <w:szCs w:val="20"/>
        </w:rPr>
        <w:t>najmanj pet let delovnih izkušenj s področja urejanja, evidentiranja in ocenjevanja zemljišč.</w:t>
      </w:r>
      <w:r w:rsidR="009C564C">
        <w:rPr>
          <w:rFonts w:ascii="Arial" w:hAnsi="Arial" w:cs="Arial"/>
          <w:bCs/>
          <w:sz w:val="20"/>
          <w:szCs w:val="20"/>
        </w:rPr>
        <w:t xml:space="preserve"> Glede na navedeno se ocenjuje, da je dovolj, da ima strokovnjak s področja bonitiranja </w:t>
      </w:r>
      <w:r w:rsidR="00645E7A">
        <w:rPr>
          <w:rFonts w:ascii="Arial" w:hAnsi="Arial" w:cs="Arial"/>
          <w:bCs/>
          <w:sz w:val="20"/>
          <w:szCs w:val="20"/>
        </w:rPr>
        <w:t>izobrazbo s področja kmetijstva</w:t>
      </w:r>
      <w:r w:rsidR="00645E7A">
        <w:rPr>
          <w:rFonts w:ascii="Arial" w:hAnsi="Arial" w:cs="Arial"/>
          <w:bCs/>
          <w:sz w:val="20"/>
          <w:szCs w:val="20"/>
        </w:rPr>
        <w:t xml:space="preserve"> </w:t>
      </w:r>
      <w:r w:rsidR="00645E7A">
        <w:rPr>
          <w:rFonts w:ascii="Arial" w:hAnsi="Arial" w:cs="Arial"/>
          <w:bCs/>
          <w:sz w:val="20"/>
          <w:szCs w:val="20"/>
        </w:rPr>
        <w:t>in</w:t>
      </w:r>
      <w:r w:rsidR="00645E7A">
        <w:rPr>
          <w:rFonts w:ascii="Arial" w:hAnsi="Arial" w:cs="Arial"/>
          <w:bCs/>
          <w:sz w:val="20"/>
          <w:szCs w:val="20"/>
        </w:rPr>
        <w:t xml:space="preserve"> </w:t>
      </w:r>
      <w:r w:rsidR="009C564C">
        <w:rPr>
          <w:rFonts w:ascii="Arial" w:hAnsi="Arial" w:cs="Arial"/>
          <w:bCs/>
          <w:sz w:val="20"/>
          <w:szCs w:val="20"/>
        </w:rPr>
        <w:t>pridobl</w:t>
      </w:r>
      <w:r w:rsidR="00DB7201">
        <w:rPr>
          <w:rFonts w:ascii="Arial" w:hAnsi="Arial" w:cs="Arial"/>
          <w:bCs/>
          <w:sz w:val="20"/>
          <w:szCs w:val="20"/>
        </w:rPr>
        <w:t xml:space="preserve">jeno pooblastilo za bonitiranje, </w:t>
      </w:r>
      <w:r w:rsidR="00E838B3">
        <w:rPr>
          <w:rFonts w:ascii="Arial" w:hAnsi="Arial" w:cs="Arial"/>
          <w:bCs/>
          <w:sz w:val="20"/>
          <w:szCs w:val="20"/>
        </w:rPr>
        <w:t xml:space="preserve">po novem pa mora </w:t>
      </w:r>
      <w:r w:rsidR="000615A3">
        <w:rPr>
          <w:rFonts w:ascii="Arial" w:hAnsi="Arial" w:cs="Arial"/>
          <w:bCs/>
          <w:sz w:val="20"/>
          <w:szCs w:val="20"/>
        </w:rPr>
        <w:t xml:space="preserve">imeti </w:t>
      </w:r>
      <w:r w:rsidR="00963514">
        <w:rPr>
          <w:rFonts w:ascii="Arial" w:hAnsi="Arial" w:cs="Arial"/>
          <w:bCs/>
          <w:sz w:val="20"/>
          <w:szCs w:val="20"/>
        </w:rPr>
        <w:t xml:space="preserve">najmanj pet referenc </w:t>
      </w:r>
      <w:r w:rsidR="00963514" w:rsidRPr="008419C7">
        <w:rPr>
          <w:rFonts w:ascii="Arial" w:hAnsi="Arial" w:cs="Arial"/>
          <w:sz w:val="20"/>
          <w:szCs w:val="20"/>
        </w:rPr>
        <w:t xml:space="preserve">na področju </w:t>
      </w:r>
      <w:r w:rsidR="00963514">
        <w:rPr>
          <w:rFonts w:ascii="Arial" w:hAnsi="Arial" w:cs="Arial"/>
          <w:sz w:val="20"/>
          <w:szCs w:val="20"/>
        </w:rPr>
        <w:t>bonitiranja</w:t>
      </w:r>
      <w:r w:rsidR="00963514" w:rsidRPr="008419C7">
        <w:rPr>
          <w:rFonts w:ascii="Arial" w:hAnsi="Arial" w:cs="Arial"/>
          <w:sz w:val="20"/>
          <w:szCs w:val="20"/>
        </w:rPr>
        <w:t xml:space="preserve"> zemljišč</w:t>
      </w:r>
      <w:r w:rsidR="00963514">
        <w:rPr>
          <w:rFonts w:ascii="Arial" w:hAnsi="Arial" w:cs="Arial"/>
          <w:sz w:val="20"/>
          <w:szCs w:val="20"/>
        </w:rPr>
        <w:t xml:space="preserve">. </w:t>
      </w:r>
    </w:p>
    <w:p w:rsidR="00963514" w:rsidRDefault="00963514" w:rsidP="00705AF6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E838B3" w:rsidRDefault="00963514" w:rsidP="00F315E9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F315E9">
        <w:rPr>
          <w:rFonts w:ascii="Arial" w:hAnsi="Arial" w:cs="Arial"/>
          <w:bCs/>
          <w:sz w:val="20"/>
          <w:szCs w:val="20"/>
        </w:rPr>
        <w:t>Za str</w:t>
      </w:r>
      <w:r w:rsidR="00E838B3">
        <w:rPr>
          <w:rFonts w:ascii="Arial" w:hAnsi="Arial" w:cs="Arial"/>
          <w:bCs/>
          <w:sz w:val="20"/>
          <w:szCs w:val="20"/>
        </w:rPr>
        <w:t xml:space="preserve">okovnjaka s področja kmetijstva </w:t>
      </w:r>
      <w:r w:rsidRPr="00F315E9">
        <w:rPr>
          <w:rFonts w:ascii="Arial" w:hAnsi="Arial" w:cs="Arial"/>
          <w:bCs/>
          <w:sz w:val="20"/>
          <w:szCs w:val="20"/>
        </w:rPr>
        <w:t xml:space="preserve">se </w:t>
      </w:r>
      <w:r>
        <w:rPr>
          <w:rFonts w:ascii="Arial" w:hAnsi="Arial" w:cs="Arial"/>
          <w:bCs/>
          <w:sz w:val="20"/>
          <w:szCs w:val="20"/>
        </w:rPr>
        <w:t>jasneje določa kaj šteje za ustrezno</w:t>
      </w:r>
      <w:r w:rsidR="00E838B3">
        <w:rPr>
          <w:rFonts w:ascii="Arial" w:hAnsi="Arial" w:cs="Arial"/>
          <w:bCs/>
          <w:sz w:val="20"/>
          <w:szCs w:val="20"/>
        </w:rPr>
        <w:t xml:space="preserve"> referenco, po novem pa mora imeti najmanj pet referenc.</w:t>
      </w:r>
    </w:p>
    <w:p w:rsidR="00E838B3" w:rsidRDefault="00E838B3" w:rsidP="00F315E9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645E7A" w:rsidRPr="002C2191" w:rsidRDefault="00645E7A" w:rsidP="00645E7A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Črtan je pogoj glede pridobljenih referenc za organizacije, saj je </w:t>
      </w:r>
      <w:r>
        <w:rPr>
          <w:rFonts w:ascii="Arial" w:hAnsi="Arial" w:cs="Arial"/>
          <w:bCs/>
          <w:sz w:val="20"/>
          <w:szCs w:val="20"/>
        </w:rPr>
        <w:t>za izdelavo strokovnih podlag s področja kmetijstva</w:t>
      </w:r>
      <w:r>
        <w:rPr>
          <w:rFonts w:ascii="Arial" w:hAnsi="Arial" w:cs="Arial"/>
          <w:bCs/>
          <w:sz w:val="20"/>
          <w:szCs w:val="20"/>
        </w:rPr>
        <w:t xml:space="preserve"> ključno predvsem zagotavljanje ustrezno usposobljenega kadra, kar bodo organizacije izkazovale s strokovnjakom z licenco »PPN«, s strokovnjakom s pooblastilom za bonitiranje, in strokovnjakom s področja kmetijstva.</w:t>
      </w:r>
    </w:p>
    <w:p w:rsidR="00705AF6" w:rsidRPr="002C2191" w:rsidRDefault="00705AF6" w:rsidP="002C2191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sectPr w:rsidR="00705AF6" w:rsidRPr="002C219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E2E" w:rsidRDefault="00514E2E" w:rsidP="000C5809">
      <w:pPr>
        <w:spacing w:after="0" w:line="240" w:lineRule="auto"/>
      </w:pPr>
      <w:r>
        <w:separator/>
      </w:r>
    </w:p>
  </w:endnote>
  <w:endnote w:type="continuationSeparator" w:id="0">
    <w:p w:rsidR="00514E2E" w:rsidRDefault="00514E2E" w:rsidP="000C5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E2E" w:rsidRDefault="00514E2E" w:rsidP="000C5809">
      <w:pPr>
        <w:spacing w:after="0" w:line="240" w:lineRule="auto"/>
      </w:pPr>
      <w:r>
        <w:separator/>
      </w:r>
    </w:p>
  </w:footnote>
  <w:footnote w:type="continuationSeparator" w:id="0">
    <w:p w:rsidR="00514E2E" w:rsidRDefault="00514E2E" w:rsidP="000C5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5809" w:rsidRDefault="000C5809" w:rsidP="000C5809">
    <w:pPr>
      <w:pStyle w:val="Glava"/>
      <w:jc w:val="right"/>
    </w:pPr>
  </w:p>
  <w:p w:rsidR="000C5809" w:rsidRDefault="000C5809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2191"/>
    <w:rsid w:val="000615A3"/>
    <w:rsid w:val="000C5809"/>
    <w:rsid w:val="000D245F"/>
    <w:rsid w:val="002C2191"/>
    <w:rsid w:val="002F35A9"/>
    <w:rsid w:val="0038305D"/>
    <w:rsid w:val="003E3CBD"/>
    <w:rsid w:val="004865CA"/>
    <w:rsid w:val="00514E2E"/>
    <w:rsid w:val="00542B5A"/>
    <w:rsid w:val="005A37C2"/>
    <w:rsid w:val="005D1347"/>
    <w:rsid w:val="00645E7A"/>
    <w:rsid w:val="00705AF6"/>
    <w:rsid w:val="00963514"/>
    <w:rsid w:val="009C564C"/>
    <w:rsid w:val="00B15EE6"/>
    <w:rsid w:val="00CF19DA"/>
    <w:rsid w:val="00DB7201"/>
    <w:rsid w:val="00E838B3"/>
    <w:rsid w:val="00F31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predpisa"/>
    <w:basedOn w:val="Navaden"/>
    <w:rsid w:val="002C21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15EE6"/>
    <w:rPr>
      <w:color w:val="0000FF"/>
      <w:u w:val="single"/>
    </w:rPr>
  </w:style>
  <w:style w:type="paragraph" w:customStyle="1" w:styleId="odstavek">
    <w:name w:val="odstavek"/>
    <w:basedOn w:val="Navaden"/>
    <w:rsid w:val="00705A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705A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0C5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C5809"/>
  </w:style>
  <w:style w:type="paragraph" w:styleId="Noga">
    <w:name w:val="footer"/>
    <w:basedOn w:val="Navaden"/>
    <w:link w:val="NogaZnak"/>
    <w:uiPriority w:val="99"/>
    <w:unhideWhenUsed/>
    <w:rsid w:val="000C5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C5809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C5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C58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predpisa"/>
    <w:basedOn w:val="Navaden"/>
    <w:rsid w:val="002C21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15EE6"/>
    <w:rPr>
      <w:color w:val="0000FF"/>
      <w:u w:val="single"/>
    </w:rPr>
  </w:style>
  <w:style w:type="paragraph" w:customStyle="1" w:styleId="odstavek">
    <w:name w:val="odstavek"/>
    <w:basedOn w:val="Navaden"/>
    <w:rsid w:val="00705A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705A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0C5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C5809"/>
  </w:style>
  <w:style w:type="paragraph" w:styleId="Noga">
    <w:name w:val="footer"/>
    <w:basedOn w:val="Navaden"/>
    <w:link w:val="NogaZnak"/>
    <w:uiPriority w:val="99"/>
    <w:unhideWhenUsed/>
    <w:rsid w:val="000C5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C5809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C5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C58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82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07-01-1437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546</Words>
  <Characters>3114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SUKPZO</dc:creator>
  <cp:lastModifiedBy>SUKPZO</cp:lastModifiedBy>
  <cp:revision>11</cp:revision>
  <cp:lastPrinted>2018-10-04T07:37:00Z</cp:lastPrinted>
  <dcterms:created xsi:type="dcterms:W3CDTF">2018-09-14T13:18:00Z</dcterms:created>
  <dcterms:modified xsi:type="dcterms:W3CDTF">2018-10-04T07:49:00Z</dcterms:modified>
</cp:coreProperties>
</file>