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tbl>
      <w:tblPr>
        <w:tblW w:w="8714" w:type="dxa"/>
        <w:tblInd w:w="108" w:type="dxa"/>
        <w:tblLook w:val="04A0" w:firstRow="1" w:lastRow="0" w:firstColumn="1" w:lastColumn="0" w:noHBand="0" w:noVBand="1"/>
      </w:tblPr>
      <w:tblGrid>
        <w:gridCol w:w="8714"/>
      </w:tblGrid>
      <w:tr w:rsidR="00206047" w:rsidRPr="00206047" w14:paraId="2D01DB49" w14:textId="77777777" w:rsidTr="00900BEA">
        <w:tc>
          <w:tcPr>
            <w:tcW w:w="8714" w:type="dxa"/>
          </w:tcPr>
          <w:p w14:paraId="6793EDA0" w14:textId="77777777" w:rsidR="00C0138D" w:rsidRPr="00167E11" w:rsidRDefault="00C0138D" w:rsidP="00C0138D">
            <w:pPr>
              <w:tabs>
                <w:tab w:val="left" w:pos="708"/>
              </w:tabs>
              <w:jc w:val="right"/>
              <w:rPr>
                <w:rFonts w:ascii="Arial" w:hAnsi="Arial" w:cs="Arial"/>
                <w:b/>
              </w:rPr>
            </w:pPr>
            <w:r w:rsidRPr="00167E11">
              <w:rPr>
                <w:rFonts w:ascii="Arial" w:hAnsi="Arial" w:cs="Arial"/>
                <w:b/>
              </w:rPr>
              <w:t>PREDLOG</w:t>
            </w:r>
          </w:p>
          <w:p w14:paraId="311012F4" w14:textId="321FB928" w:rsidR="00C0138D" w:rsidRPr="00167E11" w:rsidRDefault="00C0138D" w:rsidP="00C0138D">
            <w:pPr>
              <w:tabs>
                <w:tab w:val="left" w:pos="708"/>
              </w:tabs>
              <w:jc w:val="right"/>
              <w:rPr>
                <w:rFonts w:ascii="Arial" w:hAnsi="Arial" w:cs="Arial"/>
                <w:b/>
              </w:rPr>
            </w:pPr>
            <w:r>
              <w:rPr>
                <w:rFonts w:ascii="Arial" w:hAnsi="Arial" w:cs="Arial"/>
                <w:b/>
              </w:rPr>
              <w:t>06.09.2018</w:t>
            </w:r>
          </w:p>
          <w:p w14:paraId="50B3EFD5" w14:textId="77777777" w:rsidR="00C0138D" w:rsidRDefault="00C0138D" w:rsidP="00C0138D">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FA9AB02" w14:textId="2CCA74BA" w:rsidR="00900BEA" w:rsidRPr="00C0138D" w:rsidRDefault="00C0138D" w:rsidP="00C0138D">
            <w:pPr>
              <w:suppressAutoHyphens/>
              <w:overflowPunct w:val="0"/>
              <w:autoSpaceDE w:val="0"/>
              <w:autoSpaceDN w:val="0"/>
              <w:adjustRightInd w:val="0"/>
              <w:spacing w:line="240" w:lineRule="auto"/>
              <w:jc w:val="center"/>
              <w:textAlignment w:val="baseline"/>
              <w:outlineLvl w:val="3"/>
              <w:rPr>
                <w:rFonts w:ascii="Arial" w:hAnsi="Arial" w:cs="Arial"/>
                <w:b/>
                <w:lang w:eastAsia="sl-SI"/>
              </w:rPr>
            </w:pPr>
            <w:r w:rsidRPr="007B51F0">
              <w:rPr>
                <w:rFonts w:ascii="Arial" w:hAnsi="Arial" w:cs="Arial"/>
                <w:b/>
                <w:lang w:eastAsia="sl-SI"/>
              </w:rPr>
              <w:t xml:space="preserve">Zakon o spremembah in dopolnitvah Zakona </w:t>
            </w:r>
            <w:r w:rsidRPr="007B51F0">
              <w:rPr>
                <w:rFonts w:ascii="Arial" w:hAnsi="Arial" w:cs="Arial"/>
                <w:b/>
                <w:bCs/>
              </w:rPr>
              <w:t>o raziskovalni in razvojni dejavnosti</w:t>
            </w:r>
          </w:p>
          <w:p w14:paraId="0B12524F" w14:textId="77777777" w:rsidR="00900BEA" w:rsidRPr="00206047" w:rsidRDefault="00900BEA">
            <w:pPr>
              <w:pStyle w:val="Poglavje"/>
              <w:spacing w:before="0" w:after="0" w:line="240" w:lineRule="auto"/>
              <w:rPr>
                <w:b w:val="0"/>
                <w:lang w:eastAsia="en-US"/>
              </w:rPr>
            </w:pPr>
          </w:p>
          <w:p w14:paraId="58EC475C" w14:textId="77777777" w:rsidR="00900BEA" w:rsidRPr="00206047" w:rsidRDefault="00900BEA">
            <w:pPr>
              <w:pStyle w:val="Poglavje"/>
              <w:spacing w:before="0" w:after="0" w:line="240" w:lineRule="auto"/>
              <w:rPr>
                <w:b w:val="0"/>
                <w:lang w:eastAsia="en-US"/>
              </w:rPr>
            </w:pPr>
            <w:r w:rsidRPr="00206047">
              <w:rPr>
                <w:b w:val="0"/>
                <w:lang w:eastAsia="en-US"/>
              </w:rPr>
              <w:t>1. člen</w:t>
            </w:r>
          </w:p>
          <w:p w14:paraId="7B7A8A22" w14:textId="77777777" w:rsidR="00900BEA" w:rsidRPr="00206047" w:rsidRDefault="00900BEA">
            <w:pPr>
              <w:pStyle w:val="Poglavje"/>
              <w:spacing w:before="0" w:after="0" w:line="240" w:lineRule="auto"/>
              <w:jc w:val="both"/>
              <w:rPr>
                <w:iCs/>
                <w:lang w:eastAsia="en-US"/>
              </w:rPr>
            </w:pPr>
          </w:p>
          <w:p w14:paraId="271221E8" w14:textId="77777777" w:rsidR="00900BEA" w:rsidRPr="00206047" w:rsidRDefault="00900BEA">
            <w:pPr>
              <w:pStyle w:val="Poglavje"/>
              <w:spacing w:before="0" w:after="0" w:line="240" w:lineRule="auto"/>
              <w:jc w:val="both"/>
              <w:rPr>
                <w:b w:val="0"/>
                <w:iCs/>
                <w:lang w:eastAsia="en-US"/>
              </w:rPr>
            </w:pPr>
            <w:r w:rsidRPr="00206047">
              <w:rPr>
                <w:b w:val="0"/>
                <w:iCs/>
                <w:lang w:eastAsia="en-US"/>
              </w:rPr>
              <w:t xml:space="preserve">V Zakonu o </w:t>
            </w:r>
            <w:r w:rsidRPr="00206047">
              <w:rPr>
                <w:b w:val="0"/>
                <w:bCs/>
                <w:lang w:eastAsia="en-US"/>
              </w:rPr>
              <w:t>raziskovalni in razvojni dejavnosti (Uradni list RS, št.</w:t>
            </w:r>
            <w:r w:rsidRPr="00206047">
              <w:rPr>
                <w:bCs/>
                <w:szCs w:val="20"/>
                <w:lang w:eastAsia="en-US"/>
              </w:rPr>
              <w:t xml:space="preserve"> </w:t>
            </w:r>
            <w:r w:rsidRPr="00206047">
              <w:rPr>
                <w:b w:val="0"/>
                <w:bCs/>
                <w:szCs w:val="20"/>
                <w:lang w:eastAsia="en-US"/>
              </w:rPr>
              <w:t xml:space="preserve">Uradni list RS, št. </w:t>
            </w:r>
            <w:hyperlink r:id="rId11" w:tgtFrame="_blank" w:tooltip="Zakon o raziskovalni in razvojni dejavnosti (uradno prečiščeno besedilo)" w:history="1">
              <w:r w:rsidRPr="00206047">
                <w:rPr>
                  <w:rStyle w:val="Hiperpovezava"/>
                  <w:b w:val="0"/>
                  <w:bCs/>
                  <w:color w:val="auto"/>
                  <w:szCs w:val="20"/>
                  <w:u w:val="none"/>
                  <w:lang w:eastAsia="en-US"/>
                </w:rPr>
                <w:t>22/06</w:t>
              </w:r>
            </w:hyperlink>
            <w:r w:rsidRPr="00206047">
              <w:rPr>
                <w:b w:val="0"/>
                <w:bCs/>
                <w:szCs w:val="20"/>
                <w:lang w:eastAsia="en-US"/>
              </w:rPr>
              <w:t xml:space="preserve"> – uradno prečiščeno besedilo, </w:t>
            </w:r>
            <w:hyperlink r:id="rId12" w:tgtFrame="_blank" w:tooltip="Zakon o društvih" w:history="1">
              <w:r w:rsidRPr="00206047">
                <w:rPr>
                  <w:rStyle w:val="Hiperpovezava"/>
                  <w:b w:val="0"/>
                  <w:bCs/>
                  <w:color w:val="auto"/>
                  <w:szCs w:val="20"/>
                  <w:u w:val="none"/>
                  <w:lang w:eastAsia="en-US"/>
                </w:rPr>
                <w:t>61/06</w:t>
              </w:r>
            </w:hyperlink>
            <w:r w:rsidRPr="00206047">
              <w:rPr>
                <w:b w:val="0"/>
                <w:bCs/>
                <w:szCs w:val="20"/>
                <w:lang w:eastAsia="en-US"/>
              </w:rPr>
              <w:t xml:space="preserve"> – ZDru-1, </w:t>
            </w:r>
            <w:hyperlink r:id="rId13" w:tgtFrame="_blank" w:tooltip="Zakon o spremembah in dopolnitvah Zakona o raziskovalni in razvojni dejavnosti" w:history="1">
              <w:r w:rsidRPr="00206047">
                <w:rPr>
                  <w:rStyle w:val="Hiperpovezava"/>
                  <w:b w:val="0"/>
                  <w:bCs/>
                  <w:color w:val="auto"/>
                  <w:szCs w:val="20"/>
                  <w:u w:val="none"/>
                  <w:lang w:eastAsia="en-US"/>
                </w:rPr>
                <w:t>112/07</w:t>
              </w:r>
            </w:hyperlink>
            <w:r w:rsidRPr="00206047">
              <w:rPr>
                <w:b w:val="0"/>
                <w:bCs/>
                <w:szCs w:val="20"/>
                <w:lang w:eastAsia="en-US"/>
              </w:rPr>
              <w:t xml:space="preserve">, </w:t>
            </w:r>
            <w:hyperlink r:id="rId14" w:tgtFrame="_blank" w:tooltip="Zakon o spremembah in dopolnitvah Zakona o raziskovalni in razvojni dejavnosti" w:history="1">
              <w:r w:rsidRPr="00206047">
                <w:rPr>
                  <w:rStyle w:val="Hiperpovezava"/>
                  <w:b w:val="0"/>
                  <w:bCs/>
                  <w:color w:val="auto"/>
                  <w:szCs w:val="20"/>
                  <w:u w:val="none"/>
                  <w:lang w:eastAsia="en-US"/>
                </w:rPr>
                <w:t>9/11</w:t>
              </w:r>
            </w:hyperlink>
            <w:r w:rsidRPr="00206047">
              <w:rPr>
                <w:b w:val="0"/>
                <w:bCs/>
                <w:szCs w:val="20"/>
                <w:lang w:eastAsia="en-US"/>
              </w:rPr>
              <w:t xml:space="preserve">, </w:t>
            </w:r>
            <w:hyperlink r:id="rId15" w:tgtFrame="_blank" w:tooltip="Zakon o spremembah in dopolnitvah Zakona o podpornem okolju za podjetništvo" w:history="1">
              <w:r w:rsidRPr="00206047">
                <w:rPr>
                  <w:rStyle w:val="Hiperpovezava"/>
                  <w:b w:val="0"/>
                  <w:bCs/>
                  <w:color w:val="auto"/>
                  <w:szCs w:val="20"/>
                  <w:u w:val="none"/>
                  <w:lang w:eastAsia="en-US"/>
                </w:rPr>
                <w:t>57/12</w:t>
              </w:r>
            </w:hyperlink>
            <w:r w:rsidRPr="00206047">
              <w:rPr>
                <w:b w:val="0"/>
                <w:bCs/>
                <w:szCs w:val="20"/>
                <w:lang w:eastAsia="en-US"/>
              </w:rPr>
              <w:t xml:space="preserve"> – ZPOP-1A in </w:t>
            </w:r>
            <w:hyperlink r:id="rId16" w:tgtFrame="_blank" w:tooltip="Zakon o nevladnih organizacijah" w:history="1">
              <w:r w:rsidRPr="00206047">
                <w:rPr>
                  <w:rStyle w:val="Hiperpovezava"/>
                  <w:b w:val="0"/>
                  <w:bCs/>
                  <w:color w:val="auto"/>
                  <w:szCs w:val="20"/>
                  <w:u w:val="none"/>
                  <w:lang w:eastAsia="en-US"/>
                </w:rPr>
                <w:t>21/18</w:t>
              </w:r>
            </w:hyperlink>
            <w:r w:rsidRPr="00206047">
              <w:rPr>
                <w:b w:val="0"/>
                <w:bCs/>
                <w:szCs w:val="20"/>
                <w:lang w:eastAsia="en-US"/>
              </w:rPr>
              <w:t xml:space="preserve"> – </w:t>
            </w:r>
            <w:proofErr w:type="spellStart"/>
            <w:r w:rsidRPr="00206047">
              <w:rPr>
                <w:b w:val="0"/>
                <w:bCs/>
                <w:szCs w:val="20"/>
                <w:lang w:eastAsia="en-US"/>
              </w:rPr>
              <w:t>ZNOrg</w:t>
            </w:r>
            <w:proofErr w:type="spellEnd"/>
            <w:r w:rsidRPr="00206047">
              <w:rPr>
                <w:b w:val="0"/>
                <w:bCs/>
                <w:lang w:eastAsia="en-US"/>
              </w:rPr>
              <w:t>)</w:t>
            </w:r>
            <w:r w:rsidRPr="00206047">
              <w:rPr>
                <w:b w:val="0"/>
                <w:iCs/>
                <w:lang w:eastAsia="en-US"/>
              </w:rPr>
              <w:t xml:space="preserve"> se drugi odstavek 1. člena spremeni tako, da se glasi:</w:t>
            </w:r>
          </w:p>
          <w:p w14:paraId="7DAB75F4" w14:textId="77777777" w:rsidR="00900BEA" w:rsidRPr="00206047" w:rsidRDefault="00900BEA">
            <w:pPr>
              <w:pStyle w:val="Poglavje"/>
              <w:spacing w:before="0" w:after="0" w:line="240" w:lineRule="auto"/>
              <w:jc w:val="both"/>
              <w:rPr>
                <w:b w:val="0"/>
                <w:iCs/>
                <w:lang w:eastAsia="en-US"/>
              </w:rPr>
            </w:pPr>
          </w:p>
          <w:p w14:paraId="35D90615" w14:textId="77777777" w:rsidR="00900BEA" w:rsidRPr="00206047" w:rsidRDefault="00900BEA">
            <w:pPr>
              <w:spacing w:before="120"/>
              <w:jc w:val="both"/>
              <w:rPr>
                <w:rFonts w:ascii="Arial" w:hAnsi="Arial" w:cs="Arial"/>
                <w:lang w:eastAsia="sl-SI"/>
              </w:rPr>
            </w:pPr>
            <w:r w:rsidRPr="00206047">
              <w:rPr>
                <w:rFonts w:ascii="Arial" w:hAnsi="Arial" w:cs="Arial"/>
                <w:iCs/>
              </w:rPr>
              <w:t>»</w:t>
            </w:r>
            <w:r w:rsidRPr="00206047">
              <w:rPr>
                <w:rFonts w:ascii="Arial" w:hAnsi="Arial" w:cs="Arial"/>
                <w:lang w:eastAsia="sl-SI"/>
              </w:rPr>
              <w:t xml:space="preserve">S tem zakonom se v pravni red Republike Slovenije prenese Direktivo (EU) 2016/801 Evropskega parlamenta in Sveta z dne 11. 5. 2016 o pogojih za vstop in prebivanje državljanov tretjih držav za namene raziskovanja, študija, opravljanja pripravništva, prostovoljskega dela, programov izmenjave učencev ali izobraževalnih projektov in dela varušk au </w:t>
            </w:r>
            <w:proofErr w:type="spellStart"/>
            <w:r w:rsidRPr="00206047">
              <w:rPr>
                <w:rFonts w:ascii="Arial" w:hAnsi="Arial" w:cs="Arial"/>
                <w:lang w:eastAsia="sl-SI"/>
              </w:rPr>
              <w:t>pair</w:t>
            </w:r>
            <w:proofErr w:type="spellEnd"/>
            <w:r w:rsidRPr="00206047">
              <w:rPr>
                <w:rFonts w:ascii="Arial" w:hAnsi="Arial" w:cs="Arial"/>
                <w:lang w:eastAsia="sl-SI"/>
              </w:rPr>
              <w:t xml:space="preserve"> (UL L 132 z dne 21. 5. 2016, str.15).</w:t>
            </w:r>
            <w:r w:rsidRPr="00206047">
              <w:rPr>
                <w:rFonts w:ascii="Arial" w:eastAsia="Calibri" w:hAnsi="Arial" w:cs="Arial"/>
              </w:rPr>
              <w:t>«.</w:t>
            </w:r>
          </w:p>
          <w:p w14:paraId="61CB1198" w14:textId="77777777" w:rsidR="00900BEA" w:rsidRPr="00206047" w:rsidRDefault="00900BEA">
            <w:pPr>
              <w:pStyle w:val="Poglavje"/>
              <w:spacing w:before="0" w:after="0" w:line="240" w:lineRule="auto"/>
              <w:jc w:val="both"/>
              <w:rPr>
                <w:b w:val="0"/>
                <w:lang w:eastAsia="en-US"/>
              </w:rPr>
            </w:pPr>
          </w:p>
          <w:p w14:paraId="466ED660" w14:textId="77777777" w:rsidR="00900BEA" w:rsidRPr="00206047" w:rsidRDefault="00900BEA">
            <w:pPr>
              <w:pStyle w:val="Poglavje"/>
              <w:spacing w:before="0" w:after="0" w:line="240" w:lineRule="auto"/>
              <w:jc w:val="both"/>
              <w:rPr>
                <w:b w:val="0"/>
                <w:lang w:eastAsia="en-US"/>
              </w:rPr>
            </w:pPr>
          </w:p>
          <w:p w14:paraId="2522F8C5" w14:textId="77777777" w:rsidR="00900BEA" w:rsidRPr="00206047" w:rsidRDefault="00900BEA">
            <w:pPr>
              <w:pStyle w:val="Poglavje"/>
              <w:spacing w:before="0" w:after="0" w:line="240" w:lineRule="auto"/>
              <w:rPr>
                <w:b w:val="0"/>
                <w:lang w:eastAsia="en-US"/>
              </w:rPr>
            </w:pPr>
            <w:r w:rsidRPr="00206047">
              <w:rPr>
                <w:b w:val="0"/>
                <w:lang w:eastAsia="en-US"/>
              </w:rPr>
              <w:t>2. člen</w:t>
            </w:r>
          </w:p>
          <w:p w14:paraId="49AE5384" w14:textId="77777777" w:rsidR="00900BEA" w:rsidRPr="00206047" w:rsidRDefault="00900BEA">
            <w:pPr>
              <w:pStyle w:val="Poglavje"/>
              <w:spacing w:before="0" w:after="0" w:line="240" w:lineRule="auto"/>
              <w:rPr>
                <w:b w:val="0"/>
                <w:lang w:eastAsia="en-US"/>
              </w:rPr>
            </w:pPr>
          </w:p>
          <w:p w14:paraId="3FC6C067" w14:textId="77777777" w:rsidR="00900BEA" w:rsidRPr="00206047" w:rsidRDefault="00900BEA">
            <w:pPr>
              <w:pStyle w:val="Poglavje"/>
              <w:spacing w:before="0" w:after="0" w:line="240" w:lineRule="auto"/>
              <w:jc w:val="both"/>
              <w:rPr>
                <w:b w:val="0"/>
                <w:lang w:eastAsia="en-US"/>
              </w:rPr>
            </w:pPr>
            <w:r w:rsidRPr="00206047">
              <w:rPr>
                <w:b w:val="0"/>
                <w:lang w:eastAsia="en-US"/>
              </w:rPr>
              <w:t>V 5. členu se četrta alineja spremeni tako, da se glasi:</w:t>
            </w:r>
          </w:p>
          <w:p w14:paraId="46CFF3E7" w14:textId="77777777" w:rsidR="00900BEA" w:rsidRPr="00206047" w:rsidRDefault="00900BEA">
            <w:pPr>
              <w:pStyle w:val="Poglavje"/>
              <w:spacing w:before="0" w:after="0" w:line="240" w:lineRule="auto"/>
              <w:jc w:val="both"/>
              <w:rPr>
                <w:b w:val="0"/>
                <w:lang w:eastAsia="en-US"/>
              </w:rPr>
            </w:pPr>
          </w:p>
          <w:p w14:paraId="32CCBF82" w14:textId="77777777" w:rsidR="00900BEA" w:rsidRPr="00206047" w:rsidRDefault="00900BEA">
            <w:pPr>
              <w:jc w:val="both"/>
              <w:rPr>
                <w:rFonts w:ascii="Arial" w:hAnsi="Arial" w:cs="Arial"/>
              </w:rPr>
            </w:pPr>
            <w:r w:rsidRPr="00206047">
              <w:rPr>
                <w:rFonts w:ascii="Arial" w:hAnsi="Arial" w:cs="Arial"/>
              </w:rPr>
              <w:t>»-</w:t>
            </w:r>
            <w:r w:rsidRPr="00206047">
              <w:rPr>
                <w:rFonts w:ascii="Arial" w:hAnsi="Arial" w:cs="Arial"/>
                <w:szCs w:val="20"/>
                <w:lang w:eastAsia="sl-SI"/>
              </w:rPr>
              <w:t xml:space="preserve"> raziskovalec oziroma raziskovalka iz tretje države (v nadaljnjem besedilu: raziskovalec iz tretje države) je državljan tretje države z doktoratom ali ustrezno visokošolsko kvalifikacijo, ki mu omogoča vpis v programe doktorskih študijev in ki ga raziskovalna organizacija izbere za izvajanje raziskovalne dejavnosti v skladu s tem zakonom;«. </w:t>
            </w:r>
          </w:p>
          <w:p w14:paraId="73DBA8DA" w14:textId="77777777" w:rsidR="00900BEA" w:rsidRPr="00206047" w:rsidRDefault="00900BEA">
            <w:pPr>
              <w:pStyle w:val="Poglavje"/>
              <w:spacing w:before="0" w:after="0" w:line="240" w:lineRule="auto"/>
              <w:jc w:val="both"/>
              <w:rPr>
                <w:b w:val="0"/>
                <w:lang w:eastAsia="en-US"/>
              </w:rPr>
            </w:pPr>
          </w:p>
          <w:p w14:paraId="4CE9B01A" w14:textId="77777777" w:rsidR="00900BEA" w:rsidRPr="00206047" w:rsidRDefault="00900BEA">
            <w:pPr>
              <w:spacing w:after="200" w:line="276" w:lineRule="auto"/>
              <w:jc w:val="both"/>
              <w:rPr>
                <w:rFonts w:ascii="Arial" w:eastAsia="Calibri" w:hAnsi="Arial" w:cs="Arial"/>
              </w:rPr>
            </w:pPr>
          </w:p>
          <w:p w14:paraId="3C15A77E" w14:textId="77777777" w:rsidR="00900BEA" w:rsidRPr="00206047" w:rsidRDefault="00900BEA">
            <w:pPr>
              <w:pStyle w:val="Poglavje"/>
              <w:spacing w:before="0" w:after="0" w:line="240" w:lineRule="auto"/>
              <w:rPr>
                <w:b w:val="0"/>
                <w:lang w:eastAsia="en-US"/>
              </w:rPr>
            </w:pPr>
            <w:r w:rsidRPr="00206047">
              <w:rPr>
                <w:b w:val="0"/>
                <w:lang w:eastAsia="en-US"/>
              </w:rPr>
              <w:t>3. člen</w:t>
            </w:r>
          </w:p>
          <w:p w14:paraId="25C762A5" w14:textId="77777777" w:rsidR="00900BEA" w:rsidRPr="00206047" w:rsidRDefault="00900BEA">
            <w:pPr>
              <w:pStyle w:val="Poglavje"/>
              <w:spacing w:before="0" w:after="0" w:line="240" w:lineRule="auto"/>
              <w:jc w:val="left"/>
              <w:rPr>
                <w:b w:val="0"/>
                <w:lang w:eastAsia="en-US"/>
              </w:rPr>
            </w:pPr>
            <w:r w:rsidRPr="00206047">
              <w:rPr>
                <w:b w:val="0"/>
                <w:lang w:eastAsia="en-US"/>
              </w:rPr>
              <w:t>Peti odstavek 28. člena se črta.</w:t>
            </w:r>
          </w:p>
          <w:p w14:paraId="01B51AF1" w14:textId="77777777" w:rsidR="00900BEA" w:rsidRPr="00206047" w:rsidRDefault="00900BEA">
            <w:pPr>
              <w:suppressAutoHyphens/>
              <w:overflowPunct w:val="0"/>
              <w:autoSpaceDE w:val="0"/>
              <w:autoSpaceDN w:val="0"/>
              <w:adjustRightInd w:val="0"/>
              <w:spacing w:line="240" w:lineRule="auto"/>
              <w:textAlignment w:val="baseline"/>
              <w:outlineLvl w:val="3"/>
              <w:rPr>
                <w:rFonts w:ascii="Arial" w:hAnsi="Arial" w:cs="Arial"/>
                <w:lang w:eastAsia="sl-SI"/>
              </w:rPr>
            </w:pPr>
          </w:p>
          <w:p w14:paraId="1BD749EC" w14:textId="77777777" w:rsidR="00900BEA" w:rsidRPr="00206047" w:rsidRDefault="00900BEA">
            <w:pPr>
              <w:suppressAutoHyphens/>
              <w:overflowPunct w:val="0"/>
              <w:autoSpaceDE w:val="0"/>
              <w:autoSpaceDN w:val="0"/>
              <w:adjustRightInd w:val="0"/>
              <w:spacing w:line="240" w:lineRule="auto"/>
              <w:jc w:val="center"/>
              <w:textAlignment w:val="baseline"/>
              <w:outlineLvl w:val="3"/>
              <w:rPr>
                <w:rFonts w:ascii="Arial" w:hAnsi="Arial" w:cs="Arial"/>
                <w:lang w:eastAsia="sl-SI"/>
              </w:rPr>
            </w:pPr>
            <w:r w:rsidRPr="00206047">
              <w:rPr>
                <w:rFonts w:ascii="Arial" w:hAnsi="Arial" w:cs="Arial"/>
                <w:lang w:eastAsia="sl-SI"/>
              </w:rPr>
              <w:t>PREHODNA IN KONČNA DOLOČBA</w:t>
            </w:r>
          </w:p>
          <w:p w14:paraId="2D3BA952" w14:textId="77777777" w:rsidR="00900BEA" w:rsidRPr="00206047" w:rsidRDefault="00900BEA">
            <w:pPr>
              <w:mirrorIndents/>
              <w:rPr>
                <w:rFonts w:ascii="Arial" w:hAnsi="Arial" w:cs="Arial"/>
              </w:rPr>
            </w:pPr>
          </w:p>
          <w:p w14:paraId="64DB7D50" w14:textId="77777777" w:rsidR="00900BEA" w:rsidRPr="00206047" w:rsidRDefault="00900BEA">
            <w:pPr>
              <w:mirrorIndents/>
              <w:jc w:val="center"/>
              <w:rPr>
                <w:rFonts w:ascii="Arial" w:hAnsi="Arial" w:cs="Arial"/>
              </w:rPr>
            </w:pPr>
            <w:r w:rsidRPr="00206047">
              <w:rPr>
                <w:rFonts w:ascii="Arial" w:hAnsi="Arial" w:cs="Arial"/>
              </w:rPr>
              <w:t>4. člen</w:t>
            </w:r>
          </w:p>
          <w:p w14:paraId="53634DB0" w14:textId="77777777" w:rsidR="00900BEA" w:rsidRPr="00206047" w:rsidRDefault="00900BEA">
            <w:pPr>
              <w:pStyle w:val="Poglavje"/>
              <w:spacing w:before="0" w:after="0" w:line="240" w:lineRule="auto"/>
              <w:jc w:val="both"/>
              <w:rPr>
                <w:b w:val="0"/>
                <w:lang w:eastAsia="en-US"/>
              </w:rPr>
            </w:pPr>
          </w:p>
          <w:p w14:paraId="23A83ACC" w14:textId="77777777" w:rsidR="00900BEA" w:rsidRPr="00206047" w:rsidRDefault="00900BEA">
            <w:pPr>
              <w:pStyle w:val="Poglavje"/>
              <w:spacing w:before="0" w:after="0" w:line="240" w:lineRule="auto"/>
              <w:jc w:val="both"/>
              <w:rPr>
                <w:b w:val="0"/>
                <w:lang w:eastAsia="en-US"/>
              </w:rPr>
            </w:pPr>
            <w:r w:rsidRPr="00206047">
              <w:rPr>
                <w:b w:val="0"/>
                <w:lang w:eastAsia="en-US"/>
              </w:rPr>
              <w:t xml:space="preserve">Pravilnik iz devetega odstavka 27. člena zakona se uskladi z določbami tega zakona v šestih mesecih od uveljavitve tega zakona. </w:t>
            </w:r>
          </w:p>
          <w:p w14:paraId="07E46021" w14:textId="77777777" w:rsidR="00900BEA" w:rsidRPr="00206047" w:rsidRDefault="00900BEA">
            <w:pPr>
              <w:mirrorIndents/>
              <w:jc w:val="both"/>
              <w:rPr>
                <w:rFonts w:ascii="Arial" w:hAnsi="Arial" w:cs="Arial"/>
              </w:rPr>
            </w:pPr>
          </w:p>
          <w:p w14:paraId="5F48986B" w14:textId="77777777" w:rsidR="00900BEA" w:rsidRPr="00206047" w:rsidRDefault="00900BEA">
            <w:pPr>
              <w:suppressAutoHyphens/>
              <w:overflowPunct w:val="0"/>
              <w:autoSpaceDE w:val="0"/>
              <w:autoSpaceDN w:val="0"/>
              <w:adjustRightInd w:val="0"/>
              <w:spacing w:line="240" w:lineRule="auto"/>
              <w:jc w:val="both"/>
              <w:textAlignment w:val="baseline"/>
              <w:outlineLvl w:val="3"/>
              <w:rPr>
                <w:rFonts w:ascii="Arial" w:hAnsi="Arial" w:cs="Arial"/>
                <w:lang w:eastAsia="sl-SI"/>
              </w:rPr>
            </w:pPr>
          </w:p>
          <w:p w14:paraId="7F0C372E" w14:textId="77777777" w:rsidR="00900BEA" w:rsidRPr="00206047" w:rsidRDefault="00900BEA">
            <w:pPr>
              <w:mirrorIndents/>
              <w:jc w:val="center"/>
              <w:rPr>
                <w:rFonts w:ascii="Arial" w:hAnsi="Arial" w:cs="Arial"/>
              </w:rPr>
            </w:pPr>
            <w:r w:rsidRPr="00206047">
              <w:rPr>
                <w:rFonts w:ascii="Arial" w:hAnsi="Arial" w:cs="Arial"/>
              </w:rPr>
              <w:t>5. člen</w:t>
            </w:r>
          </w:p>
          <w:p w14:paraId="12ADD8A6" w14:textId="77777777" w:rsidR="00900BEA" w:rsidRPr="00206047" w:rsidRDefault="00900BEA">
            <w:pPr>
              <w:mirrorIndents/>
              <w:rPr>
                <w:rFonts w:ascii="Arial" w:hAnsi="Arial" w:cs="Arial"/>
              </w:rPr>
            </w:pPr>
          </w:p>
          <w:p w14:paraId="325D1260" w14:textId="77777777" w:rsidR="00900BEA" w:rsidRPr="00206047" w:rsidRDefault="00900BEA">
            <w:pPr>
              <w:pStyle w:val="Poglavje"/>
              <w:spacing w:before="0" w:after="0" w:line="240" w:lineRule="auto"/>
              <w:jc w:val="both"/>
              <w:rPr>
                <w:b w:val="0"/>
                <w:lang w:eastAsia="en-US"/>
              </w:rPr>
            </w:pPr>
            <w:r w:rsidRPr="00206047">
              <w:rPr>
                <w:b w:val="0"/>
                <w:lang w:eastAsia="en-US"/>
              </w:rPr>
              <w:t>Ta zakon začne veljati petnajsti dan po objavi v Uradnem listu Republike Slovenije.</w:t>
            </w:r>
          </w:p>
          <w:p w14:paraId="3796BDF3" w14:textId="77777777" w:rsidR="00900BEA" w:rsidRPr="00206047" w:rsidRDefault="00900BEA">
            <w:pPr>
              <w:suppressAutoHyphens/>
              <w:overflowPunct w:val="0"/>
              <w:autoSpaceDE w:val="0"/>
              <w:autoSpaceDN w:val="0"/>
              <w:adjustRightInd w:val="0"/>
              <w:spacing w:line="240" w:lineRule="auto"/>
              <w:jc w:val="both"/>
              <w:textAlignment w:val="baseline"/>
              <w:outlineLvl w:val="3"/>
              <w:rPr>
                <w:rFonts w:ascii="Arial" w:hAnsi="Arial" w:cs="Arial"/>
                <w:lang w:eastAsia="sl-SI"/>
              </w:rPr>
            </w:pPr>
          </w:p>
        </w:tc>
      </w:tr>
      <w:tr w:rsidR="00900BEA" w14:paraId="52922848" w14:textId="77777777" w:rsidTr="00900BEA">
        <w:tc>
          <w:tcPr>
            <w:tcW w:w="8714" w:type="dxa"/>
          </w:tcPr>
          <w:p w14:paraId="3B46485A" w14:textId="77777777" w:rsidR="00900BEA" w:rsidRDefault="00900BEA" w:rsidP="00C0138D">
            <w:pPr>
              <w:suppressAutoHyphens/>
              <w:overflowPunct w:val="0"/>
              <w:autoSpaceDE w:val="0"/>
              <w:autoSpaceDN w:val="0"/>
              <w:adjustRightInd w:val="0"/>
              <w:spacing w:after="0" w:line="240" w:lineRule="auto"/>
              <w:ind w:left="34"/>
              <w:textAlignment w:val="baseline"/>
              <w:outlineLvl w:val="3"/>
              <w:rPr>
                <w:rFonts w:ascii="Arial" w:hAnsi="Arial" w:cs="Arial"/>
                <w:b/>
                <w:lang w:eastAsia="sl-SI"/>
              </w:rPr>
            </w:pPr>
            <w:r>
              <w:rPr>
                <w:rFonts w:ascii="Arial" w:hAnsi="Arial" w:cs="Arial"/>
                <w:b/>
                <w:lang w:eastAsia="sl-SI"/>
              </w:rPr>
              <w:lastRenderedPageBreak/>
              <w:t>OBRAZLOŽITEV</w:t>
            </w:r>
          </w:p>
          <w:p w14:paraId="12526D74" w14:textId="77777777" w:rsidR="00900BEA" w:rsidRDefault="00900BEA">
            <w:pPr>
              <w:suppressAutoHyphens/>
              <w:overflowPunct w:val="0"/>
              <w:autoSpaceDE w:val="0"/>
              <w:autoSpaceDN w:val="0"/>
              <w:adjustRightInd w:val="0"/>
              <w:spacing w:line="240" w:lineRule="auto"/>
              <w:ind w:left="1080"/>
              <w:textAlignment w:val="baseline"/>
              <w:outlineLvl w:val="3"/>
              <w:rPr>
                <w:rFonts w:ascii="Arial" w:hAnsi="Arial" w:cs="Arial"/>
                <w:b/>
                <w:lang w:eastAsia="sl-SI"/>
              </w:rPr>
            </w:pPr>
          </w:p>
          <w:p w14:paraId="7F3DBCED"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1. členu</w:t>
            </w:r>
          </w:p>
          <w:p w14:paraId="7E85BC5E" w14:textId="07BD4D39" w:rsidR="00900BEA" w:rsidRDefault="00900BEA">
            <w:pPr>
              <w:suppressAutoHyphens/>
              <w:overflowPunct w:val="0"/>
              <w:autoSpaceDE w:val="0"/>
              <w:autoSpaceDN w:val="0"/>
              <w:adjustRightInd w:val="0"/>
              <w:spacing w:line="240" w:lineRule="auto"/>
              <w:ind w:left="34"/>
              <w:jc w:val="both"/>
              <w:textAlignment w:val="baseline"/>
              <w:outlineLvl w:val="3"/>
              <w:rPr>
                <w:rFonts w:ascii="Arial" w:hAnsi="Arial" w:cs="Arial"/>
                <w:lang w:eastAsia="sl-SI"/>
              </w:rPr>
            </w:pPr>
            <w:r>
              <w:rPr>
                <w:rFonts w:ascii="Arial" w:hAnsi="Arial" w:cs="Arial"/>
                <w:iCs/>
              </w:rPr>
              <w:t xml:space="preserve">Predlagani člen določa, da se </w:t>
            </w:r>
            <w:r>
              <w:rPr>
                <w:rFonts w:ascii="Arial" w:hAnsi="Arial" w:cs="Arial"/>
                <w:lang w:eastAsia="sl-SI"/>
              </w:rPr>
              <w:t xml:space="preserve">s tem zakonom v pravni red Republike Slovenije </w:t>
            </w:r>
            <w:r>
              <w:rPr>
                <w:rFonts w:ascii="Arial" w:hAnsi="Arial" w:cs="Arial"/>
                <w:lang w:eastAsia="sl-SI"/>
              </w:rPr>
              <w:t>prenese Direktiva</w:t>
            </w:r>
            <w:r>
              <w:rPr>
                <w:rFonts w:ascii="Arial" w:hAnsi="Arial" w:cs="Arial"/>
                <w:lang w:eastAsia="sl-SI"/>
              </w:rPr>
              <w:t xml:space="preserve"> (EU) 2016/801 Evropskega parlamenta in Sveta z dne 11. 5. 2016 o pogojih za vstop in prebivanje državljanov tretjih držav za namene raziskovanja, študija, opravljanja pripravništva, prostovoljskega dela, programov izmenjave učencev ali izobraževalnih projektov in dela varušk au </w:t>
            </w:r>
            <w:proofErr w:type="spellStart"/>
            <w:r>
              <w:rPr>
                <w:rFonts w:ascii="Arial" w:hAnsi="Arial" w:cs="Arial"/>
                <w:lang w:eastAsia="sl-SI"/>
              </w:rPr>
              <w:t>pair</w:t>
            </w:r>
            <w:proofErr w:type="spellEnd"/>
            <w:r>
              <w:rPr>
                <w:rFonts w:ascii="Arial" w:hAnsi="Arial" w:cs="Arial"/>
                <w:lang w:eastAsia="sl-SI"/>
              </w:rPr>
              <w:t xml:space="preserve"> (UL L 132 z dne 21. 5. 2016, str.15).</w:t>
            </w:r>
          </w:p>
          <w:p w14:paraId="6B984E1E"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14:paraId="4CF9CB5C"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2. členu</w:t>
            </w:r>
          </w:p>
          <w:p w14:paraId="25FB6902" w14:textId="7BF3806A" w:rsidR="00900BEA" w:rsidRDefault="00900BEA">
            <w:pPr>
              <w:jc w:val="both"/>
              <w:rPr>
                <w:rFonts w:ascii="Arial" w:hAnsi="Arial" w:cs="Arial"/>
                <w:szCs w:val="20"/>
              </w:rPr>
            </w:pPr>
            <w:r>
              <w:rPr>
                <w:rFonts w:ascii="Arial" w:hAnsi="Arial" w:cs="Arial"/>
                <w:szCs w:val="20"/>
              </w:rPr>
              <w:t xml:space="preserve">S predlagano določbo se opredeljuje pojem raziskovalec iz tretje države (3. člen, 2. točka </w:t>
            </w:r>
            <w:r>
              <w:rPr>
                <w:rFonts w:ascii="Arial" w:hAnsi="Arial" w:cs="Arial"/>
                <w:color w:val="000000"/>
                <w:szCs w:val="20"/>
                <w:lang w:eastAsia="sl-SI"/>
              </w:rPr>
              <w:t>Direktive</w:t>
            </w:r>
            <w:r>
              <w:rPr>
                <w:rFonts w:ascii="Arial" w:hAnsi="Arial" w:cs="Arial"/>
                <w:szCs w:val="20"/>
              </w:rPr>
              <w:t xml:space="preserve"> (EU) 2016/801)) (in sicer tako, da bi se namesto opredelitve v sedaj veljavni četrti alineji 5. člena </w:t>
            </w:r>
            <w:r w:rsidR="00C0138D" w:rsidRPr="00C0138D">
              <w:rPr>
                <w:rFonts w:ascii="Arial" w:hAnsi="Arial" w:cs="Arial"/>
                <w:iCs/>
              </w:rPr>
              <w:t>Zakona</w:t>
            </w:r>
            <w:r w:rsidR="00C0138D" w:rsidRPr="00C0138D">
              <w:rPr>
                <w:rFonts w:ascii="Arial" w:hAnsi="Arial" w:cs="Arial"/>
                <w:iCs/>
              </w:rPr>
              <w:t xml:space="preserve"> o </w:t>
            </w:r>
            <w:r w:rsidR="00C0138D" w:rsidRPr="00C0138D">
              <w:rPr>
                <w:rFonts w:ascii="Arial" w:hAnsi="Arial" w:cs="Arial"/>
                <w:bCs/>
              </w:rPr>
              <w:t>raziskovalni in razvojni dejavnosti</w:t>
            </w:r>
            <w:r>
              <w:rPr>
                <w:rFonts w:ascii="Arial" w:hAnsi="Arial" w:cs="Arial"/>
                <w:color w:val="FF0000"/>
                <w:szCs w:val="20"/>
                <w:lang w:eastAsia="sl-SI"/>
              </w:rPr>
              <w:t xml:space="preserve"> </w:t>
            </w:r>
            <w:r>
              <w:rPr>
                <w:rFonts w:ascii="Arial" w:hAnsi="Arial" w:cs="Arial"/>
                <w:szCs w:val="20"/>
                <w:lang w:eastAsia="sl-SI"/>
              </w:rPr>
              <w:t>»raziskovalec oziroma raziskovalka iz tretje države (v nadaljnjem besedilu: raziskovalec iz tretje države) je državljan oziroma državljanka tretje države z ustreznimi visokošolskimi kvalifikacijami, ki omogočajo vpis v programe doktorskih študijev, ki opravlja raziskovalno ali razvojno dejavnost in ki ga raziskovalna organizacija izbere za izvajanje raziskovalnega projekta, v skladu s tem zakonom« dala naslednja opredelitev »</w:t>
            </w:r>
            <w:r>
              <w:rPr>
                <w:rFonts w:ascii="Arial" w:hAnsi="Arial" w:cs="Arial"/>
                <w:color w:val="000000"/>
                <w:szCs w:val="20"/>
                <w:lang w:eastAsia="sl-SI"/>
              </w:rPr>
              <w:t>raziskovalec oziroma raziskovalka iz tretje države (v nadaljnjem besedilu: raziskovalec iz tretje države) je državljan tretje države z doktoratom ali ustrezno visokošolsko kvalifikacijo, ki mu omogoča vpis v programe doktorskih študijev in ki ga raziskovalna organizacija izbere za izvajanje raziskovalne dejavnosti v skladu s tem zakonom</w:t>
            </w:r>
            <w:r>
              <w:rPr>
                <w:rFonts w:ascii="Arial" w:hAnsi="Arial" w:cs="Arial"/>
                <w:szCs w:val="20"/>
                <w:lang w:eastAsia="sl-SI"/>
              </w:rPr>
              <w:t>«. Ob tem opominjamo, da opredelitev raziskovalca iz tretje države sicer vsebuje tud</w:t>
            </w:r>
            <w:r>
              <w:rPr>
                <w:rFonts w:ascii="Arial" w:hAnsi="Arial" w:cs="Arial"/>
                <w:szCs w:val="20"/>
                <w:lang w:eastAsia="sl-SI"/>
              </w:rPr>
              <w:t>i veljavni Zakon o tujcih, ki ga</w:t>
            </w:r>
            <w:r>
              <w:rPr>
                <w:rFonts w:ascii="Arial" w:hAnsi="Arial" w:cs="Arial"/>
                <w:szCs w:val="20"/>
                <w:lang w:eastAsia="sl-SI"/>
              </w:rPr>
              <w:t xml:space="preserve"> bo prav tako potrebno uskladiti vsled implementacije </w:t>
            </w:r>
            <w:r>
              <w:rPr>
                <w:rFonts w:ascii="Arial" w:hAnsi="Arial" w:cs="Arial"/>
                <w:color w:val="000000"/>
                <w:szCs w:val="20"/>
                <w:lang w:eastAsia="sl-SI"/>
              </w:rPr>
              <w:t>Direktive</w:t>
            </w:r>
            <w:r>
              <w:rPr>
                <w:rFonts w:ascii="Arial" w:hAnsi="Arial" w:cs="Arial"/>
                <w:szCs w:val="20"/>
              </w:rPr>
              <w:t xml:space="preserve"> (EU) 2016/801.</w:t>
            </w:r>
          </w:p>
          <w:p w14:paraId="38F82A60"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lang w:eastAsia="sl-SI"/>
              </w:rPr>
            </w:pPr>
          </w:p>
          <w:p w14:paraId="237E64A4"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3. členu</w:t>
            </w:r>
          </w:p>
          <w:p w14:paraId="42E7B128" w14:textId="77777777" w:rsidR="00900BEA" w:rsidRDefault="00900BEA">
            <w:pPr>
              <w:jc w:val="both"/>
              <w:rPr>
                <w:rFonts w:ascii="Arial" w:hAnsi="Arial" w:cs="Arial"/>
                <w:szCs w:val="20"/>
                <w:lang w:eastAsia="sl-SI"/>
              </w:rPr>
            </w:pPr>
            <w:r>
              <w:rPr>
                <w:rFonts w:ascii="Arial" w:hAnsi="Arial" w:cs="Arial"/>
              </w:rPr>
              <w:t xml:space="preserve">Direktiva </w:t>
            </w:r>
            <w:r>
              <w:rPr>
                <w:rFonts w:ascii="Arial" w:hAnsi="Arial" w:cs="Arial"/>
                <w:szCs w:val="20"/>
              </w:rPr>
              <w:t xml:space="preserve">(EU) 2016/801 </w:t>
            </w:r>
            <w:r>
              <w:rPr>
                <w:rFonts w:ascii="Arial" w:hAnsi="Arial" w:cs="Arial"/>
              </w:rPr>
              <w:t>določa pogoje za vstop in prebivanje za obdobje, daljše od 90 dni.</w:t>
            </w:r>
            <w:r>
              <w:rPr>
                <w:rFonts w:ascii="Arial" w:hAnsi="Arial" w:cs="Arial"/>
                <w:b/>
              </w:rPr>
              <w:t xml:space="preserve"> </w:t>
            </w:r>
            <w:r>
              <w:rPr>
                <w:rFonts w:ascii="Arial" w:hAnsi="Arial" w:cs="Arial"/>
                <w:szCs w:val="20"/>
              </w:rPr>
              <w:t xml:space="preserve">Implementacija </w:t>
            </w:r>
            <w:r>
              <w:rPr>
                <w:rFonts w:ascii="Arial" w:hAnsi="Arial" w:cs="Arial"/>
                <w:szCs w:val="20"/>
                <w:lang w:eastAsia="sl-SI"/>
              </w:rPr>
              <w:t xml:space="preserve">kratkoročne in dolgoročne mobilnosti po določbah </w:t>
            </w:r>
            <w:r>
              <w:rPr>
                <w:rFonts w:ascii="Arial" w:hAnsi="Arial" w:cs="Arial"/>
                <w:color w:val="000000"/>
                <w:szCs w:val="20"/>
                <w:lang w:eastAsia="sl-SI"/>
              </w:rPr>
              <w:t>Direktive</w:t>
            </w:r>
            <w:r>
              <w:rPr>
                <w:rFonts w:ascii="Arial" w:hAnsi="Arial" w:cs="Arial"/>
                <w:szCs w:val="20"/>
              </w:rPr>
              <w:t xml:space="preserve"> (EU) 2016/801 </w:t>
            </w:r>
            <w:r>
              <w:rPr>
                <w:rFonts w:ascii="Arial" w:hAnsi="Arial" w:cs="Arial"/>
                <w:szCs w:val="20"/>
                <w:lang w:eastAsia="sl-SI"/>
              </w:rPr>
              <w:t xml:space="preserve">bo urejena v noveli veljavnega Zakona o tujcih. </w:t>
            </w:r>
          </w:p>
          <w:p w14:paraId="4D84339B" w14:textId="4F487810" w:rsidR="00900BEA" w:rsidRDefault="00900BEA">
            <w:pPr>
              <w:jc w:val="both"/>
              <w:rPr>
                <w:rFonts w:ascii="Arial" w:hAnsi="Arial" w:cs="Arial"/>
                <w:b/>
              </w:rPr>
            </w:pPr>
            <w:r>
              <w:rPr>
                <w:rFonts w:ascii="Arial" w:hAnsi="Arial" w:cs="Arial"/>
                <w:szCs w:val="20"/>
                <w:lang w:eastAsia="sl-SI"/>
              </w:rPr>
              <w:t xml:space="preserve">Glede na to se s predlagano določbo </w:t>
            </w:r>
            <w:r>
              <w:rPr>
                <w:rFonts w:ascii="Arial" w:hAnsi="Arial" w:cs="Arial"/>
                <w:szCs w:val="20"/>
              </w:rPr>
              <w:t xml:space="preserve">črta določba petega odstavka 28. člena </w:t>
            </w:r>
            <w:r w:rsidR="00C0138D" w:rsidRPr="00C0138D">
              <w:rPr>
                <w:rFonts w:ascii="Arial" w:hAnsi="Arial" w:cs="Arial"/>
                <w:iCs/>
              </w:rPr>
              <w:t>Zakona</w:t>
            </w:r>
            <w:r w:rsidR="00C0138D" w:rsidRPr="00C0138D">
              <w:rPr>
                <w:rFonts w:ascii="Arial" w:hAnsi="Arial" w:cs="Arial"/>
                <w:iCs/>
              </w:rPr>
              <w:t xml:space="preserve"> o </w:t>
            </w:r>
            <w:r w:rsidR="00C0138D" w:rsidRPr="00C0138D">
              <w:rPr>
                <w:rFonts w:ascii="Arial" w:hAnsi="Arial" w:cs="Arial"/>
                <w:bCs/>
              </w:rPr>
              <w:t>raziskovalni in razvojni dejavnosti</w:t>
            </w:r>
            <w:r w:rsidRPr="00C0138D">
              <w:rPr>
                <w:rFonts w:ascii="Arial" w:hAnsi="Arial" w:cs="Arial"/>
                <w:szCs w:val="20"/>
              </w:rPr>
              <w:t xml:space="preserve"> </w:t>
            </w:r>
            <w:r>
              <w:rPr>
                <w:rFonts w:ascii="Arial" w:hAnsi="Arial" w:cs="Arial"/>
                <w:szCs w:val="20"/>
              </w:rPr>
              <w:t>(</w:t>
            </w:r>
            <w:r>
              <w:rPr>
                <w:rFonts w:ascii="Arial" w:hAnsi="Arial" w:cs="Arial"/>
                <w:szCs w:val="20"/>
                <w:lang w:val="tr-TR" w:eastAsia="sl-SI"/>
              </w:rPr>
              <w:t>Raziskovalec iz tretje države, ki ima v drugi državi članici Evropske unije sklenjen sporazum in želi v Republiki Sloveniji opravljati raziskovalno delo za obdobje, daljše od treh mesecev, mora z raziskovalno organizacijo v Republiki Sloveniji skleniti sporazum.).</w:t>
            </w:r>
          </w:p>
          <w:p w14:paraId="63BCA69C"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57509EB0"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4. členu</w:t>
            </w:r>
          </w:p>
          <w:p w14:paraId="4AE4B4FB" w14:textId="77777777" w:rsidR="00900BEA" w:rsidRDefault="00900BEA">
            <w:pPr>
              <w:pStyle w:val="Poglavje"/>
              <w:spacing w:before="0" w:after="0" w:line="240" w:lineRule="auto"/>
              <w:jc w:val="both"/>
              <w:rPr>
                <w:b w:val="0"/>
                <w:lang w:eastAsia="en-US"/>
              </w:rPr>
            </w:pPr>
            <w:r>
              <w:rPr>
                <w:b w:val="0"/>
                <w:lang w:eastAsia="en-US"/>
              </w:rPr>
              <w:t xml:space="preserve">S prehodno določbo se določa, da se pravilnik iz devetega odstavka 27. člena zakona uskladi z določbami tega zakona v šestih mesecih od uveljavitve tega zakona. </w:t>
            </w:r>
          </w:p>
          <w:p w14:paraId="42FFE25E"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lang w:eastAsia="sl-SI"/>
              </w:rPr>
            </w:pPr>
          </w:p>
          <w:p w14:paraId="6D9BFA2D" w14:textId="77777777" w:rsidR="00900BEA" w:rsidRDefault="00900BEA">
            <w:pPr>
              <w:suppressAutoHyphens/>
              <w:overflowPunct w:val="0"/>
              <w:autoSpaceDE w:val="0"/>
              <w:autoSpaceDN w:val="0"/>
              <w:adjustRightInd w:val="0"/>
              <w:spacing w:line="240" w:lineRule="auto"/>
              <w:ind w:left="1080" w:hanging="1046"/>
              <w:textAlignment w:val="baseline"/>
              <w:outlineLvl w:val="3"/>
              <w:rPr>
                <w:rFonts w:ascii="Arial" w:hAnsi="Arial" w:cs="Arial"/>
                <w:b/>
                <w:lang w:eastAsia="sl-SI"/>
              </w:rPr>
            </w:pPr>
            <w:r>
              <w:rPr>
                <w:rFonts w:ascii="Arial" w:hAnsi="Arial" w:cs="Arial"/>
                <w:b/>
                <w:lang w:eastAsia="sl-SI"/>
              </w:rPr>
              <w:t>K 5. členu</w:t>
            </w:r>
          </w:p>
          <w:p w14:paraId="13D97BDF" w14:textId="77777777" w:rsidR="00900BEA" w:rsidRDefault="00900BEA">
            <w:pPr>
              <w:pStyle w:val="Telobesedila"/>
              <w:spacing w:line="256" w:lineRule="auto"/>
              <w:jc w:val="both"/>
              <w:rPr>
                <w:rFonts w:cs="Arial"/>
                <w:sz w:val="22"/>
                <w:szCs w:val="22"/>
                <w:lang w:eastAsia="en-US"/>
              </w:rPr>
            </w:pPr>
            <w:r>
              <w:rPr>
                <w:rFonts w:cs="Arial"/>
                <w:sz w:val="22"/>
                <w:szCs w:val="22"/>
                <w:lang w:eastAsia="en-US"/>
              </w:rPr>
              <w:t xml:space="preserve">Končna določba zakona določa </w:t>
            </w:r>
            <w:proofErr w:type="spellStart"/>
            <w:r>
              <w:rPr>
                <w:rFonts w:cs="Arial"/>
                <w:i/>
                <w:sz w:val="22"/>
                <w:szCs w:val="22"/>
                <w:lang w:eastAsia="en-US"/>
              </w:rPr>
              <w:t>vacatio</w:t>
            </w:r>
            <w:proofErr w:type="spellEnd"/>
            <w:r>
              <w:rPr>
                <w:rFonts w:cs="Arial"/>
                <w:i/>
                <w:sz w:val="22"/>
                <w:szCs w:val="22"/>
                <w:lang w:eastAsia="en-US"/>
              </w:rPr>
              <w:t xml:space="preserve"> </w:t>
            </w:r>
            <w:proofErr w:type="spellStart"/>
            <w:r>
              <w:rPr>
                <w:rFonts w:cs="Arial"/>
                <w:i/>
                <w:sz w:val="22"/>
                <w:szCs w:val="22"/>
                <w:lang w:eastAsia="en-US"/>
              </w:rPr>
              <w:t>legis</w:t>
            </w:r>
            <w:proofErr w:type="spellEnd"/>
            <w:r>
              <w:rPr>
                <w:rFonts w:cs="Arial"/>
                <w:sz w:val="22"/>
                <w:szCs w:val="22"/>
                <w:lang w:eastAsia="en-US"/>
              </w:rPr>
              <w:t>, in sicer začne ta zakon veljati petnajsti dan po objavi v Uradnem listu Republike Slovenije.</w:t>
            </w:r>
          </w:p>
          <w:p w14:paraId="1971E6AB"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41AADAA1"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tc>
      </w:tr>
      <w:tr w:rsidR="00900BEA" w14:paraId="425E0874" w14:textId="77777777" w:rsidTr="00900BEA">
        <w:tc>
          <w:tcPr>
            <w:tcW w:w="8714" w:type="dxa"/>
          </w:tcPr>
          <w:p w14:paraId="4C202B2C" w14:textId="6ACA7281" w:rsidR="00900BEA" w:rsidRDefault="00900BEA" w:rsidP="00C0138D">
            <w:pPr>
              <w:suppressAutoHyphens/>
              <w:overflowPunct w:val="0"/>
              <w:autoSpaceDE w:val="0"/>
              <w:autoSpaceDN w:val="0"/>
              <w:adjustRightInd w:val="0"/>
              <w:spacing w:after="0" w:line="240" w:lineRule="auto"/>
              <w:ind w:left="34"/>
              <w:textAlignment w:val="baseline"/>
              <w:outlineLvl w:val="3"/>
              <w:rPr>
                <w:rFonts w:ascii="Arial" w:hAnsi="Arial" w:cs="Arial"/>
                <w:b/>
                <w:lang w:eastAsia="sl-SI"/>
              </w:rPr>
            </w:pPr>
            <w:r>
              <w:rPr>
                <w:rFonts w:ascii="Arial" w:hAnsi="Arial" w:cs="Arial"/>
                <w:b/>
                <w:lang w:eastAsia="sl-SI"/>
              </w:rPr>
              <w:lastRenderedPageBreak/>
              <w:t>BESEDILO ČLENOV</w:t>
            </w:r>
            <w:r w:rsidR="00C0138D">
              <w:rPr>
                <w:rFonts w:ascii="Arial" w:hAnsi="Arial" w:cs="Arial"/>
                <w:b/>
                <w:lang w:eastAsia="sl-SI"/>
              </w:rPr>
              <w:t xml:space="preserve"> ZAKONA O RAZISKOVAL</w:t>
            </w:r>
            <w:bookmarkStart w:id="0" w:name="_GoBack"/>
            <w:bookmarkEnd w:id="0"/>
            <w:r w:rsidR="00C0138D">
              <w:rPr>
                <w:rFonts w:ascii="Arial" w:hAnsi="Arial" w:cs="Arial"/>
                <w:b/>
                <w:lang w:eastAsia="sl-SI"/>
              </w:rPr>
              <w:t>NI IN RAZVOJNI DEJAVNOSTI</w:t>
            </w:r>
            <w:r>
              <w:rPr>
                <w:rFonts w:ascii="Arial" w:hAnsi="Arial" w:cs="Arial"/>
                <w:b/>
                <w:lang w:eastAsia="sl-SI"/>
              </w:rPr>
              <w:t>, KI SE SPREMINJAJO</w:t>
            </w:r>
          </w:p>
          <w:p w14:paraId="092508BC" w14:textId="77777777" w:rsidR="00900BEA" w:rsidRDefault="00900BEA">
            <w:pPr>
              <w:suppressAutoHyphens/>
              <w:overflowPunct w:val="0"/>
              <w:autoSpaceDE w:val="0"/>
              <w:autoSpaceDN w:val="0"/>
              <w:adjustRightInd w:val="0"/>
              <w:spacing w:line="240" w:lineRule="auto"/>
              <w:ind w:left="1080"/>
              <w:textAlignment w:val="baseline"/>
              <w:outlineLvl w:val="3"/>
              <w:rPr>
                <w:rFonts w:ascii="Arial" w:hAnsi="Arial" w:cs="Arial"/>
                <w:b/>
                <w:lang w:eastAsia="sl-SI"/>
              </w:rPr>
            </w:pPr>
          </w:p>
          <w:p w14:paraId="6CCCCE4A" w14:textId="77777777" w:rsidR="00900BEA" w:rsidRDefault="00900BEA">
            <w:pPr>
              <w:spacing w:before="480" w:after="0" w:line="240" w:lineRule="auto"/>
              <w:jc w:val="center"/>
              <w:rPr>
                <w:rFonts w:ascii="Arial" w:eastAsia="Times New Roman" w:hAnsi="Arial" w:cs="Arial"/>
                <w:bCs/>
                <w:lang w:eastAsia="sl-SI"/>
              </w:rPr>
            </w:pPr>
            <w:r>
              <w:rPr>
                <w:rFonts w:ascii="Arial" w:eastAsia="Times New Roman" w:hAnsi="Arial" w:cs="Arial"/>
                <w:bCs/>
                <w:lang w:val="x-none" w:eastAsia="sl-SI"/>
              </w:rPr>
              <w:t>1. člen</w:t>
            </w:r>
          </w:p>
          <w:p w14:paraId="0812DD5B" w14:textId="77777777" w:rsidR="00900BEA" w:rsidRDefault="00900BEA">
            <w:pPr>
              <w:spacing w:after="100" w:line="240" w:lineRule="auto"/>
              <w:jc w:val="center"/>
              <w:rPr>
                <w:rFonts w:ascii="Arial" w:eastAsia="Times New Roman" w:hAnsi="Arial" w:cs="Arial"/>
                <w:bCs/>
                <w:lang w:eastAsia="sl-SI"/>
              </w:rPr>
            </w:pPr>
            <w:r>
              <w:rPr>
                <w:rFonts w:ascii="Arial" w:eastAsia="Times New Roman" w:hAnsi="Arial" w:cs="Arial"/>
                <w:bCs/>
                <w:lang w:val="x-none" w:eastAsia="sl-SI"/>
              </w:rPr>
              <w:t>(predmet zakona</w:t>
            </w:r>
            <w:r>
              <w:rPr>
                <w:rFonts w:ascii="Arial" w:eastAsia="Times New Roman" w:hAnsi="Arial" w:cs="Arial"/>
                <w:bCs/>
                <w:lang w:eastAsia="sl-SI"/>
              </w:rPr>
              <w:t>)</w:t>
            </w:r>
          </w:p>
          <w:p w14:paraId="56C291E5" w14:textId="77777777" w:rsidR="00900BEA" w:rsidRDefault="00900BEA">
            <w:pPr>
              <w:spacing w:before="240" w:after="0" w:line="240" w:lineRule="auto"/>
              <w:jc w:val="both"/>
              <w:rPr>
                <w:rFonts w:ascii="Arial" w:eastAsia="Times New Roman" w:hAnsi="Arial" w:cs="Arial"/>
                <w:lang w:eastAsia="sl-SI"/>
              </w:rPr>
            </w:pPr>
            <w:r>
              <w:rPr>
                <w:rFonts w:ascii="Arial" w:eastAsia="Times New Roman" w:hAnsi="Arial" w:cs="Arial"/>
                <w:lang w:val="x-none" w:eastAsia="sl-SI"/>
              </w:rPr>
              <w:t>Ta zakon določa načela in cilje ter ureja način izvajanja politike raziskovalne in razvojne dejavnosti, ki se financira iz državnega proračuna in drugih virov (iz evropskih programov in skladov, lokalnih skupnosti in gospodarstva) ter je usmerjena k doseganju ciljev družbenega in gospodarskega razvoja Slovenije. Ta zakon določa tudi organizacijo raziskovalne in razvojne dejavnosti ter pogoje za opravljanje te dejavnosti, kar podpira prehod v na znanju temelječo družbo, ki postavlja raziskovalno in razvojno dejavnost kot razvojno prioriteto.</w:t>
            </w:r>
          </w:p>
          <w:p w14:paraId="0163F3FC" w14:textId="77777777" w:rsidR="00900BEA" w:rsidRDefault="00900BEA">
            <w:pPr>
              <w:spacing w:before="240" w:after="100" w:line="240" w:lineRule="auto"/>
              <w:jc w:val="both"/>
              <w:rPr>
                <w:rFonts w:ascii="Arial" w:eastAsia="Times New Roman" w:hAnsi="Arial" w:cs="Arial"/>
                <w:lang w:eastAsia="sl-SI"/>
              </w:rPr>
            </w:pPr>
            <w:r>
              <w:rPr>
                <w:rFonts w:ascii="Arial" w:eastAsia="Times New Roman" w:hAnsi="Arial" w:cs="Arial"/>
                <w:lang w:val="x-none" w:eastAsia="sl-SI"/>
              </w:rPr>
              <w:t>S tem zakonom se v pravni red Republike Slovenije prenese Direktiva Sveta 2005/71/ES z dne 12. oktobra 2005 o posebnem postopku za dovolitev vstopa državljanom tretjih držav za namene znanstvenega raziskovanja (UL L 289, 3. 11. 2005, str. 15).</w:t>
            </w:r>
          </w:p>
          <w:p w14:paraId="7293AC56" w14:textId="77777777" w:rsidR="00900BEA" w:rsidRDefault="00900BEA">
            <w:pPr>
              <w:pStyle w:val="len1"/>
              <w:spacing w:line="256" w:lineRule="auto"/>
              <w:rPr>
                <w:b w:val="0"/>
                <w:lang w:eastAsia="en-US"/>
              </w:rPr>
            </w:pPr>
            <w:r>
              <w:rPr>
                <w:b w:val="0"/>
                <w:lang w:val="x-none" w:eastAsia="en-US"/>
              </w:rPr>
              <w:t>5. člen</w:t>
            </w:r>
          </w:p>
          <w:p w14:paraId="26475C60" w14:textId="77777777" w:rsidR="00900BEA" w:rsidRDefault="00900BEA">
            <w:pPr>
              <w:spacing w:after="0" w:line="240" w:lineRule="auto"/>
              <w:jc w:val="center"/>
              <w:rPr>
                <w:rFonts w:ascii="Arial" w:eastAsia="Times New Roman" w:hAnsi="Arial" w:cs="Arial"/>
                <w:bCs/>
                <w:lang w:eastAsia="sl-SI"/>
              </w:rPr>
            </w:pPr>
            <w:r>
              <w:rPr>
                <w:rFonts w:ascii="Arial" w:eastAsia="Times New Roman" w:hAnsi="Arial" w:cs="Arial"/>
                <w:bCs/>
                <w:lang w:val="x-none" w:eastAsia="sl-SI"/>
              </w:rPr>
              <w:t>(pomeni izrazov)</w:t>
            </w:r>
          </w:p>
          <w:p w14:paraId="1AAF9AEE" w14:textId="77777777" w:rsidR="00900BEA" w:rsidRDefault="00900BEA">
            <w:pPr>
              <w:spacing w:before="240" w:after="0" w:line="240" w:lineRule="auto"/>
              <w:jc w:val="both"/>
              <w:rPr>
                <w:rFonts w:ascii="Arial" w:eastAsia="Times New Roman" w:hAnsi="Arial" w:cs="Arial"/>
                <w:lang w:eastAsia="sl-SI"/>
              </w:rPr>
            </w:pPr>
            <w:r>
              <w:rPr>
                <w:rFonts w:ascii="Arial" w:eastAsia="Times New Roman" w:hAnsi="Arial" w:cs="Arial"/>
                <w:lang w:val="x-none" w:eastAsia="sl-SI"/>
              </w:rPr>
              <w:t>V tem zakonu imajo posamezni izrazi naslednji pomen:</w:t>
            </w:r>
          </w:p>
          <w:p w14:paraId="5DD75DF2"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 xml:space="preserve">raziskovalna in razvojna dejavnost obsegata temeljno in uporabno raziskovanje ter </w:t>
            </w:r>
            <w:proofErr w:type="spellStart"/>
            <w:r>
              <w:rPr>
                <w:rFonts w:ascii="Arial" w:eastAsia="Times New Roman" w:hAnsi="Arial" w:cs="Arial"/>
                <w:lang w:val="x-none" w:eastAsia="sl-SI"/>
              </w:rPr>
              <w:t>predkonkurenčne</w:t>
            </w:r>
            <w:proofErr w:type="spellEnd"/>
            <w:r>
              <w:rPr>
                <w:rFonts w:ascii="Arial" w:eastAsia="Times New Roman" w:hAnsi="Arial" w:cs="Arial"/>
                <w:lang w:val="x-none" w:eastAsia="sl-SI"/>
              </w:rPr>
              <w:t xml:space="preserve"> raziskave, industrijske raziskave in prenos znanja;</w:t>
            </w:r>
          </w:p>
          <w:p w14:paraId="2A3C03AD"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raziskovalec oziroma raziskovalka (v nadaljnjem besedilu: raziskovalec) je fizična oseba, ki opravlja raziskovalno ali razvojno dejavnost;</w:t>
            </w:r>
          </w:p>
          <w:p w14:paraId="5B65D9DD"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tretja država je vsaka država, ki ni članica Evropske unije;</w:t>
            </w:r>
          </w:p>
          <w:p w14:paraId="6D63E134"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raziskovalec oziroma raziskovalka iz tretje države (v nadaljnjem besedilu: raziskovalec iz tretje države) je državljan oziroma državljanka tretje države z ustreznimi visokošolskimi kvalifikacijami, ki omogočajo vpis v programe doktorskih študijev, ki opravlja raziskovalno ali razvojno dejavnost in ki ga raziskovalna organizacija izbere za izvajanje raziskovalnega projekta, v skladu s tem zakonom;</w:t>
            </w:r>
          </w:p>
          <w:p w14:paraId="2BC373A4"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raziskovalna skupina je skupina raziskovalcev, ki izvaja raziskovalno in/ali razvojno dejavnost pri osebah javnega ali zasebnega prava;</w:t>
            </w:r>
          </w:p>
          <w:p w14:paraId="043815DA"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raziskovalna organizacija je pravna oseba javnega ali zasebnega prava, ki izpolnjujejo pogoje, določene s tem zakonom in predpisi, izdanimi na podlagi tega zakona za izvajanje raziskovalne in razvojne dejavnosti;</w:t>
            </w:r>
          </w:p>
          <w:p w14:paraId="76AAF34E"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javna raziskovalna organizacija je oseba javnega prava, katere ustanovitelj je Republika Slovenija ali druga z zakonom pooblaščena oseba javnega prava;</w:t>
            </w:r>
          </w:p>
          <w:p w14:paraId="1744F07F" w14:textId="77777777" w:rsidR="00900BEA" w:rsidRDefault="00900BEA">
            <w:pPr>
              <w:spacing w:after="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javno službo na področju raziskovalne in razvojne dejavnosti izvajajo v obliki raziskovalnih programov programske skupine v javnih raziskovalnih zavodih, na visokošolskih zavodih, ki jih je ustanovila Republika Slovenija, ter na podlagi koncesije programske skupine, organizirane pri pravnih osebah zasebnega in javnega prava;</w:t>
            </w:r>
          </w:p>
          <w:p w14:paraId="4ACB0709" w14:textId="77777777" w:rsidR="00900BEA" w:rsidRDefault="00900BEA">
            <w:pPr>
              <w:spacing w:after="100" w:line="240" w:lineRule="auto"/>
              <w:ind w:left="425" w:hanging="425"/>
              <w:jc w:val="both"/>
              <w:rPr>
                <w:rFonts w:ascii="Arial" w:eastAsia="Times New Roman" w:hAnsi="Arial" w:cs="Arial"/>
                <w:lang w:eastAsia="sl-SI"/>
              </w:rPr>
            </w:pPr>
            <w:r>
              <w:rPr>
                <w:rFonts w:ascii="Arial" w:eastAsia="Times New Roman" w:hAnsi="Arial" w:cs="Arial"/>
                <w:lang w:val="x-none" w:eastAsia="sl-SI"/>
              </w:rPr>
              <w:t>-</w:t>
            </w:r>
            <w:r>
              <w:rPr>
                <w:rFonts w:ascii="Times New Roman" w:eastAsia="Times New Roman" w:hAnsi="Times New Roman" w:cs="Times New Roman"/>
                <w:sz w:val="14"/>
                <w:szCs w:val="14"/>
                <w:lang w:val="x-none" w:eastAsia="sl-SI"/>
              </w:rPr>
              <w:t xml:space="preserve">       </w:t>
            </w:r>
            <w:r>
              <w:rPr>
                <w:rFonts w:ascii="Arial" w:eastAsia="Times New Roman" w:hAnsi="Arial" w:cs="Arial"/>
                <w:lang w:val="x-none" w:eastAsia="sl-SI"/>
              </w:rPr>
              <w:t>programsko financiranje je financiranje programov javne službe, ki se izvaja v obliki raziskovalnih programov in infrastrukturnih programov.</w:t>
            </w:r>
          </w:p>
          <w:p w14:paraId="69D9C85F" w14:textId="77777777" w:rsidR="00900BEA" w:rsidRDefault="00900BEA">
            <w:pPr>
              <w:pStyle w:val="len1"/>
              <w:spacing w:line="256" w:lineRule="auto"/>
              <w:rPr>
                <w:b w:val="0"/>
                <w:lang w:eastAsia="en-US"/>
              </w:rPr>
            </w:pPr>
          </w:p>
          <w:p w14:paraId="62E8D820" w14:textId="77777777" w:rsidR="00900BEA" w:rsidRDefault="00900BEA">
            <w:pPr>
              <w:spacing w:before="480" w:after="0" w:line="240" w:lineRule="auto"/>
              <w:jc w:val="center"/>
              <w:rPr>
                <w:rFonts w:ascii="Arial" w:eastAsia="Times New Roman" w:hAnsi="Arial" w:cs="Arial"/>
                <w:bCs/>
                <w:lang w:eastAsia="sl-SI"/>
              </w:rPr>
            </w:pPr>
            <w:r>
              <w:rPr>
                <w:rFonts w:ascii="Arial" w:eastAsia="Times New Roman" w:hAnsi="Arial" w:cs="Arial"/>
                <w:bCs/>
                <w:lang w:val="x-none" w:eastAsia="sl-SI"/>
              </w:rPr>
              <w:lastRenderedPageBreak/>
              <w:t>28. člen</w:t>
            </w:r>
          </w:p>
          <w:p w14:paraId="19B827E2" w14:textId="77777777" w:rsidR="00900BEA" w:rsidRDefault="00900BEA">
            <w:pPr>
              <w:spacing w:after="0" w:line="240" w:lineRule="auto"/>
              <w:jc w:val="center"/>
              <w:rPr>
                <w:rFonts w:ascii="Arial" w:eastAsia="Times New Roman" w:hAnsi="Arial" w:cs="Arial"/>
                <w:bCs/>
                <w:lang w:eastAsia="sl-SI"/>
              </w:rPr>
            </w:pPr>
            <w:r>
              <w:rPr>
                <w:rFonts w:ascii="Arial" w:eastAsia="Times New Roman" w:hAnsi="Arial" w:cs="Arial"/>
                <w:bCs/>
                <w:lang w:val="x-none" w:eastAsia="sl-SI"/>
              </w:rPr>
              <w:t>(pogoji)</w:t>
            </w:r>
          </w:p>
          <w:p w14:paraId="48DEBDED" w14:textId="77777777" w:rsidR="00900BEA" w:rsidRDefault="00900BEA">
            <w:pPr>
              <w:spacing w:before="240" w:after="0" w:line="240" w:lineRule="auto"/>
              <w:jc w:val="both"/>
              <w:rPr>
                <w:rFonts w:ascii="Arial" w:eastAsia="Times New Roman" w:hAnsi="Arial" w:cs="Arial"/>
                <w:lang w:eastAsia="sl-SI"/>
              </w:rPr>
            </w:pPr>
            <w:r>
              <w:rPr>
                <w:rFonts w:ascii="Arial" w:eastAsia="Times New Roman" w:hAnsi="Arial" w:cs="Arial"/>
                <w:lang w:val="x-none" w:eastAsia="sl-SI"/>
              </w:rPr>
              <w:t>Raziskovalec, ki opravlja raziskovalno ali razvojno dejavnost v raziskovalni organizaciji, mora imeti najmanj univerzitetno izobrazbo in mora izpolnjevati druge predpisane pogoje.</w:t>
            </w:r>
          </w:p>
          <w:p w14:paraId="2429091D" w14:textId="77777777" w:rsidR="00900BEA" w:rsidRDefault="00900BEA">
            <w:pPr>
              <w:spacing w:before="240" w:after="0" w:line="240" w:lineRule="auto"/>
              <w:jc w:val="both"/>
              <w:rPr>
                <w:rFonts w:ascii="Arial" w:eastAsia="Times New Roman" w:hAnsi="Arial" w:cs="Arial"/>
                <w:lang w:eastAsia="sl-SI"/>
              </w:rPr>
            </w:pPr>
            <w:r>
              <w:rPr>
                <w:rFonts w:ascii="Arial" w:eastAsia="Times New Roman" w:hAnsi="Arial" w:cs="Arial"/>
                <w:lang w:val="x-none" w:eastAsia="sl-SI"/>
              </w:rPr>
              <w:t>Raziskovalci so razvrščeni v raziskovalne nazive. Raziskovalni nazivi in minimalni pogoji za izvolitve v nazive se določijo s podzakonskim predpisom in so primerljivi z nazivi na področju visokega šolstva.</w:t>
            </w:r>
          </w:p>
          <w:p w14:paraId="554F531C" w14:textId="77777777" w:rsidR="00900BEA" w:rsidRDefault="00900BEA">
            <w:pPr>
              <w:spacing w:before="240" w:after="0" w:line="240" w:lineRule="auto"/>
              <w:jc w:val="both"/>
              <w:rPr>
                <w:rFonts w:ascii="Arial" w:eastAsia="Times New Roman" w:hAnsi="Arial" w:cs="Arial"/>
                <w:lang w:eastAsia="sl-SI"/>
              </w:rPr>
            </w:pPr>
            <w:r>
              <w:rPr>
                <w:rFonts w:ascii="Arial" w:eastAsia="Times New Roman" w:hAnsi="Arial" w:cs="Arial"/>
                <w:lang w:val="x-none" w:eastAsia="sl-SI"/>
              </w:rPr>
              <w:t xml:space="preserve">Raziskovalec iz tretje države, ki želi v Republiki Sloveniji opravljati raziskovalno delo, mora z raziskovalno organizacijo skleniti sporazum. </w:t>
            </w:r>
          </w:p>
          <w:p w14:paraId="5F342E24" w14:textId="77777777" w:rsidR="00900BEA" w:rsidRDefault="00900BEA">
            <w:pPr>
              <w:spacing w:before="240" w:after="0" w:line="240" w:lineRule="auto"/>
              <w:jc w:val="both"/>
              <w:rPr>
                <w:rFonts w:ascii="Arial" w:eastAsia="Times New Roman" w:hAnsi="Arial" w:cs="Arial"/>
                <w:lang w:eastAsia="sl-SI"/>
              </w:rPr>
            </w:pPr>
            <w:r>
              <w:rPr>
                <w:rFonts w:ascii="Arial" w:eastAsia="Times New Roman" w:hAnsi="Arial" w:cs="Arial"/>
                <w:lang w:val="x-none" w:eastAsia="sl-SI"/>
              </w:rPr>
              <w:t xml:space="preserve">Raziskovalec iz tretje države, s katerim ima raziskovalna organizacija sklenjen sporazum, mora izpolnjevati pogoje iz prvega in drugega odstavka tega člena. </w:t>
            </w:r>
          </w:p>
          <w:p w14:paraId="6FDAF42A" w14:textId="77777777" w:rsidR="00900BEA" w:rsidRDefault="00900BEA">
            <w:pPr>
              <w:spacing w:before="240" w:after="100" w:line="240" w:lineRule="auto"/>
              <w:jc w:val="both"/>
              <w:rPr>
                <w:rFonts w:ascii="Arial" w:eastAsia="Times New Roman" w:hAnsi="Arial" w:cs="Arial"/>
                <w:lang w:eastAsia="sl-SI"/>
              </w:rPr>
            </w:pPr>
            <w:r>
              <w:rPr>
                <w:rFonts w:ascii="Arial" w:eastAsia="Times New Roman" w:hAnsi="Arial" w:cs="Arial"/>
                <w:lang w:val="x-none" w:eastAsia="sl-SI"/>
              </w:rPr>
              <w:t>Raziskovalec iz tretje države, ki ima v drugi državi članici Evropske unije sklenjen sporazum in želi v Republiki Sloveniji opravljati raziskovalno delo za obdobje, daljše od treh mesecev, mora z raziskovalno organizacijo v Republiki Sloveniji skleniti sporazum.</w:t>
            </w:r>
          </w:p>
          <w:p w14:paraId="3DD5EE56"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lang w:eastAsia="sl-SI"/>
              </w:rPr>
            </w:pPr>
          </w:p>
          <w:p w14:paraId="5325357A"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lang w:eastAsia="sl-SI"/>
              </w:rPr>
            </w:pPr>
          </w:p>
          <w:p w14:paraId="55817A29"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633865DD"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05A8A981"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p w14:paraId="327B61A7" w14:textId="77777777" w:rsidR="00900BEA" w:rsidRDefault="00900BEA">
            <w:pPr>
              <w:suppressAutoHyphens/>
              <w:overflowPunct w:val="0"/>
              <w:autoSpaceDE w:val="0"/>
              <w:autoSpaceDN w:val="0"/>
              <w:adjustRightInd w:val="0"/>
              <w:spacing w:line="240" w:lineRule="auto"/>
              <w:textAlignment w:val="baseline"/>
              <w:outlineLvl w:val="3"/>
              <w:rPr>
                <w:rFonts w:ascii="Arial" w:hAnsi="Arial" w:cs="Arial"/>
                <w:b/>
                <w:lang w:eastAsia="sl-SI"/>
              </w:rPr>
            </w:pPr>
          </w:p>
        </w:tc>
      </w:tr>
    </w:tbl>
    <w:p w14:paraId="6A38CC75" w14:textId="4BE9C602" w:rsidR="006B0CA0" w:rsidRPr="00900BEA" w:rsidRDefault="006B0CA0" w:rsidP="00900BEA"/>
    <w:sectPr w:rsidR="006B0CA0" w:rsidRPr="00900BEA" w:rsidSect="00D23877">
      <w:headerReference w:type="even" r:id="rId17"/>
      <w:headerReference w:type="default" r:id="rId18"/>
      <w:footerReference w:type="even" r:id="rId19"/>
      <w:footerReference w:type="default" r:id="rId20"/>
      <w:headerReference w:type="first" r:id="rId21"/>
      <w:footerReference w:type="first" r:id="rId22"/>
      <w:pgSz w:w="11900" w:h="16840" w:code="9"/>
      <w:pgMar w:top="1701" w:right="1701" w:bottom="1134" w:left="1701" w:header="964" w:footer="794" w:gutter="0"/>
      <w:cols w:space="708"/>
      <w:titlePg/>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8ACFCCF" w14:textId="77777777" w:rsidR="001921B4" w:rsidRDefault="001921B4">
      <w:pPr>
        <w:spacing w:after="0" w:line="240" w:lineRule="auto"/>
      </w:pPr>
      <w:r>
        <w:separator/>
      </w:r>
    </w:p>
  </w:endnote>
  <w:endnote w:type="continuationSeparator" w:id="0">
    <w:p w14:paraId="68ACFCD0" w14:textId="77777777" w:rsidR="001921B4" w:rsidRDefault="001921B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43" w:usb2="00000009" w:usb3="00000000" w:csb0="000001FF" w:csb1="00000000"/>
  </w:font>
  <w:font w:name="Courier New">
    <w:panose1 w:val="02070309020205020404"/>
    <w:charset w:val="EE"/>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EE"/>
    <w:family w:val="swiss"/>
    <w:pitch w:val="variable"/>
    <w:sig w:usb0="E0002AFF" w:usb1="C0007843" w:usb2="00000009" w:usb3="00000000" w:csb0="000001FF" w:csb1="00000000"/>
  </w:font>
  <w:font w:name="Calibri">
    <w:panose1 w:val="020F0502020204030204"/>
    <w:charset w:val="EE"/>
    <w:family w:val="swiss"/>
    <w:pitch w:val="variable"/>
    <w:sig w:usb0="E00002FF" w:usb1="4000ACFF" w:usb2="00000001" w:usb3="00000000" w:csb0="0000019F" w:csb1="00000000"/>
  </w:font>
  <w:font w:name="Segoe UI">
    <w:panose1 w:val="020B0502040204020203"/>
    <w:charset w:val="EE"/>
    <w:family w:val="swiss"/>
    <w:pitch w:val="variable"/>
    <w:sig w:usb0="E4002EFF" w:usb1="C000E47F" w:usb2="00000009" w:usb3="00000000" w:csb0="000001FF" w:csb1="00000000"/>
  </w:font>
  <w:font w:name="Century Gothic">
    <w:panose1 w:val="020B0502020202020204"/>
    <w:charset w:val="EE"/>
    <w:family w:val="swiss"/>
    <w:pitch w:val="variable"/>
    <w:sig w:usb0="00000287" w:usb1="00000000" w:usb2="00000000" w:usb3="00000000" w:csb0="0000009F" w:csb1="00000000"/>
  </w:font>
  <w:font w:name="Meiryo">
    <w:panose1 w:val="020B0604030504040204"/>
    <w:charset w:val="80"/>
    <w:family w:val="swiss"/>
    <w:pitch w:val="variable"/>
    <w:sig w:usb0="E00002FF" w:usb1="6AC7FFFF" w:usb2="08000012" w:usb3="00000000" w:csb0="0002009F" w:csb1="00000000"/>
  </w:font>
  <w:font w:name="Verdana">
    <w:panose1 w:val="020B0604030504040204"/>
    <w:charset w:val="EE"/>
    <w:family w:val="swiss"/>
    <w:pitch w:val="variable"/>
    <w:sig w:usb0="A10006FF" w:usb1="4000205B" w:usb2="00000010" w:usb3="00000000" w:csb0="0000019F" w:csb1="00000000"/>
  </w:font>
  <w:font w:name="Republika">
    <w:altName w:val="Arial Narrow"/>
    <w:charset w:val="EE"/>
    <w:family w:val="auto"/>
    <w:pitch w:val="variable"/>
    <w:sig w:usb0="00000001" w:usb1="4000205B" w:usb2="00000000" w:usb3="00000000" w:csb0="00000093" w:csb1="00000000"/>
  </w:font>
  <w:font w:name="Calibri Light">
    <w:panose1 w:val="020F0302020204030204"/>
    <w:charset w:val="EE"/>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D476C2A" w14:textId="77777777" w:rsidR="001921B4" w:rsidRDefault="001921B4">
    <w:pPr>
      <w:pStyle w:val="Nog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2C8FF79" w14:textId="77777777" w:rsidR="001921B4" w:rsidRDefault="001921B4">
    <w:pPr>
      <w:pStyle w:val="Noga"/>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85C627F" w14:textId="77777777" w:rsidR="001921B4" w:rsidRDefault="001921B4">
    <w:pPr>
      <w:pStyle w:val="Nog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8ACFCCD" w14:textId="77777777" w:rsidR="001921B4" w:rsidRDefault="001921B4">
      <w:pPr>
        <w:spacing w:after="0" w:line="240" w:lineRule="auto"/>
      </w:pPr>
      <w:r>
        <w:separator/>
      </w:r>
    </w:p>
  </w:footnote>
  <w:footnote w:type="continuationSeparator" w:id="0">
    <w:p w14:paraId="68ACFCCE" w14:textId="77777777" w:rsidR="001921B4" w:rsidRDefault="001921B4">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E589A64" w14:textId="77777777" w:rsidR="001921B4" w:rsidRDefault="001921B4">
    <w:pPr>
      <w:pStyle w:val="Glava"/>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A7B44A" w14:textId="77777777" w:rsidR="001921B4" w:rsidRPr="00110CBD" w:rsidRDefault="001921B4" w:rsidP="00D23877">
    <w:pPr>
      <w:pStyle w:val="Glava"/>
      <w:spacing w:line="240" w:lineRule="exact"/>
      <w:rPr>
        <w:rFonts w:ascii="Republika" w:hAnsi="Republika"/>
        <w:sz w:val="16"/>
      </w:rPr>
    </w:pP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75BF2D8" w14:textId="77777777" w:rsidR="001921B4" w:rsidRPr="008F3500" w:rsidRDefault="001921B4" w:rsidP="00D23877">
    <w:pPr>
      <w:pStyle w:val="Glava"/>
      <w:tabs>
        <w:tab w:val="left" w:pos="5112"/>
      </w:tabs>
      <w:spacing w:line="240" w:lineRule="exact"/>
      <w:rPr>
        <w:rFonts w:cs="Arial"/>
        <w:sz w:val="16"/>
      </w:rPr>
    </w:pPr>
    <w:r w:rsidRPr="008F3500">
      <w:rPr>
        <w:rFonts w:cs="Arial"/>
        <w:sz w:val="16"/>
      </w:rPr>
      <w:tab/>
    </w:r>
  </w:p>
  <w:p w14:paraId="2D8028C1" w14:textId="77777777" w:rsidR="001921B4" w:rsidRPr="008F3500" w:rsidRDefault="001921B4" w:rsidP="00D23877">
    <w:pPr>
      <w:pStyle w:val="Glava"/>
      <w:tabs>
        <w:tab w:val="left" w:pos="5112"/>
      </w:tabs>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000006"/>
    <w:multiLevelType w:val="singleLevel"/>
    <w:tmpl w:val="00000006"/>
    <w:lvl w:ilvl="0">
      <w:start w:val="1"/>
      <w:numFmt w:val="bullet"/>
      <w:lvlText w:val=""/>
      <w:lvlJc w:val="left"/>
      <w:pPr>
        <w:tabs>
          <w:tab w:val="num" w:pos="357"/>
        </w:tabs>
        <w:ind w:left="720" w:hanging="360"/>
      </w:pPr>
      <w:rPr>
        <w:rFonts w:ascii="Symbol" w:hAnsi="Symbol" w:cs="Symbol" w:hint="default"/>
      </w:rPr>
    </w:lvl>
  </w:abstractNum>
  <w:abstractNum w:abstractNumId="1" w15:restartNumberingAfterBreak="0">
    <w:nsid w:val="026B601A"/>
    <w:multiLevelType w:val="hybridMultilevel"/>
    <w:tmpl w:val="57A02FD6"/>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 w15:restartNumberingAfterBreak="0">
    <w:nsid w:val="06CB5093"/>
    <w:multiLevelType w:val="hybridMultilevel"/>
    <w:tmpl w:val="FC68D3FC"/>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 w15:restartNumberingAfterBreak="0">
    <w:nsid w:val="0A8B382E"/>
    <w:multiLevelType w:val="hybridMultilevel"/>
    <w:tmpl w:val="DD4AD84E"/>
    <w:lvl w:ilvl="0" w:tplc="67DE0D9A">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4" w15:restartNumberingAfterBreak="0">
    <w:nsid w:val="0F571C9C"/>
    <w:multiLevelType w:val="hybridMultilevel"/>
    <w:tmpl w:val="69AE9B3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5" w15:restartNumberingAfterBreak="0">
    <w:nsid w:val="12CB203C"/>
    <w:multiLevelType w:val="hybridMultilevel"/>
    <w:tmpl w:val="93BC0B1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6" w15:restartNumberingAfterBreak="0">
    <w:nsid w:val="13EE533A"/>
    <w:multiLevelType w:val="hybridMultilevel"/>
    <w:tmpl w:val="31643F50"/>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7" w15:restartNumberingAfterBreak="0">
    <w:nsid w:val="1C3C5682"/>
    <w:multiLevelType w:val="hybridMultilevel"/>
    <w:tmpl w:val="760C1568"/>
    <w:lvl w:ilvl="0" w:tplc="52DA0AB0">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1CF5241A"/>
    <w:multiLevelType w:val="hybridMultilevel"/>
    <w:tmpl w:val="4EB28AD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9" w15:restartNumberingAfterBreak="0">
    <w:nsid w:val="20EF17ED"/>
    <w:multiLevelType w:val="hybridMultilevel"/>
    <w:tmpl w:val="2F924D5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0" w15:restartNumberingAfterBreak="0">
    <w:nsid w:val="23CE4A2A"/>
    <w:multiLevelType w:val="hybridMultilevel"/>
    <w:tmpl w:val="0700FA9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1" w15:restartNumberingAfterBreak="0">
    <w:nsid w:val="255032D6"/>
    <w:multiLevelType w:val="hybridMultilevel"/>
    <w:tmpl w:val="0AC44D3A"/>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2" w15:restartNumberingAfterBreak="0">
    <w:nsid w:val="25C827BB"/>
    <w:multiLevelType w:val="hybridMultilevel"/>
    <w:tmpl w:val="0F9C547C"/>
    <w:lvl w:ilvl="0" w:tplc="D0CCB1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3" w15:restartNumberingAfterBreak="0">
    <w:nsid w:val="25E73C08"/>
    <w:multiLevelType w:val="hybridMultilevel"/>
    <w:tmpl w:val="97E6BE92"/>
    <w:lvl w:ilvl="0" w:tplc="C64CF9E6">
      <w:start w:val="1"/>
      <w:numFmt w:val="decimal"/>
      <w:lvlText w:val="%1"/>
      <w:lvlJc w:val="left"/>
      <w:pPr>
        <w:ind w:left="720" w:hanging="360"/>
      </w:pPr>
      <w:rPr>
        <w:rFonts w:hint="default"/>
      </w:rPr>
    </w:lvl>
    <w:lvl w:ilvl="1" w:tplc="04240019">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14" w15:restartNumberingAfterBreak="0">
    <w:nsid w:val="2AC20D50"/>
    <w:multiLevelType w:val="hybridMultilevel"/>
    <w:tmpl w:val="DE10B902"/>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5" w15:restartNumberingAfterBreak="0">
    <w:nsid w:val="2DA83F20"/>
    <w:multiLevelType w:val="hybridMultilevel"/>
    <w:tmpl w:val="BA6E7BF8"/>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16" w15:restartNumberingAfterBreak="0">
    <w:nsid w:val="38473366"/>
    <w:multiLevelType w:val="hybridMultilevel"/>
    <w:tmpl w:val="0CCE82E2"/>
    <w:lvl w:ilvl="0" w:tplc="67DE0D9A">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7" w15:restartNumberingAfterBreak="0">
    <w:nsid w:val="38635FD6"/>
    <w:multiLevelType w:val="hybridMultilevel"/>
    <w:tmpl w:val="7A4AF212"/>
    <w:lvl w:ilvl="0" w:tplc="5D04C1F6">
      <w:start w:val="1"/>
      <w:numFmt w:val="bullet"/>
      <w:pStyle w:val="Oddelek"/>
      <w:lvlText w:val="–"/>
      <w:lvlJc w:val="left"/>
      <w:pPr>
        <w:ind w:left="1428" w:hanging="360"/>
      </w:pPr>
      <w:rPr>
        <w:rFonts w:ascii="Arial" w:eastAsia="Times New Roman" w:hAnsi="Arial" w:cs="Aria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18" w15:restartNumberingAfterBreak="0">
    <w:nsid w:val="3CD733B4"/>
    <w:multiLevelType w:val="hybridMultilevel"/>
    <w:tmpl w:val="585C143E"/>
    <w:lvl w:ilvl="0" w:tplc="7B7CA7D0">
      <w:start w:val="1"/>
      <w:numFmt w:val="bullet"/>
      <w:lvlText w:val="‒"/>
      <w:lvlJc w:val="left"/>
      <w:pPr>
        <w:ind w:left="720" w:hanging="360"/>
      </w:pPr>
      <w:rPr>
        <w:rFonts w:ascii="Calibri" w:hAnsi="Calibri"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19" w15:restartNumberingAfterBreak="0">
    <w:nsid w:val="422004EF"/>
    <w:multiLevelType w:val="hybridMultilevel"/>
    <w:tmpl w:val="02D4F1BE"/>
    <w:lvl w:ilvl="0" w:tplc="76AC1A70">
      <w:start w:val="49"/>
      <w:numFmt w:val="bullet"/>
      <w:lvlText w:val=""/>
      <w:lvlJc w:val="left"/>
      <w:pPr>
        <w:ind w:left="360" w:hanging="360"/>
      </w:pPr>
      <w:rPr>
        <w:rFonts w:ascii="Symbol" w:eastAsia="Times New Roman" w:hAnsi="Symbol"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0" w15:restartNumberingAfterBreak="0">
    <w:nsid w:val="42D53A9B"/>
    <w:multiLevelType w:val="multilevel"/>
    <w:tmpl w:val="C3B46078"/>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1" w15:restartNumberingAfterBreak="0">
    <w:nsid w:val="44361FC3"/>
    <w:multiLevelType w:val="hybridMultilevel"/>
    <w:tmpl w:val="2202FB5C"/>
    <w:lvl w:ilvl="0" w:tplc="A302359C">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2" w15:restartNumberingAfterBreak="0">
    <w:nsid w:val="466C73AF"/>
    <w:multiLevelType w:val="multilevel"/>
    <w:tmpl w:val="9C226C44"/>
    <w:lvl w:ilvl="0">
      <w:start w:val="6"/>
      <w:numFmt w:val="decimal"/>
      <w:lvlText w:val="%1"/>
      <w:lvlJc w:val="left"/>
      <w:pPr>
        <w:ind w:left="360" w:hanging="360"/>
      </w:pPr>
      <w:rPr>
        <w:rFonts w:hint="default"/>
      </w:rPr>
    </w:lvl>
    <w:lvl w:ilvl="1">
      <w:start w:val="5"/>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23" w15:restartNumberingAfterBreak="0">
    <w:nsid w:val="46C70E5E"/>
    <w:multiLevelType w:val="hybridMultilevel"/>
    <w:tmpl w:val="A9FCD4E4"/>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4" w15:restartNumberingAfterBreak="0">
    <w:nsid w:val="4A1013F1"/>
    <w:multiLevelType w:val="hybridMultilevel"/>
    <w:tmpl w:val="76EE1AEE"/>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5" w15:restartNumberingAfterBreak="0">
    <w:nsid w:val="4B332976"/>
    <w:multiLevelType w:val="hybridMultilevel"/>
    <w:tmpl w:val="4614F18E"/>
    <w:lvl w:ilvl="0" w:tplc="B1AE09E0">
      <w:start w:val="3"/>
      <w:numFmt w:val="bullet"/>
      <w:lvlText w:val="-"/>
      <w:lvlJc w:val="left"/>
      <w:pPr>
        <w:ind w:left="720" w:hanging="360"/>
      </w:pPr>
      <w:rPr>
        <w:rFonts w:ascii="Calibri" w:eastAsiaTheme="minorHAnsi" w:hAnsi="Calibri"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26" w15:restartNumberingAfterBreak="0">
    <w:nsid w:val="4D114582"/>
    <w:multiLevelType w:val="hybridMultilevel"/>
    <w:tmpl w:val="2E0AA050"/>
    <w:lvl w:ilvl="0" w:tplc="2A9AC788">
      <w:start w:val="4"/>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7" w15:restartNumberingAfterBreak="0">
    <w:nsid w:val="4F7E4D37"/>
    <w:multiLevelType w:val="hybridMultilevel"/>
    <w:tmpl w:val="D2220E2C"/>
    <w:lvl w:ilvl="0" w:tplc="882453F8">
      <w:start w:val="1"/>
      <w:numFmt w:val="upperRoman"/>
      <w:lvlText w:val="%1."/>
      <w:lvlJc w:val="left"/>
      <w:pPr>
        <w:ind w:left="1080" w:hanging="720"/>
      </w:pPr>
      <w:rPr>
        <w:rFonts w:hint="default"/>
        <w:b/>
        <w:color w:val="0070C0"/>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8" w15:restartNumberingAfterBreak="0">
    <w:nsid w:val="51847058"/>
    <w:multiLevelType w:val="hybridMultilevel"/>
    <w:tmpl w:val="7CE4DB52"/>
    <w:lvl w:ilvl="0" w:tplc="78A83468">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29" w15:restartNumberingAfterBreak="0">
    <w:nsid w:val="572B5F3B"/>
    <w:multiLevelType w:val="hybridMultilevel"/>
    <w:tmpl w:val="0DB65A1A"/>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30" w15:restartNumberingAfterBreak="0">
    <w:nsid w:val="57866F25"/>
    <w:multiLevelType w:val="hybridMultilevel"/>
    <w:tmpl w:val="7324CBC6"/>
    <w:lvl w:ilvl="0" w:tplc="04240001">
      <w:start w:val="1"/>
      <w:numFmt w:val="bullet"/>
      <w:lvlText w:val=""/>
      <w:lvlJc w:val="left"/>
      <w:pPr>
        <w:ind w:left="1428" w:hanging="360"/>
      </w:pPr>
      <w:rPr>
        <w:rFonts w:ascii="Symbol" w:hAnsi="Symbol" w:hint="default"/>
      </w:rPr>
    </w:lvl>
    <w:lvl w:ilvl="1" w:tplc="04240003" w:tentative="1">
      <w:start w:val="1"/>
      <w:numFmt w:val="bullet"/>
      <w:lvlText w:val="o"/>
      <w:lvlJc w:val="left"/>
      <w:pPr>
        <w:ind w:left="2148" w:hanging="360"/>
      </w:pPr>
      <w:rPr>
        <w:rFonts w:ascii="Courier New" w:hAnsi="Courier New" w:cs="Courier New" w:hint="default"/>
      </w:rPr>
    </w:lvl>
    <w:lvl w:ilvl="2" w:tplc="04240005" w:tentative="1">
      <w:start w:val="1"/>
      <w:numFmt w:val="bullet"/>
      <w:lvlText w:val=""/>
      <w:lvlJc w:val="left"/>
      <w:pPr>
        <w:ind w:left="2868" w:hanging="360"/>
      </w:pPr>
      <w:rPr>
        <w:rFonts w:ascii="Wingdings" w:hAnsi="Wingdings" w:hint="default"/>
      </w:rPr>
    </w:lvl>
    <w:lvl w:ilvl="3" w:tplc="04240001" w:tentative="1">
      <w:start w:val="1"/>
      <w:numFmt w:val="bullet"/>
      <w:lvlText w:val=""/>
      <w:lvlJc w:val="left"/>
      <w:pPr>
        <w:ind w:left="3588" w:hanging="360"/>
      </w:pPr>
      <w:rPr>
        <w:rFonts w:ascii="Symbol" w:hAnsi="Symbol" w:hint="default"/>
      </w:rPr>
    </w:lvl>
    <w:lvl w:ilvl="4" w:tplc="04240003" w:tentative="1">
      <w:start w:val="1"/>
      <w:numFmt w:val="bullet"/>
      <w:lvlText w:val="o"/>
      <w:lvlJc w:val="left"/>
      <w:pPr>
        <w:ind w:left="4308" w:hanging="360"/>
      </w:pPr>
      <w:rPr>
        <w:rFonts w:ascii="Courier New" w:hAnsi="Courier New" w:cs="Courier New" w:hint="default"/>
      </w:rPr>
    </w:lvl>
    <w:lvl w:ilvl="5" w:tplc="04240005" w:tentative="1">
      <w:start w:val="1"/>
      <w:numFmt w:val="bullet"/>
      <w:lvlText w:val=""/>
      <w:lvlJc w:val="left"/>
      <w:pPr>
        <w:ind w:left="5028" w:hanging="360"/>
      </w:pPr>
      <w:rPr>
        <w:rFonts w:ascii="Wingdings" w:hAnsi="Wingdings" w:hint="default"/>
      </w:rPr>
    </w:lvl>
    <w:lvl w:ilvl="6" w:tplc="04240001" w:tentative="1">
      <w:start w:val="1"/>
      <w:numFmt w:val="bullet"/>
      <w:lvlText w:val=""/>
      <w:lvlJc w:val="left"/>
      <w:pPr>
        <w:ind w:left="5748" w:hanging="360"/>
      </w:pPr>
      <w:rPr>
        <w:rFonts w:ascii="Symbol" w:hAnsi="Symbol" w:hint="default"/>
      </w:rPr>
    </w:lvl>
    <w:lvl w:ilvl="7" w:tplc="04240003" w:tentative="1">
      <w:start w:val="1"/>
      <w:numFmt w:val="bullet"/>
      <w:lvlText w:val="o"/>
      <w:lvlJc w:val="left"/>
      <w:pPr>
        <w:ind w:left="6468" w:hanging="360"/>
      </w:pPr>
      <w:rPr>
        <w:rFonts w:ascii="Courier New" w:hAnsi="Courier New" w:cs="Courier New" w:hint="default"/>
      </w:rPr>
    </w:lvl>
    <w:lvl w:ilvl="8" w:tplc="04240005" w:tentative="1">
      <w:start w:val="1"/>
      <w:numFmt w:val="bullet"/>
      <w:lvlText w:val=""/>
      <w:lvlJc w:val="left"/>
      <w:pPr>
        <w:ind w:left="7188" w:hanging="360"/>
      </w:pPr>
      <w:rPr>
        <w:rFonts w:ascii="Wingdings" w:hAnsi="Wingdings" w:hint="default"/>
      </w:rPr>
    </w:lvl>
  </w:abstractNum>
  <w:abstractNum w:abstractNumId="31" w15:restartNumberingAfterBreak="0">
    <w:nsid w:val="5A5F2EDB"/>
    <w:multiLevelType w:val="hybridMultilevel"/>
    <w:tmpl w:val="A8902C9C"/>
    <w:lvl w:ilvl="0" w:tplc="22686010">
      <w:numFmt w:val="bullet"/>
      <w:lvlText w:val="–"/>
      <w:lvlJc w:val="left"/>
      <w:pPr>
        <w:ind w:left="720" w:hanging="360"/>
      </w:pPr>
      <w:rPr>
        <w:rFonts w:ascii="Calibri" w:eastAsia="Times New Roman" w:hAnsi="Calibri"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2" w15:restartNumberingAfterBreak="0">
    <w:nsid w:val="5B050C0A"/>
    <w:multiLevelType w:val="hybridMultilevel"/>
    <w:tmpl w:val="26D072E0"/>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3" w15:restartNumberingAfterBreak="0">
    <w:nsid w:val="62094904"/>
    <w:multiLevelType w:val="hybridMultilevel"/>
    <w:tmpl w:val="AE8EEABC"/>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4" w15:restartNumberingAfterBreak="0">
    <w:nsid w:val="67C300D9"/>
    <w:multiLevelType w:val="hybridMultilevel"/>
    <w:tmpl w:val="26D404DC"/>
    <w:lvl w:ilvl="0" w:tplc="76AC1A70">
      <w:start w:val="49"/>
      <w:numFmt w:val="bullet"/>
      <w:lvlText w:val=""/>
      <w:lvlJc w:val="left"/>
      <w:pPr>
        <w:ind w:left="720" w:hanging="360"/>
      </w:pPr>
      <w:rPr>
        <w:rFonts w:ascii="Symbol" w:eastAsia="Times New Roman" w:hAnsi="Symbol" w:cs="Times New Roman" w:hint="default"/>
      </w:rPr>
    </w:lvl>
    <w:lvl w:ilvl="1" w:tplc="E33AA7CE">
      <w:numFmt w:val="bullet"/>
      <w:lvlText w:val="-"/>
      <w:lvlJc w:val="left"/>
      <w:pPr>
        <w:ind w:left="1440" w:hanging="360"/>
      </w:pPr>
      <w:rPr>
        <w:rFonts w:ascii="Arial" w:eastAsia="Times New Roman" w:hAnsi="Arial" w:cs="Arial"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abstractNum w:abstractNumId="35" w15:restartNumberingAfterBreak="0">
    <w:nsid w:val="6EF463BB"/>
    <w:multiLevelType w:val="multilevel"/>
    <w:tmpl w:val="AF5ABA00"/>
    <w:lvl w:ilvl="0">
      <w:start w:val="1"/>
      <w:numFmt w:val="bullet"/>
      <w:lvlText w:val="-"/>
      <w:lvlJc w:val="left"/>
      <w:pPr>
        <w:ind w:left="720" w:hanging="360"/>
      </w:pPr>
      <w:rPr>
        <w:rFonts w:ascii="Arial" w:eastAsia="Times New Roman" w:hAnsi="Arial" w:cs="Arial" w:hint="default"/>
      </w:rPr>
    </w:lvl>
    <w:lvl w:ilvl="1" w:tentative="1">
      <w:start w:val="1"/>
      <w:numFmt w:val="bullet"/>
      <w:lvlText w:val="o"/>
      <w:lvlJc w:val="left"/>
      <w:pPr>
        <w:ind w:left="1440" w:hanging="360"/>
      </w:pPr>
      <w:rPr>
        <w:rFonts w:ascii="Courier New" w:hAnsi="Courier New" w:cs="Courier New" w:hint="default"/>
      </w:rPr>
    </w:lvl>
    <w:lvl w:ilvl="2" w:tentative="1">
      <w:start w:val="1"/>
      <w:numFmt w:val="bullet"/>
      <w:lvlText w:val=""/>
      <w:lvlJc w:val="left"/>
      <w:pPr>
        <w:ind w:left="2160" w:hanging="360"/>
      </w:pPr>
      <w:rPr>
        <w:rFonts w:ascii="Wingdings" w:hAnsi="Wingdings" w:hint="default"/>
      </w:rPr>
    </w:lvl>
    <w:lvl w:ilvl="3" w:tentative="1">
      <w:start w:val="1"/>
      <w:numFmt w:val="bullet"/>
      <w:lvlText w:val=""/>
      <w:lvlJc w:val="left"/>
      <w:pPr>
        <w:ind w:left="2880" w:hanging="360"/>
      </w:pPr>
      <w:rPr>
        <w:rFonts w:ascii="Symbol" w:hAnsi="Symbol" w:hint="default"/>
      </w:rPr>
    </w:lvl>
    <w:lvl w:ilvl="4" w:tentative="1">
      <w:start w:val="1"/>
      <w:numFmt w:val="bullet"/>
      <w:lvlText w:val="o"/>
      <w:lvlJc w:val="left"/>
      <w:pPr>
        <w:ind w:left="3600" w:hanging="360"/>
      </w:pPr>
      <w:rPr>
        <w:rFonts w:ascii="Courier New" w:hAnsi="Courier New" w:cs="Courier New" w:hint="default"/>
      </w:rPr>
    </w:lvl>
    <w:lvl w:ilvl="5" w:tentative="1">
      <w:start w:val="1"/>
      <w:numFmt w:val="bullet"/>
      <w:lvlText w:val=""/>
      <w:lvlJc w:val="left"/>
      <w:pPr>
        <w:ind w:left="4320" w:hanging="360"/>
      </w:pPr>
      <w:rPr>
        <w:rFonts w:ascii="Wingdings" w:hAnsi="Wingdings" w:hint="default"/>
      </w:rPr>
    </w:lvl>
    <w:lvl w:ilvl="6" w:tentative="1">
      <w:start w:val="1"/>
      <w:numFmt w:val="bullet"/>
      <w:lvlText w:val=""/>
      <w:lvlJc w:val="left"/>
      <w:pPr>
        <w:ind w:left="5040" w:hanging="360"/>
      </w:pPr>
      <w:rPr>
        <w:rFonts w:ascii="Symbol" w:hAnsi="Symbol" w:hint="default"/>
      </w:rPr>
    </w:lvl>
    <w:lvl w:ilvl="7" w:tentative="1">
      <w:start w:val="1"/>
      <w:numFmt w:val="bullet"/>
      <w:lvlText w:val="o"/>
      <w:lvlJc w:val="left"/>
      <w:pPr>
        <w:ind w:left="5760" w:hanging="360"/>
      </w:pPr>
      <w:rPr>
        <w:rFonts w:ascii="Courier New" w:hAnsi="Courier New" w:cs="Courier New" w:hint="default"/>
      </w:rPr>
    </w:lvl>
    <w:lvl w:ilvl="8" w:tentative="1">
      <w:start w:val="1"/>
      <w:numFmt w:val="bullet"/>
      <w:lvlText w:val=""/>
      <w:lvlJc w:val="left"/>
      <w:pPr>
        <w:ind w:left="6480" w:hanging="360"/>
      </w:pPr>
      <w:rPr>
        <w:rFonts w:ascii="Wingdings" w:hAnsi="Wingdings" w:hint="default"/>
      </w:rPr>
    </w:lvl>
  </w:abstractNum>
  <w:abstractNum w:abstractNumId="36" w15:restartNumberingAfterBreak="0">
    <w:nsid w:val="71C44E19"/>
    <w:multiLevelType w:val="hybridMultilevel"/>
    <w:tmpl w:val="896EB5C8"/>
    <w:lvl w:ilvl="0" w:tplc="B3DA437E">
      <w:start w:val="8"/>
      <w:numFmt w:val="bullet"/>
      <w:lvlText w:val="-"/>
      <w:lvlJc w:val="left"/>
      <w:pPr>
        <w:ind w:left="360" w:hanging="360"/>
      </w:pPr>
      <w:rPr>
        <w:rFonts w:ascii="Times New Roman" w:eastAsia="Times New Roman" w:hAnsi="Times New Roman" w:cs="Times New Roman"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7" w15:restartNumberingAfterBreak="0">
    <w:nsid w:val="7520177C"/>
    <w:multiLevelType w:val="hybridMultilevel"/>
    <w:tmpl w:val="5E58C82A"/>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8" w15:restartNumberingAfterBreak="0">
    <w:nsid w:val="76FA32ED"/>
    <w:multiLevelType w:val="hybridMultilevel"/>
    <w:tmpl w:val="FC3E664C"/>
    <w:lvl w:ilvl="0" w:tplc="04240001">
      <w:start w:val="1"/>
      <w:numFmt w:val="bullet"/>
      <w:lvlText w:val=""/>
      <w:lvlJc w:val="left"/>
      <w:pPr>
        <w:ind w:left="360" w:hanging="360"/>
      </w:pPr>
      <w:rPr>
        <w:rFonts w:ascii="Symbol" w:hAnsi="Symbol" w:hint="default"/>
      </w:rPr>
    </w:lvl>
    <w:lvl w:ilvl="1" w:tplc="04240003" w:tentative="1">
      <w:start w:val="1"/>
      <w:numFmt w:val="bullet"/>
      <w:lvlText w:val="o"/>
      <w:lvlJc w:val="left"/>
      <w:pPr>
        <w:ind w:left="1080" w:hanging="360"/>
      </w:pPr>
      <w:rPr>
        <w:rFonts w:ascii="Courier New" w:hAnsi="Courier New" w:cs="Courier New" w:hint="default"/>
      </w:rPr>
    </w:lvl>
    <w:lvl w:ilvl="2" w:tplc="04240005" w:tentative="1">
      <w:start w:val="1"/>
      <w:numFmt w:val="bullet"/>
      <w:lvlText w:val=""/>
      <w:lvlJc w:val="left"/>
      <w:pPr>
        <w:ind w:left="1800" w:hanging="360"/>
      </w:pPr>
      <w:rPr>
        <w:rFonts w:ascii="Wingdings" w:hAnsi="Wingdings" w:hint="default"/>
      </w:rPr>
    </w:lvl>
    <w:lvl w:ilvl="3" w:tplc="04240001" w:tentative="1">
      <w:start w:val="1"/>
      <w:numFmt w:val="bullet"/>
      <w:lvlText w:val=""/>
      <w:lvlJc w:val="left"/>
      <w:pPr>
        <w:ind w:left="2520" w:hanging="360"/>
      </w:pPr>
      <w:rPr>
        <w:rFonts w:ascii="Symbol" w:hAnsi="Symbol" w:hint="default"/>
      </w:rPr>
    </w:lvl>
    <w:lvl w:ilvl="4" w:tplc="04240003" w:tentative="1">
      <w:start w:val="1"/>
      <w:numFmt w:val="bullet"/>
      <w:lvlText w:val="o"/>
      <w:lvlJc w:val="left"/>
      <w:pPr>
        <w:ind w:left="3240" w:hanging="360"/>
      </w:pPr>
      <w:rPr>
        <w:rFonts w:ascii="Courier New" w:hAnsi="Courier New" w:cs="Courier New" w:hint="default"/>
      </w:rPr>
    </w:lvl>
    <w:lvl w:ilvl="5" w:tplc="04240005" w:tentative="1">
      <w:start w:val="1"/>
      <w:numFmt w:val="bullet"/>
      <w:lvlText w:val=""/>
      <w:lvlJc w:val="left"/>
      <w:pPr>
        <w:ind w:left="3960" w:hanging="360"/>
      </w:pPr>
      <w:rPr>
        <w:rFonts w:ascii="Wingdings" w:hAnsi="Wingdings" w:hint="default"/>
      </w:rPr>
    </w:lvl>
    <w:lvl w:ilvl="6" w:tplc="04240001" w:tentative="1">
      <w:start w:val="1"/>
      <w:numFmt w:val="bullet"/>
      <w:lvlText w:val=""/>
      <w:lvlJc w:val="left"/>
      <w:pPr>
        <w:ind w:left="4680" w:hanging="360"/>
      </w:pPr>
      <w:rPr>
        <w:rFonts w:ascii="Symbol" w:hAnsi="Symbol" w:hint="default"/>
      </w:rPr>
    </w:lvl>
    <w:lvl w:ilvl="7" w:tplc="04240003" w:tentative="1">
      <w:start w:val="1"/>
      <w:numFmt w:val="bullet"/>
      <w:lvlText w:val="o"/>
      <w:lvlJc w:val="left"/>
      <w:pPr>
        <w:ind w:left="5400" w:hanging="360"/>
      </w:pPr>
      <w:rPr>
        <w:rFonts w:ascii="Courier New" w:hAnsi="Courier New" w:cs="Courier New" w:hint="default"/>
      </w:rPr>
    </w:lvl>
    <w:lvl w:ilvl="8" w:tplc="04240005" w:tentative="1">
      <w:start w:val="1"/>
      <w:numFmt w:val="bullet"/>
      <w:lvlText w:val=""/>
      <w:lvlJc w:val="left"/>
      <w:pPr>
        <w:ind w:left="6120" w:hanging="360"/>
      </w:pPr>
      <w:rPr>
        <w:rFonts w:ascii="Wingdings" w:hAnsi="Wingdings" w:hint="default"/>
      </w:rPr>
    </w:lvl>
  </w:abstractNum>
  <w:abstractNum w:abstractNumId="39" w15:restartNumberingAfterBreak="0">
    <w:nsid w:val="7A821BA8"/>
    <w:multiLevelType w:val="hybridMultilevel"/>
    <w:tmpl w:val="00C84820"/>
    <w:lvl w:ilvl="0" w:tplc="04240015">
      <w:start w:val="1"/>
      <w:numFmt w:val="upperLetter"/>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0" w15:restartNumberingAfterBreak="0">
    <w:nsid w:val="7D62666A"/>
    <w:multiLevelType w:val="hybridMultilevel"/>
    <w:tmpl w:val="2076988C"/>
    <w:lvl w:ilvl="0" w:tplc="D0CCB1C4">
      <w:start w:val="1"/>
      <w:numFmt w:val="upperRoman"/>
      <w:lvlText w:val="%1."/>
      <w:lvlJc w:val="left"/>
      <w:pPr>
        <w:ind w:left="1080" w:hanging="72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41" w15:restartNumberingAfterBreak="0">
    <w:nsid w:val="7F390DA8"/>
    <w:multiLevelType w:val="hybridMultilevel"/>
    <w:tmpl w:val="13A622EE"/>
    <w:lvl w:ilvl="0" w:tplc="76AC1A70">
      <w:start w:val="49"/>
      <w:numFmt w:val="bullet"/>
      <w:lvlText w:val=""/>
      <w:lvlJc w:val="left"/>
      <w:pPr>
        <w:ind w:left="720" w:hanging="360"/>
      </w:pPr>
      <w:rPr>
        <w:rFonts w:ascii="Symbol" w:eastAsia="Times New Roman" w:hAnsi="Symbol" w:cs="Times New Roman"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abstractNumId w:val="7"/>
  </w:num>
  <w:num w:numId="2">
    <w:abstractNumId w:val="17"/>
  </w:num>
  <w:num w:numId="3">
    <w:abstractNumId w:val="33"/>
  </w:num>
  <w:num w:numId="4">
    <w:abstractNumId w:val="32"/>
  </w:num>
  <w:num w:numId="5">
    <w:abstractNumId w:val="34"/>
  </w:num>
  <w:num w:numId="6">
    <w:abstractNumId w:val="41"/>
  </w:num>
  <w:num w:numId="7">
    <w:abstractNumId w:val="19"/>
  </w:num>
  <w:num w:numId="8">
    <w:abstractNumId w:val="14"/>
  </w:num>
  <w:num w:numId="9">
    <w:abstractNumId w:val="0"/>
  </w:num>
  <w:num w:numId="10">
    <w:abstractNumId w:val="35"/>
  </w:num>
  <w:num w:numId="11">
    <w:abstractNumId w:val="29"/>
  </w:num>
  <w:num w:numId="12">
    <w:abstractNumId w:val="13"/>
  </w:num>
  <w:num w:numId="13">
    <w:abstractNumId w:val="40"/>
  </w:num>
  <w:num w:numId="14">
    <w:abstractNumId w:val="12"/>
  </w:num>
  <w:num w:numId="15">
    <w:abstractNumId w:val="30"/>
  </w:num>
  <w:num w:numId="16">
    <w:abstractNumId w:val="6"/>
  </w:num>
  <w:num w:numId="17">
    <w:abstractNumId w:val="5"/>
  </w:num>
  <w:num w:numId="18">
    <w:abstractNumId w:val="1"/>
  </w:num>
  <w:num w:numId="19">
    <w:abstractNumId w:val="27"/>
  </w:num>
  <w:num w:numId="20">
    <w:abstractNumId w:val="3"/>
  </w:num>
  <w:num w:numId="21">
    <w:abstractNumId w:val="39"/>
  </w:num>
  <w:num w:numId="22">
    <w:abstractNumId w:val="8"/>
  </w:num>
  <w:num w:numId="23">
    <w:abstractNumId w:val="4"/>
  </w:num>
  <w:num w:numId="24">
    <w:abstractNumId w:val="37"/>
  </w:num>
  <w:num w:numId="25">
    <w:abstractNumId w:val="15"/>
  </w:num>
  <w:num w:numId="26">
    <w:abstractNumId w:val="9"/>
  </w:num>
  <w:num w:numId="27">
    <w:abstractNumId w:val="38"/>
  </w:num>
  <w:num w:numId="28">
    <w:abstractNumId w:val="23"/>
  </w:num>
  <w:num w:numId="29">
    <w:abstractNumId w:val="10"/>
  </w:num>
  <w:num w:numId="30">
    <w:abstractNumId w:val="24"/>
  </w:num>
  <w:num w:numId="31">
    <w:abstractNumId w:val="31"/>
  </w:num>
  <w:num w:numId="32">
    <w:abstractNumId w:val="26"/>
  </w:num>
  <w:num w:numId="33">
    <w:abstractNumId w:val="16"/>
  </w:num>
  <w:num w:numId="34">
    <w:abstractNumId w:val="18"/>
  </w:num>
  <w:num w:numId="35">
    <w:abstractNumId w:val="20"/>
  </w:num>
  <w:num w:numId="36">
    <w:abstractNumId w:val="28"/>
  </w:num>
  <w:num w:numId="37">
    <w:abstractNumId w:val="21"/>
  </w:num>
  <w:num w:numId="38">
    <w:abstractNumId w:val="25"/>
  </w:num>
  <w:num w:numId="39">
    <w:abstractNumId w:val="22"/>
  </w:num>
  <w:num w:numId="40">
    <w:abstractNumId w:val="2"/>
  </w:num>
  <w:num w:numId="41">
    <w:abstractNumId w:val="11"/>
  </w:num>
  <w:num w:numId="42">
    <w:abstractNumId w:val="36"/>
  </w:num>
  <w:num w:numId="43">
    <w:abstractNumId w:val="7"/>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3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32"/>
  <w:proofState w:spelling="clean" w:grammar="clean"/>
  <w:defaultTabStop w:val="708"/>
  <w:hyphenationZone w:val="425"/>
  <w:characterSpacingControl w:val="doNotCompress"/>
  <w:hdrShapeDefaults>
    <o:shapedefaults v:ext="edit" spidmax="24577"/>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C4899"/>
    <w:rsid w:val="00085AFC"/>
    <w:rsid w:val="000B0A05"/>
    <w:rsid w:val="001440F5"/>
    <w:rsid w:val="00167E11"/>
    <w:rsid w:val="001921B4"/>
    <w:rsid w:val="001A31C6"/>
    <w:rsid w:val="001D3473"/>
    <w:rsid w:val="001D489B"/>
    <w:rsid w:val="00206047"/>
    <w:rsid w:val="00236D3B"/>
    <w:rsid w:val="002F110A"/>
    <w:rsid w:val="002F7CE7"/>
    <w:rsid w:val="0037228A"/>
    <w:rsid w:val="003955B4"/>
    <w:rsid w:val="003A1D64"/>
    <w:rsid w:val="003E1A7E"/>
    <w:rsid w:val="003E7655"/>
    <w:rsid w:val="0046155A"/>
    <w:rsid w:val="00494CD4"/>
    <w:rsid w:val="004A4959"/>
    <w:rsid w:val="004B4681"/>
    <w:rsid w:val="004C7EB6"/>
    <w:rsid w:val="0053289D"/>
    <w:rsid w:val="00562FC5"/>
    <w:rsid w:val="005911B2"/>
    <w:rsid w:val="005C4899"/>
    <w:rsid w:val="0062013E"/>
    <w:rsid w:val="00656232"/>
    <w:rsid w:val="006563DD"/>
    <w:rsid w:val="006B0CA0"/>
    <w:rsid w:val="006E280B"/>
    <w:rsid w:val="007070F4"/>
    <w:rsid w:val="0073784A"/>
    <w:rsid w:val="00744201"/>
    <w:rsid w:val="00780540"/>
    <w:rsid w:val="00792700"/>
    <w:rsid w:val="007A0F18"/>
    <w:rsid w:val="007A51D4"/>
    <w:rsid w:val="007B1FB0"/>
    <w:rsid w:val="007B2063"/>
    <w:rsid w:val="007B51F0"/>
    <w:rsid w:val="007B5D90"/>
    <w:rsid w:val="00834305"/>
    <w:rsid w:val="00836B04"/>
    <w:rsid w:val="008629E2"/>
    <w:rsid w:val="00866A2D"/>
    <w:rsid w:val="008674C9"/>
    <w:rsid w:val="00900BEA"/>
    <w:rsid w:val="00925337"/>
    <w:rsid w:val="00955E3A"/>
    <w:rsid w:val="009873D9"/>
    <w:rsid w:val="009B427A"/>
    <w:rsid w:val="009B5FFA"/>
    <w:rsid w:val="00A055CC"/>
    <w:rsid w:val="00AA3FAF"/>
    <w:rsid w:val="00AB3089"/>
    <w:rsid w:val="00AB7504"/>
    <w:rsid w:val="00AD3D7E"/>
    <w:rsid w:val="00AD53F2"/>
    <w:rsid w:val="00B01A46"/>
    <w:rsid w:val="00B04C8E"/>
    <w:rsid w:val="00B15B6A"/>
    <w:rsid w:val="00B84830"/>
    <w:rsid w:val="00BA54E5"/>
    <w:rsid w:val="00BB3B3B"/>
    <w:rsid w:val="00BC7443"/>
    <w:rsid w:val="00C0138D"/>
    <w:rsid w:val="00C06049"/>
    <w:rsid w:val="00C14D82"/>
    <w:rsid w:val="00C816F8"/>
    <w:rsid w:val="00CE369C"/>
    <w:rsid w:val="00CE3F4F"/>
    <w:rsid w:val="00CF5FB1"/>
    <w:rsid w:val="00D22F10"/>
    <w:rsid w:val="00D23877"/>
    <w:rsid w:val="00D82D4A"/>
    <w:rsid w:val="00DA2ECD"/>
    <w:rsid w:val="00DB70C3"/>
    <w:rsid w:val="00DE271C"/>
    <w:rsid w:val="00E46BD0"/>
    <w:rsid w:val="00E47EE9"/>
    <w:rsid w:val="00ED505C"/>
    <w:rsid w:val="00F50E8B"/>
    <w:rsid w:val="00F6141F"/>
    <w:rsid w:val="00FD610C"/>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24577"/>
    <o:shapelayout v:ext="edit">
      <o:idmap v:ext="edit" data="1"/>
    </o:shapelayout>
  </w:shapeDefaults>
  <w:decimalSymbol w:val=","/>
  <w:listSeparator w:val=";"/>
  <w14:docId w14:val="68ACFAAE"/>
  <w15:chartTrackingRefBased/>
  <w15:docId w15:val="{A81F98A8-8655-4079-907B-F1126DA700F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iPriority="0" w:unhideWhenUsed="1"/>
    <w:lsdException w:name="annotation text" w:semiHidden="1" w:uiPriority="0" w:unhideWhenUsed="1"/>
    <w:lsdException w:name="header" w:semiHidden="1" w:uiPriority="0"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iPriority="0" w:unhideWhenUsed="1"/>
    <w:lsdException w:name="annotation reference" w:semiHidden="1" w:uiPriority="0"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0"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avaden">
    <w:name w:val="Normal"/>
    <w:qFormat/>
    <w:rsid w:val="00900BEA"/>
    <w:pPr>
      <w:spacing w:line="256" w:lineRule="auto"/>
    </w:p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styleId="Glava">
    <w:name w:val="header"/>
    <w:basedOn w:val="Navaden"/>
    <w:link w:val="GlavaZnak"/>
    <w:unhideWhenUsed/>
    <w:rsid w:val="005C4899"/>
    <w:pPr>
      <w:tabs>
        <w:tab w:val="center" w:pos="4536"/>
        <w:tab w:val="right" w:pos="9072"/>
      </w:tabs>
      <w:spacing w:after="0" w:line="240" w:lineRule="auto"/>
    </w:pPr>
  </w:style>
  <w:style w:type="character" w:customStyle="1" w:styleId="GlavaZnak">
    <w:name w:val="Glava Znak"/>
    <w:basedOn w:val="Privzetapisavaodstavka"/>
    <w:link w:val="Glava"/>
    <w:rsid w:val="005C4899"/>
  </w:style>
  <w:style w:type="paragraph" w:customStyle="1" w:styleId="Oddelek">
    <w:name w:val="Oddelek"/>
    <w:basedOn w:val="Navaden"/>
    <w:qFormat/>
    <w:rsid w:val="005C4899"/>
    <w:pPr>
      <w:numPr>
        <w:numId w:val="2"/>
      </w:numPr>
      <w:suppressAutoHyphens/>
      <w:overflowPunct w:val="0"/>
      <w:autoSpaceDE w:val="0"/>
      <w:autoSpaceDN w:val="0"/>
      <w:adjustRightInd w:val="0"/>
      <w:spacing w:before="280" w:after="60" w:line="200" w:lineRule="exact"/>
      <w:ind w:left="0" w:firstLine="0"/>
      <w:jc w:val="center"/>
      <w:textAlignment w:val="baseline"/>
      <w:outlineLvl w:val="3"/>
    </w:pPr>
    <w:rPr>
      <w:rFonts w:ascii="Arial" w:eastAsia="Times New Roman" w:hAnsi="Arial" w:cs="Arial"/>
      <w:b/>
      <w:lang w:eastAsia="sl-SI"/>
    </w:rPr>
  </w:style>
  <w:style w:type="character" w:styleId="Hiperpovezava">
    <w:name w:val="Hyperlink"/>
    <w:basedOn w:val="Privzetapisavaodstavka"/>
    <w:uiPriority w:val="99"/>
    <w:unhideWhenUsed/>
    <w:rsid w:val="00656232"/>
    <w:rPr>
      <w:color w:val="0563C1" w:themeColor="hyperlink"/>
      <w:u w:val="single"/>
    </w:rPr>
  </w:style>
  <w:style w:type="paragraph" w:styleId="Odstavekseznama">
    <w:name w:val="List Paragraph"/>
    <w:basedOn w:val="Navaden"/>
    <w:uiPriority w:val="34"/>
    <w:qFormat/>
    <w:rsid w:val="00AA3FAF"/>
    <w:pPr>
      <w:ind w:left="720"/>
      <w:contextualSpacing/>
    </w:pPr>
  </w:style>
  <w:style w:type="paragraph" w:customStyle="1" w:styleId="Neotevilenodstavek">
    <w:name w:val="Neoštevilčen odstavek"/>
    <w:basedOn w:val="Navaden"/>
    <w:link w:val="NeotevilenodstavekZnak"/>
    <w:qFormat/>
    <w:rsid w:val="00AA3FAF"/>
    <w:pPr>
      <w:overflowPunct w:val="0"/>
      <w:autoSpaceDE w:val="0"/>
      <w:autoSpaceDN w:val="0"/>
      <w:adjustRightInd w:val="0"/>
      <w:spacing w:before="60" w:after="60" w:line="200" w:lineRule="exact"/>
      <w:jc w:val="both"/>
      <w:textAlignment w:val="baseline"/>
    </w:pPr>
    <w:rPr>
      <w:rFonts w:ascii="Arial" w:eastAsia="Times New Roman" w:hAnsi="Arial" w:cs="Arial"/>
      <w:sz w:val="24"/>
      <w:szCs w:val="24"/>
      <w:lang w:eastAsia="sl-SI"/>
    </w:rPr>
  </w:style>
  <w:style w:type="paragraph" w:styleId="Sprotnaopomba-besedilo">
    <w:name w:val="footnote text"/>
    <w:basedOn w:val="Navaden"/>
    <w:link w:val="Sprotnaopomba-besediloZnak"/>
    <w:unhideWhenUsed/>
    <w:rsid w:val="00494CD4"/>
    <w:pPr>
      <w:spacing w:after="0" w:line="240" w:lineRule="auto"/>
    </w:pPr>
    <w:rPr>
      <w:sz w:val="20"/>
      <w:szCs w:val="20"/>
    </w:rPr>
  </w:style>
  <w:style w:type="character" w:customStyle="1" w:styleId="Sprotnaopomba-besediloZnak">
    <w:name w:val="Sprotna opomba - besedilo Znak"/>
    <w:basedOn w:val="Privzetapisavaodstavka"/>
    <w:link w:val="Sprotnaopomba-besedilo"/>
    <w:rsid w:val="00494CD4"/>
    <w:rPr>
      <w:sz w:val="20"/>
      <w:szCs w:val="20"/>
    </w:rPr>
  </w:style>
  <w:style w:type="character" w:styleId="Sprotnaopomba-sklic">
    <w:name w:val="footnote reference"/>
    <w:basedOn w:val="Privzetapisavaodstavka"/>
    <w:unhideWhenUsed/>
    <w:rsid w:val="00494CD4"/>
    <w:rPr>
      <w:vertAlign w:val="superscript"/>
    </w:rPr>
  </w:style>
  <w:style w:type="paragraph" w:styleId="Besedilooblaka">
    <w:name w:val="Balloon Text"/>
    <w:basedOn w:val="Navaden"/>
    <w:link w:val="BesedilooblakaZnak"/>
    <w:uiPriority w:val="99"/>
    <w:semiHidden/>
    <w:unhideWhenUsed/>
    <w:rsid w:val="00AD3D7E"/>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AD3D7E"/>
    <w:rPr>
      <w:rFonts w:ascii="Segoe UI" w:hAnsi="Segoe UI" w:cs="Segoe UI"/>
      <w:sz w:val="18"/>
      <w:szCs w:val="18"/>
    </w:rPr>
  </w:style>
  <w:style w:type="character" w:styleId="Krepko">
    <w:name w:val="Strong"/>
    <w:basedOn w:val="Privzetapisavaodstavka"/>
    <w:uiPriority w:val="22"/>
    <w:qFormat/>
    <w:rsid w:val="006B0CA0"/>
    <w:rPr>
      <w:b/>
      <w:bCs/>
    </w:rPr>
  </w:style>
  <w:style w:type="table" w:styleId="Tabelamrea">
    <w:name w:val="Table Grid"/>
    <w:basedOn w:val="Navadnatabela"/>
    <w:rsid w:val="006B0CA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ps">
    <w:name w:val="hps"/>
    <w:basedOn w:val="Privzetapisavaodstavka"/>
    <w:rsid w:val="006B0CA0"/>
  </w:style>
  <w:style w:type="paragraph" w:styleId="Noga">
    <w:name w:val="footer"/>
    <w:basedOn w:val="Navaden"/>
    <w:link w:val="NogaZnak"/>
    <w:rsid w:val="006B0CA0"/>
    <w:pPr>
      <w:tabs>
        <w:tab w:val="center" w:pos="4536"/>
        <w:tab w:val="right" w:pos="9072"/>
      </w:tabs>
      <w:spacing w:after="0" w:line="240" w:lineRule="auto"/>
    </w:pPr>
    <w:rPr>
      <w:rFonts w:ascii="Times New Roman" w:eastAsia="Times New Roman" w:hAnsi="Times New Roman" w:cs="Times New Roman"/>
      <w:sz w:val="24"/>
      <w:szCs w:val="24"/>
      <w:lang w:eastAsia="sl-SI"/>
    </w:rPr>
  </w:style>
  <w:style w:type="character" w:customStyle="1" w:styleId="NogaZnak">
    <w:name w:val="Noga Znak"/>
    <w:basedOn w:val="Privzetapisavaodstavka"/>
    <w:link w:val="Noga"/>
    <w:rsid w:val="006B0CA0"/>
    <w:rPr>
      <w:rFonts w:ascii="Times New Roman" w:eastAsia="Times New Roman" w:hAnsi="Times New Roman" w:cs="Times New Roman"/>
      <w:sz w:val="24"/>
      <w:szCs w:val="24"/>
      <w:lang w:eastAsia="sl-SI"/>
    </w:rPr>
  </w:style>
  <w:style w:type="paragraph" w:styleId="Brezrazmikov">
    <w:name w:val="No Spacing"/>
    <w:link w:val="BrezrazmikovZnak"/>
    <w:qFormat/>
    <w:rsid w:val="006B0CA0"/>
    <w:pPr>
      <w:spacing w:after="0" w:line="240" w:lineRule="auto"/>
    </w:pPr>
    <w:rPr>
      <w:rFonts w:ascii="Century Gothic" w:eastAsia="Meiryo" w:hAnsi="Century Gothic" w:cs="Times New Roman"/>
      <w:sz w:val="17"/>
      <w:szCs w:val="17"/>
      <w:lang w:val="en-US" w:eastAsia="ja-JP"/>
    </w:rPr>
  </w:style>
  <w:style w:type="character" w:customStyle="1" w:styleId="BrezrazmikovZnak">
    <w:name w:val="Brez razmikov Znak"/>
    <w:link w:val="Brezrazmikov"/>
    <w:locked/>
    <w:rsid w:val="006B0CA0"/>
    <w:rPr>
      <w:rFonts w:ascii="Century Gothic" w:eastAsia="Meiryo" w:hAnsi="Century Gothic" w:cs="Times New Roman"/>
      <w:sz w:val="17"/>
      <w:szCs w:val="17"/>
      <w:lang w:val="en-US" w:eastAsia="ja-JP"/>
    </w:rPr>
  </w:style>
  <w:style w:type="paragraph" w:styleId="Navadensplet">
    <w:name w:val="Normal (Web)"/>
    <w:basedOn w:val="Navaden"/>
    <w:uiPriority w:val="99"/>
    <w:unhideWhenUsed/>
    <w:rsid w:val="006B0CA0"/>
    <w:pPr>
      <w:spacing w:before="100" w:beforeAutospacing="1" w:after="100" w:afterAutospacing="1" w:line="240" w:lineRule="auto"/>
    </w:pPr>
    <w:rPr>
      <w:rFonts w:ascii="Times New Roman" w:hAnsi="Times New Roman" w:cs="Times New Roman"/>
      <w:sz w:val="24"/>
      <w:szCs w:val="24"/>
      <w:lang w:eastAsia="sl-SI"/>
    </w:rPr>
  </w:style>
  <w:style w:type="paragraph" w:customStyle="1" w:styleId="Default">
    <w:name w:val="Default"/>
    <w:rsid w:val="006B0CA0"/>
    <w:pPr>
      <w:autoSpaceDE w:val="0"/>
      <w:autoSpaceDN w:val="0"/>
      <w:adjustRightInd w:val="0"/>
      <w:spacing w:after="0" w:line="240" w:lineRule="auto"/>
    </w:pPr>
    <w:rPr>
      <w:rFonts w:ascii="Calibri" w:hAnsi="Calibri" w:cs="Calibri"/>
      <w:color w:val="000000"/>
      <w:sz w:val="24"/>
      <w:szCs w:val="24"/>
    </w:rPr>
  </w:style>
  <w:style w:type="paragraph" w:customStyle="1" w:styleId="naslglav">
    <w:name w:val="naslglav"/>
    <w:basedOn w:val="Navaden"/>
    <w:rsid w:val="006B0CA0"/>
    <w:pPr>
      <w:spacing w:before="240" w:after="0" w:line="240" w:lineRule="auto"/>
    </w:pPr>
    <w:rPr>
      <w:rFonts w:ascii="Verdana" w:eastAsia="Times New Roman" w:hAnsi="Verdana" w:cs="Times New Roman"/>
      <w:b/>
      <w:bCs/>
      <w:color w:val="313966"/>
      <w:lang w:eastAsia="sl-SI"/>
    </w:rPr>
  </w:style>
  <w:style w:type="character" w:styleId="SledenaHiperpovezava">
    <w:name w:val="FollowedHyperlink"/>
    <w:basedOn w:val="Privzetapisavaodstavka"/>
    <w:uiPriority w:val="99"/>
    <w:semiHidden/>
    <w:unhideWhenUsed/>
    <w:rsid w:val="006B0CA0"/>
    <w:rPr>
      <w:color w:val="954F72" w:themeColor="followedHyperlink"/>
      <w:u w:val="single"/>
    </w:rPr>
  </w:style>
  <w:style w:type="character" w:styleId="Pripombasklic">
    <w:name w:val="annotation reference"/>
    <w:basedOn w:val="Privzetapisavaodstavka"/>
    <w:unhideWhenUsed/>
    <w:rsid w:val="006B0CA0"/>
    <w:rPr>
      <w:sz w:val="18"/>
      <w:szCs w:val="18"/>
    </w:rPr>
  </w:style>
  <w:style w:type="paragraph" w:styleId="Pripombabesedilo">
    <w:name w:val="annotation text"/>
    <w:basedOn w:val="Navaden"/>
    <w:link w:val="PripombabesediloZnak"/>
    <w:unhideWhenUsed/>
    <w:rsid w:val="006B0CA0"/>
    <w:pPr>
      <w:spacing w:line="240" w:lineRule="auto"/>
    </w:pPr>
    <w:rPr>
      <w:sz w:val="24"/>
      <w:szCs w:val="24"/>
    </w:rPr>
  </w:style>
  <w:style w:type="character" w:customStyle="1" w:styleId="PripombabesediloZnak">
    <w:name w:val="Pripomba – besedilo Znak"/>
    <w:basedOn w:val="Privzetapisavaodstavka"/>
    <w:link w:val="Pripombabesedilo"/>
    <w:rsid w:val="006B0CA0"/>
    <w:rPr>
      <w:sz w:val="24"/>
      <w:szCs w:val="24"/>
    </w:rPr>
  </w:style>
  <w:style w:type="character" w:customStyle="1" w:styleId="welcome-text1">
    <w:name w:val="welcome-text1"/>
    <w:basedOn w:val="Privzetapisavaodstavka"/>
    <w:rsid w:val="006B0CA0"/>
    <w:rPr>
      <w:rFonts w:ascii="Arial" w:hAnsi="Arial" w:cs="Arial" w:hint="default"/>
      <w:b/>
      <w:bCs/>
      <w:vanish w:val="0"/>
      <w:webHidden w:val="0"/>
      <w:color w:val="333333"/>
      <w:sz w:val="31"/>
      <w:szCs w:val="31"/>
      <w:specVanish w:val="0"/>
    </w:rPr>
  </w:style>
  <w:style w:type="paragraph" w:styleId="Zadevapripombe">
    <w:name w:val="annotation subject"/>
    <w:basedOn w:val="Pripombabesedilo"/>
    <w:next w:val="Pripombabesedilo"/>
    <w:link w:val="ZadevapripombeZnak"/>
    <w:uiPriority w:val="99"/>
    <w:semiHidden/>
    <w:unhideWhenUsed/>
    <w:rsid w:val="006B0CA0"/>
    <w:rPr>
      <w:b/>
      <w:bCs/>
      <w:sz w:val="20"/>
      <w:szCs w:val="20"/>
    </w:rPr>
  </w:style>
  <w:style w:type="character" w:customStyle="1" w:styleId="ZadevapripombeZnak">
    <w:name w:val="Zadeva pripombe Znak"/>
    <w:basedOn w:val="PripombabesediloZnak"/>
    <w:link w:val="Zadevapripombe"/>
    <w:uiPriority w:val="99"/>
    <w:semiHidden/>
    <w:rsid w:val="006B0CA0"/>
    <w:rPr>
      <w:b/>
      <w:bCs/>
      <w:sz w:val="20"/>
      <w:szCs w:val="20"/>
    </w:rPr>
  </w:style>
  <w:style w:type="paragraph" w:styleId="Revizija">
    <w:name w:val="Revision"/>
    <w:hidden/>
    <w:uiPriority w:val="99"/>
    <w:semiHidden/>
    <w:rsid w:val="006B0CA0"/>
    <w:pPr>
      <w:spacing w:after="0" w:line="240" w:lineRule="auto"/>
    </w:pPr>
  </w:style>
  <w:style w:type="character" w:customStyle="1" w:styleId="NeotevilenodstavekZnak">
    <w:name w:val="Neoštevilčen odstavek Znak"/>
    <w:link w:val="Neotevilenodstavek"/>
    <w:rsid w:val="00AD53F2"/>
    <w:rPr>
      <w:rFonts w:ascii="Arial" w:eastAsia="Times New Roman" w:hAnsi="Arial" w:cs="Arial"/>
      <w:sz w:val="24"/>
      <w:szCs w:val="24"/>
      <w:lang w:eastAsia="sl-SI"/>
    </w:rPr>
  </w:style>
  <w:style w:type="paragraph" w:styleId="Telobesedila">
    <w:name w:val="Body Text"/>
    <w:basedOn w:val="Navaden"/>
    <w:link w:val="TelobesedilaZnak"/>
    <w:semiHidden/>
    <w:rsid w:val="007A51D4"/>
    <w:pPr>
      <w:spacing w:after="0" w:line="240" w:lineRule="auto"/>
    </w:pPr>
    <w:rPr>
      <w:rFonts w:ascii="Arial" w:eastAsia="Times New Roman" w:hAnsi="Arial" w:cs="Times New Roman"/>
      <w:sz w:val="20"/>
      <w:szCs w:val="24"/>
      <w:lang w:eastAsia="sl-SI"/>
    </w:rPr>
  </w:style>
  <w:style w:type="character" w:customStyle="1" w:styleId="TelobesedilaZnak">
    <w:name w:val="Telo besedila Znak"/>
    <w:basedOn w:val="Privzetapisavaodstavka"/>
    <w:link w:val="Telobesedila"/>
    <w:semiHidden/>
    <w:rsid w:val="007A51D4"/>
    <w:rPr>
      <w:rFonts w:ascii="Arial" w:eastAsia="Times New Roman" w:hAnsi="Arial" w:cs="Times New Roman"/>
      <w:sz w:val="20"/>
      <w:szCs w:val="24"/>
      <w:lang w:eastAsia="sl-SI"/>
    </w:rPr>
  </w:style>
  <w:style w:type="paragraph" w:customStyle="1" w:styleId="Poglavje">
    <w:name w:val="Poglavje"/>
    <w:basedOn w:val="Navaden"/>
    <w:qFormat/>
    <w:rsid w:val="007A51D4"/>
    <w:pPr>
      <w:suppressAutoHyphens/>
      <w:overflowPunct w:val="0"/>
      <w:autoSpaceDE w:val="0"/>
      <w:autoSpaceDN w:val="0"/>
      <w:adjustRightInd w:val="0"/>
      <w:spacing w:before="360" w:after="60" w:line="200" w:lineRule="exact"/>
      <w:jc w:val="center"/>
      <w:textAlignment w:val="baseline"/>
      <w:outlineLvl w:val="3"/>
    </w:pPr>
    <w:rPr>
      <w:rFonts w:ascii="Arial" w:eastAsia="Times New Roman" w:hAnsi="Arial" w:cs="Arial"/>
      <w:b/>
      <w:lang w:eastAsia="sl-SI"/>
    </w:rPr>
  </w:style>
  <w:style w:type="paragraph" w:customStyle="1" w:styleId="Naslovpredpisa">
    <w:name w:val="Naslov_predpisa"/>
    <w:basedOn w:val="Navaden"/>
    <w:link w:val="NaslovpredpisaZnak"/>
    <w:qFormat/>
    <w:rsid w:val="007A51D4"/>
    <w:pPr>
      <w:suppressAutoHyphens/>
      <w:overflowPunct w:val="0"/>
      <w:autoSpaceDE w:val="0"/>
      <w:autoSpaceDN w:val="0"/>
      <w:adjustRightInd w:val="0"/>
      <w:spacing w:before="120" w:line="200" w:lineRule="exact"/>
      <w:jc w:val="center"/>
      <w:textAlignment w:val="baseline"/>
    </w:pPr>
    <w:rPr>
      <w:rFonts w:ascii="Arial" w:eastAsia="Times New Roman" w:hAnsi="Arial" w:cs="Times New Roman"/>
      <w:b/>
      <w:lang w:val="x-none" w:eastAsia="x-none"/>
    </w:rPr>
  </w:style>
  <w:style w:type="character" w:customStyle="1" w:styleId="NaslovpredpisaZnak">
    <w:name w:val="Naslov_predpisa Znak"/>
    <w:link w:val="Naslovpredpisa"/>
    <w:rsid w:val="007A51D4"/>
    <w:rPr>
      <w:rFonts w:ascii="Arial" w:eastAsia="Times New Roman" w:hAnsi="Arial" w:cs="Times New Roman"/>
      <w:b/>
      <w:lang w:val="x-none" w:eastAsia="x-none"/>
    </w:rPr>
  </w:style>
  <w:style w:type="paragraph" w:customStyle="1" w:styleId="len1">
    <w:name w:val="len1"/>
    <w:basedOn w:val="Navaden"/>
    <w:rsid w:val="007A51D4"/>
    <w:pPr>
      <w:spacing w:before="480" w:after="0" w:line="240" w:lineRule="auto"/>
      <w:jc w:val="center"/>
    </w:pPr>
    <w:rPr>
      <w:rFonts w:ascii="Arial" w:eastAsia="Times New Roman" w:hAnsi="Arial" w:cs="Arial"/>
      <w:b/>
      <w:bCs/>
      <w:lang w:eastAsia="sl-SI"/>
    </w:rPr>
  </w:style>
  <w:style w:type="paragraph" w:customStyle="1" w:styleId="odstavek1">
    <w:name w:val="odstavek1"/>
    <w:basedOn w:val="Navaden"/>
    <w:rsid w:val="007A51D4"/>
    <w:pPr>
      <w:spacing w:before="240" w:after="0" w:line="240" w:lineRule="auto"/>
      <w:ind w:firstLine="1021"/>
      <w:jc w:val="both"/>
    </w:pPr>
    <w:rPr>
      <w:rFonts w:ascii="Arial" w:eastAsia="Times New Roman" w:hAnsi="Arial" w:cs="Arial"/>
      <w:lang w:eastAsia="sl-SI"/>
    </w:rPr>
  </w:style>
  <w:style w:type="paragraph" w:customStyle="1" w:styleId="alineazaodstavkom1">
    <w:name w:val="alineazaodstavkom1"/>
    <w:basedOn w:val="Navaden"/>
    <w:rsid w:val="007A51D4"/>
    <w:pPr>
      <w:spacing w:after="0" w:line="240" w:lineRule="auto"/>
      <w:ind w:left="425" w:hanging="425"/>
      <w:jc w:val="both"/>
    </w:pPr>
    <w:rPr>
      <w:rFonts w:ascii="Arial" w:eastAsia="Times New Roman" w:hAnsi="Arial" w:cs="Arial"/>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96265431">
      <w:bodyDiv w:val="1"/>
      <w:marLeft w:val="0"/>
      <w:marRight w:val="0"/>
      <w:marTop w:val="0"/>
      <w:marBottom w:val="0"/>
      <w:divBdr>
        <w:top w:val="none" w:sz="0" w:space="0" w:color="auto"/>
        <w:left w:val="none" w:sz="0" w:space="0" w:color="auto"/>
        <w:bottom w:val="none" w:sz="0" w:space="0" w:color="auto"/>
        <w:right w:val="none" w:sz="0" w:space="0" w:color="auto"/>
      </w:divBdr>
    </w:div>
    <w:div w:id="1657881926">
      <w:bodyDiv w:val="1"/>
      <w:marLeft w:val="0"/>
      <w:marRight w:val="0"/>
      <w:marTop w:val="0"/>
      <w:marBottom w:val="0"/>
      <w:divBdr>
        <w:top w:val="none" w:sz="0" w:space="0" w:color="auto"/>
        <w:left w:val="none" w:sz="0" w:space="0" w:color="auto"/>
        <w:bottom w:val="none" w:sz="0" w:space="0" w:color="auto"/>
        <w:right w:val="none" w:sz="0" w:space="0" w:color="auto"/>
      </w:divBdr>
    </w:div>
    <w:div w:id="19481925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uradni-list.si/1/objava.jsp?sop=2007-01-5553" TargetMode="External"/><Relationship Id="rId18" Type="http://schemas.openxmlformats.org/officeDocument/2006/relationships/header" Target="header2.xml"/><Relationship Id="rId3" Type="http://schemas.openxmlformats.org/officeDocument/2006/relationships/customXml" Target="../customXml/item3.xml"/><Relationship Id="rId21" Type="http://schemas.openxmlformats.org/officeDocument/2006/relationships/header" Target="header3.xml"/><Relationship Id="rId7" Type="http://schemas.openxmlformats.org/officeDocument/2006/relationships/settings" Target="settings.xml"/><Relationship Id="rId12" Type="http://schemas.openxmlformats.org/officeDocument/2006/relationships/hyperlink" Target="http://www.uradni-list.si/1/objava.jsp?sop=2006-01-2567" TargetMode="External"/><Relationship Id="rId17" Type="http://schemas.openxmlformats.org/officeDocument/2006/relationships/header" Target="header1.xml"/><Relationship Id="rId2" Type="http://schemas.openxmlformats.org/officeDocument/2006/relationships/customXml" Target="../customXml/item2.xml"/><Relationship Id="rId16" Type="http://schemas.openxmlformats.org/officeDocument/2006/relationships/hyperlink" Target="http://www.uradni-list.si/1/objava.jsp?sop=2018-01-0887" TargetMode="External"/><Relationship Id="rId20"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www.uradni-list.si/1/objava.jsp?sop=2006-01-0844"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http://www.uradni-list.si/1/objava.jsp?sop=2012-01-2409" TargetMode="External"/><Relationship Id="rId23" Type="http://schemas.openxmlformats.org/officeDocument/2006/relationships/fontTable" Target="fontTable.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uradni-list.si/1/objava.jsp?sop=2011-01-0325" TargetMode="External"/><Relationship Id="rId22" Type="http://schemas.openxmlformats.org/officeDocument/2006/relationships/footer" Target="footer3.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kument" ma:contentTypeID="0x0101006399F0226A017248A3BC6B07D0688059" ma:contentTypeVersion="5" ma:contentTypeDescription="Ustvari nov dokument." ma:contentTypeScope="" ma:versionID="3ddff666b5e5aa6b6f8dca8b135f0b16">
  <xsd:schema xmlns:xsd="http://www.w3.org/2001/XMLSchema" xmlns:xs="http://www.w3.org/2001/XMLSchema" xmlns:p="http://schemas.microsoft.com/office/2006/metadata/properties" xmlns:ns2="6bada95d-2432-4acd-86e1-202541b00692" targetNamespace="http://schemas.microsoft.com/office/2006/metadata/properties" ma:root="true" ma:fieldsID="e548767358464a1de70ea18e8daa8837" ns2:_="">
    <xsd:import namespace="6bada95d-2432-4acd-86e1-202541b00692"/>
    <xsd:element name="properties">
      <xsd:complexType>
        <xsd:sequence>
          <xsd:element name="documentManagement">
            <xsd:complexType>
              <xsd:all>
                <xsd:element ref="ns2:SharedWithUser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bada95d-2432-4acd-86e1-202541b00692" elementFormDefault="qualified">
    <xsd:import namespace="http://schemas.microsoft.com/office/2006/documentManagement/types"/>
    <xsd:import namespace="http://schemas.microsoft.com/office/infopath/2007/PartnerControls"/>
    <xsd:element name="SharedWithUsers" ma:index="8" nillable="true" ma:displayName="V skupni rabi z"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Vrsta vsebine"/>
        <xsd:element ref="dc:title" minOccurs="0" maxOccurs="1" ma:index="4" ma:displayName="Naslov"/>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1068148E-6214-444F-AC75-CEEDA3F83A6D}">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6bada95d-2432-4acd-86e1-202541b00692"/>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34FE4554-8A81-4960-9493-E6E0A9646788}">
  <ds:schemaRefs>
    <ds:schemaRef ds:uri="http://purl.org/dc/dcmitype/"/>
    <ds:schemaRef ds:uri="http://schemas.microsoft.com/office/infopath/2007/PartnerControls"/>
    <ds:schemaRef ds:uri="http://purl.org/dc/terms/"/>
    <ds:schemaRef ds:uri="6bada95d-2432-4acd-86e1-202541b00692"/>
    <ds:schemaRef ds:uri="http://schemas.microsoft.com/office/2006/metadata/properties"/>
    <ds:schemaRef ds:uri="http://purl.org/dc/elements/1.1/"/>
    <ds:schemaRef ds:uri="http://schemas.microsoft.com/office/2006/documentManagement/types"/>
    <ds:schemaRef ds:uri="http://www.w3.org/XML/1998/namespace"/>
    <ds:schemaRef ds:uri="http://schemas.openxmlformats.org/package/2006/metadata/core-properties"/>
  </ds:schemaRefs>
</ds:datastoreItem>
</file>

<file path=customXml/itemProps3.xml><?xml version="1.0" encoding="utf-8"?>
<ds:datastoreItem xmlns:ds="http://schemas.openxmlformats.org/officeDocument/2006/customXml" ds:itemID="{0CBBD557-DEA9-40DB-9F35-54035D8E7774}">
  <ds:schemaRefs>
    <ds:schemaRef ds:uri="http://schemas.microsoft.com/sharepoint/v3/contenttype/forms"/>
  </ds:schemaRefs>
</ds:datastoreItem>
</file>

<file path=customXml/itemProps4.xml><?xml version="1.0" encoding="utf-8"?>
<ds:datastoreItem xmlns:ds="http://schemas.openxmlformats.org/officeDocument/2006/customXml" ds:itemID="{26AA22ED-B273-4982-B4AD-2AB00DD1790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4</Pages>
  <Words>1301</Words>
  <Characters>7417</Characters>
  <Application>Microsoft Office Word</Application>
  <DocSecurity>0</DocSecurity>
  <Lines>61</Lines>
  <Paragraphs>17</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8701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Manica Gros</dc:creator>
  <cp:keywords/>
  <dc:description/>
  <cp:lastModifiedBy>Barbara Claudia Babič</cp:lastModifiedBy>
  <cp:revision>5</cp:revision>
  <cp:lastPrinted>2017-01-09T09:14:00Z</cp:lastPrinted>
  <dcterms:created xsi:type="dcterms:W3CDTF">2018-09-06T10:56:00Z</dcterms:created>
  <dcterms:modified xsi:type="dcterms:W3CDTF">2018-09-06T11:02:00Z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0x0101006399F0226A017248A3BC6B07D0688059</vt:lpwstr>
  </property>
</Properties>
</file>