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6805" w:rsidRPr="00686805" w:rsidRDefault="00686805" w:rsidP="00686805">
      <w:pPr>
        <w:spacing w:line="264" w:lineRule="auto"/>
        <w:rPr>
          <w:rFonts w:ascii="Arial" w:hAnsi="Arial" w:cs="Arial"/>
          <w:sz w:val="20"/>
          <w:szCs w:val="20"/>
        </w:rPr>
      </w:pPr>
      <w:r w:rsidRPr="00686805">
        <w:rPr>
          <w:rFonts w:ascii="Arial" w:hAnsi="Arial" w:cs="Arial"/>
          <w:sz w:val="20"/>
          <w:szCs w:val="20"/>
        </w:rPr>
        <w:t>Na podlagi 19. člena in četrtega ter sedmega odstavka 55. člena Zakona o žičniških napravah za prevoz oseb (Uradni list RS</w:t>
      </w:r>
      <w:r w:rsidR="00D01F04">
        <w:rPr>
          <w:rFonts w:ascii="Arial" w:hAnsi="Arial" w:cs="Arial"/>
          <w:sz w:val="20"/>
          <w:szCs w:val="20"/>
        </w:rPr>
        <w:t>, št. 126/03, 56/13, 33/14</w:t>
      </w:r>
      <w:r w:rsidRPr="00686805">
        <w:rPr>
          <w:rFonts w:ascii="Arial" w:hAnsi="Arial" w:cs="Arial"/>
          <w:sz w:val="20"/>
          <w:szCs w:val="20"/>
        </w:rPr>
        <w:t>) izdaja minister za infrastrukturo</w:t>
      </w:r>
    </w:p>
    <w:p w:rsidR="00686805" w:rsidRPr="00686805" w:rsidRDefault="00686805" w:rsidP="00686805">
      <w:pPr>
        <w:spacing w:line="264" w:lineRule="auto"/>
        <w:rPr>
          <w:rFonts w:ascii="Arial" w:hAnsi="Arial" w:cs="Arial"/>
          <w:sz w:val="20"/>
          <w:szCs w:val="20"/>
        </w:rPr>
      </w:pPr>
    </w:p>
    <w:p w:rsidR="00686805" w:rsidRPr="00686805" w:rsidRDefault="00686805" w:rsidP="00686805">
      <w:pPr>
        <w:spacing w:line="264" w:lineRule="auto"/>
        <w:rPr>
          <w:rFonts w:ascii="Arial" w:hAnsi="Arial" w:cs="Arial"/>
          <w:sz w:val="20"/>
          <w:szCs w:val="20"/>
        </w:rPr>
      </w:pPr>
    </w:p>
    <w:p w:rsidR="00686805" w:rsidRPr="00686805" w:rsidRDefault="00686805" w:rsidP="00686805">
      <w:pPr>
        <w:spacing w:line="264" w:lineRule="auto"/>
        <w:rPr>
          <w:rFonts w:ascii="Arial" w:hAnsi="Arial" w:cs="Arial"/>
          <w:sz w:val="20"/>
          <w:szCs w:val="20"/>
        </w:rPr>
      </w:pPr>
    </w:p>
    <w:p w:rsidR="00686805" w:rsidRPr="00D01F04" w:rsidRDefault="00D01F04" w:rsidP="00686805">
      <w:pPr>
        <w:spacing w:line="264" w:lineRule="auto"/>
        <w:jc w:val="center"/>
        <w:rPr>
          <w:rFonts w:ascii="Arial" w:hAnsi="Arial" w:cs="Arial"/>
          <w:b/>
          <w:sz w:val="20"/>
          <w:szCs w:val="20"/>
        </w:rPr>
      </w:pPr>
      <w:r w:rsidRPr="00D01F04">
        <w:rPr>
          <w:rFonts w:ascii="Arial" w:hAnsi="Arial" w:cs="Arial"/>
          <w:b/>
          <w:sz w:val="20"/>
          <w:szCs w:val="20"/>
        </w:rPr>
        <w:t>Pravilnik o spremembah in dopolnitvah Pravilnika o tehničnih pregledih žičniških naprav</w:t>
      </w:r>
      <w:r w:rsidR="00686805" w:rsidRPr="00D01F04">
        <w:rPr>
          <w:rFonts w:ascii="Arial" w:hAnsi="Arial" w:cs="Arial"/>
          <w:b/>
          <w:sz w:val="20"/>
          <w:szCs w:val="20"/>
        </w:rPr>
        <w:t xml:space="preserve"> </w:t>
      </w:r>
    </w:p>
    <w:p w:rsidR="00686805" w:rsidRPr="00686805" w:rsidRDefault="00686805" w:rsidP="00686805">
      <w:pPr>
        <w:spacing w:line="264" w:lineRule="auto"/>
        <w:jc w:val="center"/>
        <w:rPr>
          <w:rFonts w:ascii="Arial" w:hAnsi="Arial" w:cs="Arial"/>
          <w:sz w:val="20"/>
          <w:szCs w:val="20"/>
        </w:rPr>
      </w:pPr>
    </w:p>
    <w:p w:rsidR="00686805" w:rsidRPr="00686805" w:rsidRDefault="00686805" w:rsidP="00686805">
      <w:pPr>
        <w:spacing w:line="264" w:lineRule="auto"/>
        <w:jc w:val="center"/>
        <w:rPr>
          <w:rFonts w:ascii="Arial" w:hAnsi="Arial" w:cs="Arial"/>
          <w:sz w:val="20"/>
          <w:szCs w:val="20"/>
        </w:rPr>
      </w:pPr>
    </w:p>
    <w:p w:rsidR="00686805" w:rsidRPr="00686805" w:rsidRDefault="00686805" w:rsidP="00686805">
      <w:pPr>
        <w:spacing w:line="264" w:lineRule="auto"/>
        <w:jc w:val="center"/>
        <w:rPr>
          <w:rFonts w:ascii="Arial" w:hAnsi="Arial" w:cs="Arial"/>
          <w:sz w:val="20"/>
          <w:szCs w:val="20"/>
        </w:rPr>
      </w:pPr>
      <w:r w:rsidRPr="00686805">
        <w:rPr>
          <w:rFonts w:ascii="Arial" w:hAnsi="Arial" w:cs="Arial"/>
          <w:sz w:val="20"/>
          <w:szCs w:val="20"/>
        </w:rPr>
        <w:t>1. člen</w:t>
      </w:r>
    </w:p>
    <w:p w:rsidR="00686805" w:rsidRPr="00686805" w:rsidRDefault="00686805" w:rsidP="00686805">
      <w:pPr>
        <w:spacing w:line="264" w:lineRule="auto"/>
        <w:rPr>
          <w:rFonts w:ascii="Arial" w:hAnsi="Arial" w:cs="Arial"/>
          <w:sz w:val="20"/>
          <w:szCs w:val="20"/>
        </w:rPr>
      </w:pPr>
    </w:p>
    <w:p w:rsidR="00686805" w:rsidRPr="00686805" w:rsidRDefault="005857B8" w:rsidP="00686805">
      <w:pPr>
        <w:spacing w:line="264" w:lineRule="auto"/>
        <w:rPr>
          <w:rFonts w:ascii="Arial" w:hAnsi="Arial" w:cs="Arial"/>
          <w:sz w:val="20"/>
          <w:szCs w:val="20"/>
        </w:rPr>
      </w:pPr>
      <w:r>
        <w:rPr>
          <w:rFonts w:ascii="Arial" w:hAnsi="Arial" w:cs="Arial"/>
          <w:sz w:val="20"/>
          <w:szCs w:val="20"/>
        </w:rPr>
        <w:t xml:space="preserve">V Pravilniku </w:t>
      </w:r>
      <w:r w:rsidR="00686805" w:rsidRPr="00686805">
        <w:rPr>
          <w:rFonts w:ascii="Arial" w:hAnsi="Arial" w:cs="Arial"/>
          <w:sz w:val="20"/>
          <w:szCs w:val="20"/>
        </w:rPr>
        <w:t xml:space="preserve">o tehničnih pregledih žičniških naprav (Uradni list RS, št. 63/11, 63/12, 59/13 in 72/14) se v 5. členu dodata </w:t>
      </w:r>
      <w:r w:rsidR="00241EF5">
        <w:rPr>
          <w:rFonts w:ascii="Arial" w:hAnsi="Arial" w:cs="Arial"/>
          <w:sz w:val="20"/>
          <w:szCs w:val="20"/>
        </w:rPr>
        <w:t xml:space="preserve">nova </w:t>
      </w:r>
      <w:r w:rsidR="00686805" w:rsidRPr="00686805">
        <w:rPr>
          <w:rFonts w:ascii="Arial" w:hAnsi="Arial" w:cs="Arial"/>
          <w:sz w:val="20"/>
          <w:szCs w:val="20"/>
        </w:rPr>
        <w:t>drugi in tretji odstavek, ki se glasita:</w:t>
      </w:r>
    </w:p>
    <w:p w:rsidR="00686805" w:rsidRPr="00686805" w:rsidRDefault="00686805" w:rsidP="00686805">
      <w:pPr>
        <w:spacing w:line="264" w:lineRule="auto"/>
        <w:rPr>
          <w:rFonts w:ascii="Arial" w:hAnsi="Arial" w:cs="Arial"/>
          <w:sz w:val="20"/>
          <w:szCs w:val="20"/>
        </w:rPr>
      </w:pPr>
    </w:p>
    <w:p w:rsidR="00686805" w:rsidRPr="00686805" w:rsidRDefault="00686805" w:rsidP="00686805">
      <w:pPr>
        <w:spacing w:line="264" w:lineRule="auto"/>
        <w:rPr>
          <w:rFonts w:ascii="Arial" w:hAnsi="Arial" w:cs="Arial"/>
          <w:sz w:val="20"/>
          <w:szCs w:val="20"/>
        </w:rPr>
      </w:pPr>
      <w:r w:rsidRPr="00686805">
        <w:rPr>
          <w:rFonts w:ascii="Arial" w:hAnsi="Arial" w:cs="Arial"/>
          <w:sz w:val="20"/>
          <w:szCs w:val="20"/>
        </w:rPr>
        <w:t>»(2) Posebne preglede morajo izvajati od upravljavca žičniške naprave neodvisne osebe.</w:t>
      </w:r>
    </w:p>
    <w:p w:rsidR="00686805" w:rsidRPr="00686805" w:rsidRDefault="00686805" w:rsidP="00686805">
      <w:pPr>
        <w:spacing w:line="264" w:lineRule="auto"/>
        <w:rPr>
          <w:rFonts w:ascii="Arial" w:hAnsi="Arial" w:cs="Arial"/>
          <w:sz w:val="20"/>
          <w:szCs w:val="20"/>
        </w:rPr>
      </w:pPr>
    </w:p>
    <w:p w:rsidR="00686805" w:rsidRPr="00686805" w:rsidRDefault="00686805" w:rsidP="00686805">
      <w:pPr>
        <w:spacing w:line="264" w:lineRule="auto"/>
        <w:rPr>
          <w:rFonts w:ascii="Arial" w:hAnsi="Arial" w:cs="Arial"/>
          <w:sz w:val="20"/>
          <w:szCs w:val="20"/>
        </w:rPr>
      </w:pPr>
      <w:r w:rsidRPr="00686805">
        <w:rPr>
          <w:rFonts w:ascii="Arial" w:hAnsi="Arial" w:cs="Arial"/>
          <w:sz w:val="20"/>
          <w:szCs w:val="20"/>
        </w:rPr>
        <w:t xml:space="preserve">(3) Pri izpolnjevanju pogoja iz prejšnjega odstavka se šteje, da je oseba, ki opravlja posebne preglede, neodvisna od upravljavca žičniške naprave, če jo z upravljavcem žičniške naprave ne veže pogodba o zaposlitvi ali kakršnekoli druge pravne ali osebne vezi, ki bi bile v nasprotju z njihovo neodvisno presojo pri opravljanju posebnih pregledov.« </w:t>
      </w:r>
    </w:p>
    <w:p w:rsidR="00686805" w:rsidRPr="00686805" w:rsidRDefault="00686805" w:rsidP="00686805">
      <w:pPr>
        <w:spacing w:line="264" w:lineRule="auto"/>
        <w:rPr>
          <w:rFonts w:ascii="Arial" w:hAnsi="Arial" w:cs="Arial"/>
          <w:sz w:val="20"/>
          <w:szCs w:val="20"/>
        </w:rPr>
      </w:pPr>
    </w:p>
    <w:p w:rsidR="00686805" w:rsidRPr="00686805" w:rsidRDefault="00686805" w:rsidP="00686805">
      <w:pPr>
        <w:spacing w:line="264" w:lineRule="auto"/>
        <w:rPr>
          <w:rFonts w:ascii="Arial" w:hAnsi="Arial" w:cs="Arial"/>
          <w:sz w:val="20"/>
          <w:szCs w:val="20"/>
        </w:rPr>
      </w:pPr>
    </w:p>
    <w:p w:rsidR="00686805" w:rsidRPr="00686805" w:rsidRDefault="00686805" w:rsidP="00686805">
      <w:pPr>
        <w:spacing w:line="264" w:lineRule="auto"/>
        <w:jc w:val="center"/>
        <w:rPr>
          <w:rFonts w:ascii="Arial" w:hAnsi="Arial" w:cs="Arial"/>
          <w:sz w:val="20"/>
          <w:szCs w:val="20"/>
        </w:rPr>
      </w:pPr>
      <w:r w:rsidRPr="00686805">
        <w:rPr>
          <w:rFonts w:ascii="Arial" w:hAnsi="Arial" w:cs="Arial"/>
          <w:sz w:val="20"/>
          <w:szCs w:val="20"/>
        </w:rPr>
        <w:t>2. člen</w:t>
      </w:r>
    </w:p>
    <w:p w:rsidR="00686805" w:rsidRPr="00686805" w:rsidRDefault="00686805" w:rsidP="00686805">
      <w:pPr>
        <w:spacing w:line="264" w:lineRule="auto"/>
        <w:jc w:val="center"/>
        <w:rPr>
          <w:rFonts w:ascii="Arial" w:hAnsi="Arial" w:cs="Arial"/>
          <w:sz w:val="20"/>
          <w:szCs w:val="20"/>
        </w:rPr>
      </w:pPr>
    </w:p>
    <w:p w:rsidR="00686805" w:rsidRPr="00686805" w:rsidRDefault="00686805" w:rsidP="00686805">
      <w:pPr>
        <w:spacing w:line="264" w:lineRule="auto"/>
        <w:rPr>
          <w:rFonts w:ascii="Arial" w:hAnsi="Arial" w:cs="Arial"/>
          <w:sz w:val="20"/>
          <w:szCs w:val="20"/>
        </w:rPr>
      </w:pPr>
      <w:r w:rsidRPr="00686805">
        <w:rPr>
          <w:rFonts w:ascii="Arial" w:hAnsi="Arial" w:cs="Arial"/>
          <w:sz w:val="20"/>
          <w:szCs w:val="20"/>
        </w:rPr>
        <w:t>V prvem odstavku 6. člena se besedilo »na ostalih žičniških napravah pa skladno z navodili proizvajalca in standardom SIST EN 1709« nadomesti z besedilom »pregledi gradbenih konstrukcij pa v skladu s poglavjem 6.3.5.2. standarda SIST EN 1709.«</w:t>
      </w:r>
    </w:p>
    <w:p w:rsidR="00686805" w:rsidRPr="00686805" w:rsidRDefault="00686805" w:rsidP="00686805">
      <w:pPr>
        <w:spacing w:line="264" w:lineRule="auto"/>
        <w:rPr>
          <w:rFonts w:ascii="Arial" w:hAnsi="Arial" w:cs="Arial"/>
          <w:sz w:val="20"/>
          <w:szCs w:val="20"/>
        </w:rPr>
      </w:pPr>
    </w:p>
    <w:p w:rsidR="00686805" w:rsidRPr="00686805" w:rsidRDefault="00686805" w:rsidP="00686805">
      <w:pPr>
        <w:spacing w:line="264" w:lineRule="auto"/>
        <w:rPr>
          <w:rFonts w:ascii="Arial" w:hAnsi="Arial" w:cs="Arial"/>
          <w:sz w:val="20"/>
          <w:szCs w:val="20"/>
        </w:rPr>
      </w:pPr>
    </w:p>
    <w:p w:rsidR="00686805" w:rsidRPr="00686805" w:rsidRDefault="00350AA0" w:rsidP="00686805">
      <w:pPr>
        <w:spacing w:line="264" w:lineRule="auto"/>
        <w:rPr>
          <w:rFonts w:ascii="Arial" w:hAnsi="Arial" w:cs="Arial"/>
          <w:sz w:val="20"/>
          <w:szCs w:val="20"/>
        </w:rPr>
      </w:pPr>
      <w:r>
        <w:rPr>
          <w:rFonts w:ascii="Arial" w:hAnsi="Arial" w:cs="Arial"/>
          <w:sz w:val="20"/>
          <w:szCs w:val="20"/>
        </w:rPr>
        <w:t>Za prvim odstavkom se doda nov drugi odstavek</w:t>
      </w:r>
      <w:r w:rsidR="00686805" w:rsidRPr="00686805">
        <w:rPr>
          <w:rFonts w:ascii="Arial" w:hAnsi="Arial" w:cs="Arial"/>
          <w:sz w:val="20"/>
          <w:szCs w:val="20"/>
        </w:rPr>
        <w:t>, ki se glasi:</w:t>
      </w:r>
    </w:p>
    <w:p w:rsidR="00686805" w:rsidRPr="00686805" w:rsidRDefault="00686805" w:rsidP="00686805">
      <w:pPr>
        <w:spacing w:line="264" w:lineRule="auto"/>
        <w:rPr>
          <w:rFonts w:ascii="Arial" w:hAnsi="Arial" w:cs="Arial"/>
          <w:sz w:val="20"/>
          <w:szCs w:val="20"/>
        </w:rPr>
      </w:pPr>
    </w:p>
    <w:p w:rsidR="00686805" w:rsidRPr="005F6230" w:rsidRDefault="005F6230" w:rsidP="00686805">
      <w:pPr>
        <w:spacing w:line="264" w:lineRule="auto"/>
        <w:rPr>
          <w:rFonts w:ascii="Arial" w:hAnsi="Arial" w:cs="Arial"/>
          <w:sz w:val="20"/>
          <w:szCs w:val="20"/>
        </w:rPr>
      </w:pPr>
      <w:r w:rsidRPr="005F6230">
        <w:rPr>
          <w:rFonts w:ascii="Arial" w:hAnsi="Arial" w:cs="Arial"/>
          <w:sz w:val="20"/>
          <w:szCs w:val="20"/>
        </w:rPr>
        <w:t xml:space="preserve">»(2) </w:t>
      </w:r>
      <w:r w:rsidR="00686805" w:rsidRPr="005F6230">
        <w:rPr>
          <w:rFonts w:ascii="Arial" w:hAnsi="Arial" w:cs="Arial"/>
          <w:sz w:val="20"/>
          <w:szCs w:val="20"/>
        </w:rPr>
        <w:t>Na žičniških napravah, ki so zgrajene v skladu z Direktivo evropskega parlamenta in sveta 2000/9/EU o žičniških napravah za prevoz oseb (UL L št. 106 z dne 3.5.2000) oziroma Uredbo (EU) št. 2016/424 Evropskega parlamenta in sveta o žičniških napravah za prevoz oseb in razveljavitvi Direktive 2000/9/EU (UL L št. 81 z dne 31.3.2016)</w:t>
      </w:r>
      <w:r>
        <w:rPr>
          <w:rFonts w:ascii="Arial" w:hAnsi="Arial" w:cs="Arial"/>
          <w:sz w:val="20"/>
          <w:szCs w:val="20"/>
        </w:rPr>
        <w:t>,</w:t>
      </w:r>
      <w:r w:rsidR="00686805" w:rsidRPr="005F6230">
        <w:rPr>
          <w:rFonts w:ascii="Arial" w:hAnsi="Arial" w:cs="Arial"/>
          <w:sz w:val="20"/>
          <w:szCs w:val="20"/>
        </w:rPr>
        <w:t xml:space="preserve"> se izvajajo posebni pregledi skladno z navodili proizvajalca in tem pravilnikom.</w:t>
      </w:r>
      <w:r>
        <w:rPr>
          <w:rFonts w:ascii="Arial" w:hAnsi="Arial" w:cs="Arial"/>
          <w:sz w:val="20"/>
          <w:szCs w:val="20"/>
        </w:rPr>
        <w:t>«</w:t>
      </w:r>
    </w:p>
    <w:p w:rsidR="00686805" w:rsidRPr="00686805" w:rsidRDefault="00686805" w:rsidP="00686805">
      <w:pPr>
        <w:spacing w:line="264" w:lineRule="auto"/>
        <w:rPr>
          <w:rFonts w:ascii="Arial" w:hAnsi="Arial" w:cs="Arial"/>
          <w:sz w:val="20"/>
          <w:szCs w:val="20"/>
        </w:rPr>
      </w:pPr>
    </w:p>
    <w:p w:rsidR="00686805" w:rsidRPr="00686805" w:rsidRDefault="00686805" w:rsidP="00686805">
      <w:pPr>
        <w:spacing w:line="264" w:lineRule="auto"/>
        <w:rPr>
          <w:rFonts w:ascii="Arial" w:hAnsi="Arial" w:cs="Arial"/>
          <w:sz w:val="20"/>
          <w:szCs w:val="20"/>
        </w:rPr>
      </w:pPr>
      <w:r w:rsidRPr="00686805">
        <w:rPr>
          <w:rFonts w:ascii="Arial" w:hAnsi="Arial" w:cs="Arial"/>
          <w:sz w:val="20"/>
          <w:szCs w:val="20"/>
        </w:rPr>
        <w:t>Dosedanji drugi odstavek postane tretji odstavek.</w:t>
      </w:r>
    </w:p>
    <w:p w:rsidR="00686805" w:rsidRPr="00686805" w:rsidRDefault="00686805" w:rsidP="00686805">
      <w:pPr>
        <w:spacing w:line="264" w:lineRule="auto"/>
        <w:jc w:val="center"/>
        <w:rPr>
          <w:rFonts w:ascii="Arial" w:hAnsi="Arial" w:cs="Arial"/>
          <w:sz w:val="20"/>
          <w:szCs w:val="20"/>
        </w:rPr>
      </w:pPr>
    </w:p>
    <w:p w:rsidR="00686805" w:rsidRPr="00686805" w:rsidRDefault="00686805" w:rsidP="00686805">
      <w:pPr>
        <w:spacing w:line="264" w:lineRule="auto"/>
        <w:rPr>
          <w:rFonts w:ascii="Arial" w:hAnsi="Arial" w:cs="Arial"/>
          <w:sz w:val="20"/>
          <w:szCs w:val="20"/>
        </w:rPr>
      </w:pPr>
    </w:p>
    <w:p w:rsidR="00686805" w:rsidRDefault="00B50470" w:rsidP="00686805">
      <w:pPr>
        <w:spacing w:line="264" w:lineRule="auto"/>
        <w:jc w:val="center"/>
        <w:rPr>
          <w:rFonts w:ascii="Arial" w:hAnsi="Arial" w:cs="Arial"/>
          <w:sz w:val="20"/>
          <w:szCs w:val="20"/>
        </w:rPr>
      </w:pPr>
      <w:r>
        <w:rPr>
          <w:rFonts w:ascii="Arial" w:hAnsi="Arial" w:cs="Arial"/>
          <w:sz w:val="20"/>
          <w:szCs w:val="20"/>
        </w:rPr>
        <w:t>3</w:t>
      </w:r>
      <w:r w:rsidR="00686805" w:rsidRPr="00686805">
        <w:rPr>
          <w:rFonts w:ascii="Arial" w:hAnsi="Arial" w:cs="Arial"/>
          <w:sz w:val="20"/>
          <w:szCs w:val="20"/>
        </w:rPr>
        <w:t>. člen</w:t>
      </w:r>
    </w:p>
    <w:p w:rsidR="00D80F1C" w:rsidRDefault="00D80F1C" w:rsidP="00686805">
      <w:pPr>
        <w:spacing w:line="264" w:lineRule="auto"/>
        <w:jc w:val="center"/>
        <w:rPr>
          <w:rFonts w:ascii="Arial" w:hAnsi="Arial" w:cs="Arial"/>
          <w:sz w:val="20"/>
          <w:szCs w:val="20"/>
        </w:rPr>
      </w:pPr>
    </w:p>
    <w:p w:rsidR="00D80F1C" w:rsidRPr="00686805" w:rsidRDefault="00D80F1C" w:rsidP="00D80F1C">
      <w:pPr>
        <w:spacing w:line="264" w:lineRule="auto"/>
        <w:rPr>
          <w:rFonts w:ascii="Arial" w:hAnsi="Arial" w:cs="Arial"/>
          <w:sz w:val="20"/>
          <w:szCs w:val="20"/>
        </w:rPr>
      </w:pPr>
      <w:r w:rsidRPr="00686805">
        <w:rPr>
          <w:rFonts w:ascii="Arial" w:hAnsi="Arial" w:cs="Arial"/>
          <w:sz w:val="20"/>
          <w:szCs w:val="20"/>
        </w:rPr>
        <w:t>V 9a. členu se črta besedilo »in priloge 3«.</w:t>
      </w:r>
    </w:p>
    <w:p w:rsidR="00D80F1C" w:rsidRPr="00686805" w:rsidRDefault="00D80F1C" w:rsidP="00686805">
      <w:pPr>
        <w:spacing w:line="264" w:lineRule="auto"/>
        <w:jc w:val="center"/>
        <w:rPr>
          <w:rFonts w:ascii="Arial" w:hAnsi="Arial" w:cs="Arial"/>
          <w:sz w:val="20"/>
          <w:szCs w:val="20"/>
        </w:rPr>
      </w:pPr>
    </w:p>
    <w:p w:rsidR="005553D6" w:rsidRDefault="00D80F1C" w:rsidP="00CF271D">
      <w:pPr>
        <w:spacing w:line="264" w:lineRule="auto"/>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4. člen</w:t>
      </w:r>
    </w:p>
    <w:p w:rsidR="00686805" w:rsidRDefault="005553D6" w:rsidP="00CF271D">
      <w:pPr>
        <w:spacing w:line="264" w:lineRule="auto"/>
        <w:rPr>
          <w:rFonts w:ascii="Arial" w:hAnsi="Arial" w:cs="Arial"/>
          <w:sz w:val="20"/>
          <w:szCs w:val="20"/>
        </w:rPr>
      </w:pPr>
      <w:r>
        <w:rPr>
          <w:rFonts w:ascii="Arial" w:hAnsi="Arial" w:cs="Arial"/>
          <w:sz w:val="20"/>
          <w:szCs w:val="20"/>
        </w:rPr>
        <w:t>T</w:t>
      </w:r>
      <w:r w:rsidR="00CF271D">
        <w:rPr>
          <w:rFonts w:ascii="Arial" w:hAnsi="Arial" w:cs="Arial"/>
          <w:sz w:val="20"/>
          <w:szCs w:val="20"/>
        </w:rPr>
        <w:t>retji odstavek 12. č</w:t>
      </w:r>
      <w:r>
        <w:rPr>
          <w:rFonts w:ascii="Arial" w:hAnsi="Arial" w:cs="Arial"/>
          <w:sz w:val="20"/>
          <w:szCs w:val="20"/>
        </w:rPr>
        <w:t xml:space="preserve">lena se črta. </w:t>
      </w:r>
    </w:p>
    <w:p w:rsidR="00CF271D" w:rsidRDefault="00CF271D" w:rsidP="00CF271D">
      <w:pPr>
        <w:spacing w:line="264" w:lineRule="auto"/>
        <w:rPr>
          <w:rFonts w:ascii="Arial" w:hAnsi="Arial" w:cs="Arial"/>
          <w:sz w:val="20"/>
          <w:szCs w:val="20"/>
        </w:rPr>
      </w:pPr>
      <w:r>
        <w:rPr>
          <w:rFonts w:ascii="Arial" w:hAnsi="Arial" w:cs="Arial"/>
          <w:sz w:val="20"/>
          <w:szCs w:val="20"/>
        </w:rPr>
        <w:t>Dosedanja četrti in peti</w:t>
      </w:r>
      <w:r w:rsidRPr="00686805">
        <w:rPr>
          <w:rFonts w:ascii="Arial" w:hAnsi="Arial" w:cs="Arial"/>
          <w:sz w:val="20"/>
          <w:szCs w:val="20"/>
        </w:rPr>
        <w:t xml:space="preserve"> odstavek postane</w:t>
      </w:r>
      <w:r>
        <w:rPr>
          <w:rFonts w:ascii="Arial" w:hAnsi="Arial" w:cs="Arial"/>
          <w:sz w:val="20"/>
          <w:szCs w:val="20"/>
        </w:rPr>
        <w:t>ta</w:t>
      </w:r>
      <w:r w:rsidRPr="00686805">
        <w:rPr>
          <w:rFonts w:ascii="Arial" w:hAnsi="Arial" w:cs="Arial"/>
          <w:sz w:val="20"/>
          <w:szCs w:val="20"/>
        </w:rPr>
        <w:t xml:space="preserve"> tretji </w:t>
      </w:r>
      <w:r w:rsidR="004943D6">
        <w:rPr>
          <w:rFonts w:ascii="Arial" w:hAnsi="Arial" w:cs="Arial"/>
          <w:sz w:val="20"/>
          <w:szCs w:val="20"/>
        </w:rPr>
        <w:t xml:space="preserve">in četrti </w:t>
      </w:r>
      <w:r w:rsidRPr="00686805">
        <w:rPr>
          <w:rFonts w:ascii="Arial" w:hAnsi="Arial" w:cs="Arial"/>
          <w:sz w:val="20"/>
          <w:szCs w:val="20"/>
        </w:rPr>
        <w:t>odstavek</w:t>
      </w:r>
      <w:r w:rsidR="004943D6">
        <w:rPr>
          <w:rFonts w:ascii="Arial" w:hAnsi="Arial" w:cs="Arial"/>
          <w:sz w:val="20"/>
          <w:szCs w:val="20"/>
        </w:rPr>
        <w:t>.</w:t>
      </w:r>
    </w:p>
    <w:p w:rsidR="00CF271D" w:rsidRDefault="00CF271D" w:rsidP="00686805">
      <w:pPr>
        <w:spacing w:line="264" w:lineRule="auto"/>
        <w:jc w:val="center"/>
        <w:rPr>
          <w:rFonts w:ascii="Arial" w:hAnsi="Arial" w:cs="Arial"/>
          <w:sz w:val="20"/>
          <w:szCs w:val="20"/>
        </w:rPr>
      </w:pPr>
    </w:p>
    <w:p w:rsidR="004943D6" w:rsidRPr="00686805" w:rsidRDefault="00D80F1C" w:rsidP="004943D6">
      <w:pPr>
        <w:spacing w:line="264" w:lineRule="auto"/>
        <w:jc w:val="center"/>
        <w:rPr>
          <w:rFonts w:ascii="Arial" w:hAnsi="Arial" w:cs="Arial"/>
          <w:sz w:val="20"/>
          <w:szCs w:val="20"/>
        </w:rPr>
      </w:pPr>
      <w:r>
        <w:rPr>
          <w:rFonts w:ascii="Arial" w:hAnsi="Arial" w:cs="Arial"/>
          <w:sz w:val="20"/>
          <w:szCs w:val="20"/>
        </w:rPr>
        <w:t>5</w:t>
      </w:r>
      <w:r w:rsidR="004943D6" w:rsidRPr="00686805">
        <w:rPr>
          <w:rFonts w:ascii="Arial" w:hAnsi="Arial" w:cs="Arial"/>
          <w:sz w:val="20"/>
          <w:szCs w:val="20"/>
        </w:rPr>
        <w:t>. člen</w:t>
      </w:r>
    </w:p>
    <w:p w:rsidR="004943D6" w:rsidRPr="00686805" w:rsidRDefault="004943D6" w:rsidP="00686805">
      <w:pPr>
        <w:spacing w:line="264" w:lineRule="auto"/>
        <w:jc w:val="center"/>
        <w:rPr>
          <w:rFonts w:ascii="Arial" w:hAnsi="Arial" w:cs="Arial"/>
          <w:sz w:val="20"/>
          <w:szCs w:val="20"/>
        </w:rPr>
      </w:pPr>
    </w:p>
    <w:p w:rsidR="00686805" w:rsidRPr="00686805" w:rsidRDefault="00686805" w:rsidP="00686805">
      <w:pPr>
        <w:spacing w:line="264" w:lineRule="auto"/>
        <w:rPr>
          <w:rFonts w:ascii="Arial" w:hAnsi="Arial" w:cs="Arial"/>
          <w:sz w:val="20"/>
          <w:szCs w:val="20"/>
        </w:rPr>
      </w:pPr>
      <w:r w:rsidRPr="00686805">
        <w:rPr>
          <w:rFonts w:ascii="Arial" w:hAnsi="Arial" w:cs="Arial"/>
          <w:sz w:val="20"/>
          <w:szCs w:val="20"/>
        </w:rPr>
        <w:t>Priloga 2 se nadome</w:t>
      </w:r>
      <w:r w:rsidR="009B7C46">
        <w:rPr>
          <w:rFonts w:ascii="Arial" w:hAnsi="Arial" w:cs="Arial"/>
          <w:sz w:val="20"/>
          <w:szCs w:val="20"/>
        </w:rPr>
        <w:t>sti z novo prilogo 2</w:t>
      </w:r>
      <w:r w:rsidR="004347F6">
        <w:rPr>
          <w:rFonts w:ascii="Arial" w:hAnsi="Arial" w:cs="Arial"/>
          <w:sz w:val="20"/>
          <w:szCs w:val="20"/>
        </w:rPr>
        <w:t>, ki</w:t>
      </w:r>
      <w:r w:rsidR="009B7C46">
        <w:rPr>
          <w:rFonts w:ascii="Arial" w:hAnsi="Arial" w:cs="Arial"/>
          <w:sz w:val="20"/>
          <w:szCs w:val="20"/>
        </w:rPr>
        <w:t xml:space="preserve"> je sestavni del tega pravilnika</w:t>
      </w:r>
      <w:r w:rsidRPr="00686805">
        <w:rPr>
          <w:rFonts w:ascii="Arial" w:hAnsi="Arial" w:cs="Arial"/>
          <w:sz w:val="20"/>
          <w:szCs w:val="20"/>
        </w:rPr>
        <w:t>.</w:t>
      </w:r>
    </w:p>
    <w:p w:rsidR="00686805" w:rsidRDefault="00686805" w:rsidP="00686805">
      <w:pPr>
        <w:spacing w:line="264" w:lineRule="auto"/>
        <w:rPr>
          <w:rFonts w:ascii="Arial" w:hAnsi="Arial" w:cs="Arial"/>
          <w:sz w:val="20"/>
          <w:szCs w:val="20"/>
        </w:rPr>
      </w:pPr>
    </w:p>
    <w:p w:rsidR="005F6230" w:rsidRPr="00686805" w:rsidRDefault="005F6230" w:rsidP="00686805">
      <w:pPr>
        <w:spacing w:line="264" w:lineRule="auto"/>
        <w:rPr>
          <w:rFonts w:ascii="Arial" w:hAnsi="Arial" w:cs="Arial"/>
          <w:sz w:val="20"/>
          <w:szCs w:val="20"/>
        </w:rPr>
      </w:pPr>
    </w:p>
    <w:p w:rsidR="00686805" w:rsidRPr="00686805" w:rsidRDefault="00D80F1C" w:rsidP="00686805">
      <w:pPr>
        <w:spacing w:line="264" w:lineRule="auto"/>
        <w:jc w:val="center"/>
        <w:rPr>
          <w:rFonts w:ascii="Arial" w:hAnsi="Arial" w:cs="Arial"/>
          <w:sz w:val="20"/>
          <w:szCs w:val="20"/>
        </w:rPr>
      </w:pPr>
      <w:r>
        <w:rPr>
          <w:rFonts w:ascii="Arial" w:hAnsi="Arial" w:cs="Arial"/>
          <w:sz w:val="20"/>
          <w:szCs w:val="20"/>
        </w:rPr>
        <w:t>6</w:t>
      </w:r>
      <w:r w:rsidR="00686805" w:rsidRPr="00686805">
        <w:rPr>
          <w:rFonts w:ascii="Arial" w:hAnsi="Arial" w:cs="Arial"/>
          <w:sz w:val="20"/>
          <w:szCs w:val="20"/>
        </w:rPr>
        <w:t>. člen</w:t>
      </w:r>
    </w:p>
    <w:p w:rsidR="00686805" w:rsidRPr="00686805" w:rsidRDefault="00686805" w:rsidP="00686805">
      <w:pPr>
        <w:spacing w:line="264" w:lineRule="auto"/>
        <w:jc w:val="center"/>
        <w:rPr>
          <w:rFonts w:ascii="Arial" w:hAnsi="Arial" w:cs="Arial"/>
          <w:sz w:val="20"/>
          <w:szCs w:val="20"/>
        </w:rPr>
      </w:pPr>
    </w:p>
    <w:p w:rsidR="00B50470" w:rsidRPr="00686805" w:rsidRDefault="00D80F1C" w:rsidP="00B50470">
      <w:pPr>
        <w:spacing w:line="264" w:lineRule="auto"/>
        <w:rPr>
          <w:rFonts w:ascii="Arial" w:hAnsi="Arial" w:cs="Arial"/>
          <w:sz w:val="20"/>
          <w:szCs w:val="20"/>
        </w:rPr>
      </w:pPr>
      <w:r>
        <w:rPr>
          <w:rFonts w:ascii="Arial" w:hAnsi="Arial" w:cs="Arial"/>
          <w:sz w:val="20"/>
          <w:szCs w:val="20"/>
        </w:rPr>
        <w:t>Priloga 3 se črta.</w:t>
      </w:r>
    </w:p>
    <w:p w:rsidR="005F6230" w:rsidRPr="00686805" w:rsidRDefault="005F6230" w:rsidP="00686805">
      <w:pPr>
        <w:spacing w:line="264" w:lineRule="auto"/>
        <w:rPr>
          <w:rFonts w:ascii="Arial" w:hAnsi="Arial" w:cs="Arial"/>
          <w:sz w:val="20"/>
          <w:szCs w:val="20"/>
        </w:rPr>
      </w:pPr>
    </w:p>
    <w:p w:rsidR="00776CBB" w:rsidRPr="00776CBB" w:rsidRDefault="00776CBB" w:rsidP="00776CBB">
      <w:pPr>
        <w:spacing w:line="264" w:lineRule="auto"/>
        <w:jc w:val="center"/>
        <w:rPr>
          <w:rFonts w:ascii="Arial" w:hAnsi="Arial" w:cs="Arial"/>
          <w:sz w:val="20"/>
          <w:szCs w:val="20"/>
        </w:rPr>
      </w:pPr>
      <w:r w:rsidRPr="00776CBB">
        <w:rPr>
          <w:rFonts w:ascii="Arial" w:hAnsi="Arial" w:cs="Arial"/>
          <w:sz w:val="20"/>
          <w:szCs w:val="20"/>
        </w:rPr>
        <w:t>PREHODNA IN KONČNA DOLOČBA</w:t>
      </w:r>
    </w:p>
    <w:p w:rsidR="00776CBB" w:rsidRPr="00776CBB" w:rsidRDefault="00776CBB" w:rsidP="00776CBB">
      <w:pPr>
        <w:spacing w:line="264" w:lineRule="auto"/>
        <w:rPr>
          <w:rFonts w:ascii="Arial" w:hAnsi="Arial" w:cs="Arial"/>
          <w:sz w:val="20"/>
          <w:szCs w:val="20"/>
        </w:rPr>
      </w:pPr>
    </w:p>
    <w:p w:rsidR="00776CBB" w:rsidRDefault="00776CBB" w:rsidP="00776CBB">
      <w:pPr>
        <w:spacing w:line="264" w:lineRule="auto"/>
        <w:jc w:val="center"/>
        <w:rPr>
          <w:rFonts w:ascii="Arial" w:hAnsi="Arial" w:cs="Arial"/>
          <w:sz w:val="20"/>
          <w:szCs w:val="20"/>
        </w:rPr>
      </w:pPr>
      <w:r w:rsidRPr="00776CBB">
        <w:rPr>
          <w:rFonts w:ascii="Arial" w:hAnsi="Arial" w:cs="Arial"/>
          <w:sz w:val="20"/>
          <w:szCs w:val="20"/>
        </w:rPr>
        <w:t>7. člen</w:t>
      </w:r>
    </w:p>
    <w:p w:rsidR="00776CBB" w:rsidRPr="00776CBB" w:rsidRDefault="00776CBB" w:rsidP="00776CBB">
      <w:pPr>
        <w:spacing w:line="264" w:lineRule="auto"/>
        <w:jc w:val="center"/>
        <w:rPr>
          <w:rFonts w:ascii="Arial" w:hAnsi="Arial" w:cs="Arial"/>
          <w:sz w:val="20"/>
          <w:szCs w:val="20"/>
        </w:rPr>
      </w:pPr>
    </w:p>
    <w:p w:rsidR="00776CBB" w:rsidRPr="00776CBB" w:rsidRDefault="00776CBB" w:rsidP="00776CBB">
      <w:pPr>
        <w:spacing w:line="264" w:lineRule="auto"/>
        <w:rPr>
          <w:rFonts w:ascii="Arial" w:hAnsi="Arial" w:cs="Arial"/>
          <w:sz w:val="20"/>
          <w:szCs w:val="20"/>
        </w:rPr>
      </w:pPr>
      <w:r w:rsidRPr="00776CBB">
        <w:rPr>
          <w:rFonts w:ascii="Arial" w:hAnsi="Arial" w:cs="Arial"/>
          <w:sz w:val="20"/>
          <w:szCs w:val="20"/>
        </w:rPr>
        <w:t>(1) Posebni pregledi, ki so bili opravljeni na podlagi priloge 3, se štejejo, da so opravljeni na podlagi priloge 2 tega pravilnika.</w:t>
      </w:r>
    </w:p>
    <w:p w:rsidR="00776CBB" w:rsidRPr="00776CBB" w:rsidRDefault="00776CBB" w:rsidP="00776CBB">
      <w:pPr>
        <w:spacing w:line="264" w:lineRule="auto"/>
        <w:rPr>
          <w:rFonts w:ascii="Arial" w:hAnsi="Arial" w:cs="Arial"/>
          <w:sz w:val="20"/>
          <w:szCs w:val="20"/>
        </w:rPr>
      </w:pPr>
    </w:p>
    <w:p w:rsidR="00776CBB" w:rsidRDefault="00776CBB" w:rsidP="00776CBB">
      <w:pPr>
        <w:spacing w:line="264" w:lineRule="auto"/>
        <w:rPr>
          <w:rFonts w:ascii="Arial" w:hAnsi="Arial" w:cs="Arial"/>
          <w:sz w:val="20"/>
          <w:szCs w:val="20"/>
        </w:rPr>
      </w:pPr>
      <w:r w:rsidRPr="00776CBB">
        <w:rPr>
          <w:rFonts w:ascii="Arial" w:hAnsi="Arial" w:cs="Arial"/>
          <w:sz w:val="20"/>
          <w:szCs w:val="20"/>
        </w:rPr>
        <w:t>(2) Posebni pregledi, ki so se začeli opravljati na podlagi priloge 3 pred uveljavitvijo tega pravilnika, se opravijo v skladu s prilogo 3.</w:t>
      </w:r>
    </w:p>
    <w:p w:rsidR="00776CBB" w:rsidRDefault="00776CBB" w:rsidP="00776CBB">
      <w:pPr>
        <w:spacing w:line="264" w:lineRule="auto"/>
        <w:rPr>
          <w:rFonts w:ascii="Arial" w:hAnsi="Arial" w:cs="Arial"/>
          <w:sz w:val="20"/>
          <w:szCs w:val="20"/>
        </w:rPr>
      </w:pPr>
    </w:p>
    <w:p w:rsidR="00776CBB" w:rsidRDefault="00776CBB" w:rsidP="00776CBB">
      <w:pPr>
        <w:spacing w:line="264" w:lineRule="auto"/>
        <w:jc w:val="center"/>
        <w:rPr>
          <w:rFonts w:ascii="Arial" w:hAnsi="Arial" w:cs="Arial"/>
          <w:sz w:val="20"/>
          <w:szCs w:val="20"/>
        </w:rPr>
      </w:pPr>
    </w:p>
    <w:p w:rsidR="00776CBB" w:rsidRDefault="00776CBB" w:rsidP="00776CBB">
      <w:pPr>
        <w:spacing w:line="264" w:lineRule="auto"/>
        <w:jc w:val="center"/>
        <w:rPr>
          <w:rFonts w:ascii="Arial" w:hAnsi="Arial" w:cs="Arial"/>
          <w:sz w:val="20"/>
          <w:szCs w:val="20"/>
        </w:rPr>
      </w:pPr>
      <w:r>
        <w:rPr>
          <w:rFonts w:ascii="Arial" w:hAnsi="Arial" w:cs="Arial"/>
          <w:sz w:val="20"/>
          <w:szCs w:val="20"/>
        </w:rPr>
        <w:t>8. člen</w:t>
      </w:r>
    </w:p>
    <w:p w:rsidR="00776CBB" w:rsidRDefault="00776CBB" w:rsidP="00776CBB">
      <w:pPr>
        <w:spacing w:line="264" w:lineRule="auto"/>
        <w:rPr>
          <w:rFonts w:ascii="Arial" w:hAnsi="Arial" w:cs="Arial"/>
          <w:sz w:val="20"/>
          <w:szCs w:val="20"/>
        </w:rPr>
      </w:pPr>
    </w:p>
    <w:p w:rsidR="00776CBB" w:rsidRDefault="00776CBB" w:rsidP="00776CBB">
      <w:pPr>
        <w:spacing w:line="264" w:lineRule="auto"/>
        <w:rPr>
          <w:rFonts w:ascii="Arial" w:hAnsi="Arial" w:cs="Arial"/>
          <w:sz w:val="20"/>
          <w:szCs w:val="20"/>
        </w:rPr>
      </w:pPr>
      <w:r>
        <w:rPr>
          <w:rFonts w:ascii="Arial" w:hAnsi="Arial" w:cs="Arial"/>
          <w:sz w:val="20"/>
          <w:szCs w:val="20"/>
        </w:rPr>
        <w:t>Ta pravilnik začne veljati petnajsti dan po objavi v Uradnem listu Republike Slovenije.</w:t>
      </w:r>
    </w:p>
    <w:p w:rsidR="00686805" w:rsidRDefault="00686805" w:rsidP="00686805">
      <w:pPr>
        <w:spacing w:line="264" w:lineRule="auto"/>
        <w:rPr>
          <w:rFonts w:ascii="Arial" w:hAnsi="Arial" w:cs="Arial"/>
          <w:sz w:val="20"/>
          <w:szCs w:val="20"/>
        </w:rPr>
      </w:pPr>
    </w:p>
    <w:p w:rsidR="006F0074" w:rsidRDefault="006F0074" w:rsidP="00686805">
      <w:pPr>
        <w:spacing w:line="264" w:lineRule="auto"/>
        <w:rPr>
          <w:rFonts w:ascii="Arial" w:hAnsi="Arial" w:cs="Arial"/>
          <w:sz w:val="20"/>
          <w:szCs w:val="20"/>
        </w:rPr>
      </w:pPr>
    </w:p>
    <w:p w:rsidR="006F0074" w:rsidRDefault="006F0074" w:rsidP="00686805">
      <w:pPr>
        <w:spacing w:line="264" w:lineRule="auto"/>
        <w:rPr>
          <w:rFonts w:ascii="Arial" w:hAnsi="Arial" w:cs="Arial"/>
          <w:sz w:val="20"/>
          <w:szCs w:val="20"/>
        </w:rPr>
      </w:pPr>
    </w:p>
    <w:p w:rsidR="006F0074" w:rsidRPr="006F0074" w:rsidRDefault="006F0074" w:rsidP="006F0074">
      <w:pPr>
        <w:shd w:val="clear" w:color="auto" w:fill="FFFFFF"/>
        <w:spacing w:line="240" w:lineRule="auto"/>
        <w:jc w:val="left"/>
        <w:rPr>
          <w:rFonts w:ascii="Arial" w:eastAsia="Times New Roman" w:hAnsi="Arial" w:cs="Arial"/>
          <w:color w:val="000000"/>
          <w:sz w:val="18"/>
          <w:szCs w:val="18"/>
          <w:lang w:eastAsia="sl-SI"/>
        </w:rPr>
      </w:pPr>
      <w:r w:rsidRPr="006F0074">
        <w:rPr>
          <w:rFonts w:ascii="Arial" w:eastAsia="Times New Roman" w:hAnsi="Arial" w:cs="Arial"/>
          <w:color w:val="000000"/>
          <w:sz w:val="18"/>
          <w:szCs w:val="18"/>
          <w:lang w:eastAsia="sl-SI"/>
        </w:rPr>
        <w:t>Št. 007-126/2014</w:t>
      </w:r>
    </w:p>
    <w:p w:rsidR="006F0074" w:rsidRPr="006F0074" w:rsidRDefault="006F0074" w:rsidP="006F0074">
      <w:pPr>
        <w:shd w:val="clear" w:color="auto" w:fill="FFFFFF"/>
        <w:spacing w:line="240" w:lineRule="auto"/>
        <w:jc w:val="left"/>
        <w:rPr>
          <w:rFonts w:ascii="Arial" w:eastAsia="Times New Roman" w:hAnsi="Arial" w:cs="Arial"/>
          <w:color w:val="000000"/>
          <w:sz w:val="18"/>
          <w:szCs w:val="18"/>
          <w:lang w:eastAsia="sl-SI"/>
        </w:rPr>
      </w:pPr>
      <w:r w:rsidRPr="006F0074">
        <w:rPr>
          <w:rFonts w:ascii="Arial" w:eastAsia="Times New Roman" w:hAnsi="Arial" w:cs="Arial"/>
          <w:color w:val="000000"/>
          <w:sz w:val="18"/>
          <w:szCs w:val="18"/>
          <w:lang w:eastAsia="sl-SI"/>
        </w:rPr>
        <w:t>L</w:t>
      </w:r>
      <w:r>
        <w:rPr>
          <w:rFonts w:ascii="Arial" w:eastAsia="Times New Roman" w:hAnsi="Arial" w:cs="Arial"/>
          <w:color w:val="000000"/>
          <w:sz w:val="18"/>
          <w:szCs w:val="18"/>
          <w:lang w:eastAsia="sl-SI"/>
        </w:rPr>
        <w:t>jubljana, dne 8. maja 2018</w:t>
      </w:r>
    </w:p>
    <w:p w:rsidR="006F0074" w:rsidRPr="006F0074" w:rsidRDefault="006F0074" w:rsidP="006F0074">
      <w:pPr>
        <w:shd w:val="clear" w:color="auto" w:fill="FFFFFF"/>
        <w:spacing w:line="240" w:lineRule="auto"/>
        <w:jc w:val="left"/>
        <w:rPr>
          <w:rFonts w:ascii="Arial" w:eastAsia="Times New Roman" w:hAnsi="Arial" w:cs="Arial"/>
          <w:color w:val="000000"/>
          <w:sz w:val="18"/>
          <w:szCs w:val="18"/>
          <w:lang w:eastAsia="sl-SI"/>
        </w:rPr>
      </w:pPr>
      <w:r>
        <w:rPr>
          <w:rFonts w:ascii="Arial" w:eastAsia="Times New Roman" w:hAnsi="Arial" w:cs="Arial"/>
          <w:color w:val="000000"/>
          <w:sz w:val="18"/>
          <w:szCs w:val="18"/>
          <w:lang w:eastAsia="sl-SI"/>
        </w:rPr>
        <w:t xml:space="preserve">EVA </w:t>
      </w:r>
      <w:r w:rsidR="006A28EA">
        <w:rPr>
          <w:rFonts w:ascii="Arial" w:eastAsia="Times New Roman" w:hAnsi="Arial" w:cs="Arial"/>
          <w:color w:val="000000"/>
          <w:sz w:val="18"/>
          <w:szCs w:val="18"/>
          <w:lang w:eastAsia="sl-SI"/>
        </w:rPr>
        <w:t>2018-2430-0027</w:t>
      </w:r>
    </w:p>
    <w:p w:rsidR="006F0074" w:rsidRPr="006F0074" w:rsidRDefault="006F0074" w:rsidP="006F0074">
      <w:pPr>
        <w:shd w:val="clear" w:color="auto" w:fill="FFFFFF"/>
        <w:spacing w:line="240" w:lineRule="auto"/>
        <w:ind w:left="4956"/>
        <w:jc w:val="center"/>
        <w:rPr>
          <w:rFonts w:ascii="Arial" w:eastAsia="Times New Roman" w:hAnsi="Arial" w:cs="Arial"/>
          <w:color w:val="000000"/>
          <w:sz w:val="18"/>
          <w:szCs w:val="18"/>
          <w:lang w:eastAsia="sl-SI"/>
        </w:rPr>
      </w:pPr>
      <w:r w:rsidRPr="006F0074">
        <w:rPr>
          <w:rFonts w:ascii="Arial" w:eastAsia="Times New Roman" w:hAnsi="Arial" w:cs="Arial"/>
          <w:color w:val="000000"/>
          <w:sz w:val="18"/>
          <w:szCs w:val="18"/>
          <w:lang w:eastAsia="sl-SI"/>
        </w:rPr>
        <w:t>dr. Peter Gašperšič l.r. </w:t>
      </w:r>
      <w:r w:rsidRPr="006F0074">
        <w:rPr>
          <w:rFonts w:ascii="Arial" w:eastAsia="Times New Roman" w:hAnsi="Arial" w:cs="Arial"/>
          <w:color w:val="000000"/>
          <w:sz w:val="18"/>
          <w:szCs w:val="18"/>
          <w:lang w:eastAsia="sl-SI"/>
        </w:rPr>
        <w:br/>
        <w:t>Minister </w:t>
      </w:r>
      <w:r w:rsidRPr="006F0074">
        <w:rPr>
          <w:rFonts w:ascii="Arial" w:eastAsia="Times New Roman" w:hAnsi="Arial" w:cs="Arial"/>
          <w:color w:val="000000"/>
          <w:sz w:val="18"/>
          <w:szCs w:val="18"/>
          <w:lang w:eastAsia="sl-SI"/>
        </w:rPr>
        <w:br/>
        <w:t>za infrastrukturo</w:t>
      </w:r>
    </w:p>
    <w:p w:rsidR="006F0074" w:rsidRPr="00686805" w:rsidRDefault="006F0074" w:rsidP="00686805">
      <w:pPr>
        <w:spacing w:line="264" w:lineRule="auto"/>
        <w:rPr>
          <w:rFonts w:ascii="Arial" w:hAnsi="Arial" w:cs="Arial"/>
          <w:sz w:val="20"/>
          <w:szCs w:val="20"/>
        </w:rPr>
      </w:pPr>
    </w:p>
    <w:p w:rsidR="00720208" w:rsidRDefault="00720208" w:rsidP="00720208"/>
    <w:p w:rsidR="00720208" w:rsidRDefault="00720208" w:rsidP="00720208"/>
    <w:p w:rsidR="00686805" w:rsidRPr="00686805" w:rsidRDefault="00045D30" w:rsidP="00833758">
      <w:pPr>
        <w:spacing w:after="200" w:line="276" w:lineRule="auto"/>
        <w:jc w:val="left"/>
        <w:rPr>
          <w:rFonts w:ascii="Arial" w:hAnsi="Arial" w:cs="Arial"/>
          <w:sz w:val="20"/>
          <w:szCs w:val="20"/>
        </w:rPr>
      </w:pPr>
      <w:r>
        <w:rPr>
          <w:rFonts w:ascii="Arial" w:hAnsi="Arial" w:cs="Arial"/>
          <w:sz w:val="20"/>
          <w:szCs w:val="20"/>
        </w:rPr>
        <w:br w:type="page"/>
      </w:r>
      <w:bookmarkStart w:id="0" w:name="_GoBack"/>
      <w:bookmarkEnd w:id="0"/>
      <w:r w:rsidR="00686805" w:rsidRPr="00686805">
        <w:rPr>
          <w:rFonts w:ascii="Arial" w:hAnsi="Arial" w:cs="Arial"/>
          <w:sz w:val="20"/>
          <w:szCs w:val="20"/>
        </w:rPr>
        <w:lastRenderedPageBreak/>
        <w:t xml:space="preserve">»Priloga 2: </w:t>
      </w:r>
    </w:p>
    <w:p w:rsidR="00686805" w:rsidRPr="00686805" w:rsidRDefault="00686805" w:rsidP="00686805">
      <w:pPr>
        <w:pStyle w:val="Slog1"/>
        <w:spacing w:before="0" w:after="0" w:line="264" w:lineRule="auto"/>
        <w:ind w:left="34" w:firstLine="0"/>
        <w:rPr>
          <w:b/>
        </w:rPr>
      </w:pPr>
      <w:r w:rsidRPr="00686805">
        <w:rPr>
          <w:rStyle w:val="Privzetapisavaodstavka1"/>
        </w:rPr>
        <w:t xml:space="preserve">Posebni pregledi žičniških naprav </w:t>
      </w:r>
    </w:p>
    <w:p w:rsidR="00686805" w:rsidRPr="00686805" w:rsidRDefault="00686805" w:rsidP="00686805">
      <w:pPr>
        <w:pStyle w:val="Slog1"/>
        <w:spacing w:before="0" w:after="0" w:line="264" w:lineRule="auto"/>
        <w:ind w:left="34" w:firstLine="0"/>
        <w:rPr>
          <w:b/>
        </w:rPr>
      </w:pPr>
    </w:p>
    <w:p w:rsidR="00686805" w:rsidRPr="00686805" w:rsidRDefault="00686805" w:rsidP="00686805">
      <w:pPr>
        <w:pStyle w:val="Slog1"/>
        <w:tabs>
          <w:tab w:val="left" w:pos="5355"/>
        </w:tabs>
        <w:spacing w:before="0" w:after="0" w:line="264" w:lineRule="auto"/>
        <w:ind w:left="34" w:firstLine="0"/>
        <w:rPr>
          <w:b/>
        </w:rPr>
      </w:pPr>
      <w:r w:rsidRPr="00686805">
        <w:rPr>
          <w:b/>
        </w:rPr>
        <w:t xml:space="preserve">1. Splošno </w:t>
      </w:r>
      <w:r w:rsidRPr="00686805">
        <w:rPr>
          <w:b/>
        </w:rPr>
        <w:tab/>
      </w:r>
    </w:p>
    <w:p w:rsidR="00686805" w:rsidRPr="00686805" w:rsidRDefault="00686805" w:rsidP="00686805">
      <w:pPr>
        <w:pStyle w:val="Slog1"/>
        <w:spacing w:before="0" w:after="0" w:line="264" w:lineRule="auto"/>
        <w:ind w:left="34" w:firstLine="0"/>
        <w:rPr>
          <w:b/>
        </w:rPr>
      </w:pPr>
      <w:r w:rsidRPr="00686805">
        <w:t xml:space="preserve">Podlage za izvajanje posebnih pregledov dinamično obremenjenih elementov/sklopov so zlasti: </w:t>
      </w:r>
    </w:p>
    <w:p w:rsidR="00686805" w:rsidRPr="00686805" w:rsidRDefault="00686805" w:rsidP="00686805">
      <w:pPr>
        <w:pStyle w:val="Slog1"/>
        <w:numPr>
          <w:ilvl w:val="0"/>
          <w:numId w:val="1"/>
        </w:numPr>
        <w:shd w:val="clear" w:color="auto" w:fill="auto"/>
        <w:autoSpaceDN/>
        <w:spacing w:before="0" w:after="0" w:line="264" w:lineRule="auto"/>
        <w:ind w:right="-3"/>
        <w:textAlignment w:val="auto"/>
        <w:rPr>
          <w:b/>
        </w:rPr>
      </w:pPr>
      <w:r w:rsidRPr="00686805">
        <w:t xml:space="preserve">predpisi in standardi za element/sklop oziroma podsistem, ki je predmet posebnega pregleda; </w:t>
      </w:r>
    </w:p>
    <w:p w:rsidR="00686805" w:rsidRPr="00686805" w:rsidRDefault="00686805" w:rsidP="00686805">
      <w:pPr>
        <w:pStyle w:val="Slog1"/>
        <w:numPr>
          <w:ilvl w:val="0"/>
          <w:numId w:val="1"/>
        </w:numPr>
        <w:shd w:val="clear" w:color="auto" w:fill="auto"/>
        <w:autoSpaceDN/>
        <w:spacing w:before="0" w:after="0" w:line="264" w:lineRule="auto"/>
        <w:ind w:right="-3"/>
        <w:textAlignment w:val="auto"/>
        <w:rPr>
          <w:b/>
        </w:rPr>
      </w:pPr>
      <w:r w:rsidRPr="00686805">
        <w:t xml:space="preserve">podrobni in sestavni načrti elementov ter konstrukcij; </w:t>
      </w:r>
    </w:p>
    <w:p w:rsidR="00686805" w:rsidRPr="00686805" w:rsidRDefault="00686805" w:rsidP="00686805">
      <w:pPr>
        <w:pStyle w:val="Slog1"/>
        <w:numPr>
          <w:ilvl w:val="0"/>
          <w:numId w:val="1"/>
        </w:numPr>
        <w:shd w:val="clear" w:color="auto" w:fill="auto"/>
        <w:autoSpaceDN/>
        <w:spacing w:before="0" w:after="0" w:line="264" w:lineRule="auto"/>
        <w:ind w:right="-3"/>
        <w:textAlignment w:val="auto"/>
        <w:rPr>
          <w:b/>
        </w:rPr>
      </w:pPr>
      <w:r w:rsidRPr="00686805">
        <w:t xml:space="preserve">armaturni načrti AB konstrukcij; </w:t>
      </w:r>
    </w:p>
    <w:p w:rsidR="00686805" w:rsidRPr="00686805" w:rsidRDefault="00686805" w:rsidP="00686805">
      <w:pPr>
        <w:pStyle w:val="Slog1"/>
        <w:numPr>
          <w:ilvl w:val="0"/>
          <w:numId w:val="1"/>
        </w:numPr>
        <w:shd w:val="clear" w:color="auto" w:fill="auto"/>
        <w:autoSpaceDN/>
        <w:spacing w:before="0" w:after="0" w:line="264" w:lineRule="auto"/>
        <w:ind w:right="-3"/>
        <w:textAlignment w:val="auto"/>
        <w:rPr>
          <w:b/>
        </w:rPr>
      </w:pPr>
      <w:r w:rsidRPr="00686805">
        <w:t xml:space="preserve">statični in trdnostni izračuni elementov in konstrukcij; </w:t>
      </w:r>
    </w:p>
    <w:p w:rsidR="00686805" w:rsidRPr="00686805" w:rsidRDefault="00686805" w:rsidP="00686805">
      <w:pPr>
        <w:pStyle w:val="Slog1"/>
        <w:numPr>
          <w:ilvl w:val="0"/>
          <w:numId w:val="1"/>
        </w:numPr>
        <w:shd w:val="clear" w:color="auto" w:fill="auto"/>
        <w:autoSpaceDN/>
        <w:spacing w:before="0" w:after="0" w:line="264" w:lineRule="auto"/>
        <w:ind w:right="-3"/>
        <w:textAlignment w:val="auto"/>
        <w:rPr>
          <w:b/>
        </w:rPr>
      </w:pPr>
      <w:r w:rsidRPr="00686805">
        <w:t xml:space="preserve">podatki o vgrajenih materialih; </w:t>
      </w:r>
    </w:p>
    <w:p w:rsidR="00686805" w:rsidRPr="00686805" w:rsidRDefault="00686805" w:rsidP="00686805">
      <w:pPr>
        <w:pStyle w:val="Slog1"/>
        <w:numPr>
          <w:ilvl w:val="0"/>
          <w:numId w:val="1"/>
        </w:numPr>
        <w:shd w:val="clear" w:color="auto" w:fill="auto"/>
        <w:autoSpaceDN/>
        <w:spacing w:before="0" w:after="0" w:line="264" w:lineRule="auto"/>
        <w:ind w:right="-3"/>
        <w:textAlignment w:val="auto"/>
        <w:rPr>
          <w:b/>
        </w:rPr>
      </w:pPr>
      <w:r w:rsidRPr="00686805">
        <w:t xml:space="preserve">proizvajalčeve zahteve za metode pregledov ter kriteriji sprejemljivosti poškodb in dopustne tolerance odstopanj; </w:t>
      </w:r>
    </w:p>
    <w:p w:rsidR="00686805" w:rsidRPr="00686805" w:rsidRDefault="00686805" w:rsidP="00686805">
      <w:pPr>
        <w:pStyle w:val="Slog1"/>
        <w:numPr>
          <w:ilvl w:val="0"/>
          <w:numId w:val="1"/>
        </w:numPr>
        <w:shd w:val="clear" w:color="auto" w:fill="auto"/>
        <w:autoSpaceDN/>
        <w:spacing w:before="0" w:after="0" w:line="264" w:lineRule="auto"/>
        <w:ind w:right="-3"/>
        <w:textAlignment w:val="auto"/>
        <w:rPr>
          <w:b/>
        </w:rPr>
      </w:pPr>
      <w:r w:rsidRPr="00686805">
        <w:t xml:space="preserve">dokumentacija o izvedenih rekonstrukcijah in vzdrževalnih delih v javno korist; </w:t>
      </w:r>
    </w:p>
    <w:p w:rsidR="00686805" w:rsidRPr="00686805" w:rsidRDefault="00686805" w:rsidP="00686805">
      <w:pPr>
        <w:pStyle w:val="Slog1"/>
        <w:numPr>
          <w:ilvl w:val="0"/>
          <w:numId w:val="2"/>
        </w:numPr>
        <w:shd w:val="clear" w:color="auto" w:fill="auto"/>
        <w:autoSpaceDN/>
        <w:spacing w:before="0" w:after="0" w:line="264" w:lineRule="auto"/>
        <w:ind w:right="-3"/>
        <w:textAlignment w:val="auto"/>
        <w:rPr>
          <w:b/>
        </w:rPr>
      </w:pPr>
      <w:r w:rsidRPr="00686805">
        <w:t xml:space="preserve">navodila za obratovanje in vzdrževanje žičniške naprave; </w:t>
      </w:r>
    </w:p>
    <w:p w:rsidR="00686805" w:rsidRPr="00686805" w:rsidRDefault="00686805" w:rsidP="00686805">
      <w:pPr>
        <w:pStyle w:val="Slog1"/>
        <w:numPr>
          <w:ilvl w:val="0"/>
          <w:numId w:val="2"/>
        </w:numPr>
        <w:shd w:val="clear" w:color="auto" w:fill="auto"/>
        <w:autoSpaceDN/>
        <w:spacing w:before="0" w:after="0" w:line="264" w:lineRule="auto"/>
        <w:ind w:right="-3"/>
        <w:textAlignment w:val="auto"/>
        <w:rPr>
          <w:b/>
        </w:rPr>
      </w:pPr>
      <w:r w:rsidRPr="00686805">
        <w:t xml:space="preserve">poročila o prejšnjih posebnih pregledih elementov/sklopov, podsistemov in infrastrukture; </w:t>
      </w:r>
    </w:p>
    <w:p w:rsidR="00686805" w:rsidRPr="00686805" w:rsidRDefault="00686805" w:rsidP="00686805">
      <w:pPr>
        <w:pStyle w:val="Slog1"/>
        <w:numPr>
          <w:ilvl w:val="1"/>
          <w:numId w:val="3"/>
        </w:numPr>
        <w:shd w:val="clear" w:color="auto" w:fill="auto"/>
        <w:autoSpaceDN/>
        <w:spacing w:before="0" w:after="0" w:line="264" w:lineRule="auto"/>
        <w:ind w:left="709" w:right="-3"/>
        <w:textAlignment w:val="auto"/>
        <w:rPr>
          <w:rStyle w:val="Privzetapisavaodstavka1"/>
          <w:b/>
        </w:rPr>
      </w:pPr>
      <w:r w:rsidRPr="00686805">
        <w:t xml:space="preserve">dokumentacija o inšpekcijskih pregledih elementa/sklopa, podsistema oziroma infrastrukture. </w:t>
      </w:r>
    </w:p>
    <w:p w:rsidR="00686805" w:rsidRPr="00686805" w:rsidRDefault="00686805" w:rsidP="00686805">
      <w:pPr>
        <w:pStyle w:val="Slog1"/>
        <w:spacing w:before="0" w:after="0" w:line="264" w:lineRule="auto"/>
        <w:ind w:left="0" w:firstLine="0"/>
        <w:rPr>
          <w:rStyle w:val="Privzetapisavaodstavka1"/>
          <w:b/>
        </w:rPr>
      </w:pPr>
      <w:r w:rsidRPr="00686805">
        <w:rPr>
          <w:rStyle w:val="Privzetapisavaodstavka1"/>
        </w:rPr>
        <w:t>Te podlage mora dati za potrebe pregleda na razpolago upravljavec.</w:t>
      </w:r>
    </w:p>
    <w:p w:rsidR="00686805" w:rsidRPr="00686805" w:rsidRDefault="00686805" w:rsidP="00686805">
      <w:pPr>
        <w:spacing w:line="264" w:lineRule="auto"/>
        <w:rPr>
          <w:rFonts w:ascii="Arial" w:hAnsi="Arial" w:cs="Arial"/>
          <w:sz w:val="20"/>
          <w:szCs w:val="20"/>
        </w:rPr>
      </w:pPr>
      <w:r w:rsidRPr="00686805">
        <w:rPr>
          <w:rFonts w:ascii="Arial" w:hAnsi="Arial" w:cs="Arial"/>
          <w:sz w:val="20"/>
          <w:szCs w:val="20"/>
        </w:rPr>
        <w:t>Neporušni pregledi vrvi žičniških naprav niso predmet posebnih pregledov.</w:t>
      </w:r>
    </w:p>
    <w:p w:rsidR="00686805" w:rsidRPr="00686805" w:rsidRDefault="00686805" w:rsidP="00686805">
      <w:pPr>
        <w:spacing w:line="264" w:lineRule="auto"/>
        <w:rPr>
          <w:rFonts w:ascii="Arial" w:hAnsi="Arial" w:cs="Arial"/>
          <w:sz w:val="20"/>
          <w:szCs w:val="20"/>
        </w:rPr>
      </w:pPr>
    </w:p>
    <w:p w:rsidR="00686805" w:rsidRPr="00686805" w:rsidRDefault="00686805" w:rsidP="00686805">
      <w:pPr>
        <w:pStyle w:val="Slog1"/>
        <w:spacing w:before="0" w:after="0" w:line="264" w:lineRule="auto"/>
        <w:ind w:left="34" w:firstLine="0"/>
        <w:rPr>
          <w:rStyle w:val="Privzetapisavaodstavka1"/>
          <w:b/>
          <w:lang w:val="sq-AL"/>
        </w:rPr>
      </w:pPr>
      <w:r w:rsidRPr="00686805">
        <w:rPr>
          <w:b/>
          <w:lang w:val="sq-AL"/>
        </w:rPr>
        <w:t xml:space="preserve">2. Obseg in roki </w:t>
      </w:r>
    </w:p>
    <w:p w:rsidR="00686805" w:rsidRPr="00686805" w:rsidRDefault="00686805" w:rsidP="00686805">
      <w:pPr>
        <w:pStyle w:val="Slog1"/>
        <w:spacing w:before="0" w:after="0" w:line="264" w:lineRule="auto"/>
        <w:rPr>
          <w:rStyle w:val="Privzetapisavaodstavka1"/>
          <w:b/>
          <w:lang w:val="sq-AL"/>
        </w:rPr>
      </w:pPr>
      <w:r w:rsidRPr="00686805">
        <w:rPr>
          <w:rStyle w:val="Privzetapisavaodstavka1"/>
          <w:lang w:val="sq-AL"/>
        </w:rPr>
        <w:t>Te določbe se ne uporabljajo za vlečnice z nizko vodeno transportno vrvjo.</w:t>
      </w:r>
    </w:p>
    <w:p w:rsidR="00686805" w:rsidRPr="00686805" w:rsidRDefault="00686805" w:rsidP="00686805">
      <w:pPr>
        <w:spacing w:line="264" w:lineRule="auto"/>
        <w:rPr>
          <w:rStyle w:val="Privzetapisavaodstavka1"/>
          <w:rFonts w:ascii="Arial" w:hAnsi="Arial" w:cs="Arial"/>
          <w:sz w:val="20"/>
          <w:szCs w:val="20"/>
          <w:lang w:val="sq-AL"/>
        </w:rPr>
      </w:pPr>
      <w:r w:rsidRPr="00686805">
        <w:rPr>
          <w:rStyle w:val="Privzetapisavaodstavka1"/>
          <w:rFonts w:ascii="Arial" w:hAnsi="Arial" w:cs="Arial"/>
          <w:sz w:val="20"/>
          <w:szCs w:val="20"/>
          <w:lang w:val="sq-AL"/>
        </w:rPr>
        <w:t>Dodatni pregledi morajo obsegati:</w:t>
      </w:r>
    </w:p>
    <w:p w:rsidR="00686805" w:rsidRPr="00686805" w:rsidRDefault="00686805" w:rsidP="00686805">
      <w:pPr>
        <w:spacing w:line="264" w:lineRule="auto"/>
        <w:rPr>
          <w:rFonts w:ascii="Arial" w:hAnsi="Arial" w:cs="Arial"/>
          <w:sz w:val="20"/>
          <w:szCs w:val="20"/>
        </w:rPr>
      </w:pPr>
    </w:p>
    <w:p w:rsidR="00686805" w:rsidRPr="00686805" w:rsidRDefault="00686805" w:rsidP="00686805">
      <w:pPr>
        <w:spacing w:line="264" w:lineRule="auto"/>
        <w:rPr>
          <w:rFonts w:ascii="Arial" w:hAnsi="Arial" w:cs="Arial"/>
          <w:sz w:val="20"/>
          <w:szCs w:val="20"/>
        </w:rPr>
      </w:pPr>
      <w:r w:rsidRPr="00686805">
        <w:rPr>
          <w:rFonts w:ascii="Arial" w:hAnsi="Arial" w:cs="Arial"/>
          <w:sz w:val="20"/>
          <w:szCs w:val="20"/>
        </w:rPr>
        <w:t>1. Preverjanje in funkcionalni preizkus glavnega pogona, hidravličnih naprav za prenašanje sil od pogonov (glavni, pomožni, zasilni pogon, pogon za reševanje), hidravličnih in pnevmatskih naprav zavor za pogone, hidravličnih pogonov napenjalnih naprav in držalnih zavor: prvič najpozneje v 10. letih ali 20.000 urah obratovanja po prvem spuščanju v pogon elementa/sklopa ali naprave, nato najpozneje po vsakih 5. letih ali po 10.000 urah obratovanja.</w:t>
      </w:r>
    </w:p>
    <w:p w:rsidR="00686805" w:rsidRPr="00686805" w:rsidRDefault="00686805" w:rsidP="00686805">
      <w:pPr>
        <w:spacing w:line="264" w:lineRule="auto"/>
        <w:rPr>
          <w:rFonts w:ascii="Arial" w:hAnsi="Arial" w:cs="Arial"/>
          <w:sz w:val="20"/>
          <w:szCs w:val="20"/>
        </w:rPr>
      </w:pPr>
    </w:p>
    <w:p w:rsidR="00686805" w:rsidRPr="00686805" w:rsidRDefault="00686805" w:rsidP="00686805">
      <w:pPr>
        <w:spacing w:line="264" w:lineRule="auto"/>
        <w:rPr>
          <w:rFonts w:ascii="Arial" w:hAnsi="Arial" w:cs="Arial"/>
          <w:sz w:val="20"/>
          <w:szCs w:val="20"/>
        </w:rPr>
      </w:pPr>
      <w:r w:rsidRPr="00686805">
        <w:rPr>
          <w:rFonts w:ascii="Arial" w:hAnsi="Arial" w:cs="Arial"/>
          <w:sz w:val="20"/>
          <w:szCs w:val="20"/>
        </w:rPr>
        <w:t>2. Neporušni pregled mehanskih zavor glavnih pogonov žičnic in vzpenjač v razstavljenem stanju prvič najpozneje po 15. letih, nato vsakih 10 let.</w:t>
      </w:r>
    </w:p>
    <w:p w:rsidR="00686805" w:rsidRPr="00686805" w:rsidRDefault="00686805" w:rsidP="00686805">
      <w:pPr>
        <w:spacing w:line="264" w:lineRule="auto"/>
        <w:rPr>
          <w:rFonts w:ascii="Arial" w:hAnsi="Arial" w:cs="Arial"/>
          <w:sz w:val="20"/>
          <w:szCs w:val="20"/>
        </w:rPr>
      </w:pPr>
    </w:p>
    <w:p w:rsidR="00686805" w:rsidRPr="00686805" w:rsidRDefault="00686805" w:rsidP="00686805">
      <w:pPr>
        <w:tabs>
          <w:tab w:val="left" w:pos="708"/>
        </w:tabs>
        <w:spacing w:line="264" w:lineRule="auto"/>
        <w:rPr>
          <w:rFonts w:ascii="Arial" w:eastAsia="Calibri" w:hAnsi="Arial" w:cs="Arial"/>
          <w:b/>
          <w:color w:val="000000"/>
          <w:sz w:val="20"/>
          <w:szCs w:val="20"/>
        </w:rPr>
      </w:pPr>
      <w:r w:rsidRPr="00686805">
        <w:rPr>
          <w:rFonts w:ascii="Arial" w:hAnsi="Arial" w:cs="Arial"/>
          <w:sz w:val="20"/>
          <w:szCs w:val="20"/>
        </w:rPr>
        <w:t>3. Neporušni pregled pogonskih, povratnih ali odklonskih kolutov nosilnih, transportnih, vlečnih ali proti vrvi: prvič po 15 letih ali 30.000 urah obratovanja po prvem zagonu elementa/sklopa, nato po 10. letih ali po 20.000 urah obratovanja po vsakem predhodnem pregledu.</w:t>
      </w:r>
    </w:p>
    <w:p w:rsidR="00686805" w:rsidRPr="00686805" w:rsidRDefault="00686805" w:rsidP="00686805">
      <w:pPr>
        <w:tabs>
          <w:tab w:val="left" w:pos="708"/>
        </w:tabs>
        <w:spacing w:line="264" w:lineRule="auto"/>
        <w:rPr>
          <w:rFonts w:ascii="Arial" w:eastAsia="Calibri" w:hAnsi="Arial" w:cs="Arial"/>
          <w:b/>
          <w:color w:val="000000"/>
          <w:sz w:val="20"/>
          <w:szCs w:val="20"/>
        </w:rPr>
      </w:pPr>
    </w:p>
    <w:p w:rsidR="00686805" w:rsidRPr="00686805" w:rsidRDefault="00686805" w:rsidP="00686805">
      <w:pPr>
        <w:pStyle w:val="Slog1"/>
        <w:spacing w:before="0" w:after="0" w:line="264" w:lineRule="auto"/>
        <w:ind w:left="34" w:firstLine="0"/>
        <w:rPr>
          <w:b/>
        </w:rPr>
      </w:pPr>
      <w:r w:rsidRPr="00686805">
        <w:t xml:space="preserve">4. Neporušni pregled vseh gredi in osi pogonskih, povratnih ali odklonskih kolutov nosilnih, transportnih, vlečnih vrvi, </w:t>
      </w:r>
      <w:proofErr w:type="spellStart"/>
      <w:r w:rsidRPr="00686805">
        <w:t>protivrvi</w:t>
      </w:r>
      <w:proofErr w:type="spellEnd"/>
      <w:r w:rsidRPr="00686805">
        <w:t xml:space="preserve"> in napenjalnih vrvi: prvič po 15. letih ali po 30.000 urah obratovanja po prvem zagonu elementa/sklopa, nato po 10. letih ali po 20.000 urah obratovanja po predhodnem pregledu, nato pa po vsakih 5 let ali 10.000 urah obratovanja po predhodnem pregledu. </w:t>
      </w:r>
    </w:p>
    <w:p w:rsidR="00686805" w:rsidRPr="00686805" w:rsidRDefault="00686805" w:rsidP="00686805">
      <w:pPr>
        <w:pStyle w:val="Slog1"/>
        <w:spacing w:before="0" w:after="0" w:line="264" w:lineRule="auto"/>
        <w:ind w:left="34" w:firstLine="0"/>
        <w:rPr>
          <w:b/>
        </w:rPr>
      </w:pPr>
    </w:p>
    <w:p w:rsidR="00686805" w:rsidRPr="00686805" w:rsidRDefault="00686805" w:rsidP="00686805">
      <w:pPr>
        <w:pStyle w:val="Slog1"/>
        <w:spacing w:before="0" w:after="0" w:line="264" w:lineRule="auto"/>
        <w:ind w:left="34" w:firstLine="0"/>
        <w:rPr>
          <w:b/>
        </w:rPr>
      </w:pPr>
      <w:r w:rsidRPr="00686805">
        <w:t>Če ni navodil proizvajalca, se za preglede smiselno uporabljajo predpisi in standardi, ki obravnavajo preglede podobnih elementov.</w:t>
      </w:r>
    </w:p>
    <w:p w:rsidR="00686805" w:rsidRPr="00686805" w:rsidRDefault="00686805" w:rsidP="00686805">
      <w:pPr>
        <w:pStyle w:val="Slog1"/>
        <w:spacing w:before="0" w:after="0" w:line="264" w:lineRule="auto"/>
        <w:ind w:left="34" w:firstLine="0"/>
        <w:rPr>
          <w:b/>
        </w:rPr>
      </w:pPr>
    </w:p>
    <w:p w:rsidR="00686805" w:rsidRPr="00686805" w:rsidRDefault="00686805" w:rsidP="00686805">
      <w:pPr>
        <w:pStyle w:val="Slog1"/>
        <w:spacing w:before="0" w:after="0" w:line="264" w:lineRule="auto"/>
        <w:ind w:left="34" w:firstLine="0"/>
        <w:rPr>
          <w:b/>
        </w:rPr>
      </w:pPr>
      <w:r w:rsidRPr="00686805">
        <w:t xml:space="preserve">Preglede gredi ali osi kolutov, ki nimajo </w:t>
      </w:r>
      <w:proofErr w:type="spellStart"/>
      <w:r w:rsidRPr="00686805">
        <w:t>prigrajene</w:t>
      </w:r>
      <w:proofErr w:type="spellEnd"/>
      <w:r w:rsidRPr="00686805">
        <w:t xml:space="preserve"> lovilne kletke, je treba izvesti v razstavljenem stanju gredi ali osi. Gredi ali osi se lahko pregleda v sestavljenem stanju, če je mogoče neporušni pregled vseh kritičnih območij elementa/sklopa izvesti v sestavljenem stanju in roke za naslednje neporušne preglede določiti s pomočjo izračuna širjenja razpok.</w:t>
      </w:r>
    </w:p>
    <w:p w:rsidR="00686805" w:rsidRPr="00686805" w:rsidRDefault="00686805" w:rsidP="00686805">
      <w:pPr>
        <w:pStyle w:val="Slog1"/>
        <w:spacing w:before="0" w:after="0" w:line="264" w:lineRule="auto"/>
        <w:ind w:left="34" w:firstLine="0"/>
        <w:rPr>
          <w:b/>
        </w:rPr>
      </w:pPr>
    </w:p>
    <w:p w:rsidR="00686805" w:rsidRPr="00686805" w:rsidRDefault="00686805" w:rsidP="00686805">
      <w:pPr>
        <w:tabs>
          <w:tab w:val="left" w:pos="708"/>
        </w:tabs>
        <w:spacing w:line="264" w:lineRule="auto"/>
        <w:rPr>
          <w:rFonts w:ascii="Arial" w:eastAsia="Calibri" w:hAnsi="Arial" w:cs="Arial"/>
          <w:b/>
          <w:color w:val="000000"/>
          <w:sz w:val="20"/>
          <w:szCs w:val="20"/>
        </w:rPr>
      </w:pPr>
      <w:r w:rsidRPr="00686805">
        <w:rPr>
          <w:rFonts w:ascii="Arial" w:hAnsi="Arial" w:cs="Arial"/>
          <w:sz w:val="20"/>
          <w:szCs w:val="20"/>
        </w:rPr>
        <w:t xml:space="preserve">Podlaga za ta izračun izhaja iz velikosti napak, ki so z uporabljenim postopkom pregleda še ravno zaznavne. Na podlagi tega postopka se določa teoretična preostala življenjska doba elementa/sklopa pod obremenitvijo obratovanja do kritične širitve razpok. Tako ugotovljeni roki za naslednje neporušne preglede ne smejo prekoračiti teoretične preostale življenjske dobe in jih je treba ustrezno skrajšati v primeru negotovosti glede ocene lastnosti materiala in obremenitev obratovanja. Občutljivost metode </w:t>
      </w:r>
      <w:r w:rsidRPr="00686805">
        <w:rPr>
          <w:rFonts w:ascii="Arial" w:hAnsi="Arial" w:cs="Arial"/>
          <w:sz w:val="20"/>
          <w:szCs w:val="20"/>
        </w:rPr>
        <w:lastRenderedPageBreak/>
        <w:t>pregleda, izračun širjenja razpok in določanje rokov za naslednje neporušne preglede, je treba navesti v poročilu o pregledu.</w:t>
      </w:r>
    </w:p>
    <w:p w:rsidR="00686805" w:rsidRPr="00686805" w:rsidRDefault="00686805" w:rsidP="00686805">
      <w:pPr>
        <w:tabs>
          <w:tab w:val="left" w:pos="708"/>
        </w:tabs>
        <w:spacing w:line="264" w:lineRule="auto"/>
        <w:rPr>
          <w:rFonts w:ascii="Arial" w:eastAsia="Calibri" w:hAnsi="Arial" w:cs="Arial"/>
          <w:b/>
          <w:color w:val="000000"/>
          <w:sz w:val="20"/>
          <w:szCs w:val="20"/>
        </w:rPr>
      </w:pPr>
    </w:p>
    <w:p w:rsidR="00686805" w:rsidRPr="00686805" w:rsidRDefault="00686805" w:rsidP="00686805">
      <w:pPr>
        <w:pStyle w:val="Slog1"/>
        <w:spacing w:before="0" w:after="0" w:line="264" w:lineRule="auto"/>
        <w:ind w:left="34" w:firstLine="0"/>
        <w:rPr>
          <w:b/>
        </w:rPr>
      </w:pPr>
      <w:r w:rsidRPr="00686805">
        <w:t xml:space="preserve">5. Neporušni pregled osi najmanj dveh (najbolj obremenjenih) vrvnih kolutov z </w:t>
      </w:r>
      <w:proofErr w:type="spellStart"/>
      <w:r w:rsidRPr="00686805">
        <w:t>vležajenjem</w:t>
      </w:r>
      <w:proofErr w:type="spellEnd"/>
      <w:r w:rsidRPr="00686805">
        <w:t xml:space="preserve"> konzolne konstrukcije pri nihalkah in vzpenjačah, katerih obremenitev se ob prevozu vozil spreminja: prvič najpozneje po 15. letih ali po 30.000 urah obratovanja po prvem spuščanju elementa/sklopa v pogon, nadalje najpozneje vsakih 10 let ali 20.000 ur obratovanja.</w:t>
      </w:r>
    </w:p>
    <w:p w:rsidR="00686805" w:rsidRPr="00686805" w:rsidRDefault="00686805" w:rsidP="00686805">
      <w:pPr>
        <w:tabs>
          <w:tab w:val="left" w:pos="708"/>
        </w:tabs>
        <w:spacing w:line="264" w:lineRule="auto"/>
        <w:rPr>
          <w:rFonts w:ascii="Arial" w:hAnsi="Arial" w:cs="Arial"/>
          <w:sz w:val="20"/>
          <w:szCs w:val="20"/>
        </w:rPr>
      </w:pPr>
    </w:p>
    <w:p w:rsidR="00686805" w:rsidRPr="00686805" w:rsidRDefault="00686805" w:rsidP="00686805">
      <w:pPr>
        <w:tabs>
          <w:tab w:val="left" w:pos="708"/>
        </w:tabs>
        <w:spacing w:line="264" w:lineRule="auto"/>
        <w:rPr>
          <w:rFonts w:ascii="Arial" w:eastAsia="Calibri" w:hAnsi="Arial" w:cs="Arial"/>
          <w:b/>
          <w:color w:val="000000"/>
          <w:sz w:val="20"/>
          <w:szCs w:val="20"/>
        </w:rPr>
      </w:pPr>
      <w:r w:rsidRPr="00686805">
        <w:rPr>
          <w:rFonts w:ascii="Arial" w:hAnsi="Arial" w:cs="Arial"/>
          <w:sz w:val="20"/>
          <w:szCs w:val="20"/>
        </w:rPr>
        <w:t>Če se pri kateremkoli pregledu ugotovijo pomanjkljivosti, je treba ta pregled izvesti na oseh vseh vrvnih kolutov te izvedbe.</w:t>
      </w:r>
    </w:p>
    <w:p w:rsidR="00686805" w:rsidRPr="00686805" w:rsidRDefault="00686805" w:rsidP="00686805">
      <w:pPr>
        <w:tabs>
          <w:tab w:val="left" w:pos="708"/>
        </w:tabs>
        <w:spacing w:line="264" w:lineRule="auto"/>
        <w:rPr>
          <w:rFonts w:ascii="Arial" w:eastAsia="Calibri" w:hAnsi="Arial" w:cs="Arial"/>
          <w:b/>
          <w:color w:val="000000"/>
          <w:sz w:val="20"/>
          <w:szCs w:val="20"/>
        </w:rPr>
      </w:pPr>
    </w:p>
    <w:p w:rsidR="00686805" w:rsidRPr="00686805" w:rsidRDefault="00686805" w:rsidP="00686805">
      <w:pPr>
        <w:pStyle w:val="Slog1"/>
        <w:spacing w:before="0" w:after="0" w:line="264" w:lineRule="auto"/>
        <w:ind w:left="34" w:firstLine="0"/>
        <w:rPr>
          <w:b/>
        </w:rPr>
      </w:pPr>
      <w:r w:rsidRPr="00686805">
        <w:t>6. Neporušni pregled vseh osi ene izbrane (najbolj obremenjene) nosilne kolutne baterije, ene baterije negativne obremenitve in ene baterije izmenične obremenitve z izravnalnikom sil med kolutnimi baterijami: prvič najpozneje po 15. letih ali 30.000 urah obratovanja po prvem spuščanju elementa/sklopa v pogon, nadalje najpozneje vsakih 10 let ali 20.000 ur obratovanja.</w:t>
      </w:r>
    </w:p>
    <w:p w:rsidR="00686805" w:rsidRPr="00686805" w:rsidRDefault="00686805" w:rsidP="00686805">
      <w:pPr>
        <w:tabs>
          <w:tab w:val="left" w:pos="708"/>
        </w:tabs>
        <w:spacing w:line="264" w:lineRule="auto"/>
        <w:rPr>
          <w:rFonts w:ascii="Arial" w:hAnsi="Arial" w:cs="Arial"/>
          <w:sz w:val="20"/>
          <w:szCs w:val="20"/>
        </w:rPr>
      </w:pPr>
    </w:p>
    <w:p w:rsidR="00686805" w:rsidRPr="00686805" w:rsidRDefault="00686805" w:rsidP="00686805">
      <w:pPr>
        <w:tabs>
          <w:tab w:val="left" w:pos="708"/>
        </w:tabs>
        <w:spacing w:line="264" w:lineRule="auto"/>
        <w:rPr>
          <w:rFonts w:ascii="Arial" w:eastAsia="Calibri" w:hAnsi="Arial" w:cs="Arial"/>
          <w:b/>
          <w:color w:val="000000"/>
          <w:sz w:val="20"/>
          <w:szCs w:val="20"/>
        </w:rPr>
      </w:pPr>
      <w:r w:rsidRPr="00686805">
        <w:rPr>
          <w:rFonts w:ascii="Arial" w:hAnsi="Arial" w:cs="Arial"/>
          <w:sz w:val="20"/>
          <w:szCs w:val="20"/>
        </w:rPr>
        <w:t>Če se pri kateremkoli pregledu ugotovijo pomanjkljivosti, je treba ta pregled izvesti na oseh vseh vrvnih kolutov te izvedbe.</w:t>
      </w:r>
    </w:p>
    <w:p w:rsidR="00686805" w:rsidRPr="00686805" w:rsidRDefault="00686805" w:rsidP="00686805">
      <w:pPr>
        <w:tabs>
          <w:tab w:val="left" w:pos="708"/>
        </w:tabs>
        <w:spacing w:line="264" w:lineRule="auto"/>
        <w:rPr>
          <w:rFonts w:ascii="Arial" w:eastAsia="Calibri" w:hAnsi="Arial" w:cs="Arial"/>
          <w:b/>
          <w:color w:val="000000"/>
          <w:sz w:val="20"/>
          <w:szCs w:val="20"/>
        </w:rPr>
      </w:pPr>
    </w:p>
    <w:p w:rsidR="00686805" w:rsidRPr="00686805" w:rsidRDefault="00686805" w:rsidP="00686805">
      <w:pPr>
        <w:pStyle w:val="Slog1"/>
        <w:spacing w:before="0" w:after="0" w:line="264" w:lineRule="auto"/>
        <w:ind w:left="34" w:firstLine="0"/>
        <w:rPr>
          <w:rStyle w:val="Privzetapisavaodstavka1"/>
          <w:b/>
        </w:rPr>
      </w:pPr>
      <w:r w:rsidRPr="00686805">
        <w:rPr>
          <w:rStyle w:val="Privzetapisavaodstavka1"/>
        </w:rPr>
        <w:t xml:space="preserve">7. Neporušni pregled najmanj 20 %, v vsakem primeru pa najmanj dveh </w:t>
      </w:r>
      <w:proofErr w:type="spellStart"/>
      <w:r w:rsidRPr="00686805">
        <w:rPr>
          <w:rStyle w:val="Privzetapisavaodstavka1"/>
        </w:rPr>
        <w:t>vklopljivih</w:t>
      </w:r>
      <w:proofErr w:type="spellEnd"/>
      <w:r w:rsidRPr="00686805">
        <w:rPr>
          <w:rStyle w:val="Privzetapisavaodstavka1"/>
        </w:rPr>
        <w:t xml:space="preserve"> </w:t>
      </w:r>
      <w:proofErr w:type="spellStart"/>
      <w:r w:rsidRPr="00686805">
        <w:rPr>
          <w:rStyle w:val="Privzetapisavaodstavka1"/>
        </w:rPr>
        <w:t>prižemk</w:t>
      </w:r>
      <w:proofErr w:type="spellEnd"/>
      <w:r w:rsidRPr="00686805">
        <w:rPr>
          <w:rStyle w:val="Privzetapisavaodstavka1"/>
        </w:rPr>
        <w:t xml:space="preserve"> najpozneje vsakih 5 let. </w:t>
      </w:r>
    </w:p>
    <w:p w:rsidR="00686805" w:rsidRPr="00686805" w:rsidRDefault="00686805" w:rsidP="00686805">
      <w:pPr>
        <w:pStyle w:val="Slog1"/>
        <w:spacing w:before="0" w:after="0" w:line="264" w:lineRule="auto"/>
        <w:ind w:left="34" w:firstLine="0"/>
        <w:rPr>
          <w:rStyle w:val="Privzetapisavaodstavka1"/>
          <w:b/>
        </w:rPr>
      </w:pPr>
    </w:p>
    <w:p w:rsidR="00686805" w:rsidRPr="00686805" w:rsidRDefault="00686805" w:rsidP="00686805">
      <w:pPr>
        <w:pStyle w:val="Slog1"/>
        <w:spacing w:before="0" w:after="0" w:line="264" w:lineRule="auto"/>
        <w:ind w:left="34" w:firstLine="0"/>
        <w:rPr>
          <w:rStyle w:val="Privzetapisavaodstavka1"/>
          <w:b/>
        </w:rPr>
      </w:pPr>
      <w:r w:rsidRPr="00686805">
        <w:rPr>
          <w:rStyle w:val="Privzetapisavaodstavka1"/>
        </w:rPr>
        <w:t xml:space="preserve">Preizkušance je treba izbirati po rotacijskem postopku, da je vsaka </w:t>
      </w:r>
      <w:proofErr w:type="spellStart"/>
      <w:r w:rsidRPr="00686805">
        <w:rPr>
          <w:rStyle w:val="Privzetapisavaodstavka1"/>
        </w:rPr>
        <w:t>vklopljiva</w:t>
      </w:r>
      <w:proofErr w:type="spellEnd"/>
      <w:r w:rsidRPr="00686805">
        <w:rPr>
          <w:rStyle w:val="Privzetapisavaodstavka1"/>
        </w:rPr>
        <w:t xml:space="preserve"> </w:t>
      </w:r>
      <w:proofErr w:type="spellStart"/>
      <w:r w:rsidRPr="00686805">
        <w:rPr>
          <w:rStyle w:val="Privzetapisavaodstavka1"/>
        </w:rPr>
        <w:t>prižemka</w:t>
      </w:r>
      <w:proofErr w:type="spellEnd"/>
      <w:r w:rsidRPr="00686805">
        <w:rPr>
          <w:rStyle w:val="Privzetapisavaodstavka1"/>
        </w:rPr>
        <w:t xml:space="preserve"> žičniške naprave pregledana najpozneje vsakih 25 let ali 50.000 ur obratovanja.</w:t>
      </w:r>
    </w:p>
    <w:p w:rsidR="00686805" w:rsidRPr="00686805" w:rsidRDefault="00686805" w:rsidP="00686805">
      <w:pPr>
        <w:tabs>
          <w:tab w:val="left" w:pos="708"/>
        </w:tabs>
        <w:spacing w:line="264" w:lineRule="auto"/>
        <w:rPr>
          <w:rFonts w:ascii="Arial" w:eastAsia="Calibri" w:hAnsi="Arial" w:cs="Arial"/>
          <w:b/>
          <w:color w:val="000000"/>
          <w:sz w:val="20"/>
          <w:szCs w:val="20"/>
        </w:rPr>
      </w:pPr>
      <w:r w:rsidRPr="00686805">
        <w:rPr>
          <w:rStyle w:val="Privzetapisavaodstavka1"/>
          <w:rFonts w:ascii="Arial" w:hAnsi="Arial" w:cs="Arial"/>
          <w:sz w:val="20"/>
          <w:szCs w:val="20"/>
        </w:rPr>
        <w:t xml:space="preserve">Če se pri kateremkoli preskusu pojavijo pomanjkljivosti, je treba pregledati vse </w:t>
      </w:r>
      <w:proofErr w:type="spellStart"/>
      <w:r w:rsidRPr="00686805">
        <w:rPr>
          <w:rStyle w:val="Privzetapisavaodstavka1"/>
          <w:rFonts w:ascii="Arial" w:hAnsi="Arial" w:cs="Arial"/>
          <w:sz w:val="20"/>
          <w:szCs w:val="20"/>
        </w:rPr>
        <w:t>vklopljive</w:t>
      </w:r>
      <w:proofErr w:type="spellEnd"/>
      <w:r w:rsidRPr="00686805">
        <w:rPr>
          <w:rStyle w:val="Privzetapisavaodstavka1"/>
          <w:rFonts w:ascii="Arial" w:hAnsi="Arial" w:cs="Arial"/>
          <w:sz w:val="20"/>
          <w:szCs w:val="20"/>
        </w:rPr>
        <w:t xml:space="preserve"> </w:t>
      </w:r>
      <w:proofErr w:type="spellStart"/>
      <w:r w:rsidRPr="00686805">
        <w:rPr>
          <w:rStyle w:val="Privzetapisavaodstavka1"/>
          <w:rFonts w:ascii="Arial" w:hAnsi="Arial" w:cs="Arial"/>
          <w:sz w:val="20"/>
          <w:szCs w:val="20"/>
        </w:rPr>
        <w:t>prižemke</w:t>
      </w:r>
      <w:proofErr w:type="spellEnd"/>
      <w:r w:rsidRPr="00686805">
        <w:rPr>
          <w:rStyle w:val="Privzetapisavaodstavka1"/>
          <w:rFonts w:ascii="Arial" w:hAnsi="Arial" w:cs="Arial"/>
          <w:sz w:val="20"/>
          <w:szCs w:val="20"/>
        </w:rPr>
        <w:t>.</w:t>
      </w:r>
    </w:p>
    <w:p w:rsidR="00686805" w:rsidRPr="00686805" w:rsidRDefault="00686805" w:rsidP="00686805">
      <w:pPr>
        <w:tabs>
          <w:tab w:val="left" w:pos="708"/>
        </w:tabs>
        <w:spacing w:line="264" w:lineRule="auto"/>
        <w:rPr>
          <w:rFonts w:ascii="Arial" w:eastAsia="Calibri" w:hAnsi="Arial" w:cs="Arial"/>
          <w:b/>
          <w:color w:val="000000"/>
          <w:sz w:val="20"/>
          <w:szCs w:val="20"/>
        </w:rPr>
      </w:pPr>
    </w:p>
    <w:p w:rsidR="00686805" w:rsidRPr="00686805" w:rsidRDefault="00686805" w:rsidP="00686805">
      <w:pPr>
        <w:pStyle w:val="Slog1"/>
        <w:spacing w:before="0" w:after="0" w:line="264" w:lineRule="auto"/>
        <w:ind w:left="34" w:firstLine="0"/>
        <w:rPr>
          <w:rStyle w:val="Privzetapisavaodstavka1"/>
          <w:b/>
        </w:rPr>
      </w:pPr>
      <w:r w:rsidRPr="00686805">
        <w:t xml:space="preserve">8. Neporušni pregled najmanj 10 %, v vsakem primeru pa najmanj dveh fiksnih </w:t>
      </w:r>
      <w:proofErr w:type="spellStart"/>
      <w:r w:rsidRPr="00686805">
        <w:t>prižemk</w:t>
      </w:r>
      <w:proofErr w:type="spellEnd"/>
      <w:r w:rsidRPr="00686805">
        <w:t>, za:</w:t>
      </w:r>
    </w:p>
    <w:p w:rsidR="00686805" w:rsidRPr="00686805" w:rsidRDefault="00686805" w:rsidP="00686805">
      <w:pPr>
        <w:pStyle w:val="Slog1"/>
        <w:numPr>
          <w:ilvl w:val="1"/>
          <w:numId w:val="4"/>
        </w:numPr>
        <w:shd w:val="clear" w:color="auto" w:fill="auto"/>
        <w:autoSpaceDN/>
        <w:spacing w:before="0" w:after="0" w:line="264" w:lineRule="auto"/>
        <w:ind w:left="993" w:right="-3"/>
        <w:textAlignment w:val="auto"/>
        <w:rPr>
          <w:rStyle w:val="Privzetapisavaodstavka1"/>
          <w:b/>
        </w:rPr>
      </w:pPr>
      <w:r w:rsidRPr="00686805">
        <w:rPr>
          <w:rStyle w:val="Privzetapisavaodstavka1"/>
        </w:rPr>
        <w:t xml:space="preserve">sedežnice prvič najpozneje po 10. letih ali po 20.000 urah obratovanja, nato vsakih 5 let ali 10.000 ur obratovanja; </w:t>
      </w:r>
    </w:p>
    <w:p w:rsidR="00686805" w:rsidRPr="00686805" w:rsidRDefault="00686805" w:rsidP="00686805">
      <w:pPr>
        <w:pStyle w:val="Slog1"/>
        <w:numPr>
          <w:ilvl w:val="1"/>
          <w:numId w:val="4"/>
        </w:numPr>
        <w:shd w:val="clear" w:color="auto" w:fill="auto"/>
        <w:autoSpaceDN/>
        <w:spacing w:before="0" w:after="0" w:line="264" w:lineRule="auto"/>
        <w:ind w:left="993" w:right="-3"/>
        <w:textAlignment w:val="auto"/>
        <w:rPr>
          <w:b/>
        </w:rPr>
      </w:pPr>
      <w:r w:rsidRPr="00686805">
        <w:rPr>
          <w:rStyle w:val="Privzetapisavaodstavka1"/>
        </w:rPr>
        <w:t xml:space="preserve">vlečnice najpozneje vsakih 10 let ali 20.000 ur obratovanja. </w:t>
      </w:r>
    </w:p>
    <w:p w:rsidR="00686805" w:rsidRPr="00686805" w:rsidRDefault="00686805" w:rsidP="00686805">
      <w:pPr>
        <w:pStyle w:val="Slog1"/>
        <w:spacing w:before="0" w:after="0" w:line="264" w:lineRule="auto"/>
        <w:ind w:left="34" w:firstLine="0"/>
        <w:rPr>
          <w:b/>
        </w:rPr>
      </w:pPr>
    </w:p>
    <w:p w:rsidR="00686805" w:rsidRPr="00686805" w:rsidRDefault="00686805" w:rsidP="00686805">
      <w:pPr>
        <w:pStyle w:val="Slog1"/>
        <w:spacing w:before="0" w:after="0" w:line="264" w:lineRule="auto"/>
        <w:ind w:left="34" w:firstLine="0"/>
        <w:rPr>
          <w:b/>
        </w:rPr>
      </w:pPr>
      <w:r w:rsidRPr="00686805">
        <w:t>Preizkušance je treba izbrati po rotacijskem načelu.</w:t>
      </w:r>
    </w:p>
    <w:p w:rsidR="00686805" w:rsidRPr="00686805" w:rsidRDefault="00686805" w:rsidP="00686805">
      <w:pPr>
        <w:tabs>
          <w:tab w:val="left" w:pos="708"/>
        </w:tabs>
        <w:spacing w:line="264" w:lineRule="auto"/>
        <w:rPr>
          <w:rFonts w:ascii="Arial" w:hAnsi="Arial" w:cs="Arial"/>
          <w:sz w:val="20"/>
          <w:szCs w:val="20"/>
        </w:rPr>
      </w:pPr>
    </w:p>
    <w:p w:rsidR="00686805" w:rsidRPr="00686805" w:rsidRDefault="00686805" w:rsidP="00686805">
      <w:pPr>
        <w:tabs>
          <w:tab w:val="left" w:pos="708"/>
        </w:tabs>
        <w:spacing w:line="264" w:lineRule="auto"/>
        <w:rPr>
          <w:rFonts w:ascii="Arial" w:eastAsia="Calibri" w:hAnsi="Arial" w:cs="Arial"/>
          <w:b/>
          <w:color w:val="000000"/>
          <w:sz w:val="20"/>
          <w:szCs w:val="20"/>
        </w:rPr>
      </w:pPr>
      <w:r w:rsidRPr="00686805">
        <w:rPr>
          <w:rFonts w:ascii="Arial" w:hAnsi="Arial" w:cs="Arial"/>
          <w:sz w:val="20"/>
          <w:szCs w:val="20"/>
        </w:rPr>
        <w:t xml:space="preserve">Če se pri kateremkoli preskusu pojavijo pomanjkljivosti, je treba pregledati vse </w:t>
      </w:r>
      <w:proofErr w:type="spellStart"/>
      <w:r w:rsidRPr="00686805">
        <w:rPr>
          <w:rFonts w:ascii="Arial" w:hAnsi="Arial" w:cs="Arial"/>
          <w:sz w:val="20"/>
          <w:szCs w:val="20"/>
        </w:rPr>
        <w:t>prižemke</w:t>
      </w:r>
      <w:proofErr w:type="spellEnd"/>
      <w:r w:rsidRPr="00686805">
        <w:rPr>
          <w:rFonts w:ascii="Arial" w:hAnsi="Arial" w:cs="Arial"/>
          <w:sz w:val="20"/>
          <w:szCs w:val="20"/>
        </w:rPr>
        <w:t xml:space="preserve"> žičniške naprave.</w:t>
      </w:r>
    </w:p>
    <w:p w:rsidR="00686805" w:rsidRPr="00686805" w:rsidRDefault="00686805" w:rsidP="00686805">
      <w:pPr>
        <w:tabs>
          <w:tab w:val="left" w:pos="708"/>
        </w:tabs>
        <w:spacing w:line="264" w:lineRule="auto"/>
        <w:rPr>
          <w:rFonts w:ascii="Arial" w:eastAsia="Calibri" w:hAnsi="Arial" w:cs="Arial"/>
          <w:b/>
          <w:color w:val="000000"/>
          <w:sz w:val="20"/>
          <w:szCs w:val="20"/>
        </w:rPr>
      </w:pPr>
    </w:p>
    <w:p w:rsidR="00686805" w:rsidRPr="00686805" w:rsidRDefault="00686805" w:rsidP="00686805">
      <w:pPr>
        <w:pStyle w:val="Slog1"/>
        <w:spacing w:before="0" w:after="0" w:line="264" w:lineRule="auto"/>
        <w:ind w:left="34" w:firstLine="0"/>
        <w:rPr>
          <w:b/>
        </w:rPr>
      </w:pPr>
      <w:r w:rsidRPr="00686805">
        <w:t xml:space="preserve">9. Neporušni pregled najmanj 5 %, v vsakem primeru pa najmanj dve obešali za krožne žičnice, razen za sedežnice s fiksnimi </w:t>
      </w:r>
      <w:proofErr w:type="spellStart"/>
      <w:r w:rsidRPr="00686805">
        <w:t>prižemkami</w:t>
      </w:r>
      <w:proofErr w:type="spellEnd"/>
      <w:r w:rsidRPr="00686805">
        <w:t>: prvič najpozneje po 5. letih, potem vsaj 5 % ali dve obešali vsaki dve leti.  Vsako obešalo mora biti pregledano enkrat najpozneje vsakih 15 let ali vsakih 30 000 ur obratovanja.</w:t>
      </w:r>
    </w:p>
    <w:p w:rsidR="00686805" w:rsidRPr="00686805" w:rsidRDefault="00686805" w:rsidP="00686805">
      <w:pPr>
        <w:pStyle w:val="Slog1"/>
        <w:spacing w:before="0" w:after="0" w:line="264" w:lineRule="auto"/>
        <w:ind w:left="34" w:firstLine="0"/>
        <w:rPr>
          <w:b/>
        </w:rPr>
      </w:pPr>
    </w:p>
    <w:p w:rsidR="00686805" w:rsidRPr="00686805" w:rsidRDefault="00686805" w:rsidP="00686805">
      <w:pPr>
        <w:pStyle w:val="Slog1"/>
        <w:spacing w:before="0" w:after="0" w:line="264" w:lineRule="auto"/>
        <w:ind w:left="34" w:firstLine="0"/>
        <w:rPr>
          <w:b/>
        </w:rPr>
      </w:pPr>
      <w:r w:rsidRPr="00686805">
        <w:t>Preizkušance je treba izbrati po rotacijskem načelu.</w:t>
      </w:r>
    </w:p>
    <w:p w:rsidR="00686805" w:rsidRPr="00686805" w:rsidRDefault="00686805" w:rsidP="00686805">
      <w:pPr>
        <w:tabs>
          <w:tab w:val="left" w:pos="708"/>
        </w:tabs>
        <w:spacing w:line="264" w:lineRule="auto"/>
        <w:rPr>
          <w:rFonts w:ascii="Arial" w:hAnsi="Arial" w:cs="Arial"/>
          <w:sz w:val="20"/>
          <w:szCs w:val="20"/>
        </w:rPr>
      </w:pPr>
    </w:p>
    <w:p w:rsidR="00686805" w:rsidRPr="00686805" w:rsidRDefault="00686805" w:rsidP="00686805">
      <w:pPr>
        <w:tabs>
          <w:tab w:val="left" w:pos="708"/>
        </w:tabs>
        <w:spacing w:line="264" w:lineRule="auto"/>
        <w:rPr>
          <w:rFonts w:ascii="Arial" w:eastAsia="Calibri" w:hAnsi="Arial" w:cs="Arial"/>
          <w:b/>
          <w:color w:val="000000"/>
          <w:sz w:val="20"/>
          <w:szCs w:val="20"/>
        </w:rPr>
      </w:pPr>
      <w:r w:rsidRPr="00686805">
        <w:rPr>
          <w:rFonts w:ascii="Arial" w:hAnsi="Arial" w:cs="Arial"/>
          <w:sz w:val="20"/>
          <w:szCs w:val="20"/>
        </w:rPr>
        <w:t>Če se pri kateremkoli preskusu pojavijo pomanjkljivosti, je treba pregledati vsa obešala žičniške naprave.</w:t>
      </w:r>
    </w:p>
    <w:p w:rsidR="00686805" w:rsidRPr="00686805" w:rsidRDefault="00686805" w:rsidP="00686805">
      <w:pPr>
        <w:tabs>
          <w:tab w:val="left" w:pos="708"/>
        </w:tabs>
        <w:spacing w:line="264" w:lineRule="auto"/>
        <w:rPr>
          <w:rFonts w:ascii="Arial" w:eastAsia="Calibri" w:hAnsi="Arial" w:cs="Arial"/>
          <w:b/>
          <w:color w:val="000000"/>
          <w:sz w:val="20"/>
          <w:szCs w:val="20"/>
        </w:rPr>
      </w:pPr>
    </w:p>
    <w:p w:rsidR="00686805" w:rsidRPr="00686805" w:rsidRDefault="00686805" w:rsidP="00686805">
      <w:pPr>
        <w:pStyle w:val="Slog1"/>
        <w:spacing w:before="0" w:after="0" w:line="264" w:lineRule="auto"/>
        <w:ind w:left="34" w:firstLine="0"/>
        <w:rPr>
          <w:rStyle w:val="Privzetapisavaodstavka1"/>
          <w:b/>
        </w:rPr>
      </w:pPr>
      <w:r w:rsidRPr="00686805">
        <w:t>10. Neporušni pregled najmanj 10%, v vsakem primeru pa najmanj dve obešali (vključno z glavo obešala) za:</w:t>
      </w:r>
    </w:p>
    <w:p w:rsidR="00686805" w:rsidRPr="00686805" w:rsidRDefault="00686805" w:rsidP="00686805">
      <w:pPr>
        <w:pStyle w:val="Slog1"/>
        <w:numPr>
          <w:ilvl w:val="0"/>
          <w:numId w:val="5"/>
        </w:numPr>
        <w:shd w:val="clear" w:color="auto" w:fill="auto"/>
        <w:autoSpaceDN/>
        <w:spacing w:before="0" w:after="0" w:line="264" w:lineRule="auto"/>
        <w:rPr>
          <w:rStyle w:val="Privzetapisavaodstavka1"/>
          <w:b/>
        </w:rPr>
      </w:pPr>
      <w:r w:rsidRPr="00686805">
        <w:rPr>
          <w:rStyle w:val="Privzetapisavaodstavka1"/>
        </w:rPr>
        <w:t xml:space="preserve">sedežnice s fiksnimi </w:t>
      </w:r>
      <w:proofErr w:type="spellStart"/>
      <w:r w:rsidRPr="00686805">
        <w:rPr>
          <w:rStyle w:val="Privzetapisavaodstavka1"/>
        </w:rPr>
        <w:t>prižemkami</w:t>
      </w:r>
      <w:proofErr w:type="spellEnd"/>
      <w:r w:rsidRPr="00686805">
        <w:rPr>
          <w:rStyle w:val="Privzetapisavaodstavka1"/>
        </w:rPr>
        <w:t xml:space="preserve"> prvič najpozneje po 10. letih ali po 20.000 urah obratovanja, nato vsakih 5 let ali po 10.000 urah obratovanja;</w:t>
      </w:r>
    </w:p>
    <w:p w:rsidR="00686805" w:rsidRPr="00686805" w:rsidRDefault="00686805" w:rsidP="00686805">
      <w:pPr>
        <w:pStyle w:val="Slog1"/>
        <w:numPr>
          <w:ilvl w:val="0"/>
          <w:numId w:val="5"/>
        </w:numPr>
        <w:shd w:val="clear" w:color="auto" w:fill="auto"/>
        <w:autoSpaceDN/>
        <w:spacing w:before="0" w:after="0" w:line="264" w:lineRule="auto"/>
        <w:ind w:right="-3"/>
        <w:textAlignment w:val="auto"/>
        <w:rPr>
          <w:rStyle w:val="Privzetapisavaodstavka1"/>
          <w:b/>
        </w:rPr>
      </w:pPr>
      <w:r w:rsidRPr="00686805">
        <w:rPr>
          <w:rStyle w:val="Privzetapisavaodstavka1"/>
        </w:rPr>
        <w:t xml:space="preserve">vlečnice najpozneje vsakih 10 let ali 20.000 ur obratovanja. </w:t>
      </w:r>
    </w:p>
    <w:p w:rsidR="00686805" w:rsidRPr="00686805" w:rsidRDefault="00686805" w:rsidP="00686805">
      <w:pPr>
        <w:pStyle w:val="Slog1"/>
        <w:spacing w:before="0" w:after="0" w:line="264" w:lineRule="auto"/>
        <w:ind w:left="34" w:firstLine="0"/>
        <w:rPr>
          <w:rStyle w:val="Privzetapisavaodstavka1"/>
          <w:b/>
        </w:rPr>
      </w:pPr>
    </w:p>
    <w:p w:rsidR="00686805" w:rsidRPr="00686805" w:rsidRDefault="00686805" w:rsidP="00686805">
      <w:pPr>
        <w:pStyle w:val="Slog1"/>
        <w:spacing w:before="0" w:after="0" w:line="264" w:lineRule="auto"/>
        <w:ind w:left="34" w:firstLine="0"/>
        <w:rPr>
          <w:rStyle w:val="Privzetapisavaodstavka1"/>
          <w:b/>
        </w:rPr>
      </w:pPr>
      <w:r w:rsidRPr="00686805">
        <w:rPr>
          <w:rStyle w:val="Privzetapisavaodstavka1"/>
        </w:rPr>
        <w:t>Preizkušance je treba izbrati po rotacijskem načelu.</w:t>
      </w:r>
    </w:p>
    <w:p w:rsidR="00686805" w:rsidRPr="00686805" w:rsidRDefault="00686805" w:rsidP="00686805">
      <w:pPr>
        <w:tabs>
          <w:tab w:val="left" w:pos="708"/>
        </w:tabs>
        <w:spacing w:line="264" w:lineRule="auto"/>
        <w:rPr>
          <w:rStyle w:val="Privzetapisavaodstavka1"/>
          <w:rFonts w:ascii="Arial" w:hAnsi="Arial" w:cs="Arial"/>
          <w:sz w:val="20"/>
          <w:szCs w:val="20"/>
        </w:rPr>
      </w:pPr>
    </w:p>
    <w:p w:rsidR="00686805" w:rsidRPr="00686805" w:rsidRDefault="00686805" w:rsidP="00686805">
      <w:pPr>
        <w:tabs>
          <w:tab w:val="left" w:pos="708"/>
        </w:tabs>
        <w:spacing w:line="264" w:lineRule="auto"/>
        <w:rPr>
          <w:rFonts w:ascii="Arial" w:eastAsia="Calibri" w:hAnsi="Arial" w:cs="Arial"/>
          <w:b/>
          <w:color w:val="000000"/>
          <w:sz w:val="20"/>
          <w:szCs w:val="20"/>
        </w:rPr>
      </w:pPr>
      <w:r w:rsidRPr="00686805">
        <w:rPr>
          <w:rStyle w:val="Privzetapisavaodstavka1"/>
          <w:rFonts w:ascii="Arial" w:hAnsi="Arial" w:cs="Arial"/>
          <w:sz w:val="20"/>
          <w:szCs w:val="20"/>
        </w:rPr>
        <w:lastRenderedPageBreak/>
        <w:t>Če se pri kateremkoli preskusu pojavijo pomanjkljivosti, je treba pregledati vsa obešala žičniške naprave.</w:t>
      </w:r>
    </w:p>
    <w:p w:rsidR="00686805" w:rsidRPr="00686805" w:rsidRDefault="00686805" w:rsidP="00686805">
      <w:pPr>
        <w:tabs>
          <w:tab w:val="left" w:pos="708"/>
        </w:tabs>
        <w:spacing w:line="264" w:lineRule="auto"/>
        <w:rPr>
          <w:rFonts w:ascii="Arial" w:eastAsia="Calibri" w:hAnsi="Arial" w:cs="Arial"/>
          <w:b/>
          <w:color w:val="000000"/>
          <w:sz w:val="20"/>
          <w:szCs w:val="20"/>
        </w:rPr>
      </w:pPr>
    </w:p>
    <w:p w:rsidR="00686805" w:rsidRPr="00686805" w:rsidRDefault="00686805" w:rsidP="00686805">
      <w:pPr>
        <w:tabs>
          <w:tab w:val="left" w:pos="708"/>
        </w:tabs>
        <w:spacing w:line="264" w:lineRule="auto"/>
        <w:rPr>
          <w:rFonts w:ascii="Arial" w:eastAsia="Calibri" w:hAnsi="Arial" w:cs="Arial"/>
          <w:b/>
          <w:color w:val="000000"/>
          <w:sz w:val="20"/>
          <w:szCs w:val="20"/>
        </w:rPr>
      </w:pPr>
      <w:r w:rsidRPr="00686805">
        <w:rPr>
          <w:rFonts w:ascii="Arial" w:hAnsi="Arial" w:cs="Arial"/>
          <w:sz w:val="20"/>
          <w:szCs w:val="20"/>
        </w:rPr>
        <w:t>11. Neporušni pregled najmanj 10 % obešal žičnic z dvojno vrvno zanko ali z dvema vrvnima zankama prvič najpozneje po 10 letih ali 20.000 urah obratovanja, nato najmanj 5 % ali dve obešali vsakih 5 let.</w:t>
      </w:r>
    </w:p>
    <w:p w:rsidR="00686805" w:rsidRPr="00686805" w:rsidRDefault="00686805" w:rsidP="00686805">
      <w:pPr>
        <w:tabs>
          <w:tab w:val="left" w:pos="708"/>
        </w:tabs>
        <w:spacing w:line="264" w:lineRule="auto"/>
        <w:rPr>
          <w:rFonts w:ascii="Arial" w:eastAsia="Calibri" w:hAnsi="Arial" w:cs="Arial"/>
          <w:b/>
          <w:color w:val="000000"/>
          <w:sz w:val="20"/>
          <w:szCs w:val="20"/>
        </w:rPr>
      </w:pPr>
    </w:p>
    <w:p w:rsidR="00686805" w:rsidRPr="00686805" w:rsidRDefault="00686805" w:rsidP="00686805">
      <w:pPr>
        <w:pStyle w:val="Slog1"/>
        <w:spacing w:before="0" w:after="0" w:line="264" w:lineRule="auto"/>
        <w:ind w:left="34" w:firstLine="0"/>
        <w:rPr>
          <w:rStyle w:val="Privzetapisavaodstavka1"/>
          <w:b/>
        </w:rPr>
      </w:pPr>
      <w:r w:rsidRPr="00686805">
        <w:t xml:space="preserve">12. Neporušni pregled najmanj 5 %, v vsakem primeru pa najmanj dveh tekal v razstavljenem stanju na krožnih žičnicah: prvič najpozneje v 5. letih po prvem spuščanju elementa/sklopa v pogon, nato 5 % in najmanj dve tekali vsako leto. </w:t>
      </w:r>
    </w:p>
    <w:p w:rsidR="00686805" w:rsidRPr="00686805" w:rsidRDefault="00686805" w:rsidP="00686805">
      <w:pPr>
        <w:pStyle w:val="Slog1"/>
        <w:spacing w:before="0" w:after="0" w:line="264" w:lineRule="auto"/>
        <w:ind w:left="34" w:firstLine="0"/>
        <w:rPr>
          <w:rStyle w:val="Privzetapisavaodstavka1"/>
          <w:b/>
        </w:rPr>
      </w:pPr>
    </w:p>
    <w:p w:rsidR="00686805" w:rsidRPr="00686805" w:rsidRDefault="00686805" w:rsidP="00686805">
      <w:pPr>
        <w:pStyle w:val="Slog1"/>
        <w:spacing w:before="0" w:after="0" w:line="264" w:lineRule="auto"/>
        <w:ind w:left="34" w:firstLine="0"/>
        <w:rPr>
          <w:rStyle w:val="Privzetapisavaodstavka1"/>
          <w:b/>
        </w:rPr>
      </w:pPr>
      <w:r w:rsidRPr="00686805">
        <w:rPr>
          <w:rStyle w:val="Privzetapisavaodstavka1"/>
        </w:rPr>
        <w:t>Preizkušance je treba izbirati po rotacijskem načelu tako, da je vsako tekalo žičniške naprave pregledano najpozneje vsakih 15 let ali 30.000 urah obratovanja.</w:t>
      </w:r>
    </w:p>
    <w:p w:rsidR="00686805" w:rsidRPr="00686805" w:rsidRDefault="00686805" w:rsidP="00686805">
      <w:pPr>
        <w:tabs>
          <w:tab w:val="left" w:pos="708"/>
        </w:tabs>
        <w:spacing w:line="264" w:lineRule="auto"/>
        <w:rPr>
          <w:rFonts w:ascii="Arial" w:eastAsia="Calibri" w:hAnsi="Arial" w:cs="Arial"/>
          <w:b/>
          <w:color w:val="000000"/>
          <w:sz w:val="20"/>
          <w:szCs w:val="20"/>
        </w:rPr>
      </w:pPr>
      <w:r w:rsidRPr="00686805">
        <w:rPr>
          <w:rStyle w:val="Privzetapisavaodstavka1"/>
          <w:rFonts w:ascii="Arial" w:hAnsi="Arial" w:cs="Arial"/>
          <w:sz w:val="20"/>
          <w:szCs w:val="20"/>
        </w:rPr>
        <w:t>Če se pri kateremkoli preskusu pojavijo pomanjkljivosti, je treba pregledati vsa obešala žičniške naprave.</w:t>
      </w:r>
    </w:p>
    <w:p w:rsidR="00686805" w:rsidRPr="00686805" w:rsidRDefault="00686805" w:rsidP="00686805">
      <w:pPr>
        <w:tabs>
          <w:tab w:val="left" w:pos="708"/>
        </w:tabs>
        <w:spacing w:line="264" w:lineRule="auto"/>
        <w:rPr>
          <w:rFonts w:ascii="Arial" w:eastAsia="Calibri" w:hAnsi="Arial" w:cs="Arial"/>
          <w:b/>
          <w:color w:val="000000"/>
          <w:sz w:val="20"/>
          <w:szCs w:val="20"/>
        </w:rPr>
      </w:pPr>
    </w:p>
    <w:p w:rsidR="00686805" w:rsidRPr="00686805" w:rsidRDefault="00686805" w:rsidP="00686805">
      <w:pPr>
        <w:tabs>
          <w:tab w:val="left" w:pos="708"/>
        </w:tabs>
        <w:spacing w:line="264" w:lineRule="auto"/>
        <w:rPr>
          <w:rFonts w:ascii="Arial" w:eastAsia="Calibri" w:hAnsi="Arial" w:cs="Arial"/>
          <w:b/>
          <w:color w:val="000000"/>
          <w:sz w:val="20"/>
          <w:szCs w:val="20"/>
        </w:rPr>
      </w:pPr>
      <w:r w:rsidRPr="00686805">
        <w:rPr>
          <w:rStyle w:val="Privzetapisavaodstavka1"/>
          <w:rFonts w:ascii="Arial" w:hAnsi="Arial" w:cs="Arial"/>
          <w:sz w:val="20"/>
          <w:szCs w:val="20"/>
        </w:rPr>
        <w:t>13. Neporušni pregled tekal (vključno s pritrditvami koncev vrvi ali pritrditev na vlečno vrv) in držalne zavore pri nihalkah ter podvozja in držalne zavore vzpenjač vsakih 5 let, v razstavljenem stanju elementov/sklopov pa najpozneje vsakih 10 let ali 20.000 ur obratovanja.</w:t>
      </w:r>
    </w:p>
    <w:p w:rsidR="00686805" w:rsidRPr="00686805" w:rsidRDefault="00686805" w:rsidP="00686805">
      <w:pPr>
        <w:tabs>
          <w:tab w:val="left" w:pos="708"/>
        </w:tabs>
        <w:spacing w:line="264" w:lineRule="auto"/>
        <w:rPr>
          <w:rFonts w:ascii="Arial" w:eastAsia="Calibri" w:hAnsi="Arial" w:cs="Arial"/>
          <w:b/>
          <w:color w:val="000000"/>
          <w:sz w:val="20"/>
          <w:szCs w:val="20"/>
        </w:rPr>
      </w:pPr>
    </w:p>
    <w:p w:rsidR="00686805" w:rsidRPr="00686805" w:rsidRDefault="00686805" w:rsidP="00686805">
      <w:pPr>
        <w:tabs>
          <w:tab w:val="left" w:pos="708"/>
        </w:tabs>
        <w:spacing w:line="264" w:lineRule="auto"/>
        <w:rPr>
          <w:rFonts w:ascii="Arial" w:eastAsia="Calibri" w:hAnsi="Arial" w:cs="Arial"/>
          <w:b/>
          <w:color w:val="000000"/>
          <w:sz w:val="20"/>
          <w:szCs w:val="20"/>
        </w:rPr>
      </w:pPr>
      <w:r w:rsidRPr="00686805">
        <w:rPr>
          <w:rStyle w:val="Privzetapisavaodstavka1"/>
          <w:rFonts w:ascii="Arial" w:hAnsi="Arial" w:cs="Arial"/>
          <w:sz w:val="20"/>
          <w:szCs w:val="20"/>
        </w:rPr>
        <w:t xml:space="preserve">14. Določanje vzmetne ali </w:t>
      </w:r>
      <w:proofErr w:type="spellStart"/>
      <w:r w:rsidRPr="00686805">
        <w:rPr>
          <w:rStyle w:val="Privzetapisavaodstavka1"/>
          <w:rFonts w:ascii="Arial" w:hAnsi="Arial" w:cs="Arial"/>
          <w:sz w:val="20"/>
          <w:szCs w:val="20"/>
        </w:rPr>
        <w:t>prižemne</w:t>
      </w:r>
      <w:proofErr w:type="spellEnd"/>
      <w:r w:rsidRPr="00686805">
        <w:rPr>
          <w:rStyle w:val="Privzetapisavaodstavka1"/>
          <w:rFonts w:ascii="Arial" w:hAnsi="Arial" w:cs="Arial"/>
          <w:sz w:val="20"/>
          <w:szCs w:val="20"/>
        </w:rPr>
        <w:t xml:space="preserve"> sile držalnih zavor: prvič najpozneje po 15 letih ali 30.000 urah obratovanja po prvem spuščanju elementov/sklopov v pogon, nato vsakih 10 let ali 20.000 ur obratovanja.</w:t>
      </w:r>
    </w:p>
    <w:p w:rsidR="00686805" w:rsidRPr="00686805" w:rsidRDefault="00686805" w:rsidP="00686805">
      <w:pPr>
        <w:tabs>
          <w:tab w:val="left" w:pos="708"/>
        </w:tabs>
        <w:spacing w:line="264" w:lineRule="auto"/>
        <w:rPr>
          <w:rFonts w:ascii="Arial" w:eastAsia="Calibri" w:hAnsi="Arial" w:cs="Arial"/>
          <w:b/>
          <w:color w:val="000000"/>
          <w:sz w:val="20"/>
          <w:szCs w:val="20"/>
        </w:rPr>
      </w:pPr>
    </w:p>
    <w:p w:rsidR="00686805" w:rsidRPr="00686805" w:rsidRDefault="00686805" w:rsidP="00686805">
      <w:pPr>
        <w:tabs>
          <w:tab w:val="left" w:pos="708"/>
        </w:tabs>
        <w:spacing w:line="264" w:lineRule="auto"/>
        <w:rPr>
          <w:rFonts w:ascii="Arial" w:eastAsia="Calibri" w:hAnsi="Arial" w:cs="Arial"/>
          <w:b/>
          <w:color w:val="000000"/>
          <w:sz w:val="20"/>
          <w:szCs w:val="20"/>
        </w:rPr>
      </w:pPr>
      <w:r w:rsidRPr="00686805">
        <w:rPr>
          <w:rStyle w:val="Privzetapisavaodstavka1"/>
          <w:rFonts w:ascii="Arial" w:hAnsi="Arial" w:cs="Arial"/>
          <w:sz w:val="20"/>
          <w:szCs w:val="20"/>
        </w:rPr>
        <w:t>OPOMBA: Za preglede novo vgrajenih delov, elementov/sklopov ali podsistemov veljajo kot izhodišče za roke pregledov datumi njihove vgradnje v žičniško napravo.</w:t>
      </w:r>
    </w:p>
    <w:p w:rsidR="00686805" w:rsidRPr="00686805" w:rsidRDefault="00686805" w:rsidP="00686805">
      <w:pPr>
        <w:tabs>
          <w:tab w:val="left" w:pos="708"/>
        </w:tabs>
        <w:spacing w:line="264" w:lineRule="auto"/>
        <w:rPr>
          <w:rFonts w:ascii="Arial" w:eastAsia="Calibri" w:hAnsi="Arial" w:cs="Arial"/>
          <w:b/>
          <w:color w:val="000000"/>
          <w:sz w:val="20"/>
          <w:szCs w:val="20"/>
        </w:rPr>
      </w:pPr>
    </w:p>
    <w:p w:rsidR="00686805" w:rsidRPr="00686805" w:rsidRDefault="00686805" w:rsidP="00686805">
      <w:pPr>
        <w:pStyle w:val="Slog1"/>
        <w:spacing w:before="0" w:after="0" w:line="264" w:lineRule="auto"/>
        <w:ind w:left="34" w:firstLine="0"/>
        <w:rPr>
          <w:b/>
        </w:rPr>
      </w:pPr>
      <w:r w:rsidRPr="00686805">
        <w:t xml:space="preserve">Vse dele, ki so neporušno pregledani, je treba trajno in nedvoumno označiti ter mesto(a) in oznako(e) navesti tudi v poročilu o pregledu. </w:t>
      </w:r>
    </w:p>
    <w:p w:rsidR="00686805" w:rsidRPr="00686805" w:rsidRDefault="00686805" w:rsidP="00686805">
      <w:pPr>
        <w:pStyle w:val="Slog1"/>
        <w:spacing w:before="0" w:after="0" w:line="264" w:lineRule="auto"/>
        <w:ind w:left="34" w:firstLine="0"/>
        <w:rPr>
          <w:b/>
        </w:rPr>
      </w:pPr>
    </w:p>
    <w:p w:rsidR="00686805" w:rsidRPr="00686805" w:rsidRDefault="00686805" w:rsidP="00686805">
      <w:pPr>
        <w:pStyle w:val="Slog1"/>
        <w:spacing w:before="0" w:after="0" w:line="264" w:lineRule="auto"/>
        <w:ind w:left="34" w:firstLine="0"/>
        <w:rPr>
          <w:b/>
        </w:rPr>
      </w:pPr>
      <w:r w:rsidRPr="00686805">
        <w:t xml:space="preserve">Vsi na novo vgrajeni deli morajo biti pred vgraditvijo v napravo trajno ter nedvoumno označeni. Izdelani morajo biti iz materialov, predpisanih v standardih SIST EN. Zanje mora biti izdelana varnostna analiza in varnostno poročilo. Izhodišče za nadaljnje roke pregledov je predhodni neporušni pregled. </w:t>
      </w:r>
    </w:p>
    <w:p w:rsidR="00686805" w:rsidRPr="00686805" w:rsidRDefault="00686805" w:rsidP="00686805">
      <w:pPr>
        <w:tabs>
          <w:tab w:val="left" w:pos="708"/>
        </w:tabs>
        <w:spacing w:line="264" w:lineRule="auto"/>
        <w:rPr>
          <w:rStyle w:val="Privzetapisavaodstavka1"/>
          <w:rFonts w:ascii="Arial" w:hAnsi="Arial" w:cs="Arial"/>
          <w:sz w:val="20"/>
          <w:szCs w:val="20"/>
        </w:rPr>
      </w:pPr>
    </w:p>
    <w:p w:rsidR="00686805" w:rsidRPr="00686805" w:rsidRDefault="00686805" w:rsidP="00686805">
      <w:pPr>
        <w:tabs>
          <w:tab w:val="left" w:pos="708"/>
        </w:tabs>
        <w:spacing w:line="264" w:lineRule="auto"/>
        <w:rPr>
          <w:rFonts w:ascii="Arial" w:eastAsia="Calibri" w:hAnsi="Arial" w:cs="Arial"/>
          <w:b/>
          <w:color w:val="000000"/>
          <w:sz w:val="20"/>
          <w:szCs w:val="20"/>
        </w:rPr>
      </w:pPr>
      <w:r w:rsidRPr="00686805">
        <w:rPr>
          <w:rStyle w:val="Privzetapisavaodstavka1"/>
          <w:rFonts w:ascii="Arial" w:hAnsi="Arial" w:cs="Arial"/>
          <w:sz w:val="20"/>
          <w:szCs w:val="20"/>
        </w:rPr>
        <w:t>Za roke, ki so navedeni v letih in v urah obratovanja, velja tisti rok, ki je prej dosežen.</w:t>
      </w:r>
    </w:p>
    <w:p w:rsidR="00686805" w:rsidRPr="00686805" w:rsidRDefault="00686805" w:rsidP="00686805">
      <w:pPr>
        <w:tabs>
          <w:tab w:val="left" w:pos="708"/>
        </w:tabs>
        <w:spacing w:line="264" w:lineRule="auto"/>
        <w:rPr>
          <w:rFonts w:ascii="Arial" w:eastAsia="Calibri" w:hAnsi="Arial" w:cs="Arial"/>
          <w:b/>
          <w:color w:val="000000"/>
          <w:sz w:val="20"/>
          <w:szCs w:val="20"/>
        </w:rPr>
      </w:pPr>
    </w:p>
    <w:p w:rsidR="00686805" w:rsidRPr="00686805" w:rsidRDefault="00686805" w:rsidP="00686805">
      <w:pPr>
        <w:tabs>
          <w:tab w:val="left" w:pos="708"/>
        </w:tabs>
        <w:spacing w:line="264" w:lineRule="auto"/>
        <w:rPr>
          <w:rFonts w:ascii="Arial" w:eastAsia="Calibri" w:hAnsi="Arial" w:cs="Arial"/>
          <w:b/>
          <w:color w:val="000000"/>
          <w:sz w:val="20"/>
          <w:szCs w:val="20"/>
        </w:rPr>
      </w:pPr>
      <w:r w:rsidRPr="00686805">
        <w:rPr>
          <w:rFonts w:ascii="Arial" w:hAnsi="Arial" w:cs="Arial"/>
          <w:b/>
          <w:sz w:val="20"/>
          <w:szCs w:val="20"/>
        </w:rPr>
        <w:t>3. Varnostni elementi/sklopi in podsistemi, za katere je potreben postopek ugotavljanja skladnosti v skladu z zakonom, ki ureja žičniške naprave za prevoz oseb</w:t>
      </w:r>
    </w:p>
    <w:p w:rsidR="00686805" w:rsidRPr="00686805" w:rsidRDefault="00686805" w:rsidP="00686805">
      <w:pPr>
        <w:tabs>
          <w:tab w:val="left" w:pos="708"/>
        </w:tabs>
        <w:spacing w:line="264" w:lineRule="auto"/>
        <w:rPr>
          <w:rFonts w:ascii="Arial" w:eastAsia="Calibri" w:hAnsi="Arial" w:cs="Arial"/>
          <w:b/>
          <w:color w:val="000000"/>
          <w:sz w:val="20"/>
          <w:szCs w:val="20"/>
        </w:rPr>
      </w:pPr>
    </w:p>
    <w:p w:rsidR="00686805" w:rsidRPr="00686805" w:rsidRDefault="00686805" w:rsidP="00686805">
      <w:pPr>
        <w:pStyle w:val="Slog1"/>
        <w:spacing w:before="0" w:after="0" w:line="264" w:lineRule="auto"/>
        <w:ind w:left="34" w:firstLine="0"/>
        <w:rPr>
          <w:b/>
        </w:rPr>
      </w:pPr>
      <w:r w:rsidRPr="00686805">
        <w:t xml:space="preserve">Določitev obsega posebnih pregledov in vključitev za to potrebnih izvajalcev pregledov se izvede na podlagi navodil za obratovanje in vzdrževanje, ki jih izdela proizvajalec. Kot posebni pregledi veljajo vsi predvideni pregledi žičniško tehničnih naprav in elementov/sklopov, ki se morajo izvršiti na preizkušancih, ki jih je določil proizvajalec, izvede pa jih za to usposobljeno strokovno osebje ali akreditirani izvajalci pregledov. </w:t>
      </w:r>
    </w:p>
    <w:p w:rsidR="00686805" w:rsidRPr="00686805" w:rsidRDefault="00686805" w:rsidP="00686805">
      <w:pPr>
        <w:tabs>
          <w:tab w:val="left" w:pos="708"/>
        </w:tabs>
        <w:spacing w:line="264" w:lineRule="auto"/>
        <w:rPr>
          <w:rFonts w:ascii="Arial" w:hAnsi="Arial" w:cs="Arial"/>
          <w:sz w:val="20"/>
          <w:szCs w:val="20"/>
        </w:rPr>
      </w:pPr>
    </w:p>
    <w:p w:rsidR="00686805" w:rsidRPr="00686805" w:rsidRDefault="00686805" w:rsidP="00686805">
      <w:pPr>
        <w:tabs>
          <w:tab w:val="left" w:pos="708"/>
        </w:tabs>
        <w:spacing w:line="264" w:lineRule="auto"/>
        <w:rPr>
          <w:rFonts w:ascii="Arial" w:eastAsia="Calibri" w:hAnsi="Arial" w:cs="Arial"/>
          <w:b/>
          <w:color w:val="000000"/>
          <w:sz w:val="20"/>
          <w:szCs w:val="20"/>
        </w:rPr>
      </w:pPr>
      <w:r w:rsidRPr="00686805">
        <w:rPr>
          <w:rFonts w:ascii="Arial" w:hAnsi="Arial" w:cs="Arial"/>
          <w:sz w:val="20"/>
          <w:szCs w:val="20"/>
        </w:rPr>
        <w:t>Če obseg pregledov, ki jih predpiše proizvajalec, ne obsega pregledov, ki so za posamezne elemente navedeni v točki 2 te priloge, se morajo izvajati tudi pregledi iz navedene točke.</w:t>
      </w:r>
    </w:p>
    <w:p w:rsidR="00686805" w:rsidRPr="00686805" w:rsidRDefault="00686805" w:rsidP="00686805">
      <w:pPr>
        <w:tabs>
          <w:tab w:val="left" w:pos="708"/>
        </w:tabs>
        <w:spacing w:line="264" w:lineRule="auto"/>
        <w:rPr>
          <w:rFonts w:ascii="Arial" w:eastAsia="Calibri" w:hAnsi="Arial" w:cs="Arial"/>
          <w:b/>
          <w:color w:val="000000"/>
          <w:sz w:val="20"/>
          <w:szCs w:val="20"/>
        </w:rPr>
      </w:pPr>
    </w:p>
    <w:p w:rsidR="00D01F04" w:rsidRDefault="00D01F04" w:rsidP="00686805">
      <w:pPr>
        <w:spacing w:line="264" w:lineRule="auto"/>
        <w:jc w:val="left"/>
        <w:rPr>
          <w:rFonts w:ascii="Arial" w:hAnsi="Arial" w:cs="Arial"/>
          <w:b/>
          <w:sz w:val="20"/>
          <w:szCs w:val="20"/>
        </w:rPr>
      </w:pPr>
    </w:p>
    <w:p w:rsidR="00686805" w:rsidRPr="00686805" w:rsidRDefault="00686805" w:rsidP="00686805">
      <w:pPr>
        <w:spacing w:line="264" w:lineRule="auto"/>
        <w:jc w:val="left"/>
        <w:rPr>
          <w:rFonts w:ascii="Arial" w:eastAsia="Times New Roman" w:hAnsi="Arial" w:cs="Arial"/>
          <w:b/>
          <w:sz w:val="20"/>
          <w:szCs w:val="20"/>
          <w:lang w:eastAsia="sl-SI"/>
        </w:rPr>
      </w:pPr>
      <w:r w:rsidRPr="00686805">
        <w:rPr>
          <w:rFonts w:ascii="Arial" w:hAnsi="Arial" w:cs="Arial"/>
          <w:b/>
          <w:sz w:val="20"/>
          <w:szCs w:val="20"/>
        </w:rPr>
        <w:t>4</w:t>
      </w:r>
      <w:r w:rsidR="00123705">
        <w:rPr>
          <w:rFonts w:ascii="Arial" w:hAnsi="Arial" w:cs="Arial"/>
          <w:b/>
          <w:sz w:val="20"/>
          <w:szCs w:val="20"/>
        </w:rPr>
        <w:t>.</w:t>
      </w:r>
      <w:r w:rsidRPr="00686805">
        <w:rPr>
          <w:rFonts w:ascii="Arial" w:hAnsi="Arial" w:cs="Arial"/>
          <w:b/>
          <w:sz w:val="20"/>
          <w:szCs w:val="20"/>
        </w:rPr>
        <w:t xml:space="preserve"> Elektrotehnične naprave </w:t>
      </w:r>
    </w:p>
    <w:p w:rsidR="00686805" w:rsidRPr="00686805" w:rsidRDefault="00686805" w:rsidP="00686805">
      <w:pPr>
        <w:tabs>
          <w:tab w:val="left" w:pos="708"/>
        </w:tabs>
        <w:spacing w:line="264" w:lineRule="auto"/>
        <w:rPr>
          <w:rFonts w:ascii="Arial" w:hAnsi="Arial" w:cs="Arial"/>
          <w:sz w:val="20"/>
          <w:szCs w:val="20"/>
        </w:rPr>
      </w:pPr>
    </w:p>
    <w:p w:rsidR="00686805" w:rsidRPr="00686805" w:rsidRDefault="00686805" w:rsidP="00686805">
      <w:pPr>
        <w:tabs>
          <w:tab w:val="left" w:pos="708"/>
        </w:tabs>
        <w:spacing w:line="264" w:lineRule="auto"/>
        <w:rPr>
          <w:rFonts w:ascii="Arial" w:eastAsia="Calibri" w:hAnsi="Arial" w:cs="Arial"/>
          <w:b/>
          <w:color w:val="000000"/>
          <w:sz w:val="20"/>
          <w:szCs w:val="20"/>
        </w:rPr>
      </w:pPr>
      <w:r w:rsidRPr="00686805">
        <w:rPr>
          <w:rFonts w:ascii="Arial" w:hAnsi="Arial" w:cs="Arial"/>
          <w:sz w:val="20"/>
          <w:szCs w:val="20"/>
        </w:rPr>
        <w:t>Posebne preglede naprav močnostne elektrotehnike (visoko in nizko napetostne naprave) se izvajajo v skladu s SIST EN 50110 - 1- Obratovanje električnih inštalacij in v presledkih vsakih 5 let. Pri tem se lahko upoštevajo rezultati periodičnih pregledov v skladu s predpisom za varnost pred električnim tokom.</w:t>
      </w:r>
    </w:p>
    <w:p w:rsidR="00686805" w:rsidRPr="00686805" w:rsidRDefault="00686805" w:rsidP="00686805">
      <w:pPr>
        <w:tabs>
          <w:tab w:val="left" w:pos="708"/>
        </w:tabs>
        <w:spacing w:line="264" w:lineRule="auto"/>
        <w:rPr>
          <w:rFonts w:ascii="Arial" w:eastAsia="Calibri" w:hAnsi="Arial" w:cs="Arial"/>
          <w:b/>
          <w:color w:val="000000"/>
          <w:sz w:val="20"/>
          <w:szCs w:val="20"/>
        </w:rPr>
      </w:pPr>
    </w:p>
    <w:p w:rsidR="00686805" w:rsidRPr="00686805" w:rsidRDefault="00686805" w:rsidP="00686805">
      <w:pPr>
        <w:tabs>
          <w:tab w:val="left" w:pos="708"/>
        </w:tabs>
        <w:spacing w:line="264" w:lineRule="auto"/>
        <w:rPr>
          <w:rFonts w:ascii="Arial" w:hAnsi="Arial" w:cs="Arial"/>
          <w:sz w:val="20"/>
          <w:szCs w:val="20"/>
        </w:rPr>
      </w:pPr>
      <w:r w:rsidRPr="00686805">
        <w:rPr>
          <w:rFonts w:ascii="Arial" w:hAnsi="Arial" w:cs="Arial"/>
          <w:sz w:val="20"/>
          <w:szCs w:val="20"/>
        </w:rPr>
        <w:t>Za preglede električnih inštalacij se smiselno uporabljajo določbe pravilnika, ki ureja zahteve za nizkonapetostne električne inštalacije v stavbah in tehnična smernica TSG-N-002 - Nizkonapetostne električne inštalacije.</w:t>
      </w:r>
    </w:p>
    <w:p w:rsidR="00686805" w:rsidRPr="00686805" w:rsidRDefault="00686805" w:rsidP="00686805">
      <w:pPr>
        <w:tabs>
          <w:tab w:val="left" w:pos="708"/>
        </w:tabs>
        <w:spacing w:line="264" w:lineRule="auto"/>
        <w:rPr>
          <w:rFonts w:ascii="Arial" w:hAnsi="Arial" w:cs="Arial"/>
          <w:sz w:val="20"/>
          <w:szCs w:val="20"/>
        </w:rPr>
      </w:pPr>
    </w:p>
    <w:p w:rsidR="00686805" w:rsidRPr="00686805" w:rsidRDefault="00686805" w:rsidP="00686805">
      <w:pPr>
        <w:pStyle w:val="Slog1"/>
        <w:spacing w:before="0" w:after="0" w:line="264" w:lineRule="auto"/>
        <w:ind w:left="34" w:firstLine="0"/>
        <w:rPr>
          <w:b/>
        </w:rPr>
      </w:pPr>
      <w:r w:rsidRPr="00686805">
        <w:rPr>
          <w:b/>
        </w:rPr>
        <w:t xml:space="preserve">5. Poročila o pregledih </w:t>
      </w:r>
    </w:p>
    <w:p w:rsidR="00686805" w:rsidRPr="00686805" w:rsidRDefault="00686805" w:rsidP="00686805">
      <w:pPr>
        <w:tabs>
          <w:tab w:val="left" w:pos="708"/>
        </w:tabs>
        <w:spacing w:line="264" w:lineRule="auto"/>
        <w:rPr>
          <w:rFonts w:ascii="Arial" w:hAnsi="Arial" w:cs="Arial"/>
          <w:sz w:val="20"/>
          <w:szCs w:val="20"/>
        </w:rPr>
      </w:pPr>
    </w:p>
    <w:p w:rsidR="00686805" w:rsidRPr="00686805" w:rsidRDefault="00686805" w:rsidP="00686805">
      <w:pPr>
        <w:tabs>
          <w:tab w:val="left" w:pos="708"/>
        </w:tabs>
        <w:spacing w:line="264" w:lineRule="auto"/>
        <w:rPr>
          <w:rFonts w:ascii="Arial" w:eastAsia="Calibri" w:hAnsi="Arial" w:cs="Arial"/>
          <w:b/>
          <w:color w:val="000000"/>
          <w:sz w:val="20"/>
          <w:szCs w:val="20"/>
        </w:rPr>
      </w:pPr>
      <w:r w:rsidRPr="00686805">
        <w:rPr>
          <w:rFonts w:ascii="Arial" w:hAnsi="Arial" w:cs="Arial"/>
          <w:sz w:val="20"/>
          <w:szCs w:val="20"/>
        </w:rPr>
        <w:t>V poročilu o posebnem pregledu je treba navesti pregledane elemente/sklope, metode pregledov, rezultate pregledov in ugotovitve. V poročilu morajo biti podani tudi pogoji za nadaljnjo uporabo pregledanih elementov/sklopov.</w:t>
      </w:r>
    </w:p>
    <w:p w:rsidR="00686805" w:rsidRPr="00686805" w:rsidRDefault="00686805" w:rsidP="00686805">
      <w:pPr>
        <w:tabs>
          <w:tab w:val="left" w:pos="708"/>
        </w:tabs>
        <w:spacing w:line="264" w:lineRule="auto"/>
        <w:rPr>
          <w:rFonts w:ascii="Arial" w:eastAsia="Calibri" w:hAnsi="Arial" w:cs="Arial"/>
          <w:b/>
          <w:color w:val="000000"/>
          <w:sz w:val="20"/>
          <w:szCs w:val="20"/>
        </w:rPr>
      </w:pPr>
    </w:p>
    <w:p w:rsidR="00686805" w:rsidRPr="00686805" w:rsidRDefault="00686805" w:rsidP="00686805">
      <w:pPr>
        <w:pStyle w:val="Slog1"/>
        <w:spacing w:before="0" w:after="0" w:line="264" w:lineRule="auto"/>
        <w:ind w:left="34" w:firstLine="0"/>
        <w:rPr>
          <w:b/>
        </w:rPr>
      </w:pPr>
      <w:r w:rsidRPr="00686805">
        <w:t>Posebne preglede lahko izvajajo le izvajalci, ki imajo za izvajanje posameznih pregledov ustrezno opremo in strokovno usposobljenost v skladu s predpisi in standardi, ki obravnavajo posamezne vrste pregledov ter so za ta dela akreditirani, kadar to zahtevajo predpisi, ki obravnavajo posamezne vrste pregledov. V poročilu o posebnem pregledu mora biti navedena tudi strokovna usposobljenost izvajalca pregleda. Izvajalec posebnega pregleda odgovarja za svoje delo.</w:t>
      </w:r>
    </w:p>
    <w:p w:rsidR="00686805" w:rsidRPr="00686805" w:rsidRDefault="00686805" w:rsidP="00686805">
      <w:pPr>
        <w:tabs>
          <w:tab w:val="left" w:pos="708"/>
        </w:tabs>
        <w:spacing w:line="264" w:lineRule="auto"/>
        <w:rPr>
          <w:rFonts w:ascii="Arial" w:hAnsi="Arial" w:cs="Arial"/>
          <w:sz w:val="20"/>
          <w:szCs w:val="20"/>
        </w:rPr>
      </w:pPr>
    </w:p>
    <w:p w:rsidR="00686805" w:rsidRPr="00686805" w:rsidRDefault="00686805" w:rsidP="00686805">
      <w:pPr>
        <w:tabs>
          <w:tab w:val="left" w:pos="708"/>
        </w:tabs>
        <w:spacing w:line="264" w:lineRule="auto"/>
        <w:rPr>
          <w:rFonts w:ascii="Arial" w:hAnsi="Arial" w:cs="Arial"/>
          <w:sz w:val="20"/>
          <w:szCs w:val="20"/>
        </w:rPr>
      </w:pPr>
      <w:r w:rsidRPr="00686805">
        <w:rPr>
          <w:rFonts w:ascii="Arial" w:hAnsi="Arial" w:cs="Arial"/>
          <w:sz w:val="20"/>
          <w:szCs w:val="20"/>
        </w:rPr>
        <w:t>Če ni navodil proizvajalca, se za preglede smiselno uporabljajo predpisi in standardi, ki obravnavajo preglede podobnih elementov.«</w:t>
      </w:r>
    </w:p>
    <w:p w:rsidR="00686805" w:rsidRPr="00686805" w:rsidRDefault="00686805" w:rsidP="00686805">
      <w:pPr>
        <w:tabs>
          <w:tab w:val="left" w:pos="708"/>
        </w:tabs>
        <w:spacing w:line="264" w:lineRule="auto"/>
        <w:rPr>
          <w:rFonts w:ascii="Arial" w:eastAsia="Calibri" w:hAnsi="Arial" w:cs="Arial"/>
          <w:b/>
          <w:color w:val="000000"/>
          <w:sz w:val="20"/>
          <w:szCs w:val="20"/>
        </w:rPr>
      </w:pPr>
    </w:p>
    <w:sectPr w:rsidR="00686805" w:rsidRPr="0068680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Ubuntu">
    <w:altName w:val="Arial"/>
    <w:charset w:val="EE"/>
    <w:family w:val="swiss"/>
    <w:pitch w:val="variable"/>
    <w:sig w:usb0="E00002FF" w:usb1="5000205B" w:usb2="00000000" w:usb3="00000000" w:csb0="000000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B32EDB"/>
    <w:multiLevelType w:val="hybridMultilevel"/>
    <w:tmpl w:val="8258D1D0"/>
    <w:lvl w:ilvl="0" w:tplc="F02C6B7C">
      <w:start w:val="1"/>
      <w:numFmt w:val="bullet"/>
      <w:lvlText w:val=""/>
      <w:lvlJc w:val="left"/>
      <w:pPr>
        <w:ind w:left="754" w:hanging="360"/>
      </w:pPr>
      <w:rPr>
        <w:rFonts w:ascii="Symbol" w:hAnsi="Symbol" w:hint="default"/>
      </w:rPr>
    </w:lvl>
    <w:lvl w:ilvl="1" w:tplc="04240003" w:tentative="1">
      <w:start w:val="1"/>
      <w:numFmt w:val="bullet"/>
      <w:lvlText w:val="o"/>
      <w:lvlJc w:val="left"/>
      <w:pPr>
        <w:ind w:left="1474" w:hanging="360"/>
      </w:pPr>
      <w:rPr>
        <w:rFonts w:ascii="Courier New" w:hAnsi="Courier New" w:cs="Courier New" w:hint="default"/>
      </w:rPr>
    </w:lvl>
    <w:lvl w:ilvl="2" w:tplc="04240005" w:tentative="1">
      <w:start w:val="1"/>
      <w:numFmt w:val="bullet"/>
      <w:lvlText w:val=""/>
      <w:lvlJc w:val="left"/>
      <w:pPr>
        <w:ind w:left="2194" w:hanging="360"/>
      </w:pPr>
      <w:rPr>
        <w:rFonts w:ascii="Wingdings" w:hAnsi="Wingdings" w:hint="default"/>
      </w:rPr>
    </w:lvl>
    <w:lvl w:ilvl="3" w:tplc="04240001" w:tentative="1">
      <w:start w:val="1"/>
      <w:numFmt w:val="bullet"/>
      <w:lvlText w:val=""/>
      <w:lvlJc w:val="left"/>
      <w:pPr>
        <w:ind w:left="2914" w:hanging="360"/>
      </w:pPr>
      <w:rPr>
        <w:rFonts w:ascii="Symbol" w:hAnsi="Symbol" w:hint="default"/>
      </w:rPr>
    </w:lvl>
    <w:lvl w:ilvl="4" w:tplc="04240003" w:tentative="1">
      <w:start w:val="1"/>
      <w:numFmt w:val="bullet"/>
      <w:lvlText w:val="o"/>
      <w:lvlJc w:val="left"/>
      <w:pPr>
        <w:ind w:left="3634" w:hanging="360"/>
      </w:pPr>
      <w:rPr>
        <w:rFonts w:ascii="Courier New" w:hAnsi="Courier New" w:cs="Courier New" w:hint="default"/>
      </w:rPr>
    </w:lvl>
    <w:lvl w:ilvl="5" w:tplc="04240005" w:tentative="1">
      <w:start w:val="1"/>
      <w:numFmt w:val="bullet"/>
      <w:lvlText w:val=""/>
      <w:lvlJc w:val="left"/>
      <w:pPr>
        <w:ind w:left="4354" w:hanging="360"/>
      </w:pPr>
      <w:rPr>
        <w:rFonts w:ascii="Wingdings" w:hAnsi="Wingdings" w:hint="default"/>
      </w:rPr>
    </w:lvl>
    <w:lvl w:ilvl="6" w:tplc="04240001" w:tentative="1">
      <w:start w:val="1"/>
      <w:numFmt w:val="bullet"/>
      <w:lvlText w:val=""/>
      <w:lvlJc w:val="left"/>
      <w:pPr>
        <w:ind w:left="5074" w:hanging="360"/>
      </w:pPr>
      <w:rPr>
        <w:rFonts w:ascii="Symbol" w:hAnsi="Symbol" w:hint="default"/>
      </w:rPr>
    </w:lvl>
    <w:lvl w:ilvl="7" w:tplc="04240003" w:tentative="1">
      <w:start w:val="1"/>
      <w:numFmt w:val="bullet"/>
      <w:lvlText w:val="o"/>
      <w:lvlJc w:val="left"/>
      <w:pPr>
        <w:ind w:left="5794" w:hanging="360"/>
      </w:pPr>
      <w:rPr>
        <w:rFonts w:ascii="Courier New" w:hAnsi="Courier New" w:cs="Courier New" w:hint="default"/>
      </w:rPr>
    </w:lvl>
    <w:lvl w:ilvl="8" w:tplc="04240005" w:tentative="1">
      <w:start w:val="1"/>
      <w:numFmt w:val="bullet"/>
      <w:lvlText w:val=""/>
      <w:lvlJc w:val="left"/>
      <w:pPr>
        <w:ind w:left="6514" w:hanging="360"/>
      </w:pPr>
      <w:rPr>
        <w:rFonts w:ascii="Wingdings" w:hAnsi="Wingdings" w:hint="default"/>
      </w:rPr>
    </w:lvl>
  </w:abstractNum>
  <w:abstractNum w:abstractNumId="1">
    <w:nsid w:val="12D100F6"/>
    <w:multiLevelType w:val="hybridMultilevel"/>
    <w:tmpl w:val="392A93B2"/>
    <w:lvl w:ilvl="0" w:tplc="F02C6B7C">
      <w:start w:val="1"/>
      <w:numFmt w:val="bullet"/>
      <w:lvlText w:val=""/>
      <w:lvlJc w:val="left"/>
      <w:pPr>
        <w:ind w:left="754" w:hanging="360"/>
      </w:pPr>
      <w:rPr>
        <w:rFonts w:ascii="Symbol" w:hAnsi="Symbol" w:hint="default"/>
      </w:rPr>
    </w:lvl>
    <w:lvl w:ilvl="1" w:tplc="F02C6B7C">
      <w:start w:val="1"/>
      <w:numFmt w:val="bullet"/>
      <w:lvlText w:val=""/>
      <w:lvlJc w:val="left"/>
      <w:pPr>
        <w:ind w:left="1474" w:hanging="360"/>
      </w:pPr>
      <w:rPr>
        <w:rFonts w:ascii="Symbol" w:hAnsi="Symbol" w:hint="default"/>
      </w:rPr>
    </w:lvl>
    <w:lvl w:ilvl="2" w:tplc="04240005" w:tentative="1">
      <w:start w:val="1"/>
      <w:numFmt w:val="bullet"/>
      <w:lvlText w:val=""/>
      <w:lvlJc w:val="left"/>
      <w:pPr>
        <w:ind w:left="2194" w:hanging="360"/>
      </w:pPr>
      <w:rPr>
        <w:rFonts w:ascii="Wingdings" w:hAnsi="Wingdings" w:hint="default"/>
      </w:rPr>
    </w:lvl>
    <w:lvl w:ilvl="3" w:tplc="04240001" w:tentative="1">
      <w:start w:val="1"/>
      <w:numFmt w:val="bullet"/>
      <w:lvlText w:val=""/>
      <w:lvlJc w:val="left"/>
      <w:pPr>
        <w:ind w:left="2914" w:hanging="360"/>
      </w:pPr>
      <w:rPr>
        <w:rFonts w:ascii="Symbol" w:hAnsi="Symbol" w:hint="default"/>
      </w:rPr>
    </w:lvl>
    <w:lvl w:ilvl="4" w:tplc="04240003" w:tentative="1">
      <w:start w:val="1"/>
      <w:numFmt w:val="bullet"/>
      <w:lvlText w:val="o"/>
      <w:lvlJc w:val="left"/>
      <w:pPr>
        <w:ind w:left="3634" w:hanging="360"/>
      </w:pPr>
      <w:rPr>
        <w:rFonts w:ascii="Courier New" w:hAnsi="Courier New" w:cs="Courier New" w:hint="default"/>
      </w:rPr>
    </w:lvl>
    <w:lvl w:ilvl="5" w:tplc="04240005" w:tentative="1">
      <w:start w:val="1"/>
      <w:numFmt w:val="bullet"/>
      <w:lvlText w:val=""/>
      <w:lvlJc w:val="left"/>
      <w:pPr>
        <w:ind w:left="4354" w:hanging="360"/>
      </w:pPr>
      <w:rPr>
        <w:rFonts w:ascii="Wingdings" w:hAnsi="Wingdings" w:hint="default"/>
      </w:rPr>
    </w:lvl>
    <w:lvl w:ilvl="6" w:tplc="04240001" w:tentative="1">
      <w:start w:val="1"/>
      <w:numFmt w:val="bullet"/>
      <w:lvlText w:val=""/>
      <w:lvlJc w:val="left"/>
      <w:pPr>
        <w:ind w:left="5074" w:hanging="360"/>
      </w:pPr>
      <w:rPr>
        <w:rFonts w:ascii="Symbol" w:hAnsi="Symbol" w:hint="default"/>
      </w:rPr>
    </w:lvl>
    <w:lvl w:ilvl="7" w:tplc="04240003" w:tentative="1">
      <w:start w:val="1"/>
      <w:numFmt w:val="bullet"/>
      <w:lvlText w:val="o"/>
      <w:lvlJc w:val="left"/>
      <w:pPr>
        <w:ind w:left="5794" w:hanging="360"/>
      </w:pPr>
      <w:rPr>
        <w:rFonts w:ascii="Courier New" w:hAnsi="Courier New" w:cs="Courier New" w:hint="default"/>
      </w:rPr>
    </w:lvl>
    <w:lvl w:ilvl="8" w:tplc="04240005" w:tentative="1">
      <w:start w:val="1"/>
      <w:numFmt w:val="bullet"/>
      <w:lvlText w:val=""/>
      <w:lvlJc w:val="left"/>
      <w:pPr>
        <w:ind w:left="6514" w:hanging="360"/>
      </w:pPr>
      <w:rPr>
        <w:rFonts w:ascii="Wingdings" w:hAnsi="Wingdings" w:hint="default"/>
      </w:rPr>
    </w:lvl>
  </w:abstractNum>
  <w:abstractNum w:abstractNumId="2">
    <w:nsid w:val="12EB72E5"/>
    <w:multiLevelType w:val="hybridMultilevel"/>
    <w:tmpl w:val="D3BA00EC"/>
    <w:lvl w:ilvl="0" w:tplc="F02C6B7C">
      <w:start w:val="1"/>
      <w:numFmt w:val="bullet"/>
      <w:lvlText w:val=""/>
      <w:lvlJc w:val="left"/>
      <w:pPr>
        <w:ind w:left="754" w:hanging="360"/>
      </w:pPr>
      <w:rPr>
        <w:rFonts w:ascii="Symbol" w:hAnsi="Symbol" w:hint="default"/>
      </w:rPr>
    </w:lvl>
    <w:lvl w:ilvl="1" w:tplc="A28423D0">
      <w:numFmt w:val="bullet"/>
      <w:lvlText w:val="-"/>
      <w:lvlJc w:val="left"/>
      <w:pPr>
        <w:ind w:left="1474" w:hanging="360"/>
      </w:pPr>
      <w:rPr>
        <w:rFonts w:ascii="Arial" w:eastAsia="Times New Roman" w:hAnsi="Arial" w:cs="Arial" w:hint="default"/>
      </w:rPr>
    </w:lvl>
    <w:lvl w:ilvl="2" w:tplc="04240005" w:tentative="1">
      <w:start w:val="1"/>
      <w:numFmt w:val="bullet"/>
      <w:lvlText w:val=""/>
      <w:lvlJc w:val="left"/>
      <w:pPr>
        <w:ind w:left="2194" w:hanging="360"/>
      </w:pPr>
      <w:rPr>
        <w:rFonts w:ascii="Wingdings" w:hAnsi="Wingdings" w:hint="default"/>
      </w:rPr>
    </w:lvl>
    <w:lvl w:ilvl="3" w:tplc="04240001" w:tentative="1">
      <w:start w:val="1"/>
      <w:numFmt w:val="bullet"/>
      <w:lvlText w:val=""/>
      <w:lvlJc w:val="left"/>
      <w:pPr>
        <w:ind w:left="2914" w:hanging="360"/>
      </w:pPr>
      <w:rPr>
        <w:rFonts w:ascii="Symbol" w:hAnsi="Symbol" w:hint="default"/>
      </w:rPr>
    </w:lvl>
    <w:lvl w:ilvl="4" w:tplc="04240003" w:tentative="1">
      <w:start w:val="1"/>
      <w:numFmt w:val="bullet"/>
      <w:lvlText w:val="o"/>
      <w:lvlJc w:val="left"/>
      <w:pPr>
        <w:ind w:left="3634" w:hanging="360"/>
      </w:pPr>
      <w:rPr>
        <w:rFonts w:ascii="Courier New" w:hAnsi="Courier New" w:cs="Courier New" w:hint="default"/>
      </w:rPr>
    </w:lvl>
    <w:lvl w:ilvl="5" w:tplc="04240005" w:tentative="1">
      <w:start w:val="1"/>
      <w:numFmt w:val="bullet"/>
      <w:lvlText w:val=""/>
      <w:lvlJc w:val="left"/>
      <w:pPr>
        <w:ind w:left="4354" w:hanging="360"/>
      </w:pPr>
      <w:rPr>
        <w:rFonts w:ascii="Wingdings" w:hAnsi="Wingdings" w:hint="default"/>
      </w:rPr>
    </w:lvl>
    <w:lvl w:ilvl="6" w:tplc="04240001" w:tentative="1">
      <w:start w:val="1"/>
      <w:numFmt w:val="bullet"/>
      <w:lvlText w:val=""/>
      <w:lvlJc w:val="left"/>
      <w:pPr>
        <w:ind w:left="5074" w:hanging="360"/>
      </w:pPr>
      <w:rPr>
        <w:rFonts w:ascii="Symbol" w:hAnsi="Symbol" w:hint="default"/>
      </w:rPr>
    </w:lvl>
    <w:lvl w:ilvl="7" w:tplc="04240003" w:tentative="1">
      <w:start w:val="1"/>
      <w:numFmt w:val="bullet"/>
      <w:lvlText w:val="o"/>
      <w:lvlJc w:val="left"/>
      <w:pPr>
        <w:ind w:left="5794" w:hanging="360"/>
      </w:pPr>
      <w:rPr>
        <w:rFonts w:ascii="Courier New" w:hAnsi="Courier New" w:cs="Courier New" w:hint="default"/>
      </w:rPr>
    </w:lvl>
    <w:lvl w:ilvl="8" w:tplc="04240005" w:tentative="1">
      <w:start w:val="1"/>
      <w:numFmt w:val="bullet"/>
      <w:lvlText w:val=""/>
      <w:lvlJc w:val="left"/>
      <w:pPr>
        <w:ind w:left="6514" w:hanging="360"/>
      </w:pPr>
      <w:rPr>
        <w:rFonts w:ascii="Wingdings" w:hAnsi="Wingdings" w:hint="default"/>
      </w:rPr>
    </w:lvl>
  </w:abstractNum>
  <w:abstractNum w:abstractNumId="3">
    <w:nsid w:val="1FD67F11"/>
    <w:multiLevelType w:val="hybridMultilevel"/>
    <w:tmpl w:val="02560CD4"/>
    <w:lvl w:ilvl="0" w:tplc="F02C6B7C">
      <w:start w:val="1"/>
      <w:numFmt w:val="bullet"/>
      <w:lvlText w:val=""/>
      <w:lvlJc w:val="left"/>
      <w:pPr>
        <w:ind w:left="754" w:hanging="360"/>
      </w:pPr>
      <w:rPr>
        <w:rFonts w:ascii="Symbol" w:hAnsi="Symbol" w:hint="default"/>
      </w:rPr>
    </w:lvl>
    <w:lvl w:ilvl="1" w:tplc="F02C6B7C">
      <w:start w:val="1"/>
      <w:numFmt w:val="bullet"/>
      <w:lvlText w:val=""/>
      <w:lvlJc w:val="left"/>
      <w:pPr>
        <w:ind w:left="1474" w:hanging="360"/>
      </w:pPr>
      <w:rPr>
        <w:rFonts w:ascii="Symbol" w:hAnsi="Symbol" w:hint="default"/>
      </w:rPr>
    </w:lvl>
    <w:lvl w:ilvl="2" w:tplc="04240005" w:tentative="1">
      <w:start w:val="1"/>
      <w:numFmt w:val="bullet"/>
      <w:lvlText w:val=""/>
      <w:lvlJc w:val="left"/>
      <w:pPr>
        <w:ind w:left="2194" w:hanging="360"/>
      </w:pPr>
      <w:rPr>
        <w:rFonts w:ascii="Wingdings" w:hAnsi="Wingdings" w:hint="default"/>
      </w:rPr>
    </w:lvl>
    <w:lvl w:ilvl="3" w:tplc="04240001" w:tentative="1">
      <w:start w:val="1"/>
      <w:numFmt w:val="bullet"/>
      <w:lvlText w:val=""/>
      <w:lvlJc w:val="left"/>
      <w:pPr>
        <w:ind w:left="2914" w:hanging="360"/>
      </w:pPr>
      <w:rPr>
        <w:rFonts w:ascii="Symbol" w:hAnsi="Symbol" w:hint="default"/>
      </w:rPr>
    </w:lvl>
    <w:lvl w:ilvl="4" w:tplc="04240003" w:tentative="1">
      <w:start w:val="1"/>
      <w:numFmt w:val="bullet"/>
      <w:lvlText w:val="o"/>
      <w:lvlJc w:val="left"/>
      <w:pPr>
        <w:ind w:left="3634" w:hanging="360"/>
      </w:pPr>
      <w:rPr>
        <w:rFonts w:ascii="Courier New" w:hAnsi="Courier New" w:cs="Courier New" w:hint="default"/>
      </w:rPr>
    </w:lvl>
    <w:lvl w:ilvl="5" w:tplc="04240005" w:tentative="1">
      <w:start w:val="1"/>
      <w:numFmt w:val="bullet"/>
      <w:lvlText w:val=""/>
      <w:lvlJc w:val="left"/>
      <w:pPr>
        <w:ind w:left="4354" w:hanging="360"/>
      </w:pPr>
      <w:rPr>
        <w:rFonts w:ascii="Wingdings" w:hAnsi="Wingdings" w:hint="default"/>
      </w:rPr>
    </w:lvl>
    <w:lvl w:ilvl="6" w:tplc="04240001" w:tentative="1">
      <w:start w:val="1"/>
      <w:numFmt w:val="bullet"/>
      <w:lvlText w:val=""/>
      <w:lvlJc w:val="left"/>
      <w:pPr>
        <w:ind w:left="5074" w:hanging="360"/>
      </w:pPr>
      <w:rPr>
        <w:rFonts w:ascii="Symbol" w:hAnsi="Symbol" w:hint="default"/>
      </w:rPr>
    </w:lvl>
    <w:lvl w:ilvl="7" w:tplc="04240003" w:tentative="1">
      <w:start w:val="1"/>
      <w:numFmt w:val="bullet"/>
      <w:lvlText w:val="o"/>
      <w:lvlJc w:val="left"/>
      <w:pPr>
        <w:ind w:left="5794" w:hanging="360"/>
      </w:pPr>
      <w:rPr>
        <w:rFonts w:ascii="Courier New" w:hAnsi="Courier New" w:cs="Courier New" w:hint="default"/>
      </w:rPr>
    </w:lvl>
    <w:lvl w:ilvl="8" w:tplc="04240005" w:tentative="1">
      <w:start w:val="1"/>
      <w:numFmt w:val="bullet"/>
      <w:lvlText w:val=""/>
      <w:lvlJc w:val="left"/>
      <w:pPr>
        <w:ind w:left="6514" w:hanging="360"/>
      </w:pPr>
      <w:rPr>
        <w:rFonts w:ascii="Wingdings" w:hAnsi="Wingdings" w:hint="default"/>
      </w:rPr>
    </w:lvl>
  </w:abstractNum>
  <w:abstractNum w:abstractNumId="4">
    <w:nsid w:val="2CCF2D34"/>
    <w:multiLevelType w:val="hybridMultilevel"/>
    <w:tmpl w:val="A5564FD2"/>
    <w:lvl w:ilvl="0" w:tplc="F02C6B7C">
      <w:start w:val="1"/>
      <w:numFmt w:val="bullet"/>
      <w:lvlText w:val=""/>
      <w:lvlJc w:val="left"/>
      <w:pPr>
        <w:ind w:left="754" w:hanging="360"/>
      </w:pPr>
      <w:rPr>
        <w:rFonts w:ascii="Symbol" w:hAnsi="Symbol" w:hint="default"/>
      </w:rPr>
    </w:lvl>
    <w:lvl w:ilvl="1" w:tplc="04240003">
      <w:start w:val="1"/>
      <w:numFmt w:val="bullet"/>
      <w:lvlText w:val="o"/>
      <w:lvlJc w:val="left"/>
      <w:pPr>
        <w:ind w:left="1474" w:hanging="360"/>
      </w:pPr>
      <w:rPr>
        <w:rFonts w:ascii="Courier New" w:hAnsi="Courier New" w:cs="Courier New" w:hint="default"/>
      </w:rPr>
    </w:lvl>
    <w:lvl w:ilvl="2" w:tplc="04240005" w:tentative="1">
      <w:start w:val="1"/>
      <w:numFmt w:val="bullet"/>
      <w:lvlText w:val=""/>
      <w:lvlJc w:val="left"/>
      <w:pPr>
        <w:ind w:left="2194" w:hanging="360"/>
      </w:pPr>
      <w:rPr>
        <w:rFonts w:ascii="Wingdings" w:hAnsi="Wingdings" w:hint="default"/>
      </w:rPr>
    </w:lvl>
    <w:lvl w:ilvl="3" w:tplc="04240001" w:tentative="1">
      <w:start w:val="1"/>
      <w:numFmt w:val="bullet"/>
      <w:lvlText w:val=""/>
      <w:lvlJc w:val="left"/>
      <w:pPr>
        <w:ind w:left="2914" w:hanging="360"/>
      </w:pPr>
      <w:rPr>
        <w:rFonts w:ascii="Symbol" w:hAnsi="Symbol" w:hint="default"/>
      </w:rPr>
    </w:lvl>
    <w:lvl w:ilvl="4" w:tplc="04240003" w:tentative="1">
      <w:start w:val="1"/>
      <w:numFmt w:val="bullet"/>
      <w:lvlText w:val="o"/>
      <w:lvlJc w:val="left"/>
      <w:pPr>
        <w:ind w:left="3634" w:hanging="360"/>
      </w:pPr>
      <w:rPr>
        <w:rFonts w:ascii="Courier New" w:hAnsi="Courier New" w:cs="Courier New" w:hint="default"/>
      </w:rPr>
    </w:lvl>
    <w:lvl w:ilvl="5" w:tplc="04240005" w:tentative="1">
      <w:start w:val="1"/>
      <w:numFmt w:val="bullet"/>
      <w:lvlText w:val=""/>
      <w:lvlJc w:val="left"/>
      <w:pPr>
        <w:ind w:left="4354" w:hanging="360"/>
      </w:pPr>
      <w:rPr>
        <w:rFonts w:ascii="Wingdings" w:hAnsi="Wingdings" w:hint="default"/>
      </w:rPr>
    </w:lvl>
    <w:lvl w:ilvl="6" w:tplc="04240001" w:tentative="1">
      <w:start w:val="1"/>
      <w:numFmt w:val="bullet"/>
      <w:lvlText w:val=""/>
      <w:lvlJc w:val="left"/>
      <w:pPr>
        <w:ind w:left="5074" w:hanging="360"/>
      </w:pPr>
      <w:rPr>
        <w:rFonts w:ascii="Symbol" w:hAnsi="Symbol" w:hint="default"/>
      </w:rPr>
    </w:lvl>
    <w:lvl w:ilvl="7" w:tplc="04240003" w:tentative="1">
      <w:start w:val="1"/>
      <w:numFmt w:val="bullet"/>
      <w:lvlText w:val="o"/>
      <w:lvlJc w:val="left"/>
      <w:pPr>
        <w:ind w:left="5794" w:hanging="360"/>
      </w:pPr>
      <w:rPr>
        <w:rFonts w:ascii="Courier New" w:hAnsi="Courier New" w:cs="Courier New" w:hint="default"/>
      </w:rPr>
    </w:lvl>
    <w:lvl w:ilvl="8" w:tplc="04240005" w:tentative="1">
      <w:start w:val="1"/>
      <w:numFmt w:val="bullet"/>
      <w:lvlText w:val=""/>
      <w:lvlJc w:val="left"/>
      <w:pPr>
        <w:ind w:left="6514" w:hanging="360"/>
      </w:pPr>
      <w:rPr>
        <w:rFonts w:ascii="Wingdings" w:hAnsi="Wingdings" w:hint="default"/>
      </w:rPr>
    </w:lvl>
  </w:abstractNum>
  <w:abstractNum w:abstractNumId="5">
    <w:nsid w:val="3F03136D"/>
    <w:multiLevelType w:val="hybridMultilevel"/>
    <w:tmpl w:val="5894C316"/>
    <w:lvl w:ilvl="0" w:tplc="2DC43B0A">
      <w:start w:val="2004"/>
      <w:numFmt w:val="bullet"/>
      <w:lvlText w:val="-"/>
      <w:lvlJc w:val="left"/>
      <w:pPr>
        <w:ind w:left="720" w:hanging="3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nsid w:val="6CAB360A"/>
    <w:multiLevelType w:val="hybridMultilevel"/>
    <w:tmpl w:val="67E05520"/>
    <w:lvl w:ilvl="0" w:tplc="3C3C5138">
      <w:numFmt w:val="bullet"/>
      <w:pStyle w:val="Odstavekseznama"/>
      <w:lvlText w:val="-"/>
      <w:lvlJc w:val="left"/>
      <w:pPr>
        <w:ind w:left="720" w:hanging="360"/>
      </w:pPr>
      <w:rPr>
        <w:rFonts w:ascii="Calibri" w:eastAsiaTheme="minorHAnsi" w:hAnsi="Calibri"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 w:numId="4">
    <w:abstractNumId w:val="3"/>
  </w:num>
  <w:num w:numId="5">
    <w:abstractNumId w:val="4"/>
  </w:num>
  <w:num w:numId="6">
    <w:abstractNumId w:val="6"/>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2"/>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6805"/>
    <w:rsid w:val="00045D30"/>
    <w:rsid w:val="00123705"/>
    <w:rsid w:val="001C037E"/>
    <w:rsid w:val="00241EF5"/>
    <w:rsid w:val="00350AA0"/>
    <w:rsid w:val="004347F6"/>
    <w:rsid w:val="004943D6"/>
    <w:rsid w:val="005553D6"/>
    <w:rsid w:val="005857B8"/>
    <w:rsid w:val="005F6230"/>
    <w:rsid w:val="00686805"/>
    <w:rsid w:val="006A28EA"/>
    <w:rsid w:val="006F0074"/>
    <w:rsid w:val="00720208"/>
    <w:rsid w:val="007473EE"/>
    <w:rsid w:val="00776CBB"/>
    <w:rsid w:val="00833758"/>
    <w:rsid w:val="00861C9A"/>
    <w:rsid w:val="009567FC"/>
    <w:rsid w:val="009B7C46"/>
    <w:rsid w:val="00B50470"/>
    <w:rsid w:val="00CF271D"/>
    <w:rsid w:val="00D01F04"/>
    <w:rsid w:val="00D5696F"/>
    <w:rsid w:val="00D80F1C"/>
    <w:rsid w:val="00F634B2"/>
    <w:rsid w:val="00F94277"/>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686805"/>
    <w:pPr>
      <w:spacing w:after="0" w:line="360" w:lineRule="auto"/>
      <w:jc w:val="both"/>
    </w:pPr>
    <w:rPr>
      <w:rFonts w:ascii="Ubuntu" w:hAnsi="Ubuntu"/>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Slog1">
    <w:name w:val="Slog1"/>
    <w:basedOn w:val="Navaden"/>
    <w:link w:val="Slog1Znak"/>
    <w:qFormat/>
    <w:rsid w:val="00686805"/>
    <w:pPr>
      <w:shd w:val="clear" w:color="auto" w:fill="FFFFFF"/>
      <w:autoSpaceDN w:val="0"/>
      <w:spacing w:before="120" w:after="120" w:line="240" w:lineRule="auto"/>
      <w:ind w:left="284" w:hanging="284"/>
      <w:textAlignment w:val="baseline"/>
    </w:pPr>
    <w:rPr>
      <w:rFonts w:ascii="Arial" w:eastAsia="Times New Roman" w:hAnsi="Arial" w:cs="Arial"/>
      <w:sz w:val="20"/>
      <w:szCs w:val="20"/>
      <w:lang w:eastAsia="sl-SI"/>
    </w:rPr>
  </w:style>
  <w:style w:type="character" w:customStyle="1" w:styleId="Slog1Znak">
    <w:name w:val="Slog1 Znak"/>
    <w:link w:val="Slog1"/>
    <w:rsid w:val="00686805"/>
    <w:rPr>
      <w:rFonts w:ascii="Arial" w:eastAsia="Times New Roman" w:hAnsi="Arial" w:cs="Arial"/>
      <w:sz w:val="20"/>
      <w:szCs w:val="20"/>
      <w:shd w:val="clear" w:color="auto" w:fill="FFFFFF"/>
      <w:lang w:eastAsia="sl-SI"/>
    </w:rPr>
  </w:style>
  <w:style w:type="character" w:customStyle="1" w:styleId="Privzetapisavaodstavka1">
    <w:name w:val="Privzeta pisava odstavka1"/>
    <w:rsid w:val="00686805"/>
  </w:style>
  <w:style w:type="paragraph" w:styleId="Odstavekseznama">
    <w:name w:val="List Paragraph"/>
    <w:basedOn w:val="Navaden"/>
    <w:uiPriority w:val="34"/>
    <w:qFormat/>
    <w:rsid w:val="00720208"/>
    <w:pPr>
      <w:numPr>
        <w:numId w:val="6"/>
      </w:numPr>
      <w:spacing w:after="160"/>
      <w:contextualSpacing/>
    </w:pPr>
    <w:rPr>
      <w:rFonts w:cs="Arial"/>
      <w:sz w:val="24"/>
      <w:szCs w:val="24"/>
      <w:lang w:eastAsia="sl-SI"/>
    </w:rPr>
  </w:style>
  <w:style w:type="paragraph" w:styleId="Besedilooblaka">
    <w:name w:val="Balloon Text"/>
    <w:basedOn w:val="Navaden"/>
    <w:link w:val="BesedilooblakaZnak"/>
    <w:uiPriority w:val="99"/>
    <w:semiHidden/>
    <w:unhideWhenUsed/>
    <w:rsid w:val="007473EE"/>
    <w:pPr>
      <w:spacing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7473E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686805"/>
    <w:pPr>
      <w:spacing w:after="0" w:line="360" w:lineRule="auto"/>
      <w:jc w:val="both"/>
    </w:pPr>
    <w:rPr>
      <w:rFonts w:ascii="Ubuntu" w:hAnsi="Ubuntu"/>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Slog1">
    <w:name w:val="Slog1"/>
    <w:basedOn w:val="Navaden"/>
    <w:link w:val="Slog1Znak"/>
    <w:qFormat/>
    <w:rsid w:val="00686805"/>
    <w:pPr>
      <w:shd w:val="clear" w:color="auto" w:fill="FFFFFF"/>
      <w:autoSpaceDN w:val="0"/>
      <w:spacing w:before="120" w:after="120" w:line="240" w:lineRule="auto"/>
      <w:ind w:left="284" w:hanging="284"/>
      <w:textAlignment w:val="baseline"/>
    </w:pPr>
    <w:rPr>
      <w:rFonts w:ascii="Arial" w:eastAsia="Times New Roman" w:hAnsi="Arial" w:cs="Arial"/>
      <w:sz w:val="20"/>
      <w:szCs w:val="20"/>
      <w:lang w:eastAsia="sl-SI"/>
    </w:rPr>
  </w:style>
  <w:style w:type="character" w:customStyle="1" w:styleId="Slog1Znak">
    <w:name w:val="Slog1 Znak"/>
    <w:link w:val="Slog1"/>
    <w:rsid w:val="00686805"/>
    <w:rPr>
      <w:rFonts w:ascii="Arial" w:eastAsia="Times New Roman" w:hAnsi="Arial" w:cs="Arial"/>
      <w:sz w:val="20"/>
      <w:szCs w:val="20"/>
      <w:shd w:val="clear" w:color="auto" w:fill="FFFFFF"/>
      <w:lang w:eastAsia="sl-SI"/>
    </w:rPr>
  </w:style>
  <w:style w:type="character" w:customStyle="1" w:styleId="Privzetapisavaodstavka1">
    <w:name w:val="Privzeta pisava odstavka1"/>
    <w:rsid w:val="00686805"/>
  </w:style>
  <w:style w:type="paragraph" w:styleId="Odstavekseznama">
    <w:name w:val="List Paragraph"/>
    <w:basedOn w:val="Navaden"/>
    <w:uiPriority w:val="34"/>
    <w:qFormat/>
    <w:rsid w:val="00720208"/>
    <w:pPr>
      <w:numPr>
        <w:numId w:val="6"/>
      </w:numPr>
      <w:spacing w:after="160"/>
      <w:contextualSpacing/>
    </w:pPr>
    <w:rPr>
      <w:rFonts w:cs="Arial"/>
      <w:sz w:val="24"/>
      <w:szCs w:val="24"/>
      <w:lang w:eastAsia="sl-SI"/>
    </w:rPr>
  </w:style>
  <w:style w:type="paragraph" w:styleId="Besedilooblaka">
    <w:name w:val="Balloon Text"/>
    <w:basedOn w:val="Navaden"/>
    <w:link w:val="BesedilooblakaZnak"/>
    <w:uiPriority w:val="99"/>
    <w:semiHidden/>
    <w:unhideWhenUsed/>
    <w:rsid w:val="007473EE"/>
    <w:pPr>
      <w:spacing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7473E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681249">
      <w:bodyDiv w:val="1"/>
      <w:marLeft w:val="0"/>
      <w:marRight w:val="0"/>
      <w:marTop w:val="0"/>
      <w:marBottom w:val="0"/>
      <w:divBdr>
        <w:top w:val="none" w:sz="0" w:space="0" w:color="auto"/>
        <w:left w:val="none" w:sz="0" w:space="0" w:color="auto"/>
        <w:bottom w:val="none" w:sz="0" w:space="0" w:color="auto"/>
        <w:right w:val="none" w:sz="0" w:space="0" w:color="auto"/>
      </w:divBdr>
    </w:div>
    <w:div w:id="1987395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6D815E-93C6-441C-8644-408A9ED405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6</Pages>
  <Words>1921</Words>
  <Characters>10955</Characters>
  <Application>Microsoft Office Word</Application>
  <DocSecurity>0</DocSecurity>
  <Lines>91</Lines>
  <Paragraphs>25</Paragraphs>
  <ScaleCrop>false</ScaleCrop>
  <HeadingPairs>
    <vt:vector size="2" baseType="variant">
      <vt:variant>
        <vt:lpstr>Naslov</vt:lpstr>
      </vt:variant>
      <vt:variant>
        <vt:i4>1</vt:i4>
      </vt:variant>
    </vt:vector>
  </HeadingPairs>
  <TitlesOfParts>
    <vt:vector size="1" baseType="lpstr">
      <vt:lpstr/>
    </vt:vector>
  </TitlesOfParts>
  <Company>MZIP</Company>
  <LinksUpToDate>false</LinksUpToDate>
  <CharactersWithSpaces>12851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Betka Miklič</cp:lastModifiedBy>
  <cp:revision>22</cp:revision>
  <cp:lastPrinted>2018-04-18T08:17:00Z</cp:lastPrinted>
  <dcterms:created xsi:type="dcterms:W3CDTF">2018-04-13T06:51:00Z</dcterms:created>
  <dcterms:modified xsi:type="dcterms:W3CDTF">2018-05-03T06:43:00Z</dcterms:modified>
</cp:coreProperties>
</file>