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29E7" w:rsidRPr="00593AA7" w:rsidRDefault="00DF29E7" w:rsidP="00766446">
      <w:pPr>
        <w:autoSpaceDE w:val="0"/>
        <w:autoSpaceDN w:val="0"/>
        <w:adjustRightInd w:val="0"/>
        <w:spacing w:after="0" w:line="240" w:lineRule="auto"/>
        <w:jc w:val="both"/>
        <w:rPr>
          <w:rFonts w:ascii="Arial" w:hAnsi="Arial" w:cs="Arial"/>
          <w:noProof/>
          <w:sz w:val="20"/>
          <w:szCs w:val="20"/>
        </w:rPr>
      </w:pPr>
      <w:bookmarkStart w:id="0" w:name="_GoBack"/>
      <w:bookmarkEnd w:id="0"/>
    </w:p>
    <w:p w:rsidR="00DF29E7" w:rsidRPr="00593AA7" w:rsidRDefault="00DF29E7" w:rsidP="00766446">
      <w:pPr>
        <w:autoSpaceDE w:val="0"/>
        <w:autoSpaceDN w:val="0"/>
        <w:adjustRightInd w:val="0"/>
        <w:spacing w:after="0" w:line="240" w:lineRule="auto"/>
        <w:jc w:val="both"/>
        <w:rPr>
          <w:rFonts w:ascii="Arial" w:hAnsi="Arial" w:cs="Arial"/>
          <w:noProof/>
          <w:sz w:val="20"/>
          <w:szCs w:val="20"/>
        </w:rPr>
      </w:pPr>
    </w:p>
    <w:p w:rsidR="00904291" w:rsidRPr="00593AA7" w:rsidRDefault="00904291" w:rsidP="00904291">
      <w:pPr>
        <w:jc w:val="center"/>
        <w:rPr>
          <w:rFonts w:ascii="Arial" w:hAnsi="Arial" w:cs="Arial"/>
          <w:b/>
          <w:noProof/>
          <w:sz w:val="20"/>
          <w:szCs w:val="20"/>
        </w:rPr>
      </w:pPr>
      <w:r w:rsidRPr="00593AA7">
        <w:rPr>
          <w:rFonts w:ascii="Arial" w:hAnsi="Arial" w:cs="Arial"/>
          <w:b/>
          <w:noProof/>
          <w:sz w:val="20"/>
          <w:szCs w:val="20"/>
        </w:rPr>
        <w:t>Obrazložitev:</w:t>
      </w:r>
    </w:p>
    <w:p w:rsidR="000170D1" w:rsidRPr="00593AA7" w:rsidRDefault="000170D1" w:rsidP="00B23B8B">
      <w:pPr>
        <w:tabs>
          <w:tab w:val="left" w:pos="8931"/>
        </w:tabs>
        <w:spacing w:line="240" w:lineRule="auto"/>
        <w:ind w:right="142"/>
        <w:jc w:val="both"/>
        <w:rPr>
          <w:rFonts w:ascii="Arial" w:hAnsi="Arial" w:cs="Arial"/>
          <w:sz w:val="20"/>
          <w:szCs w:val="20"/>
        </w:rPr>
      </w:pPr>
      <w:r w:rsidRPr="00593AA7">
        <w:rPr>
          <w:rFonts w:ascii="Arial" w:hAnsi="Arial" w:cs="Arial"/>
          <w:sz w:val="20"/>
          <w:szCs w:val="20"/>
        </w:rPr>
        <w:t>Ta uredba bo prenesla v pravni red Republike Slovenije Direktiv</w:t>
      </w:r>
      <w:r w:rsidR="00F72A57" w:rsidRPr="00593AA7">
        <w:rPr>
          <w:rFonts w:ascii="Arial" w:hAnsi="Arial" w:cs="Arial"/>
          <w:sz w:val="20"/>
          <w:szCs w:val="20"/>
        </w:rPr>
        <w:t>o</w:t>
      </w:r>
      <w:r w:rsidRPr="00593AA7">
        <w:rPr>
          <w:rFonts w:ascii="Arial" w:hAnsi="Arial" w:cs="Arial"/>
          <w:sz w:val="20"/>
          <w:szCs w:val="20"/>
        </w:rPr>
        <w:t xml:space="preserve"> (EU) 2016/2284 Evropskega parlamenta in Sveta z dne 14. decembra 2016 o zmanjšanju nacionalnih emisij za nekatera onesnaževala zraka, spremembi Direktive 2003/35/ES in razveljavitvi Direktive 2001/81/ES (v nadaljevanju: nova Direktiva NEC).</w:t>
      </w:r>
    </w:p>
    <w:p w:rsidR="00B80E01" w:rsidRPr="00593AA7" w:rsidRDefault="00221946" w:rsidP="00B23B8B">
      <w:pPr>
        <w:spacing w:after="0" w:line="240" w:lineRule="auto"/>
        <w:jc w:val="both"/>
        <w:rPr>
          <w:rFonts w:ascii="Arial" w:hAnsi="Arial" w:cs="Arial"/>
          <w:sz w:val="20"/>
          <w:szCs w:val="20"/>
        </w:rPr>
      </w:pPr>
      <w:r w:rsidRPr="00593AA7">
        <w:rPr>
          <w:rFonts w:ascii="Arial" w:hAnsi="Arial" w:cs="Arial"/>
          <w:sz w:val="20"/>
          <w:szCs w:val="20"/>
        </w:rPr>
        <w:t>Nova revidirana Direktiva NEC je bila sprejeta z namenom, d</w:t>
      </w:r>
      <w:r w:rsidR="00B80E01" w:rsidRPr="00593AA7">
        <w:rPr>
          <w:rFonts w:ascii="Arial" w:hAnsi="Arial" w:cs="Arial"/>
          <w:sz w:val="20"/>
          <w:szCs w:val="20"/>
        </w:rPr>
        <w:t>a bi se približali doseganju ravni kakovosti zraka, ki nimajo večjih negativnih vplivov na zdravje ljudi in okolje ter ne ogrožajo resno zdravja ljudi in okolja</w:t>
      </w:r>
      <w:r w:rsidRPr="00593AA7">
        <w:rPr>
          <w:rFonts w:ascii="Arial" w:hAnsi="Arial" w:cs="Arial"/>
          <w:sz w:val="20"/>
          <w:szCs w:val="20"/>
        </w:rPr>
        <w:t xml:space="preserve">. Nova Direktiva NEC </w:t>
      </w:r>
      <w:r w:rsidR="00B80E01" w:rsidRPr="00593AA7">
        <w:rPr>
          <w:rFonts w:ascii="Arial" w:hAnsi="Arial" w:cs="Arial"/>
          <w:sz w:val="20"/>
          <w:szCs w:val="20"/>
        </w:rPr>
        <w:t xml:space="preserve">določa </w:t>
      </w:r>
      <w:r w:rsidRPr="00593AA7">
        <w:rPr>
          <w:rFonts w:ascii="Arial" w:hAnsi="Arial" w:cs="Arial"/>
          <w:sz w:val="20"/>
          <w:szCs w:val="20"/>
        </w:rPr>
        <w:t xml:space="preserve">nove </w:t>
      </w:r>
      <w:r w:rsidR="00B80E01" w:rsidRPr="00593AA7">
        <w:rPr>
          <w:rFonts w:ascii="Arial" w:hAnsi="Arial" w:cs="Arial"/>
          <w:sz w:val="20"/>
          <w:szCs w:val="20"/>
        </w:rPr>
        <w:t>nacionalne obveznosti zmanjšanja antropogenih emisij žveplovega dioksida (SO</w:t>
      </w:r>
      <w:r w:rsidR="00B80E01" w:rsidRPr="00593AA7">
        <w:rPr>
          <w:rFonts w:ascii="Arial" w:hAnsi="Arial" w:cs="Arial"/>
          <w:sz w:val="20"/>
          <w:szCs w:val="20"/>
          <w:vertAlign w:val="subscript"/>
        </w:rPr>
        <w:t>2</w:t>
      </w:r>
      <w:r w:rsidR="00B80E01" w:rsidRPr="00593AA7">
        <w:rPr>
          <w:rFonts w:ascii="Arial" w:hAnsi="Arial" w:cs="Arial"/>
          <w:sz w:val="20"/>
          <w:szCs w:val="20"/>
        </w:rPr>
        <w:t>), dušikovih oksidov (</w:t>
      </w:r>
      <w:proofErr w:type="spellStart"/>
      <w:r w:rsidR="00B80E01" w:rsidRPr="00593AA7">
        <w:rPr>
          <w:rFonts w:ascii="Arial" w:hAnsi="Arial" w:cs="Arial"/>
          <w:sz w:val="20"/>
          <w:szCs w:val="20"/>
        </w:rPr>
        <w:t>NOx</w:t>
      </w:r>
      <w:proofErr w:type="spellEnd"/>
      <w:r w:rsidR="00B80E01" w:rsidRPr="00593AA7">
        <w:rPr>
          <w:rFonts w:ascii="Arial" w:hAnsi="Arial" w:cs="Arial"/>
          <w:sz w:val="20"/>
          <w:szCs w:val="20"/>
        </w:rPr>
        <w:t xml:space="preserve">), </w:t>
      </w:r>
      <w:proofErr w:type="spellStart"/>
      <w:r w:rsidR="00B80E01" w:rsidRPr="00593AA7">
        <w:rPr>
          <w:rFonts w:ascii="Arial" w:hAnsi="Arial" w:cs="Arial"/>
          <w:sz w:val="20"/>
          <w:szCs w:val="20"/>
        </w:rPr>
        <w:t>nemetanskih</w:t>
      </w:r>
      <w:proofErr w:type="spellEnd"/>
      <w:r w:rsidR="00B80E01" w:rsidRPr="00593AA7">
        <w:rPr>
          <w:rFonts w:ascii="Arial" w:hAnsi="Arial" w:cs="Arial"/>
          <w:sz w:val="20"/>
          <w:szCs w:val="20"/>
        </w:rPr>
        <w:t xml:space="preserve"> hlapnih organskih spojin (NMVOC), </w:t>
      </w:r>
      <w:proofErr w:type="spellStart"/>
      <w:r w:rsidR="00B80E01" w:rsidRPr="00593AA7">
        <w:rPr>
          <w:rFonts w:ascii="Arial" w:hAnsi="Arial" w:cs="Arial"/>
          <w:sz w:val="20"/>
          <w:szCs w:val="20"/>
        </w:rPr>
        <w:t>amoniaka</w:t>
      </w:r>
      <w:proofErr w:type="spellEnd"/>
      <w:r w:rsidR="00B80E01" w:rsidRPr="00593AA7">
        <w:rPr>
          <w:rFonts w:ascii="Arial" w:hAnsi="Arial" w:cs="Arial"/>
          <w:sz w:val="20"/>
          <w:szCs w:val="20"/>
        </w:rPr>
        <w:t xml:space="preserve"> (NH</w:t>
      </w:r>
      <w:r w:rsidR="00B80E01" w:rsidRPr="00593AA7">
        <w:rPr>
          <w:rFonts w:ascii="Arial" w:hAnsi="Arial" w:cs="Arial"/>
          <w:sz w:val="20"/>
          <w:szCs w:val="20"/>
          <w:vertAlign w:val="subscript"/>
        </w:rPr>
        <w:t>3</w:t>
      </w:r>
      <w:r w:rsidR="00B80E01" w:rsidRPr="00593AA7">
        <w:rPr>
          <w:rFonts w:ascii="Arial" w:hAnsi="Arial" w:cs="Arial"/>
          <w:sz w:val="20"/>
          <w:szCs w:val="20"/>
        </w:rPr>
        <w:t>) in drobnih delcev (PM</w:t>
      </w:r>
      <w:r w:rsidR="00B80E01" w:rsidRPr="00593AA7">
        <w:rPr>
          <w:rFonts w:ascii="Arial" w:hAnsi="Arial" w:cs="Arial"/>
          <w:sz w:val="20"/>
          <w:szCs w:val="20"/>
          <w:vertAlign w:val="subscript"/>
        </w:rPr>
        <w:t>2,5</w:t>
      </w:r>
      <w:r w:rsidR="00B80E01" w:rsidRPr="00593AA7">
        <w:rPr>
          <w:rFonts w:ascii="Arial" w:hAnsi="Arial" w:cs="Arial"/>
          <w:sz w:val="20"/>
          <w:szCs w:val="20"/>
        </w:rPr>
        <w:t>) v zrak, poleg tega pa zahteva oblikovanje, sprejetje in izvajanje nacionalnega programa nadzora nad onesnaževanjem zraka ter spremljanje emisij in vplivov teh onesnaževal.</w:t>
      </w:r>
    </w:p>
    <w:p w:rsidR="00B80E01" w:rsidRPr="00593AA7" w:rsidRDefault="00B80E01" w:rsidP="00B23B8B">
      <w:pPr>
        <w:spacing w:after="0" w:line="240" w:lineRule="auto"/>
        <w:jc w:val="both"/>
        <w:rPr>
          <w:rFonts w:ascii="Arial" w:hAnsi="Arial" w:cs="Arial"/>
          <w:sz w:val="20"/>
          <w:szCs w:val="20"/>
        </w:rPr>
      </w:pPr>
    </w:p>
    <w:p w:rsidR="00B80E01" w:rsidRPr="00593AA7" w:rsidRDefault="00B80E01" w:rsidP="00B23B8B">
      <w:pPr>
        <w:spacing w:after="0" w:line="240" w:lineRule="auto"/>
        <w:jc w:val="both"/>
        <w:rPr>
          <w:rFonts w:ascii="Arial" w:hAnsi="Arial" w:cs="Arial"/>
          <w:sz w:val="20"/>
          <w:szCs w:val="20"/>
        </w:rPr>
      </w:pPr>
      <w:r w:rsidRPr="00593AA7">
        <w:rPr>
          <w:rFonts w:ascii="Arial" w:hAnsi="Arial" w:cs="Arial"/>
          <w:sz w:val="20"/>
          <w:szCs w:val="20"/>
        </w:rPr>
        <w:t xml:space="preserve">V novem nacionalnem programu nadzora nad onesnaževanjem zraka (Operativni program NEC), ki bo pripravljen do aprila 2019, bodo vključeni ukrepi v vseh ustreznih sektorjih, vključno s kmetijstvom, energetiko, industrijo, cestnim prometom, ogrevanjem v gospodinjstvih, topili in uporabo </w:t>
      </w:r>
      <w:proofErr w:type="spellStart"/>
      <w:r w:rsidRPr="00593AA7">
        <w:rPr>
          <w:rFonts w:ascii="Arial" w:hAnsi="Arial" w:cs="Arial"/>
          <w:sz w:val="20"/>
          <w:szCs w:val="20"/>
        </w:rPr>
        <w:t>necestne</w:t>
      </w:r>
      <w:proofErr w:type="spellEnd"/>
      <w:r w:rsidRPr="00593AA7">
        <w:rPr>
          <w:rFonts w:ascii="Arial" w:hAnsi="Arial" w:cs="Arial"/>
          <w:sz w:val="20"/>
          <w:szCs w:val="20"/>
        </w:rPr>
        <w:t xml:space="preserve"> mobilne mehanizacije.</w:t>
      </w:r>
    </w:p>
    <w:p w:rsidR="00B80E01" w:rsidRPr="00593AA7" w:rsidRDefault="00B80E01" w:rsidP="00B23B8B">
      <w:pPr>
        <w:spacing w:after="0" w:line="240" w:lineRule="auto"/>
        <w:rPr>
          <w:rFonts w:ascii="Arial" w:hAnsi="Arial" w:cs="Arial"/>
          <w:sz w:val="20"/>
          <w:szCs w:val="20"/>
        </w:rPr>
      </w:pPr>
    </w:p>
    <w:p w:rsidR="00B80E01" w:rsidRPr="00593AA7" w:rsidRDefault="00B80E01" w:rsidP="00B23B8B">
      <w:pPr>
        <w:spacing w:after="0" w:line="240" w:lineRule="auto"/>
        <w:rPr>
          <w:rFonts w:ascii="Arial" w:hAnsi="Arial" w:cs="Arial"/>
          <w:sz w:val="20"/>
          <w:szCs w:val="20"/>
        </w:rPr>
      </w:pPr>
      <w:r w:rsidRPr="00593AA7">
        <w:rPr>
          <w:rFonts w:ascii="Arial" w:hAnsi="Arial" w:cs="Arial"/>
          <w:sz w:val="20"/>
          <w:szCs w:val="20"/>
        </w:rPr>
        <w:t>Preglednica: Obveznosti zmanjšanja emisij za nekatera onesnaževala zraka, določene v Direktivi NEC. Cilj za leto 2025 se določi z linearno krivuljo zmanjševanja med obveznostjo za leto 2020 in leto 2030.</w:t>
      </w:r>
    </w:p>
    <w:p w:rsidR="00B80E01" w:rsidRPr="00593AA7" w:rsidRDefault="00B80E01" w:rsidP="00B80E01">
      <w:pPr>
        <w:spacing w:after="0" w:line="240" w:lineRule="auto"/>
        <w:rPr>
          <w:rFonts w:ascii="Arial" w:hAnsi="Arial" w:cs="Arial"/>
          <w:sz w:val="20"/>
          <w:szCs w:val="20"/>
        </w:rPr>
      </w:pPr>
    </w:p>
    <w:tbl>
      <w:tblPr>
        <w:tblStyle w:val="Tabelamrea"/>
        <w:tblW w:w="0" w:type="auto"/>
        <w:tblLook w:val="04A0" w:firstRow="1" w:lastRow="0" w:firstColumn="1" w:lastColumn="0" w:noHBand="0" w:noVBand="1"/>
      </w:tblPr>
      <w:tblGrid>
        <w:gridCol w:w="2303"/>
        <w:gridCol w:w="3192"/>
        <w:gridCol w:w="1843"/>
        <w:gridCol w:w="1874"/>
      </w:tblGrid>
      <w:tr w:rsidR="00B80E01" w:rsidRPr="00593AA7" w:rsidTr="00822B66">
        <w:tc>
          <w:tcPr>
            <w:tcW w:w="2303" w:type="dxa"/>
            <w:vMerge w:val="restart"/>
          </w:tcPr>
          <w:p w:rsidR="00B80E01" w:rsidRPr="00593AA7" w:rsidRDefault="00B80E01" w:rsidP="00822B66">
            <w:pPr>
              <w:rPr>
                <w:rFonts w:ascii="Arial" w:hAnsi="Arial" w:cs="Arial"/>
                <w:sz w:val="20"/>
                <w:szCs w:val="20"/>
              </w:rPr>
            </w:pPr>
          </w:p>
          <w:p w:rsidR="00B80E01" w:rsidRPr="00593AA7" w:rsidRDefault="00B80E01" w:rsidP="00822B66">
            <w:pPr>
              <w:rPr>
                <w:rFonts w:ascii="Arial" w:hAnsi="Arial" w:cs="Arial"/>
                <w:sz w:val="20"/>
                <w:szCs w:val="20"/>
              </w:rPr>
            </w:pPr>
          </w:p>
          <w:p w:rsidR="00B80E01" w:rsidRPr="00593AA7" w:rsidRDefault="00B80E01" w:rsidP="00822B66">
            <w:pPr>
              <w:rPr>
                <w:rFonts w:ascii="Arial" w:hAnsi="Arial" w:cs="Arial"/>
                <w:sz w:val="20"/>
                <w:szCs w:val="20"/>
              </w:rPr>
            </w:pPr>
          </w:p>
          <w:p w:rsidR="00B80E01" w:rsidRPr="00593AA7" w:rsidRDefault="00B80E01" w:rsidP="00822B66">
            <w:pPr>
              <w:rPr>
                <w:rFonts w:ascii="Arial" w:hAnsi="Arial" w:cs="Arial"/>
                <w:sz w:val="20"/>
                <w:szCs w:val="20"/>
              </w:rPr>
            </w:pPr>
          </w:p>
        </w:tc>
        <w:tc>
          <w:tcPr>
            <w:tcW w:w="3192" w:type="dxa"/>
          </w:tcPr>
          <w:p w:rsidR="00B80E01" w:rsidRPr="00593AA7" w:rsidRDefault="00B80E01" w:rsidP="00822B66">
            <w:pPr>
              <w:jc w:val="center"/>
              <w:rPr>
                <w:rFonts w:ascii="Arial" w:hAnsi="Arial" w:cs="Arial"/>
                <w:sz w:val="20"/>
                <w:szCs w:val="20"/>
              </w:rPr>
            </w:pPr>
            <w:r w:rsidRPr="00593AA7">
              <w:rPr>
                <w:rFonts w:ascii="Arial" w:hAnsi="Arial" w:cs="Arial"/>
                <w:sz w:val="20"/>
                <w:szCs w:val="20"/>
              </w:rPr>
              <w:t>Nacionalne zgornje meje emisij za nekatera onesnaževala zraka (kiloton)</w:t>
            </w:r>
          </w:p>
          <w:p w:rsidR="00B80E01" w:rsidRPr="00593AA7" w:rsidRDefault="00B80E01" w:rsidP="00822B66">
            <w:pPr>
              <w:jc w:val="center"/>
              <w:rPr>
                <w:rFonts w:ascii="Arial" w:hAnsi="Arial" w:cs="Arial"/>
                <w:sz w:val="20"/>
                <w:szCs w:val="20"/>
              </w:rPr>
            </w:pPr>
            <w:r w:rsidRPr="00593AA7">
              <w:rPr>
                <w:rFonts w:ascii="Arial" w:hAnsi="Arial" w:cs="Arial"/>
                <w:sz w:val="20"/>
                <w:szCs w:val="20"/>
              </w:rPr>
              <w:t>Prejšnja Direktiva NEC 2001/81/ES</w:t>
            </w:r>
          </w:p>
          <w:p w:rsidR="00B80E01" w:rsidRPr="00593AA7" w:rsidRDefault="00B80E01" w:rsidP="00822B66">
            <w:pPr>
              <w:jc w:val="center"/>
              <w:rPr>
                <w:rFonts w:ascii="Arial" w:hAnsi="Arial" w:cs="Arial"/>
                <w:sz w:val="20"/>
                <w:szCs w:val="20"/>
              </w:rPr>
            </w:pPr>
            <w:r w:rsidRPr="00593AA7">
              <w:rPr>
                <w:rFonts w:ascii="Arial" w:hAnsi="Arial" w:cs="Arial"/>
                <w:sz w:val="20"/>
                <w:szCs w:val="20"/>
              </w:rPr>
              <w:t>(uporabljajo se do leta 2019)</w:t>
            </w:r>
          </w:p>
          <w:p w:rsidR="00B80E01" w:rsidRPr="00593AA7" w:rsidRDefault="00B80E01" w:rsidP="00822B66">
            <w:pPr>
              <w:jc w:val="center"/>
              <w:rPr>
                <w:rFonts w:ascii="Arial" w:hAnsi="Arial" w:cs="Arial"/>
                <w:sz w:val="20"/>
                <w:szCs w:val="20"/>
              </w:rPr>
            </w:pPr>
          </w:p>
        </w:tc>
        <w:tc>
          <w:tcPr>
            <w:tcW w:w="3717" w:type="dxa"/>
            <w:gridSpan w:val="2"/>
          </w:tcPr>
          <w:p w:rsidR="00B80E01" w:rsidRPr="00593AA7" w:rsidRDefault="00B80E01" w:rsidP="00822B66">
            <w:pPr>
              <w:jc w:val="center"/>
              <w:rPr>
                <w:rFonts w:ascii="Arial" w:hAnsi="Arial" w:cs="Arial"/>
                <w:sz w:val="20"/>
                <w:szCs w:val="20"/>
              </w:rPr>
            </w:pPr>
            <w:r w:rsidRPr="00593AA7">
              <w:rPr>
                <w:rFonts w:ascii="Arial" w:hAnsi="Arial" w:cs="Arial"/>
                <w:sz w:val="20"/>
                <w:szCs w:val="20"/>
              </w:rPr>
              <w:t>Nacionalne obveznosti zmanjšanja emisij za nekatera onesnaževala zraka (glede na leto 2005)</w:t>
            </w:r>
          </w:p>
          <w:p w:rsidR="00B80E01" w:rsidRPr="00593AA7" w:rsidRDefault="00B80E01" w:rsidP="00822B66">
            <w:pPr>
              <w:jc w:val="center"/>
              <w:rPr>
                <w:rFonts w:ascii="Arial" w:hAnsi="Arial" w:cs="Arial"/>
                <w:sz w:val="20"/>
                <w:szCs w:val="20"/>
              </w:rPr>
            </w:pPr>
            <w:r w:rsidRPr="00593AA7">
              <w:rPr>
                <w:rFonts w:ascii="Arial" w:hAnsi="Arial" w:cs="Arial"/>
                <w:sz w:val="20"/>
                <w:szCs w:val="20"/>
              </w:rPr>
              <w:t>Nova Direktiva NEC 2016/2284</w:t>
            </w:r>
          </w:p>
        </w:tc>
      </w:tr>
      <w:tr w:rsidR="00B80E01" w:rsidRPr="00593AA7" w:rsidTr="00822B66">
        <w:tc>
          <w:tcPr>
            <w:tcW w:w="2303" w:type="dxa"/>
            <w:vMerge/>
          </w:tcPr>
          <w:p w:rsidR="00B80E01" w:rsidRPr="00593AA7" w:rsidRDefault="00B80E01" w:rsidP="00822B66">
            <w:pPr>
              <w:rPr>
                <w:rFonts w:ascii="Arial" w:hAnsi="Arial" w:cs="Arial"/>
                <w:sz w:val="20"/>
                <w:szCs w:val="20"/>
              </w:rPr>
            </w:pPr>
          </w:p>
        </w:tc>
        <w:tc>
          <w:tcPr>
            <w:tcW w:w="3192" w:type="dxa"/>
          </w:tcPr>
          <w:p w:rsidR="00B80E01" w:rsidRPr="00593AA7" w:rsidRDefault="00B80E01" w:rsidP="00822B66">
            <w:pPr>
              <w:jc w:val="center"/>
              <w:rPr>
                <w:rFonts w:ascii="Arial" w:hAnsi="Arial" w:cs="Arial"/>
                <w:sz w:val="20"/>
                <w:szCs w:val="20"/>
              </w:rPr>
            </w:pPr>
            <w:r w:rsidRPr="00593AA7">
              <w:rPr>
                <w:rFonts w:ascii="Arial" w:hAnsi="Arial" w:cs="Arial"/>
                <w:sz w:val="20"/>
                <w:szCs w:val="20"/>
              </w:rPr>
              <w:t>leto 2010</w:t>
            </w:r>
          </w:p>
        </w:tc>
        <w:tc>
          <w:tcPr>
            <w:tcW w:w="1843" w:type="dxa"/>
          </w:tcPr>
          <w:p w:rsidR="00B80E01" w:rsidRPr="00593AA7" w:rsidRDefault="00B80E01" w:rsidP="00822B66">
            <w:pPr>
              <w:jc w:val="center"/>
              <w:rPr>
                <w:rFonts w:ascii="Arial" w:hAnsi="Arial" w:cs="Arial"/>
                <w:sz w:val="20"/>
                <w:szCs w:val="20"/>
              </w:rPr>
            </w:pPr>
            <w:r w:rsidRPr="00593AA7">
              <w:rPr>
                <w:rFonts w:ascii="Arial" w:hAnsi="Arial" w:cs="Arial"/>
                <w:sz w:val="20"/>
                <w:szCs w:val="20"/>
              </w:rPr>
              <w:t>leto 2020</w:t>
            </w:r>
          </w:p>
        </w:tc>
        <w:tc>
          <w:tcPr>
            <w:tcW w:w="1874" w:type="dxa"/>
          </w:tcPr>
          <w:p w:rsidR="00B80E01" w:rsidRPr="00593AA7" w:rsidRDefault="00B80E01" w:rsidP="00822B66">
            <w:pPr>
              <w:jc w:val="center"/>
              <w:rPr>
                <w:rFonts w:ascii="Arial" w:hAnsi="Arial" w:cs="Arial"/>
                <w:sz w:val="20"/>
                <w:szCs w:val="20"/>
              </w:rPr>
            </w:pPr>
            <w:r w:rsidRPr="00593AA7">
              <w:rPr>
                <w:rFonts w:ascii="Arial" w:hAnsi="Arial" w:cs="Arial"/>
                <w:sz w:val="20"/>
                <w:szCs w:val="20"/>
              </w:rPr>
              <w:t>leto 2030</w:t>
            </w:r>
          </w:p>
        </w:tc>
      </w:tr>
      <w:tr w:rsidR="00B80E01" w:rsidRPr="00593AA7" w:rsidTr="00822B66">
        <w:tc>
          <w:tcPr>
            <w:tcW w:w="2303" w:type="dxa"/>
          </w:tcPr>
          <w:p w:rsidR="00B80E01" w:rsidRPr="00593AA7" w:rsidRDefault="00B80E01" w:rsidP="00822B66">
            <w:pPr>
              <w:rPr>
                <w:rFonts w:ascii="Arial" w:hAnsi="Arial" w:cs="Arial"/>
                <w:sz w:val="20"/>
                <w:szCs w:val="20"/>
              </w:rPr>
            </w:pPr>
            <w:r w:rsidRPr="00593AA7">
              <w:rPr>
                <w:rFonts w:ascii="Arial" w:hAnsi="Arial" w:cs="Arial"/>
                <w:sz w:val="20"/>
                <w:szCs w:val="20"/>
              </w:rPr>
              <w:t>dušikovi oksidi (</w:t>
            </w:r>
            <w:proofErr w:type="spellStart"/>
            <w:r w:rsidRPr="00593AA7">
              <w:rPr>
                <w:rFonts w:ascii="Arial" w:hAnsi="Arial" w:cs="Arial"/>
                <w:sz w:val="20"/>
                <w:szCs w:val="20"/>
              </w:rPr>
              <w:t>NO</w:t>
            </w:r>
            <w:r w:rsidRPr="00593AA7">
              <w:rPr>
                <w:rFonts w:ascii="Arial" w:hAnsi="Arial" w:cs="Arial"/>
                <w:sz w:val="20"/>
                <w:szCs w:val="20"/>
                <w:vertAlign w:val="subscript"/>
              </w:rPr>
              <w:t>x</w:t>
            </w:r>
            <w:proofErr w:type="spellEnd"/>
            <w:r w:rsidRPr="00593AA7">
              <w:rPr>
                <w:rFonts w:ascii="Arial" w:hAnsi="Arial" w:cs="Arial"/>
                <w:sz w:val="20"/>
                <w:szCs w:val="20"/>
              </w:rPr>
              <w:t>)</w:t>
            </w:r>
          </w:p>
        </w:tc>
        <w:tc>
          <w:tcPr>
            <w:tcW w:w="3192" w:type="dxa"/>
          </w:tcPr>
          <w:p w:rsidR="00B80E01" w:rsidRPr="00593AA7" w:rsidRDefault="00B80E01" w:rsidP="00822B66">
            <w:pPr>
              <w:jc w:val="center"/>
              <w:rPr>
                <w:rFonts w:ascii="Arial" w:hAnsi="Arial" w:cs="Arial"/>
                <w:sz w:val="20"/>
                <w:szCs w:val="20"/>
              </w:rPr>
            </w:pPr>
            <w:r w:rsidRPr="00593AA7">
              <w:rPr>
                <w:rFonts w:ascii="Arial" w:hAnsi="Arial" w:cs="Arial"/>
                <w:sz w:val="20"/>
                <w:szCs w:val="20"/>
              </w:rPr>
              <w:t xml:space="preserve">45 </w:t>
            </w:r>
            <w:proofErr w:type="spellStart"/>
            <w:r w:rsidRPr="00593AA7">
              <w:rPr>
                <w:rFonts w:ascii="Arial" w:hAnsi="Arial" w:cs="Arial"/>
                <w:sz w:val="20"/>
                <w:szCs w:val="20"/>
              </w:rPr>
              <w:t>kt</w:t>
            </w:r>
            <w:proofErr w:type="spellEnd"/>
          </w:p>
        </w:tc>
        <w:tc>
          <w:tcPr>
            <w:tcW w:w="1843" w:type="dxa"/>
          </w:tcPr>
          <w:p w:rsidR="00B80E01" w:rsidRPr="00593AA7" w:rsidRDefault="00B80E01" w:rsidP="00822B66">
            <w:pPr>
              <w:jc w:val="center"/>
              <w:rPr>
                <w:rFonts w:ascii="Arial" w:hAnsi="Arial" w:cs="Arial"/>
                <w:sz w:val="20"/>
                <w:szCs w:val="20"/>
              </w:rPr>
            </w:pPr>
            <w:r w:rsidRPr="00593AA7">
              <w:rPr>
                <w:rFonts w:ascii="Arial" w:hAnsi="Arial" w:cs="Arial"/>
                <w:sz w:val="20"/>
                <w:szCs w:val="20"/>
              </w:rPr>
              <w:t>-39%</w:t>
            </w:r>
          </w:p>
        </w:tc>
        <w:tc>
          <w:tcPr>
            <w:tcW w:w="1874" w:type="dxa"/>
          </w:tcPr>
          <w:p w:rsidR="00B80E01" w:rsidRPr="00593AA7" w:rsidRDefault="00B80E01" w:rsidP="00822B66">
            <w:pPr>
              <w:jc w:val="center"/>
              <w:rPr>
                <w:rFonts w:ascii="Arial" w:hAnsi="Arial" w:cs="Arial"/>
                <w:sz w:val="20"/>
                <w:szCs w:val="20"/>
              </w:rPr>
            </w:pPr>
            <w:r w:rsidRPr="00593AA7">
              <w:rPr>
                <w:rFonts w:ascii="Arial" w:hAnsi="Arial" w:cs="Arial"/>
                <w:sz w:val="20"/>
                <w:szCs w:val="20"/>
              </w:rPr>
              <w:t>-65%</w:t>
            </w:r>
          </w:p>
        </w:tc>
      </w:tr>
      <w:tr w:rsidR="00B80E01" w:rsidRPr="00593AA7" w:rsidTr="00822B66">
        <w:tc>
          <w:tcPr>
            <w:tcW w:w="2303" w:type="dxa"/>
          </w:tcPr>
          <w:p w:rsidR="00B80E01" w:rsidRPr="00593AA7" w:rsidRDefault="00B80E01" w:rsidP="00822B66">
            <w:pPr>
              <w:rPr>
                <w:rFonts w:ascii="Arial" w:hAnsi="Arial" w:cs="Arial"/>
                <w:sz w:val="20"/>
                <w:szCs w:val="20"/>
              </w:rPr>
            </w:pPr>
            <w:proofErr w:type="spellStart"/>
            <w:r w:rsidRPr="00593AA7">
              <w:rPr>
                <w:rFonts w:ascii="Arial" w:hAnsi="Arial" w:cs="Arial"/>
                <w:sz w:val="20"/>
                <w:szCs w:val="20"/>
              </w:rPr>
              <w:t>nemetanske</w:t>
            </w:r>
            <w:proofErr w:type="spellEnd"/>
            <w:r w:rsidRPr="00593AA7">
              <w:rPr>
                <w:rFonts w:ascii="Arial" w:hAnsi="Arial" w:cs="Arial"/>
                <w:sz w:val="20"/>
                <w:szCs w:val="20"/>
              </w:rPr>
              <w:t xml:space="preserve"> hlapne organske spojine (NMVOC)</w:t>
            </w:r>
          </w:p>
        </w:tc>
        <w:tc>
          <w:tcPr>
            <w:tcW w:w="3192" w:type="dxa"/>
          </w:tcPr>
          <w:p w:rsidR="00B80E01" w:rsidRPr="00593AA7" w:rsidRDefault="00B80E01" w:rsidP="00822B66">
            <w:pPr>
              <w:jc w:val="center"/>
              <w:rPr>
                <w:rFonts w:ascii="Arial" w:hAnsi="Arial" w:cs="Arial"/>
                <w:sz w:val="20"/>
                <w:szCs w:val="20"/>
              </w:rPr>
            </w:pPr>
            <w:r w:rsidRPr="00593AA7">
              <w:rPr>
                <w:rFonts w:ascii="Arial" w:hAnsi="Arial" w:cs="Arial"/>
                <w:sz w:val="20"/>
                <w:szCs w:val="20"/>
              </w:rPr>
              <w:t xml:space="preserve">40 </w:t>
            </w:r>
            <w:proofErr w:type="spellStart"/>
            <w:r w:rsidRPr="00593AA7">
              <w:rPr>
                <w:rFonts w:ascii="Arial" w:hAnsi="Arial" w:cs="Arial"/>
                <w:sz w:val="20"/>
                <w:szCs w:val="20"/>
              </w:rPr>
              <w:t>kt</w:t>
            </w:r>
            <w:proofErr w:type="spellEnd"/>
          </w:p>
        </w:tc>
        <w:tc>
          <w:tcPr>
            <w:tcW w:w="1843" w:type="dxa"/>
          </w:tcPr>
          <w:p w:rsidR="00B80E01" w:rsidRPr="00593AA7" w:rsidRDefault="00B80E01" w:rsidP="00822B66">
            <w:pPr>
              <w:jc w:val="center"/>
              <w:rPr>
                <w:rFonts w:ascii="Arial" w:hAnsi="Arial" w:cs="Arial"/>
                <w:sz w:val="20"/>
                <w:szCs w:val="20"/>
              </w:rPr>
            </w:pPr>
            <w:r w:rsidRPr="00593AA7">
              <w:rPr>
                <w:rFonts w:ascii="Arial" w:hAnsi="Arial" w:cs="Arial"/>
                <w:sz w:val="20"/>
                <w:szCs w:val="20"/>
              </w:rPr>
              <w:t>-23%</w:t>
            </w:r>
          </w:p>
        </w:tc>
        <w:tc>
          <w:tcPr>
            <w:tcW w:w="1874" w:type="dxa"/>
          </w:tcPr>
          <w:p w:rsidR="00B80E01" w:rsidRPr="00593AA7" w:rsidRDefault="00B80E01" w:rsidP="00822B66">
            <w:pPr>
              <w:jc w:val="center"/>
              <w:rPr>
                <w:rFonts w:ascii="Arial" w:hAnsi="Arial" w:cs="Arial"/>
                <w:sz w:val="20"/>
                <w:szCs w:val="20"/>
              </w:rPr>
            </w:pPr>
            <w:r w:rsidRPr="00593AA7">
              <w:rPr>
                <w:rFonts w:ascii="Arial" w:hAnsi="Arial" w:cs="Arial"/>
                <w:sz w:val="20"/>
                <w:szCs w:val="20"/>
              </w:rPr>
              <w:t>-53%</w:t>
            </w:r>
          </w:p>
        </w:tc>
      </w:tr>
      <w:tr w:rsidR="00B80E01" w:rsidRPr="00593AA7" w:rsidTr="00822B66">
        <w:tc>
          <w:tcPr>
            <w:tcW w:w="2303" w:type="dxa"/>
          </w:tcPr>
          <w:p w:rsidR="00B80E01" w:rsidRPr="00593AA7" w:rsidRDefault="00B80E01" w:rsidP="00822B66">
            <w:pPr>
              <w:rPr>
                <w:rFonts w:ascii="Arial" w:hAnsi="Arial" w:cs="Arial"/>
                <w:sz w:val="20"/>
                <w:szCs w:val="20"/>
              </w:rPr>
            </w:pPr>
            <w:r w:rsidRPr="00593AA7">
              <w:rPr>
                <w:rFonts w:ascii="Arial" w:hAnsi="Arial" w:cs="Arial"/>
                <w:sz w:val="20"/>
                <w:szCs w:val="20"/>
              </w:rPr>
              <w:t>žveplov dioksid (SO</w:t>
            </w:r>
            <w:r w:rsidRPr="00593AA7">
              <w:rPr>
                <w:rFonts w:ascii="Arial" w:hAnsi="Arial" w:cs="Arial"/>
                <w:sz w:val="20"/>
                <w:szCs w:val="20"/>
                <w:vertAlign w:val="subscript"/>
              </w:rPr>
              <w:t>2</w:t>
            </w:r>
            <w:r w:rsidRPr="00593AA7">
              <w:rPr>
                <w:rFonts w:ascii="Arial" w:hAnsi="Arial" w:cs="Arial"/>
                <w:sz w:val="20"/>
                <w:szCs w:val="20"/>
              </w:rPr>
              <w:t>)</w:t>
            </w:r>
          </w:p>
        </w:tc>
        <w:tc>
          <w:tcPr>
            <w:tcW w:w="3192" w:type="dxa"/>
          </w:tcPr>
          <w:p w:rsidR="00B80E01" w:rsidRPr="00593AA7" w:rsidRDefault="00B80E01" w:rsidP="00822B66">
            <w:pPr>
              <w:jc w:val="center"/>
              <w:rPr>
                <w:rFonts w:ascii="Arial" w:hAnsi="Arial" w:cs="Arial"/>
                <w:sz w:val="20"/>
                <w:szCs w:val="20"/>
              </w:rPr>
            </w:pPr>
            <w:r w:rsidRPr="00593AA7">
              <w:rPr>
                <w:rFonts w:ascii="Arial" w:hAnsi="Arial" w:cs="Arial"/>
                <w:sz w:val="20"/>
                <w:szCs w:val="20"/>
              </w:rPr>
              <w:t xml:space="preserve">27 </w:t>
            </w:r>
            <w:proofErr w:type="spellStart"/>
            <w:r w:rsidRPr="00593AA7">
              <w:rPr>
                <w:rFonts w:ascii="Arial" w:hAnsi="Arial" w:cs="Arial"/>
                <w:sz w:val="20"/>
                <w:szCs w:val="20"/>
              </w:rPr>
              <w:t>kt</w:t>
            </w:r>
            <w:proofErr w:type="spellEnd"/>
          </w:p>
        </w:tc>
        <w:tc>
          <w:tcPr>
            <w:tcW w:w="1843" w:type="dxa"/>
          </w:tcPr>
          <w:p w:rsidR="00B80E01" w:rsidRPr="00593AA7" w:rsidRDefault="00B80E01" w:rsidP="00822B66">
            <w:pPr>
              <w:jc w:val="center"/>
              <w:rPr>
                <w:rFonts w:ascii="Arial" w:hAnsi="Arial" w:cs="Arial"/>
                <w:sz w:val="20"/>
                <w:szCs w:val="20"/>
              </w:rPr>
            </w:pPr>
            <w:r w:rsidRPr="00593AA7">
              <w:rPr>
                <w:rFonts w:ascii="Arial" w:hAnsi="Arial" w:cs="Arial"/>
                <w:sz w:val="20"/>
                <w:szCs w:val="20"/>
              </w:rPr>
              <w:t>-63%</w:t>
            </w:r>
          </w:p>
        </w:tc>
        <w:tc>
          <w:tcPr>
            <w:tcW w:w="1874" w:type="dxa"/>
          </w:tcPr>
          <w:p w:rsidR="00B80E01" w:rsidRPr="00593AA7" w:rsidRDefault="00B80E01" w:rsidP="00822B66">
            <w:pPr>
              <w:jc w:val="center"/>
              <w:rPr>
                <w:rFonts w:ascii="Arial" w:hAnsi="Arial" w:cs="Arial"/>
                <w:sz w:val="20"/>
                <w:szCs w:val="20"/>
              </w:rPr>
            </w:pPr>
            <w:r w:rsidRPr="00593AA7">
              <w:rPr>
                <w:rFonts w:ascii="Arial" w:hAnsi="Arial" w:cs="Arial"/>
                <w:sz w:val="20"/>
                <w:szCs w:val="20"/>
              </w:rPr>
              <w:t>-92%</w:t>
            </w:r>
          </w:p>
        </w:tc>
      </w:tr>
      <w:tr w:rsidR="00B80E01" w:rsidRPr="00593AA7" w:rsidTr="00822B66">
        <w:tc>
          <w:tcPr>
            <w:tcW w:w="2303" w:type="dxa"/>
          </w:tcPr>
          <w:p w:rsidR="00B80E01" w:rsidRPr="00593AA7" w:rsidRDefault="00B80E01" w:rsidP="00822B66">
            <w:pPr>
              <w:rPr>
                <w:rFonts w:ascii="Arial" w:hAnsi="Arial" w:cs="Arial"/>
                <w:sz w:val="20"/>
                <w:szCs w:val="20"/>
              </w:rPr>
            </w:pPr>
            <w:proofErr w:type="spellStart"/>
            <w:r w:rsidRPr="00593AA7">
              <w:rPr>
                <w:rFonts w:ascii="Arial" w:hAnsi="Arial" w:cs="Arial"/>
                <w:sz w:val="20"/>
                <w:szCs w:val="20"/>
              </w:rPr>
              <w:t>amoniak</w:t>
            </w:r>
            <w:proofErr w:type="spellEnd"/>
            <w:r w:rsidRPr="00593AA7">
              <w:rPr>
                <w:rFonts w:ascii="Arial" w:hAnsi="Arial" w:cs="Arial"/>
                <w:sz w:val="20"/>
                <w:szCs w:val="20"/>
              </w:rPr>
              <w:t xml:space="preserve"> (NH</w:t>
            </w:r>
            <w:r w:rsidRPr="00593AA7">
              <w:rPr>
                <w:rFonts w:ascii="Arial" w:hAnsi="Arial" w:cs="Arial"/>
                <w:sz w:val="20"/>
                <w:szCs w:val="20"/>
                <w:vertAlign w:val="subscript"/>
              </w:rPr>
              <w:t>3</w:t>
            </w:r>
            <w:r w:rsidRPr="00593AA7">
              <w:rPr>
                <w:rFonts w:ascii="Arial" w:hAnsi="Arial" w:cs="Arial"/>
                <w:sz w:val="20"/>
                <w:szCs w:val="20"/>
              </w:rPr>
              <w:t>)</w:t>
            </w:r>
          </w:p>
        </w:tc>
        <w:tc>
          <w:tcPr>
            <w:tcW w:w="3192" w:type="dxa"/>
          </w:tcPr>
          <w:p w:rsidR="00B80E01" w:rsidRPr="00593AA7" w:rsidRDefault="00B80E01" w:rsidP="00822B66">
            <w:pPr>
              <w:jc w:val="center"/>
              <w:rPr>
                <w:rFonts w:ascii="Arial" w:hAnsi="Arial" w:cs="Arial"/>
                <w:sz w:val="20"/>
                <w:szCs w:val="20"/>
              </w:rPr>
            </w:pPr>
            <w:r w:rsidRPr="00593AA7">
              <w:rPr>
                <w:rFonts w:ascii="Arial" w:hAnsi="Arial" w:cs="Arial"/>
                <w:sz w:val="20"/>
                <w:szCs w:val="20"/>
              </w:rPr>
              <w:t xml:space="preserve">20 </w:t>
            </w:r>
            <w:proofErr w:type="spellStart"/>
            <w:r w:rsidRPr="00593AA7">
              <w:rPr>
                <w:rFonts w:ascii="Arial" w:hAnsi="Arial" w:cs="Arial"/>
                <w:sz w:val="20"/>
                <w:szCs w:val="20"/>
              </w:rPr>
              <w:t>kt</w:t>
            </w:r>
            <w:proofErr w:type="spellEnd"/>
          </w:p>
        </w:tc>
        <w:tc>
          <w:tcPr>
            <w:tcW w:w="1843" w:type="dxa"/>
          </w:tcPr>
          <w:p w:rsidR="00B80E01" w:rsidRPr="00593AA7" w:rsidRDefault="00B80E01" w:rsidP="00822B66">
            <w:pPr>
              <w:jc w:val="center"/>
              <w:rPr>
                <w:rFonts w:ascii="Arial" w:hAnsi="Arial" w:cs="Arial"/>
                <w:sz w:val="20"/>
                <w:szCs w:val="20"/>
              </w:rPr>
            </w:pPr>
            <w:r w:rsidRPr="00593AA7">
              <w:rPr>
                <w:rFonts w:ascii="Arial" w:hAnsi="Arial" w:cs="Arial"/>
                <w:sz w:val="20"/>
                <w:szCs w:val="20"/>
              </w:rPr>
              <w:t>-1%</w:t>
            </w:r>
          </w:p>
        </w:tc>
        <w:tc>
          <w:tcPr>
            <w:tcW w:w="1874" w:type="dxa"/>
          </w:tcPr>
          <w:p w:rsidR="00B80E01" w:rsidRPr="00593AA7" w:rsidRDefault="00B80E01" w:rsidP="00822B66">
            <w:pPr>
              <w:jc w:val="center"/>
              <w:rPr>
                <w:rFonts w:ascii="Arial" w:hAnsi="Arial" w:cs="Arial"/>
                <w:sz w:val="20"/>
                <w:szCs w:val="20"/>
              </w:rPr>
            </w:pPr>
            <w:r w:rsidRPr="00593AA7">
              <w:rPr>
                <w:rFonts w:ascii="Arial" w:hAnsi="Arial" w:cs="Arial"/>
                <w:sz w:val="20"/>
                <w:szCs w:val="20"/>
              </w:rPr>
              <w:t>-15%</w:t>
            </w:r>
          </w:p>
        </w:tc>
      </w:tr>
      <w:tr w:rsidR="00B80E01" w:rsidRPr="00593AA7" w:rsidTr="00822B66">
        <w:tc>
          <w:tcPr>
            <w:tcW w:w="2303" w:type="dxa"/>
          </w:tcPr>
          <w:p w:rsidR="00B80E01" w:rsidRPr="00593AA7" w:rsidRDefault="00B80E01" w:rsidP="00822B66">
            <w:pPr>
              <w:rPr>
                <w:rFonts w:ascii="Arial" w:hAnsi="Arial" w:cs="Arial"/>
                <w:sz w:val="20"/>
                <w:szCs w:val="20"/>
              </w:rPr>
            </w:pPr>
            <w:r w:rsidRPr="00593AA7">
              <w:rPr>
                <w:rFonts w:ascii="Arial" w:hAnsi="Arial" w:cs="Arial"/>
                <w:sz w:val="20"/>
                <w:szCs w:val="20"/>
              </w:rPr>
              <w:t>drobni delci (PM</w:t>
            </w:r>
            <w:r w:rsidRPr="00593AA7">
              <w:rPr>
                <w:rFonts w:ascii="Arial" w:hAnsi="Arial" w:cs="Arial"/>
                <w:sz w:val="20"/>
                <w:szCs w:val="20"/>
                <w:vertAlign w:val="subscript"/>
              </w:rPr>
              <w:t>2,5</w:t>
            </w:r>
            <w:r w:rsidRPr="00593AA7">
              <w:rPr>
                <w:rFonts w:ascii="Arial" w:hAnsi="Arial" w:cs="Arial"/>
                <w:sz w:val="20"/>
                <w:szCs w:val="20"/>
              </w:rPr>
              <w:t>)</w:t>
            </w:r>
          </w:p>
        </w:tc>
        <w:tc>
          <w:tcPr>
            <w:tcW w:w="3192" w:type="dxa"/>
          </w:tcPr>
          <w:p w:rsidR="00B80E01" w:rsidRPr="00593AA7" w:rsidRDefault="00B80E01" w:rsidP="00822B66">
            <w:pPr>
              <w:jc w:val="center"/>
              <w:rPr>
                <w:rFonts w:ascii="Arial" w:hAnsi="Arial" w:cs="Arial"/>
                <w:sz w:val="20"/>
                <w:szCs w:val="20"/>
              </w:rPr>
            </w:pPr>
            <w:r w:rsidRPr="00593AA7">
              <w:rPr>
                <w:rFonts w:ascii="Arial" w:hAnsi="Arial" w:cs="Arial"/>
                <w:sz w:val="20"/>
                <w:szCs w:val="20"/>
              </w:rPr>
              <w:t>-</w:t>
            </w:r>
          </w:p>
        </w:tc>
        <w:tc>
          <w:tcPr>
            <w:tcW w:w="1843" w:type="dxa"/>
          </w:tcPr>
          <w:p w:rsidR="00B80E01" w:rsidRPr="00593AA7" w:rsidRDefault="00B80E01" w:rsidP="00822B66">
            <w:pPr>
              <w:jc w:val="center"/>
              <w:rPr>
                <w:rFonts w:ascii="Arial" w:hAnsi="Arial" w:cs="Arial"/>
                <w:sz w:val="20"/>
                <w:szCs w:val="20"/>
              </w:rPr>
            </w:pPr>
            <w:r w:rsidRPr="00593AA7">
              <w:rPr>
                <w:rFonts w:ascii="Arial" w:hAnsi="Arial" w:cs="Arial"/>
                <w:sz w:val="20"/>
                <w:szCs w:val="20"/>
              </w:rPr>
              <w:t>-25%</w:t>
            </w:r>
          </w:p>
        </w:tc>
        <w:tc>
          <w:tcPr>
            <w:tcW w:w="1874" w:type="dxa"/>
          </w:tcPr>
          <w:p w:rsidR="00B80E01" w:rsidRPr="00593AA7" w:rsidRDefault="00B80E01" w:rsidP="00822B66">
            <w:pPr>
              <w:jc w:val="center"/>
              <w:rPr>
                <w:rFonts w:ascii="Arial" w:hAnsi="Arial" w:cs="Arial"/>
                <w:sz w:val="20"/>
                <w:szCs w:val="20"/>
              </w:rPr>
            </w:pPr>
            <w:r w:rsidRPr="00593AA7">
              <w:rPr>
                <w:rFonts w:ascii="Arial" w:hAnsi="Arial" w:cs="Arial"/>
                <w:sz w:val="20"/>
                <w:szCs w:val="20"/>
              </w:rPr>
              <w:t>-60%</w:t>
            </w:r>
          </w:p>
        </w:tc>
      </w:tr>
    </w:tbl>
    <w:p w:rsidR="00B80E01" w:rsidRPr="00593AA7" w:rsidRDefault="00B80E01" w:rsidP="00B80E01">
      <w:pPr>
        <w:spacing w:after="0" w:line="240" w:lineRule="auto"/>
        <w:rPr>
          <w:rFonts w:ascii="Arial" w:hAnsi="Arial" w:cs="Arial"/>
          <w:sz w:val="20"/>
          <w:szCs w:val="20"/>
        </w:rPr>
      </w:pPr>
    </w:p>
    <w:p w:rsidR="00B80E01" w:rsidRPr="00593AA7" w:rsidRDefault="00B80E01" w:rsidP="00B80E01">
      <w:pPr>
        <w:spacing w:after="0" w:line="240" w:lineRule="auto"/>
        <w:rPr>
          <w:rFonts w:ascii="Arial" w:hAnsi="Arial" w:cs="Arial"/>
          <w:sz w:val="20"/>
          <w:szCs w:val="20"/>
        </w:rPr>
      </w:pPr>
    </w:p>
    <w:p w:rsidR="00753431" w:rsidRPr="00593AA7" w:rsidRDefault="00753431" w:rsidP="00904291">
      <w:pPr>
        <w:rPr>
          <w:rFonts w:ascii="Arial" w:hAnsi="Arial" w:cs="Arial"/>
          <w:noProof/>
          <w:sz w:val="20"/>
          <w:szCs w:val="20"/>
        </w:rPr>
      </w:pPr>
    </w:p>
    <w:p w:rsidR="002C0669" w:rsidRPr="00593AA7" w:rsidRDefault="002C0669" w:rsidP="00904291">
      <w:pPr>
        <w:rPr>
          <w:rFonts w:ascii="Arial" w:hAnsi="Arial" w:cs="Arial"/>
          <w:noProof/>
          <w:sz w:val="20"/>
          <w:szCs w:val="20"/>
        </w:rPr>
      </w:pPr>
    </w:p>
    <w:p w:rsidR="002C0669" w:rsidRPr="00593AA7" w:rsidRDefault="002C0669" w:rsidP="00904291">
      <w:pPr>
        <w:rPr>
          <w:rFonts w:ascii="Arial" w:hAnsi="Arial" w:cs="Arial"/>
          <w:noProof/>
          <w:sz w:val="20"/>
          <w:szCs w:val="20"/>
        </w:rPr>
      </w:pPr>
    </w:p>
    <w:p w:rsidR="002C0669" w:rsidRPr="00593AA7" w:rsidRDefault="002C0669" w:rsidP="00904291">
      <w:pPr>
        <w:rPr>
          <w:rFonts w:ascii="Arial" w:hAnsi="Arial" w:cs="Arial"/>
          <w:noProof/>
          <w:sz w:val="20"/>
          <w:szCs w:val="20"/>
        </w:rPr>
      </w:pPr>
    </w:p>
    <w:p w:rsidR="002C0669" w:rsidRDefault="002C0669" w:rsidP="00904291">
      <w:pPr>
        <w:rPr>
          <w:rFonts w:ascii="Arial" w:hAnsi="Arial" w:cs="Arial"/>
          <w:noProof/>
          <w:sz w:val="20"/>
          <w:szCs w:val="20"/>
        </w:rPr>
      </w:pPr>
    </w:p>
    <w:p w:rsidR="00593AA7" w:rsidRDefault="00593AA7" w:rsidP="00904291">
      <w:pPr>
        <w:rPr>
          <w:rFonts w:ascii="Arial" w:hAnsi="Arial" w:cs="Arial"/>
          <w:noProof/>
          <w:sz w:val="20"/>
          <w:szCs w:val="20"/>
        </w:rPr>
      </w:pPr>
    </w:p>
    <w:p w:rsidR="00593AA7" w:rsidRPr="00593AA7" w:rsidRDefault="00593AA7" w:rsidP="00904291">
      <w:pPr>
        <w:rPr>
          <w:rFonts w:ascii="Arial" w:hAnsi="Arial" w:cs="Arial"/>
          <w:noProof/>
          <w:sz w:val="20"/>
          <w:szCs w:val="20"/>
        </w:rPr>
      </w:pPr>
    </w:p>
    <w:p w:rsidR="002C0669" w:rsidRPr="00593AA7" w:rsidRDefault="002C0669" w:rsidP="00904291">
      <w:pPr>
        <w:rPr>
          <w:rFonts w:ascii="Arial" w:hAnsi="Arial" w:cs="Arial"/>
          <w:noProof/>
          <w:sz w:val="20"/>
          <w:szCs w:val="20"/>
        </w:rPr>
      </w:pPr>
    </w:p>
    <w:p w:rsidR="002C0669" w:rsidRPr="00593AA7" w:rsidRDefault="002C0669" w:rsidP="00904291">
      <w:pPr>
        <w:rPr>
          <w:rFonts w:ascii="Arial" w:hAnsi="Arial" w:cs="Arial"/>
          <w:noProof/>
          <w:sz w:val="20"/>
          <w:szCs w:val="20"/>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lastRenderedPageBreak/>
        <w:t xml:space="preserve">Na podlagi tretjega odstavka 17. člena Zakona o varstvu okolja (Uradni list RS, št. 39/06 – uradno prečiščeno besedilo, 49/06 – ZMetD, 66/06 – </w:t>
      </w:r>
      <w:proofErr w:type="spellStart"/>
      <w:r w:rsidRPr="00593AA7">
        <w:rPr>
          <w:rFonts w:ascii="Arial" w:eastAsia="Times New Roman" w:hAnsi="Arial" w:cs="Arial"/>
          <w:sz w:val="20"/>
          <w:szCs w:val="20"/>
          <w:lang w:eastAsia="x-none"/>
        </w:rPr>
        <w:t>odl</w:t>
      </w:r>
      <w:proofErr w:type="spellEnd"/>
      <w:r w:rsidRPr="00593AA7">
        <w:rPr>
          <w:rFonts w:ascii="Arial" w:eastAsia="Times New Roman" w:hAnsi="Arial" w:cs="Arial"/>
          <w:sz w:val="20"/>
          <w:szCs w:val="20"/>
          <w:lang w:eastAsia="x-none"/>
        </w:rPr>
        <w:t>. US, 33/07 – ZPNačrt, 57/08 – ZFO-1A, 70/08, 108/09, 108/09 – ZPNačrt-A, 48/12, 57/12, 92/13, 56/15, 102/15, 30/16 in 61/17 – GZ) izdaja Vlada Republike Slovenije</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bCs/>
          <w:color w:val="000000"/>
          <w:spacing w:val="40"/>
          <w:sz w:val="20"/>
          <w:szCs w:val="20"/>
          <w:lang w:eastAsia="x-none"/>
        </w:rPr>
      </w:pPr>
      <w:r w:rsidRPr="00593AA7">
        <w:rPr>
          <w:rFonts w:ascii="Arial" w:eastAsia="Times New Roman" w:hAnsi="Arial" w:cs="Arial"/>
          <w:b/>
          <w:bCs/>
          <w:color w:val="000000"/>
          <w:spacing w:val="40"/>
          <w:sz w:val="20"/>
          <w:szCs w:val="20"/>
          <w:lang w:eastAsia="x-none"/>
        </w:rPr>
        <w:t>UREDBO</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593AA7">
        <w:rPr>
          <w:rFonts w:ascii="Arial" w:eastAsia="Times New Roman" w:hAnsi="Arial" w:cs="Arial"/>
          <w:b/>
          <w:sz w:val="20"/>
          <w:szCs w:val="20"/>
          <w:lang w:eastAsia="x-none"/>
        </w:rPr>
        <w:t>o nacionalnih zgornjih mejah emisij onesnaževal zunanjega zraka</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593AA7">
        <w:rPr>
          <w:rFonts w:ascii="Arial" w:eastAsia="Times New Roman" w:hAnsi="Arial" w:cs="Arial"/>
          <w:b/>
          <w:sz w:val="20"/>
          <w:szCs w:val="20"/>
          <w:lang w:eastAsia="x-none"/>
        </w:rPr>
        <w:t>1. člen</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593AA7">
        <w:rPr>
          <w:rFonts w:ascii="Arial" w:eastAsia="Times New Roman" w:hAnsi="Arial" w:cs="Arial"/>
          <w:b/>
          <w:sz w:val="20"/>
          <w:szCs w:val="20"/>
          <w:lang w:eastAsia="x-none"/>
        </w:rPr>
        <w:t>(vsebina)</w:t>
      </w: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x-none"/>
        </w:rPr>
      </w:pP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(1) Ta uredba v skladu z Direktivo </w:t>
      </w:r>
      <w:r w:rsidRPr="00593AA7">
        <w:rPr>
          <w:rFonts w:ascii="Arial" w:eastAsia="Times New Roman" w:hAnsi="Arial" w:cs="Arial"/>
          <w:bCs/>
          <w:color w:val="000000"/>
          <w:sz w:val="20"/>
          <w:szCs w:val="20"/>
          <w:lang w:eastAsia="x-none"/>
        </w:rPr>
        <w:t xml:space="preserve">2016/2284/EU </w:t>
      </w:r>
      <w:r w:rsidRPr="00593AA7">
        <w:rPr>
          <w:rFonts w:ascii="Arial" w:eastAsia="Times New Roman" w:hAnsi="Arial" w:cs="Arial"/>
          <w:sz w:val="20"/>
          <w:szCs w:val="20"/>
          <w:lang w:eastAsia="x-none"/>
        </w:rPr>
        <w:t xml:space="preserve">Evropskega parlamenta in Sveta z dne 14. decembra 2016 </w:t>
      </w:r>
      <w:r w:rsidRPr="00593AA7">
        <w:rPr>
          <w:rFonts w:ascii="Arial" w:eastAsia="Times New Roman" w:hAnsi="Arial" w:cs="Arial"/>
          <w:bCs/>
          <w:color w:val="000000"/>
          <w:sz w:val="20"/>
          <w:szCs w:val="20"/>
          <w:lang w:eastAsia="x-none"/>
        </w:rPr>
        <w:t>o zmanjšanju nacionalnih emisij za nekatera onesnaževala zraka, spremembi Direktive 2003/35/ES in razveljavitvi Direktive 2001/81/ES (UL L št. 344 z dne 17.12.2016, str. 1) določa:</w:t>
      </w:r>
      <w:r w:rsidRPr="00593AA7">
        <w:rPr>
          <w:rFonts w:ascii="Arial" w:eastAsia="Times New Roman" w:hAnsi="Arial" w:cs="Arial"/>
          <w:sz w:val="20"/>
          <w:szCs w:val="20"/>
          <w:lang w:eastAsia="x-none"/>
        </w:rPr>
        <w:t xml:space="preserve"> </w:t>
      </w:r>
    </w:p>
    <w:p w:rsidR="007F1190" w:rsidRPr="00593AA7" w:rsidRDefault="007F1190" w:rsidP="00957CCC">
      <w:pPr>
        <w:numPr>
          <w:ilvl w:val="0"/>
          <w:numId w:val="17"/>
        </w:numPr>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obveznosti zmanjšanja antropogenih emisij žveplovega dioksida, dušikovih oksidov, nemetanskih hlapnih organskih spojin, amonijaka  in drobnih delcev  v zrak,</w:t>
      </w:r>
    </w:p>
    <w:p w:rsidR="007F1190" w:rsidRPr="00593AA7" w:rsidRDefault="007F1190" w:rsidP="00957CCC">
      <w:pPr>
        <w:numPr>
          <w:ilvl w:val="0"/>
          <w:numId w:val="17"/>
        </w:numPr>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 xml:space="preserve">obveznost, sprejetja in izvajanja </w:t>
      </w:r>
      <w:r w:rsidRPr="00593AA7">
        <w:rPr>
          <w:rFonts w:ascii="Arial" w:eastAsia="Times New Roman" w:hAnsi="Arial" w:cs="Arial"/>
          <w:bCs/>
          <w:color w:val="000000"/>
          <w:sz w:val="20"/>
          <w:szCs w:val="20"/>
          <w:lang w:eastAsia="x-none"/>
        </w:rPr>
        <w:t>operativnega programa za nadzor nad onesnaževanjem zraka (v nadaljnjem besedilu: operativni program),</w:t>
      </w:r>
    </w:p>
    <w:p w:rsidR="007F1190" w:rsidRPr="00593AA7" w:rsidRDefault="007F1190" w:rsidP="00957CCC">
      <w:pPr>
        <w:numPr>
          <w:ilvl w:val="0"/>
          <w:numId w:val="17"/>
        </w:numPr>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sl-SI"/>
        </w:rPr>
      </w:pPr>
      <w:proofErr w:type="spellStart"/>
      <w:r w:rsidRPr="00593AA7">
        <w:rPr>
          <w:rFonts w:ascii="Arial" w:eastAsia="Times New Roman" w:hAnsi="Arial" w:cs="Arial"/>
          <w:sz w:val="20"/>
          <w:szCs w:val="20"/>
          <w:lang w:eastAsia="sl-SI"/>
        </w:rPr>
        <w:t>monitoring</w:t>
      </w:r>
      <w:proofErr w:type="spellEnd"/>
      <w:r w:rsidRPr="00593AA7">
        <w:rPr>
          <w:rFonts w:ascii="Arial" w:eastAsia="Times New Roman" w:hAnsi="Arial" w:cs="Arial"/>
          <w:sz w:val="20"/>
          <w:szCs w:val="20"/>
          <w:lang w:eastAsia="sl-SI"/>
        </w:rPr>
        <w:t xml:space="preserve"> emisij in vplivov onesnaževal iz prve alineje tega odstavka in drugih onesnaževal iz priloge 1, ki je sestavni del te uredbe, </w:t>
      </w:r>
    </w:p>
    <w:p w:rsidR="007F1190" w:rsidRPr="00593AA7" w:rsidRDefault="007F1190" w:rsidP="00957CCC">
      <w:pPr>
        <w:numPr>
          <w:ilvl w:val="0"/>
          <w:numId w:val="17"/>
        </w:numPr>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poročanje o emisijah in vplivih onesnaževal iz prejšnje alineje.</w:t>
      </w: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x-none"/>
        </w:rPr>
        <w:t>(2) Ta uredba se uporablja za emisije onesnaževal iz priloge 1 te uredbe iz vseh virov na ozemlju Republike Slovenije, izključnih ekonomskih conah in conah nadzora nad onesnaževanjem.</w:t>
      </w:r>
    </w:p>
    <w:p w:rsidR="007F1190" w:rsidRPr="00593AA7" w:rsidRDefault="007F1190" w:rsidP="007F1190">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eastAsia="x-none"/>
        </w:rPr>
      </w:pPr>
    </w:p>
    <w:p w:rsidR="007F1190" w:rsidRPr="00593AA7" w:rsidRDefault="007F1190" w:rsidP="007F1190">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eastAsia="x-none"/>
        </w:rPr>
      </w:pPr>
    </w:p>
    <w:p w:rsidR="007F1190" w:rsidRPr="00593AA7" w:rsidRDefault="007F1190" w:rsidP="007F1190">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x-none"/>
        </w:rPr>
      </w:pPr>
      <w:r w:rsidRPr="00593AA7">
        <w:rPr>
          <w:rFonts w:ascii="Arial" w:eastAsia="Times New Roman" w:hAnsi="Arial" w:cs="Arial"/>
          <w:b/>
          <w:bCs/>
          <w:sz w:val="20"/>
          <w:szCs w:val="20"/>
          <w:lang w:eastAsia="x-none"/>
        </w:rPr>
        <w:t>2. člen</w:t>
      </w:r>
    </w:p>
    <w:p w:rsidR="007F1190" w:rsidRPr="00593AA7" w:rsidRDefault="007F1190" w:rsidP="007F1190">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x-none"/>
        </w:rPr>
      </w:pPr>
      <w:r w:rsidRPr="00593AA7">
        <w:rPr>
          <w:rFonts w:ascii="Arial" w:eastAsia="Times New Roman" w:hAnsi="Arial" w:cs="Arial"/>
          <w:b/>
          <w:bCs/>
          <w:sz w:val="20"/>
          <w:szCs w:val="20"/>
          <w:lang w:eastAsia="x-none"/>
        </w:rPr>
        <w:t>(namen)</w:t>
      </w:r>
    </w:p>
    <w:p w:rsidR="007F1190" w:rsidRPr="00593AA7" w:rsidRDefault="007F1190" w:rsidP="007F1190">
      <w:pPr>
        <w:overflowPunct w:val="0"/>
        <w:autoSpaceDE w:val="0"/>
        <w:autoSpaceDN w:val="0"/>
        <w:adjustRightInd w:val="0"/>
        <w:spacing w:after="0" w:line="240" w:lineRule="auto"/>
        <w:ind w:firstLine="1021"/>
        <w:jc w:val="center"/>
        <w:textAlignment w:val="baseline"/>
        <w:rPr>
          <w:rFonts w:ascii="Arial" w:eastAsia="Times New Roman" w:hAnsi="Arial" w:cs="Arial"/>
          <w:b/>
          <w:bCs/>
          <w:sz w:val="20"/>
          <w:szCs w:val="20"/>
          <w:lang w:eastAsia="x-none"/>
        </w:rPr>
      </w:pP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x-none"/>
        </w:rPr>
        <w:t xml:space="preserve">(1) Namen te uredbe je </w:t>
      </w:r>
      <w:r w:rsidRPr="00593AA7">
        <w:rPr>
          <w:rFonts w:ascii="Arial" w:eastAsia="Times New Roman" w:hAnsi="Arial" w:cs="Arial"/>
          <w:sz w:val="20"/>
          <w:szCs w:val="20"/>
          <w:lang w:eastAsia="sl-SI"/>
        </w:rPr>
        <w:t>doseganje ravni kakovosti zraka, ki nimajo večjih negativnih vplivov na zdravje ljudi in okolje ter ne ogrožajo resno zdravja ljudi in okolja.</w:t>
      </w:r>
    </w:p>
    <w:p w:rsidR="007F1190" w:rsidRPr="00593AA7" w:rsidRDefault="007F1190" w:rsidP="007F1190">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eastAsia="sl-SI"/>
        </w:rPr>
      </w:pP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(2) Namen te uredbe je tudi:</w:t>
      </w:r>
    </w:p>
    <w:p w:rsidR="007F1190" w:rsidRPr="00593AA7" w:rsidRDefault="007F1190" w:rsidP="00957CCC">
      <w:pPr>
        <w:numPr>
          <w:ilvl w:val="0"/>
          <w:numId w:val="14"/>
        </w:numPr>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doseganje ciljev glede kakovosti zraka, določenih v predpisih, ki urejajo kakovost zraka, in približevanje dolgoročnemu cilju, da bi dosegli ravni kakovosti zraka v skladu s smernicami za kakovost zraka, ki jih je objavila Svetovna zdravstvena organizacija;</w:t>
      </w:r>
    </w:p>
    <w:p w:rsidR="007F1190" w:rsidRPr="00593AA7" w:rsidRDefault="007F1190" w:rsidP="00957CCC">
      <w:pPr>
        <w:numPr>
          <w:ilvl w:val="0"/>
          <w:numId w:val="14"/>
        </w:numPr>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doseganje ciljev na področju zaščite biotske raznovrstnosti in ekosistemov v skladu s predpisi, ki urejajo zaščito biotske raznovrstnosti in ekosistemov;</w:t>
      </w:r>
    </w:p>
    <w:p w:rsidR="007F1190" w:rsidRPr="00593AA7" w:rsidRDefault="007F1190" w:rsidP="00957CCC">
      <w:pPr>
        <w:numPr>
          <w:ilvl w:val="0"/>
          <w:numId w:val="14"/>
        </w:numPr>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večja sinergija med politiko za kakovost zraka in drugimi ustreznimi politikami, zlasti podnebno in energetsko politiko.</w:t>
      </w:r>
    </w:p>
    <w:p w:rsidR="007F1190" w:rsidRPr="00593AA7" w:rsidRDefault="007F1190" w:rsidP="007F1190">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eastAsia="sl-SI"/>
        </w:rPr>
      </w:pP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593AA7">
        <w:rPr>
          <w:rFonts w:ascii="Arial" w:eastAsia="Times New Roman" w:hAnsi="Arial" w:cs="Arial"/>
          <w:b/>
          <w:sz w:val="20"/>
          <w:szCs w:val="20"/>
          <w:lang w:eastAsia="x-none"/>
        </w:rPr>
        <w:t>3. člen</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593AA7">
        <w:rPr>
          <w:rFonts w:ascii="Arial" w:eastAsia="Times New Roman" w:hAnsi="Arial" w:cs="Arial"/>
          <w:b/>
          <w:sz w:val="20"/>
          <w:szCs w:val="20"/>
          <w:lang w:eastAsia="x-none"/>
        </w:rPr>
        <w:t>(izrazi)</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Izrazi, uporabljeni v tej uredbi, imajo naslednji pomen:</w:t>
      </w:r>
    </w:p>
    <w:p w:rsidR="007F1190" w:rsidRPr="00593AA7" w:rsidRDefault="007F1190" w:rsidP="00957CCC">
      <w:pPr>
        <w:numPr>
          <w:ilvl w:val="0"/>
          <w:numId w:val="18"/>
        </w:numPr>
        <w:tabs>
          <w:tab w:val="left" w:pos="0"/>
        </w:tabs>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antropogene emisije pomenijo emisije onesnaževal v zrak in so povezane s človekovimi dejavnostmi;</w:t>
      </w:r>
    </w:p>
    <w:p w:rsidR="007F1190" w:rsidRPr="00593AA7" w:rsidRDefault="007F1190" w:rsidP="00957CCC">
      <w:pPr>
        <w:numPr>
          <w:ilvl w:val="0"/>
          <w:numId w:val="18"/>
        </w:numPr>
        <w:tabs>
          <w:tab w:val="left" w:pos="0"/>
        </w:tabs>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emisija je izpust snovi iz točkovnega ali razpršenega vira v zrak;</w:t>
      </w:r>
    </w:p>
    <w:p w:rsidR="007F1190" w:rsidRPr="00593AA7" w:rsidRDefault="007F1190" w:rsidP="00957CCC">
      <w:pPr>
        <w:numPr>
          <w:ilvl w:val="0"/>
          <w:numId w:val="18"/>
        </w:numPr>
        <w:tabs>
          <w:tab w:val="left" w:pos="0"/>
        </w:tabs>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ciklus vzletanja in pristajanja pomeni ciklus, ki vključuje vožnjo po tleh pri priletu in vzletu, vzlet, vzpon, prilet, pristajanje in vse druge vrste obratovanja zračnega plovila do višine 3.000 čevljev;</w:t>
      </w:r>
    </w:p>
    <w:p w:rsidR="007F1190" w:rsidRPr="00593AA7" w:rsidRDefault="007F1190" w:rsidP="00957CCC">
      <w:pPr>
        <w:numPr>
          <w:ilvl w:val="0"/>
          <w:numId w:val="18"/>
        </w:numPr>
        <w:tabs>
          <w:tab w:val="left" w:pos="0"/>
        </w:tabs>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cilji glede kakovosti zraka pomenijo obveznosti glede mejnih vrednosti, ciljnih vrednosti in stopnje izpostavljenosti za kakovost zraka iz predpisov, ki urejajo kakovost zraka;</w:t>
      </w:r>
    </w:p>
    <w:p w:rsidR="007F1190" w:rsidRPr="00593AA7" w:rsidRDefault="007F1190" w:rsidP="00957CCC">
      <w:pPr>
        <w:numPr>
          <w:ilvl w:val="0"/>
          <w:numId w:val="18"/>
        </w:numPr>
        <w:tabs>
          <w:tab w:val="left" w:pos="0"/>
        </w:tabs>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 xml:space="preserve">cona nadzora nad onesnaževanjem pomeni morsko območje, ki ne presega 200 morskih milj od temeljnih črt, od katerih se meri širina teritorialnega morja, in se lahko določi za preprečevanje, </w:t>
      </w:r>
      <w:r w:rsidRPr="00593AA7">
        <w:rPr>
          <w:rFonts w:ascii="Arial" w:eastAsia="Times New Roman" w:hAnsi="Arial" w:cs="Arial"/>
          <w:sz w:val="20"/>
          <w:szCs w:val="20"/>
          <w:lang w:eastAsia="sl-SI"/>
        </w:rPr>
        <w:lastRenderedPageBreak/>
        <w:t>zmanjšanje ali nadziranje onesnaževanja z ladij v skladu z veljavnimi mednarodnimi predpisi in standardi;</w:t>
      </w:r>
    </w:p>
    <w:p w:rsidR="007F1190" w:rsidRPr="00593AA7" w:rsidRDefault="007F1190" w:rsidP="00957CCC">
      <w:pPr>
        <w:numPr>
          <w:ilvl w:val="0"/>
          <w:numId w:val="18"/>
        </w:numPr>
        <w:tabs>
          <w:tab w:val="left" w:pos="0"/>
        </w:tabs>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črni ogljik ali BC pomeni delce, ki vsebujejo ogljik in absorbirajo svetlobo;</w:t>
      </w:r>
    </w:p>
    <w:p w:rsidR="007F1190" w:rsidRPr="00593AA7" w:rsidRDefault="007F1190" w:rsidP="00957CCC">
      <w:pPr>
        <w:numPr>
          <w:ilvl w:val="0"/>
          <w:numId w:val="18"/>
        </w:numPr>
        <w:tabs>
          <w:tab w:val="left" w:pos="0"/>
        </w:tabs>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drobni delci ali PM2,5 pomeni delce z aerodinamičnim premerom 2,5 mikrometra (</w:t>
      </w:r>
      <w:proofErr w:type="spellStart"/>
      <w:r w:rsidRPr="00593AA7">
        <w:rPr>
          <w:rFonts w:ascii="Arial" w:eastAsia="Times New Roman" w:hAnsi="Arial" w:cs="Arial"/>
          <w:sz w:val="20"/>
          <w:szCs w:val="20"/>
          <w:lang w:eastAsia="sl-SI"/>
        </w:rPr>
        <w:t>μm</w:t>
      </w:r>
      <w:proofErr w:type="spellEnd"/>
      <w:r w:rsidRPr="00593AA7">
        <w:rPr>
          <w:rFonts w:ascii="Arial" w:eastAsia="Times New Roman" w:hAnsi="Arial" w:cs="Arial"/>
          <w:sz w:val="20"/>
          <w:szCs w:val="20"/>
          <w:lang w:eastAsia="sl-SI"/>
        </w:rPr>
        <w:t>) ali manj;</w:t>
      </w:r>
    </w:p>
    <w:p w:rsidR="007F1190" w:rsidRPr="00593AA7" w:rsidRDefault="007F1190" w:rsidP="00957CCC">
      <w:pPr>
        <w:numPr>
          <w:ilvl w:val="0"/>
          <w:numId w:val="18"/>
        </w:numPr>
        <w:tabs>
          <w:tab w:val="left" w:pos="0"/>
        </w:tabs>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 xml:space="preserve">dušikovi oksidi ali </w:t>
      </w:r>
      <w:proofErr w:type="spellStart"/>
      <w:r w:rsidRPr="00593AA7">
        <w:rPr>
          <w:rFonts w:ascii="Arial" w:eastAsia="Times New Roman" w:hAnsi="Arial" w:cs="Arial"/>
          <w:sz w:val="20"/>
          <w:szCs w:val="20"/>
          <w:lang w:eastAsia="sl-SI"/>
        </w:rPr>
        <w:t>NOx</w:t>
      </w:r>
      <w:proofErr w:type="spellEnd"/>
      <w:r w:rsidRPr="00593AA7">
        <w:rPr>
          <w:rFonts w:ascii="Arial" w:eastAsia="Times New Roman" w:hAnsi="Arial" w:cs="Arial"/>
          <w:sz w:val="20"/>
          <w:szCs w:val="20"/>
          <w:lang w:eastAsia="sl-SI"/>
        </w:rPr>
        <w:t xml:space="preserve"> pomeni dušikov oksid in dušikov dioksid, izražena kot dušikov dioksid;</w:t>
      </w:r>
    </w:p>
    <w:p w:rsidR="007F1190" w:rsidRPr="00593AA7" w:rsidRDefault="007F1190" w:rsidP="00957CCC">
      <w:pPr>
        <w:numPr>
          <w:ilvl w:val="0"/>
          <w:numId w:val="18"/>
        </w:numPr>
        <w:tabs>
          <w:tab w:val="left" w:pos="0"/>
        </w:tabs>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mednarodni pomorski promet pomeni prevoze po morju in obalnih vodah z vodnimi plovili vseh zastav, razen ribiških plovil, ki odrinejo z ozemlja ene države in priplujejo na ozemlje druge države;</w:t>
      </w:r>
    </w:p>
    <w:p w:rsidR="007F1190" w:rsidRPr="00593AA7" w:rsidRDefault="007F1190" w:rsidP="00957CCC">
      <w:pPr>
        <w:numPr>
          <w:ilvl w:val="0"/>
          <w:numId w:val="18"/>
        </w:numPr>
        <w:tabs>
          <w:tab w:val="left" w:pos="0"/>
        </w:tabs>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nacionalna obveznost zmanjšanja emisij pomeni obveznost države glede zmanjšanja emisij snovi in določa zmanjšanje emisij, ki mora biti najmanj doseženo v ciljnem koledarskem letu, izraženo kot odstotek skupnih emisij, izpuščenih v izhodiščnem letu 2005;</w:t>
      </w:r>
    </w:p>
    <w:p w:rsidR="007F1190" w:rsidRPr="00593AA7" w:rsidRDefault="007F1190" w:rsidP="00957CCC">
      <w:pPr>
        <w:numPr>
          <w:ilvl w:val="0"/>
          <w:numId w:val="18"/>
        </w:numPr>
        <w:tabs>
          <w:tab w:val="left" w:pos="0"/>
        </w:tabs>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sl-SI"/>
        </w:rPr>
      </w:pPr>
      <w:proofErr w:type="spellStart"/>
      <w:r w:rsidRPr="00593AA7">
        <w:rPr>
          <w:rFonts w:ascii="Arial" w:eastAsia="Times New Roman" w:hAnsi="Arial" w:cs="Arial"/>
          <w:sz w:val="20"/>
          <w:szCs w:val="20"/>
          <w:lang w:eastAsia="sl-SI"/>
        </w:rPr>
        <w:t>nemetanske</w:t>
      </w:r>
      <w:proofErr w:type="spellEnd"/>
      <w:r w:rsidRPr="00593AA7">
        <w:rPr>
          <w:rFonts w:ascii="Arial" w:eastAsia="Times New Roman" w:hAnsi="Arial" w:cs="Arial"/>
          <w:sz w:val="20"/>
          <w:szCs w:val="20"/>
          <w:lang w:eastAsia="sl-SI"/>
        </w:rPr>
        <w:t xml:space="preserve"> hlapne organske spojine ali NMVOC pomenijo vse organske spojine razen metana, ki lahko pri reakciji z dušikovimi oksidi in ob prisotnosti sončne svetlobe proizvedejo fotokemične oksidante;</w:t>
      </w:r>
    </w:p>
    <w:p w:rsidR="007F1190" w:rsidRPr="00593AA7" w:rsidRDefault="007F1190" w:rsidP="00957CCC">
      <w:pPr>
        <w:numPr>
          <w:ilvl w:val="0"/>
          <w:numId w:val="18"/>
        </w:numPr>
        <w:tabs>
          <w:tab w:val="left" w:pos="0"/>
        </w:tabs>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 xml:space="preserve">predhodniki ozona pomenijo dušikove okside, </w:t>
      </w:r>
      <w:proofErr w:type="spellStart"/>
      <w:r w:rsidRPr="00593AA7">
        <w:rPr>
          <w:rFonts w:ascii="Arial" w:eastAsia="Times New Roman" w:hAnsi="Arial" w:cs="Arial"/>
          <w:sz w:val="20"/>
          <w:szCs w:val="20"/>
          <w:lang w:eastAsia="sl-SI"/>
        </w:rPr>
        <w:t>nemetanske</w:t>
      </w:r>
      <w:proofErr w:type="spellEnd"/>
      <w:r w:rsidRPr="00593AA7">
        <w:rPr>
          <w:rFonts w:ascii="Arial" w:eastAsia="Times New Roman" w:hAnsi="Arial" w:cs="Arial"/>
          <w:sz w:val="20"/>
          <w:szCs w:val="20"/>
          <w:lang w:eastAsia="sl-SI"/>
        </w:rPr>
        <w:t xml:space="preserve"> hlapne organske spojine, metan in ogljikov monoksid;</w:t>
      </w:r>
    </w:p>
    <w:p w:rsidR="007F1190" w:rsidRPr="00593AA7" w:rsidRDefault="007F1190" w:rsidP="00957CCC">
      <w:pPr>
        <w:numPr>
          <w:ilvl w:val="0"/>
          <w:numId w:val="18"/>
        </w:numPr>
        <w:tabs>
          <w:tab w:val="left" w:pos="0"/>
        </w:tabs>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zakonodaja Unije za nadzor nad onesnaževanjem zraka pri virih pomeni zakonodajo Unije, katere cilj je zmanjšati emisije onesnaževal zraka iz te uredbe, in sicer s sprejetjem ukrepov za ublažitev pri viru;</w:t>
      </w:r>
    </w:p>
    <w:p w:rsidR="007F1190" w:rsidRPr="00593AA7" w:rsidRDefault="007F1190" w:rsidP="00957CCC">
      <w:pPr>
        <w:numPr>
          <w:ilvl w:val="0"/>
          <w:numId w:val="18"/>
        </w:numPr>
        <w:tabs>
          <w:tab w:val="left" w:pos="0"/>
        </w:tabs>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 xml:space="preserve">žveplov dioksid ali SO2 pomeni vse žveplove spojine, izražene kot žveplov dioksid, vključno z žveplovim trioksidom (SO3), žveplovo kislino (H2SO4) in reduciranimi žveplovimi spojinami, kot so vodikov sulfid (H2S), </w:t>
      </w:r>
      <w:proofErr w:type="spellStart"/>
      <w:r w:rsidRPr="00593AA7">
        <w:rPr>
          <w:rFonts w:ascii="Arial" w:eastAsia="Times New Roman" w:hAnsi="Arial" w:cs="Arial"/>
          <w:sz w:val="20"/>
          <w:szCs w:val="20"/>
          <w:lang w:eastAsia="sl-SI"/>
        </w:rPr>
        <w:t>merkaptani</w:t>
      </w:r>
      <w:proofErr w:type="spellEnd"/>
      <w:r w:rsidRPr="00593AA7">
        <w:rPr>
          <w:rFonts w:ascii="Arial" w:eastAsia="Times New Roman" w:hAnsi="Arial" w:cs="Arial"/>
          <w:sz w:val="20"/>
          <w:szCs w:val="20"/>
          <w:lang w:eastAsia="sl-SI"/>
        </w:rPr>
        <w:t xml:space="preserve"> in </w:t>
      </w:r>
      <w:proofErr w:type="spellStart"/>
      <w:r w:rsidRPr="00593AA7">
        <w:rPr>
          <w:rFonts w:ascii="Arial" w:eastAsia="Times New Roman" w:hAnsi="Arial" w:cs="Arial"/>
          <w:sz w:val="20"/>
          <w:szCs w:val="20"/>
          <w:lang w:eastAsia="sl-SI"/>
        </w:rPr>
        <w:t>dimetil</w:t>
      </w:r>
      <w:proofErr w:type="spellEnd"/>
      <w:r w:rsidRPr="00593AA7">
        <w:rPr>
          <w:rFonts w:ascii="Arial" w:eastAsia="Times New Roman" w:hAnsi="Arial" w:cs="Arial"/>
          <w:sz w:val="20"/>
          <w:szCs w:val="20"/>
          <w:lang w:eastAsia="sl-SI"/>
        </w:rPr>
        <w:t xml:space="preserve"> sulfidi.</w:t>
      </w:r>
    </w:p>
    <w:p w:rsidR="007F1190" w:rsidRPr="00593AA7" w:rsidRDefault="007F1190" w:rsidP="007F1190">
      <w:pPr>
        <w:tabs>
          <w:tab w:val="left" w:pos="540"/>
          <w:tab w:val="left" w:pos="900"/>
        </w:tabs>
        <w:spacing w:after="0" w:line="240" w:lineRule="auto"/>
        <w:jc w:val="both"/>
        <w:rPr>
          <w:rFonts w:ascii="Arial" w:eastAsia="Times New Roman" w:hAnsi="Arial" w:cs="Arial"/>
          <w:sz w:val="20"/>
          <w:szCs w:val="20"/>
          <w:lang w:eastAsia="sl-SI"/>
        </w:rPr>
      </w:pPr>
    </w:p>
    <w:p w:rsidR="007F1190" w:rsidRPr="00593AA7" w:rsidRDefault="007F1190" w:rsidP="007F1190">
      <w:pPr>
        <w:tabs>
          <w:tab w:val="left" w:pos="540"/>
          <w:tab w:val="left" w:pos="900"/>
        </w:tabs>
        <w:spacing w:after="0" w:line="240" w:lineRule="auto"/>
        <w:jc w:val="both"/>
        <w:rPr>
          <w:rFonts w:ascii="Arial" w:eastAsia="Times New Roman" w:hAnsi="Arial" w:cs="Arial"/>
          <w:sz w:val="20"/>
          <w:szCs w:val="20"/>
          <w:lang w:eastAsia="sl-SI"/>
        </w:rPr>
      </w:pP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593AA7">
        <w:rPr>
          <w:rFonts w:ascii="Arial" w:eastAsia="Times New Roman" w:hAnsi="Arial" w:cs="Arial"/>
          <w:b/>
          <w:sz w:val="20"/>
          <w:szCs w:val="20"/>
          <w:lang w:eastAsia="x-none"/>
        </w:rPr>
        <w:t>4. člen</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593AA7">
        <w:rPr>
          <w:rFonts w:ascii="Arial" w:eastAsia="Times New Roman" w:hAnsi="Arial" w:cs="Arial"/>
          <w:b/>
          <w:sz w:val="20"/>
          <w:szCs w:val="20"/>
          <w:lang w:eastAsia="x-none"/>
        </w:rPr>
        <w:t>(</w:t>
      </w:r>
      <w:r w:rsidRPr="00593AA7">
        <w:rPr>
          <w:rFonts w:ascii="Arial" w:eastAsia="Times New Roman" w:hAnsi="Arial" w:cs="Arial"/>
          <w:b/>
          <w:bCs/>
          <w:sz w:val="20"/>
          <w:szCs w:val="20"/>
          <w:lang w:eastAsia="x-none"/>
        </w:rPr>
        <w:t>nacionalne obveznosti zmanjšanja emisij</w:t>
      </w:r>
      <w:r w:rsidRPr="00593AA7">
        <w:rPr>
          <w:rFonts w:ascii="Arial" w:eastAsia="Times New Roman" w:hAnsi="Arial" w:cs="Arial"/>
          <w:b/>
          <w:sz w:val="20"/>
          <w:szCs w:val="20"/>
          <w:lang w:eastAsia="x-none"/>
        </w:rPr>
        <w:t>)</w:t>
      </w: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x-none"/>
        </w:rPr>
      </w:pP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(1)  Celotne letne antropogene emisije žveplovega dioksida, dušikovih oksidov, nemetanskih hlapnih organskih snovi, amonijaka in drobnih delcev se morajo zmanjšati v skladu z nacionalnimi obveznostmi zmanjšanja emisij, ki se uporabljajo od leta 2020 do leta 2029 in od leta 2030 naprej, kot je določeno v prilogi 2, ki je sestavni del te uredbe.</w:t>
      </w: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(2) Ne glede na prejšnji odstavek se omejitev antropogenih emisij žveplovega dioksida, dušikovih oksidov, nemetanskih hlapnih organskih spojin, amonijaka in drobnih delcev določi  tudi za leto 2025.  </w:t>
      </w: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(3) Okvirne ravni emisij iz prejšnjega odstavka se določijo glede na linearno krivuljo zmanjševanja, določeno v zvezi z ravnmi emisij, ki so določene v obveznostih zmanjšanja emisij za leto 2020, in ravnmi emisij, ki so določene v obveznostih zmanjšanja emisij za leto 2030.</w:t>
      </w: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(4) Ne glede na prejšnji odstavek lahko okvirne ravni emisij sledijo nelinearni krivulji zmanjševanja, če je to ekonomsko ali tehnično bolj učinkovito in pod pogojem, da se bo zmanjševanje po letu 2025 postopoma približevalo linearni krivulji zmanjševanja in da to ne bo vplivalo na obveznosti zmanjšanja emisij za leto 2030.</w:t>
      </w: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(5) Med emisije iz prvega do četrtega odstavka tega člena ne štejejo naslednje emisije:  </w:t>
      </w:r>
    </w:p>
    <w:p w:rsidR="007F1190" w:rsidRPr="00593AA7" w:rsidRDefault="007F1190" w:rsidP="00957CCC">
      <w:pPr>
        <w:numPr>
          <w:ilvl w:val="0"/>
          <w:numId w:val="12"/>
        </w:numPr>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emisije zrakoplovov zunaj ciklusa vzletanja in pristajanja; </w:t>
      </w:r>
    </w:p>
    <w:p w:rsidR="007F1190" w:rsidRPr="00593AA7" w:rsidRDefault="007F1190" w:rsidP="00957CCC">
      <w:pPr>
        <w:numPr>
          <w:ilvl w:val="0"/>
          <w:numId w:val="12"/>
        </w:numPr>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emisije v mednarodnem pomorskem prometu; </w:t>
      </w:r>
    </w:p>
    <w:p w:rsidR="007F1190" w:rsidRPr="00593AA7" w:rsidRDefault="007F1190" w:rsidP="00957CCC">
      <w:pPr>
        <w:numPr>
          <w:ilvl w:val="0"/>
          <w:numId w:val="12"/>
        </w:numPr>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emisije dušikovih oksidov in nemetanskih hlapnih organskih spojin iz dejavnosti, ki spadajo v Nomenklaturo za poročanje iz leta 2014 (v nadaljnjem besedilu: NFR), kot je določeno v Konvenciji o onesnaževanju zraka na velike razdalje preko meja (Uradni list SFRJ – MP, št. 11/86; v nadaljnjem besedilu: Konvencija LRTAP) za kategoriji 3B (ravnanje z gnojem) in 3D (kmetijska zemljišča).</w:t>
      </w: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593AA7">
        <w:rPr>
          <w:rFonts w:ascii="Arial" w:eastAsia="Times New Roman" w:hAnsi="Arial" w:cs="Arial"/>
          <w:b/>
          <w:sz w:val="20"/>
          <w:szCs w:val="20"/>
          <w:lang w:eastAsia="x-none"/>
        </w:rPr>
        <w:t>5. člen</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593AA7">
        <w:rPr>
          <w:rFonts w:ascii="Arial" w:eastAsia="Times New Roman" w:hAnsi="Arial" w:cs="Arial"/>
          <w:b/>
          <w:sz w:val="20"/>
          <w:szCs w:val="20"/>
          <w:lang w:eastAsia="x-none"/>
        </w:rPr>
        <w:t>(prilagoditev letnih nacionalnih evidenc emisij)</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(1) Ministrstvo, pristojno za okolje (v nadaljnjem besedilu: ministrstvo) lahko prilagodi letne nacionalne evidence emisij za žveplov dioksid, dušikove okside, </w:t>
      </w:r>
      <w:proofErr w:type="spellStart"/>
      <w:r w:rsidRPr="00593AA7">
        <w:rPr>
          <w:rFonts w:ascii="Arial" w:eastAsia="Times New Roman" w:hAnsi="Arial" w:cs="Arial"/>
          <w:sz w:val="20"/>
          <w:szCs w:val="20"/>
          <w:lang w:eastAsia="x-none"/>
        </w:rPr>
        <w:t>nemetanske</w:t>
      </w:r>
      <w:proofErr w:type="spellEnd"/>
      <w:r w:rsidRPr="00593AA7">
        <w:rPr>
          <w:rFonts w:ascii="Arial" w:eastAsia="Times New Roman" w:hAnsi="Arial" w:cs="Arial"/>
          <w:sz w:val="20"/>
          <w:szCs w:val="20"/>
          <w:lang w:eastAsia="x-none"/>
        </w:rPr>
        <w:t xml:space="preserve"> hlapne organske spojine, amonijak in drobne delce v skladu s 4. delom </w:t>
      </w:r>
      <w:r w:rsidRPr="00593AA7">
        <w:rPr>
          <w:rFonts w:ascii="Arial" w:eastAsia="Times New Roman" w:hAnsi="Arial" w:cs="Arial"/>
          <w:color w:val="000000"/>
          <w:sz w:val="20"/>
          <w:szCs w:val="20"/>
          <w:lang w:eastAsia="x-none"/>
        </w:rPr>
        <w:t>priloge 3, ki je sestavni del te uredbe</w:t>
      </w:r>
      <w:r w:rsidRPr="00593AA7">
        <w:rPr>
          <w:rFonts w:ascii="Arial" w:eastAsia="Times New Roman" w:hAnsi="Arial" w:cs="Arial"/>
          <w:sz w:val="20"/>
          <w:szCs w:val="20"/>
          <w:lang w:eastAsia="x-none"/>
        </w:rPr>
        <w:t xml:space="preserve">, kadar zaradi uporabe </w:t>
      </w:r>
      <w:r w:rsidRPr="00593AA7">
        <w:rPr>
          <w:rFonts w:ascii="Arial" w:eastAsia="Times New Roman" w:hAnsi="Arial" w:cs="Arial"/>
          <w:sz w:val="20"/>
          <w:szCs w:val="20"/>
          <w:lang w:eastAsia="x-none"/>
        </w:rPr>
        <w:lastRenderedPageBreak/>
        <w:t>izboljšanih metod evidentiranja emisij, posodobljenih v skladu z znanstvenim napredkom, ne bi bile izpolnjenje nacionalne obveznosti zmanjšanja emisij.</w:t>
      </w: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(2) Pri ugotavljanju izpolnjevanja pogojev  za prilagoditev letnih nacionalnih evidenc emisij iz prejšnjega odstavka  se šteje, da so bile obveznosti zmanjšanja emisij za leta od 2020 do 2029 določene 4. maja 2012.</w:t>
      </w: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(3) Če se faktorji emisij ali metodologije, uporabljene za določanje emisij iz specifičnih vrst virov, bistveno razlikujejo od pričakovanih kot rezultat izvajanja predpisov ali standardov iz zakonodaje Unije za nadzor nad onesnaževanjem zraka pri virih v skladu s 4. delom priloge 3 te uredbe točkama </w:t>
      </w:r>
      <w:proofErr w:type="spellStart"/>
      <w:r w:rsidRPr="00593AA7">
        <w:rPr>
          <w:rFonts w:ascii="Arial" w:eastAsia="Times New Roman" w:hAnsi="Arial" w:cs="Arial"/>
          <w:sz w:val="20"/>
          <w:szCs w:val="20"/>
          <w:lang w:eastAsia="x-none"/>
        </w:rPr>
        <w:t>1.d</w:t>
      </w:r>
      <w:proofErr w:type="spellEnd"/>
      <w:r w:rsidRPr="00593AA7">
        <w:rPr>
          <w:rFonts w:ascii="Arial" w:eastAsia="Times New Roman" w:hAnsi="Arial" w:cs="Arial"/>
          <w:sz w:val="20"/>
          <w:szCs w:val="20"/>
          <w:lang w:eastAsia="x-none"/>
        </w:rPr>
        <w:t xml:space="preserve">) </w:t>
      </w:r>
      <w:proofErr w:type="spellStart"/>
      <w:r w:rsidRPr="00593AA7">
        <w:rPr>
          <w:rFonts w:ascii="Arial" w:eastAsia="Times New Roman" w:hAnsi="Arial" w:cs="Arial"/>
          <w:sz w:val="20"/>
          <w:szCs w:val="20"/>
          <w:lang w:eastAsia="x-none"/>
        </w:rPr>
        <w:t>ii</w:t>
      </w:r>
      <w:proofErr w:type="spellEnd"/>
      <w:r w:rsidRPr="00593AA7">
        <w:rPr>
          <w:rFonts w:ascii="Arial" w:eastAsia="Times New Roman" w:hAnsi="Arial" w:cs="Arial"/>
          <w:sz w:val="20"/>
          <w:szCs w:val="20"/>
          <w:lang w:eastAsia="x-none"/>
        </w:rPr>
        <w:t xml:space="preserve">) in </w:t>
      </w:r>
      <w:proofErr w:type="spellStart"/>
      <w:r w:rsidRPr="00593AA7">
        <w:rPr>
          <w:rFonts w:ascii="Arial" w:eastAsia="Times New Roman" w:hAnsi="Arial" w:cs="Arial"/>
          <w:sz w:val="20"/>
          <w:szCs w:val="20"/>
          <w:lang w:eastAsia="x-none"/>
        </w:rPr>
        <w:t>iii</w:t>
      </w:r>
      <w:proofErr w:type="spellEnd"/>
      <w:r w:rsidRPr="00593AA7">
        <w:rPr>
          <w:rFonts w:ascii="Arial" w:eastAsia="Times New Roman" w:hAnsi="Arial" w:cs="Arial"/>
          <w:sz w:val="20"/>
          <w:szCs w:val="20"/>
          <w:lang w:eastAsia="x-none"/>
        </w:rPr>
        <w:t>), je od leta 2025 dalje, v primeru uveljavljanja prilagoditve iz tega člena, treba:</w:t>
      </w:r>
    </w:p>
    <w:p w:rsidR="007F1190" w:rsidRPr="00593AA7" w:rsidRDefault="007F1190" w:rsidP="00957CCC">
      <w:pPr>
        <w:numPr>
          <w:ilvl w:val="0"/>
          <w:numId w:val="15"/>
        </w:numPr>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dokazati, da bistveno drugačni faktorji emisij niso posledica izvajanja ali uveljavljanja zakonodaje Unije za nadzor nad onesnaževanjem zraka pri virih na nacionalni ravni, kar ministrstvo ugotavlja na podlagi inšpekcijskih pregledov in spremljanja učinkovitosti prenosa in izvajanja te zakonodaje, </w:t>
      </w:r>
    </w:p>
    <w:p w:rsidR="007F1190" w:rsidRPr="00593AA7" w:rsidRDefault="007F1190" w:rsidP="00957CCC">
      <w:pPr>
        <w:numPr>
          <w:ilvl w:val="0"/>
          <w:numId w:val="15"/>
        </w:numPr>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obvestiti Evropsko komisijo  glede znatne razlike med faktorji emisije.</w:t>
      </w:r>
    </w:p>
    <w:p w:rsidR="007F1190" w:rsidRPr="00593AA7" w:rsidRDefault="007F1190" w:rsidP="007F1190">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eastAsia="x-none"/>
        </w:rPr>
      </w:pP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(4)  Če v danem letu zaradi izjemno mrzle zime ali izjemno suhega poletja nacionalne obveznosti zmanjšanja emisij iz 4. člena te uredbe ne morejo biti izpolnjene, se lahko te obveznosti izpolni z enakomerno porazdelitvijo nacionalnih letnih emisij za zadevno, predhodno in naslednje leto, če to povprečje ne presega ravni nacionalne letne emisije, določene z nacionalno obveznostjo zmanjšanja emisij. </w:t>
      </w: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(5)  Če so ena ali več obveznosti zmanjšanja nacionalnih emisij iz priloge 2 te uredbe določene na ravni, ki je strožja od stroškovno učinkovitega zmanjšanja emisij iz Sporočila Komisije Svetu in Evropskemu Parlamentu št. 16 z dne 21. septembra 2005, naslovljenega »Tematska strategija o onesnaževanju zraka« in v danem letu tudi po izvedbi vseh stroškovno učinkovitih ukrepov zadevne obveznosti zmanjšanja emisij ne morejo biti izpolnjene, se šteje, da je zadevna obveznost zmanjšanja emisij izpolnjena za največ pet let, če se za vsako od teh let to neizpolnjevanje nadoknadi z enakovrednim zmanjšanjem emisij drugega onesnaževala iz priloge 2 te uredbe.</w:t>
      </w:r>
    </w:p>
    <w:p w:rsidR="007F1190" w:rsidRPr="00593AA7" w:rsidRDefault="007F1190" w:rsidP="007F1190">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eastAsia="x-none"/>
        </w:rPr>
      </w:pP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color w:val="000000"/>
          <w:sz w:val="20"/>
          <w:szCs w:val="20"/>
          <w:lang w:eastAsia="x-none"/>
        </w:rPr>
        <w:t xml:space="preserve">(6)  Ne glede na določbe 4. člena te uredbe se šteje, da so obveznosti izpolnjene </w:t>
      </w:r>
      <w:r w:rsidRPr="00593AA7">
        <w:rPr>
          <w:rFonts w:ascii="Arial" w:eastAsia="Times New Roman" w:hAnsi="Arial" w:cs="Arial"/>
          <w:sz w:val="20"/>
          <w:szCs w:val="20"/>
          <w:lang w:eastAsia="x-none"/>
        </w:rPr>
        <w:t>za največ tri leta, kadar je neizpolnjevanje obveznostih zmanjšanja emisij za ustrezna onesnaževala posledica nenadne in izjemne prekinitve ali izgube zmogljivosti v sistemu oskrbe ali proizvodnje energije in/ali toplote, ki jih ni bilo mogoče razumno predvideti in če</w:t>
      </w:r>
      <w:r w:rsidRPr="00593AA7">
        <w:rPr>
          <w:rFonts w:ascii="Arial" w:eastAsia="Times New Roman" w:hAnsi="Arial" w:cs="Arial"/>
          <w:sz w:val="20"/>
          <w:szCs w:val="20"/>
          <w:lang w:val="x-none" w:eastAsia="x-none"/>
        </w:rPr>
        <w:t xml:space="preserve"> </w:t>
      </w:r>
      <w:r w:rsidRPr="00593AA7">
        <w:rPr>
          <w:rFonts w:ascii="Arial" w:eastAsia="Times New Roman" w:hAnsi="Arial" w:cs="Arial"/>
          <w:sz w:val="20"/>
          <w:szCs w:val="20"/>
          <w:lang w:eastAsia="x-none"/>
        </w:rPr>
        <w:t xml:space="preserve">je možno dokazati, da: </w:t>
      </w:r>
    </w:p>
    <w:p w:rsidR="007F1190" w:rsidRPr="00593AA7" w:rsidRDefault="007F1190" w:rsidP="00957CCC">
      <w:pPr>
        <w:numPr>
          <w:ilvl w:val="0"/>
          <w:numId w:val="16"/>
        </w:numPr>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si je Republika Slovenija na vse razumne načine, tudi z izvajanjem novih ukrepov in politik, prizadevala izpolniti obveznosti in si bo še naprej prizadevala, da bo obdobje, ko obveznosti ne bodo izpolnjene, čim krajše, in </w:t>
      </w:r>
    </w:p>
    <w:p w:rsidR="007F1190" w:rsidRPr="00593AA7" w:rsidRDefault="007F1190" w:rsidP="00957CCC">
      <w:pPr>
        <w:numPr>
          <w:ilvl w:val="0"/>
          <w:numId w:val="16"/>
        </w:numPr>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bi izvajanje drugih ukrepov in politik poleg tistih iz prejšnje alineje povzročilo nesorazmerne stroške, bistveno ogrozilo nacionalno energetsko varnost ali pomenilo znatno tveganje energetske revščine za velik del prebivalstva. </w:t>
      </w: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(7)  O uveljavljanju prilagoditev iz tega člena ministrstvo obvesti Evropsko komisijo do 15. februarja zadevnega leta poročanja. Obvestilo vsebuje informacije o onesnaževalih in zadevnih sektorjih ter, kadar so na voljo, obsegu vplivov na nacionalne evidence emisij.</w:t>
      </w:r>
    </w:p>
    <w:p w:rsidR="007F1190" w:rsidRPr="00593AA7" w:rsidRDefault="007F1190" w:rsidP="007F1190">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593AA7">
        <w:rPr>
          <w:rFonts w:ascii="Arial" w:eastAsia="Times New Roman" w:hAnsi="Arial" w:cs="Arial"/>
          <w:b/>
          <w:sz w:val="20"/>
          <w:szCs w:val="20"/>
          <w:lang w:eastAsia="x-none"/>
        </w:rPr>
        <w:t>6. člen</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593AA7">
        <w:rPr>
          <w:rFonts w:ascii="Arial" w:eastAsia="Times New Roman" w:hAnsi="Arial" w:cs="Arial"/>
          <w:b/>
          <w:sz w:val="20"/>
          <w:szCs w:val="20"/>
          <w:lang w:eastAsia="x-none"/>
        </w:rPr>
        <w:t>(operativni program)</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(1) Vlada Republike Slovenije sprejme operativni program za doseganje omejitve letnih antropogenih emisij iz 4. člena te uredbe in ciljev iz 2. člena te uredbe</w:t>
      </w:r>
      <w:r w:rsidRPr="00593AA7">
        <w:rPr>
          <w:rFonts w:ascii="Arial" w:eastAsia="Times New Roman" w:hAnsi="Arial" w:cs="Arial"/>
          <w:b/>
          <w:sz w:val="20"/>
          <w:szCs w:val="20"/>
          <w:lang w:eastAsia="x-none"/>
        </w:rPr>
        <w:t xml:space="preserve"> </w:t>
      </w:r>
      <w:r w:rsidRPr="00593AA7">
        <w:rPr>
          <w:rFonts w:ascii="Arial" w:eastAsia="Times New Roman" w:hAnsi="Arial" w:cs="Arial"/>
          <w:sz w:val="20"/>
          <w:szCs w:val="20"/>
          <w:lang w:eastAsia="x-none"/>
        </w:rPr>
        <w:t>v skladu s 1. delom priloge 4, ki je sestavni del te uredbe.</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(2) Pri sprejemanju operativnega programa je treba: </w:t>
      </w:r>
    </w:p>
    <w:p w:rsidR="007F1190" w:rsidRPr="00593AA7" w:rsidRDefault="007F1190" w:rsidP="00957CCC">
      <w:pPr>
        <w:numPr>
          <w:ilvl w:val="0"/>
          <w:numId w:val="13"/>
        </w:numPr>
        <w:suppressAutoHyphens/>
        <w:overflowPunct w:val="0"/>
        <w:autoSpaceDE w:val="0"/>
        <w:autoSpaceDN w:val="0"/>
        <w:adjustRightInd w:val="0"/>
        <w:spacing w:after="0" w:line="240" w:lineRule="auto"/>
        <w:ind w:left="567" w:hanging="357"/>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oceniti, v kolikšnem obsegu lahko nacionalni viri emisij vplivajo na kakovost zraka na ozemlju Republike Slovenije in ozemljih sosednjih držav članic EU z uporabo, kadar je to ustrezno, podatkov in metodologij, ki so bili razviti v okviru Sklepa Sveta z dne 12. junija 1986 o sklenitvi Protokola h Konvenciji o onesnaževanju zraka na velike razdalje preko meja iz leta 1979 o </w:t>
      </w:r>
      <w:r w:rsidRPr="00593AA7">
        <w:rPr>
          <w:rFonts w:ascii="Arial" w:eastAsia="Times New Roman" w:hAnsi="Arial" w:cs="Arial"/>
          <w:sz w:val="20"/>
          <w:szCs w:val="20"/>
          <w:lang w:eastAsia="x-none"/>
        </w:rPr>
        <w:lastRenderedPageBreak/>
        <w:t>dolgoročnem financiranju Programa sodelovanja za spremljanje in oceno onesnaževanja zraka na velike razdalje v Evropi (EMEP) (UL L št. 181 z dne  4.7.1986, str. 1);</w:t>
      </w:r>
    </w:p>
    <w:p w:rsidR="007F1190" w:rsidRPr="00593AA7" w:rsidRDefault="007F1190" w:rsidP="00957CCC">
      <w:pPr>
        <w:numPr>
          <w:ilvl w:val="0"/>
          <w:numId w:val="13"/>
        </w:numPr>
        <w:suppressAutoHyphens/>
        <w:overflowPunct w:val="0"/>
        <w:autoSpaceDE w:val="0"/>
        <w:autoSpaceDN w:val="0"/>
        <w:adjustRightInd w:val="0"/>
        <w:spacing w:after="0" w:line="240" w:lineRule="auto"/>
        <w:ind w:left="567" w:hanging="357"/>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upoštevati potrebo po zmanjšanju emisij onesnaževal zraka z namenom, da se dosežejo cilji glede kakovosti zraka na ozemlju Republike Slovenije v skladu s predpisi, ki urejajo kakovost zunanjega zraka in kadar je primerno, v sosednjih državah članicah EU;</w:t>
      </w:r>
    </w:p>
    <w:p w:rsidR="007F1190" w:rsidRPr="00593AA7" w:rsidRDefault="007F1190" w:rsidP="00957CCC">
      <w:pPr>
        <w:numPr>
          <w:ilvl w:val="0"/>
          <w:numId w:val="13"/>
        </w:numPr>
        <w:suppressAutoHyphens/>
        <w:overflowPunct w:val="0"/>
        <w:autoSpaceDE w:val="0"/>
        <w:autoSpaceDN w:val="0"/>
        <w:adjustRightInd w:val="0"/>
        <w:spacing w:after="0" w:line="240" w:lineRule="auto"/>
        <w:ind w:left="567" w:hanging="357"/>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pri sprejemanju ukrepov za izpolnitev nacionalnih obveznosti zmanjšanja emisij drobnih delcev dati prednost ukrepom za zmanjšanje emisij črnega ogljika;</w:t>
      </w:r>
    </w:p>
    <w:p w:rsidR="007F1190" w:rsidRPr="00593AA7" w:rsidRDefault="007F1190" w:rsidP="00957CCC">
      <w:pPr>
        <w:numPr>
          <w:ilvl w:val="0"/>
          <w:numId w:val="13"/>
        </w:numPr>
        <w:suppressAutoHyphens/>
        <w:overflowPunct w:val="0"/>
        <w:autoSpaceDE w:val="0"/>
        <w:autoSpaceDN w:val="0"/>
        <w:adjustRightInd w:val="0"/>
        <w:spacing w:after="0" w:line="240" w:lineRule="auto"/>
        <w:ind w:left="567" w:hanging="357"/>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zagotoviti skladnost z drugimi relevantnimi načrti in programi, sprejetimi na podlagi nacionalne zakonodaje ali zakonodaje Unije zlasti na področju varstva zraka, voda, narave, podnebnih sprememb, kmetijstva, prometa in industrije.</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(3) Operativni program  vsebuje obvezne ukrepe za zmanjšanje emisij iz 2. dela priloge 3 te uredbe, lahko pa vsebuje tudi neobvezne ukrepe za zmanjšanje emisij iz 2. dela priloge 3 te uredbe, ali ukrepe, ki imajo enakovreden blažilni učinek.</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(4) Operativni program vsebuje tudi ukrepe za omejitev antropogenih emisij za leto 2015 v skladu z določbo drugega odstavka 4. člena te uredbe.</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(5) V operativnem programu se določi tudi nelinearna krivulja zmanjševanja emisij iz četrtega odstavka 4. člena te uredbe in obrazložijo razlogi za njeno uporabo.  </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(6) Operativni program se pregleda in dopolni vsaka štiri leta.</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(7) Ne glede na prejšnji odstavek se politike in ukrepi za zmanjševanje emisij iz operativnega programa posodobijo v 18 mesecih od predložitve najnovejše nacionalne evidence emisij ali nacionalnih projekcij emisij, če v skladu s predloženimi podatki obveznosti iz 4. člena te uredbe niso izpolnjene ali če obstaja tveganje, da ne bodo izpolnjene.</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593AA7">
        <w:rPr>
          <w:rFonts w:ascii="Arial" w:eastAsia="Times New Roman" w:hAnsi="Arial" w:cs="Arial"/>
          <w:b/>
          <w:sz w:val="20"/>
          <w:szCs w:val="20"/>
          <w:lang w:eastAsia="x-none"/>
        </w:rPr>
        <w:t>7. člen</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593AA7">
        <w:rPr>
          <w:rFonts w:ascii="Arial" w:eastAsia="Times New Roman" w:hAnsi="Arial" w:cs="Arial"/>
          <w:b/>
          <w:sz w:val="20"/>
          <w:szCs w:val="20"/>
          <w:lang w:eastAsia="x-none"/>
        </w:rPr>
        <w:t>(nacionalne evidence in projekcije emisij ter informativna poročila o evidencah)</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(1) Ministrstvo pripravi in letno posodablja nacionalne evidence emisij za onesnaževala iz tabele A priloge 1 te uredbe v skladu z zahtevami iz te priloge.</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(2) Ministrstvo lahko pripravi in letno posodablja nacionalne evidence emisij za onesnaževala iz tabele B priloge 1 te uredbe v skladu z zahtevami iz te priloge.</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(3) Ministrstvo pripravi in vsaka štiri leta posodabljajo prostorsko razčlenjene nacionalne evidence emisij in evidence velikih točkovnih virov, vsaki dve leti pa nacionalne projekcije emisij za onesnaževala iz tabele C priloge 1 te uredbe v skladu z zahtevami iz te priloge.</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(4) Ministrstvo pripravi informativno poročilo o evidencah, ki je priloženo nacionalnim evidencam in projekcijam emisij iz prvega do tretjega odstavka tega člena v skladu z zahtevami iz tabele D priloge 1 te uredbe.</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(5) Če se uveljavljajo prilagoditve iz 5. člena te uredbe se v informativno poročilo o evidencah emisij za zadevno leto vključijo informacije, ki dokazujejo izpolnjevanje  pogojev iz prvega odstavka 5. člena te uredbe in 4. dela priloge 3 te uredbe ali tretjega do sedmega odstavka 5. člena te uredbe. </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(6) Ministrstvo pripravi in posodablja nacionalne evidence emisij (po potrebi tudi prilagojene nacionalne evidence emisij), nacionalne projekcije emisij, prostorsko razčlenjene nacionalne evidence emisij, evidence velikih točkovnih virov in spremljajoča informativna poročila o evidencah</w:t>
      </w:r>
      <w:r w:rsidRPr="00593AA7">
        <w:rPr>
          <w:rFonts w:ascii="Arial" w:eastAsia="Times New Roman" w:hAnsi="Arial" w:cs="Arial"/>
          <w:b/>
          <w:sz w:val="20"/>
          <w:szCs w:val="20"/>
          <w:lang w:eastAsia="x-none"/>
        </w:rPr>
        <w:t xml:space="preserve"> </w:t>
      </w:r>
      <w:r w:rsidRPr="00593AA7">
        <w:rPr>
          <w:rFonts w:ascii="Arial" w:eastAsia="Times New Roman" w:hAnsi="Arial" w:cs="Arial"/>
          <w:sz w:val="20"/>
          <w:szCs w:val="20"/>
          <w:lang w:eastAsia="x-none"/>
        </w:rPr>
        <w:t>v skladu s prilogo 3 te uredbe.</w:t>
      </w:r>
    </w:p>
    <w:p w:rsidR="00975086" w:rsidRDefault="00975086"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975086" w:rsidRDefault="00975086"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975086" w:rsidRDefault="00975086"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975086" w:rsidRPr="00593AA7" w:rsidRDefault="00975086"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593AA7">
        <w:rPr>
          <w:rFonts w:ascii="Arial" w:eastAsia="Times New Roman" w:hAnsi="Arial" w:cs="Arial"/>
          <w:b/>
          <w:sz w:val="20"/>
          <w:szCs w:val="20"/>
          <w:lang w:eastAsia="x-none"/>
        </w:rPr>
        <w:lastRenderedPageBreak/>
        <w:t>8. člen</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593AA7">
        <w:rPr>
          <w:rFonts w:ascii="Arial" w:eastAsia="Times New Roman" w:hAnsi="Arial" w:cs="Arial"/>
          <w:b/>
          <w:sz w:val="20"/>
          <w:szCs w:val="20"/>
          <w:lang w:eastAsia="x-none"/>
        </w:rPr>
        <w:t>(</w:t>
      </w:r>
      <w:proofErr w:type="spellStart"/>
      <w:r w:rsidRPr="00593AA7">
        <w:rPr>
          <w:rFonts w:ascii="Arial" w:eastAsia="Times New Roman" w:hAnsi="Arial" w:cs="Arial"/>
          <w:b/>
          <w:sz w:val="20"/>
          <w:szCs w:val="20"/>
          <w:lang w:eastAsia="x-none"/>
        </w:rPr>
        <w:t>monitoring</w:t>
      </w:r>
      <w:proofErr w:type="spellEnd"/>
      <w:r w:rsidRPr="00593AA7">
        <w:rPr>
          <w:rFonts w:ascii="Arial" w:eastAsia="Times New Roman" w:hAnsi="Arial" w:cs="Arial"/>
          <w:b/>
          <w:sz w:val="20"/>
          <w:szCs w:val="20"/>
          <w:lang w:eastAsia="x-none"/>
        </w:rPr>
        <w:t xml:space="preserve"> vplivov onesnaženosti zraka)</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(1) Ministrstvo zagotovi </w:t>
      </w:r>
      <w:proofErr w:type="spellStart"/>
      <w:r w:rsidRPr="00593AA7">
        <w:rPr>
          <w:rFonts w:ascii="Arial" w:eastAsia="Times New Roman" w:hAnsi="Arial" w:cs="Arial"/>
          <w:sz w:val="20"/>
          <w:szCs w:val="20"/>
          <w:lang w:eastAsia="x-none"/>
        </w:rPr>
        <w:t>monitoring</w:t>
      </w:r>
      <w:proofErr w:type="spellEnd"/>
      <w:r w:rsidRPr="00593AA7">
        <w:rPr>
          <w:rFonts w:ascii="Arial" w:eastAsia="Times New Roman" w:hAnsi="Arial" w:cs="Arial"/>
          <w:sz w:val="20"/>
          <w:szCs w:val="20"/>
          <w:lang w:eastAsia="x-none"/>
        </w:rPr>
        <w:t xml:space="preserve"> negativnih vplivov onesnaženosti zraka na ekosisteme na podlagi mreže mest </w:t>
      </w:r>
      <w:proofErr w:type="spellStart"/>
      <w:r w:rsidRPr="00593AA7">
        <w:rPr>
          <w:rFonts w:ascii="Arial" w:eastAsia="Times New Roman" w:hAnsi="Arial" w:cs="Arial"/>
          <w:sz w:val="20"/>
          <w:szCs w:val="20"/>
          <w:lang w:eastAsia="x-none"/>
        </w:rPr>
        <w:t>monitoringa</w:t>
      </w:r>
      <w:proofErr w:type="spellEnd"/>
      <w:r w:rsidRPr="00593AA7">
        <w:rPr>
          <w:rFonts w:ascii="Arial" w:eastAsia="Times New Roman" w:hAnsi="Arial" w:cs="Arial"/>
          <w:sz w:val="20"/>
          <w:szCs w:val="20"/>
          <w:lang w:eastAsia="x-none"/>
        </w:rPr>
        <w:t xml:space="preserve">, ki je reprezentativna za sladkovodne ter naravne in </w:t>
      </w:r>
      <w:proofErr w:type="spellStart"/>
      <w:r w:rsidRPr="00593AA7">
        <w:rPr>
          <w:rFonts w:ascii="Arial" w:eastAsia="Times New Roman" w:hAnsi="Arial" w:cs="Arial"/>
          <w:sz w:val="20"/>
          <w:szCs w:val="20"/>
          <w:lang w:eastAsia="x-none"/>
        </w:rPr>
        <w:t>polnaravne</w:t>
      </w:r>
      <w:proofErr w:type="spellEnd"/>
      <w:r w:rsidRPr="00593AA7">
        <w:rPr>
          <w:rFonts w:ascii="Arial" w:eastAsia="Times New Roman" w:hAnsi="Arial" w:cs="Arial"/>
          <w:sz w:val="20"/>
          <w:szCs w:val="20"/>
          <w:lang w:eastAsia="x-none"/>
        </w:rPr>
        <w:t xml:space="preserve"> habitate kot tudi gozdne </w:t>
      </w:r>
      <w:proofErr w:type="spellStart"/>
      <w:r w:rsidRPr="00593AA7">
        <w:rPr>
          <w:rFonts w:ascii="Arial" w:eastAsia="Times New Roman" w:hAnsi="Arial" w:cs="Arial"/>
          <w:sz w:val="20"/>
          <w:szCs w:val="20"/>
          <w:lang w:eastAsia="x-none"/>
        </w:rPr>
        <w:t>ekosistemske</w:t>
      </w:r>
      <w:proofErr w:type="spellEnd"/>
      <w:r w:rsidRPr="00593AA7">
        <w:rPr>
          <w:rFonts w:ascii="Arial" w:eastAsia="Times New Roman" w:hAnsi="Arial" w:cs="Arial"/>
          <w:sz w:val="20"/>
          <w:szCs w:val="20"/>
          <w:lang w:eastAsia="x-none"/>
        </w:rPr>
        <w:t xml:space="preserve"> tipe, in sicer v skladu z načeli stroškovne učinkovitosti in na podlagi pristopa, ki temelji na tveganju.</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(2) Ministrstvo usklajuje izvajanje </w:t>
      </w:r>
      <w:proofErr w:type="spellStart"/>
      <w:r w:rsidRPr="00593AA7">
        <w:rPr>
          <w:rFonts w:ascii="Arial" w:eastAsia="Times New Roman" w:hAnsi="Arial" w:cs="Arial"/>
          <w:sz w:val="20"/>
          <w:szCs w:val="20"/>
          <w:lang w:eastAsia="x-none"/>
        </w:rPr>
        <w:t>monitoringa</w:t>
      </w:r>
      <w:proofErr w:type="spellEnd"/>
      <w:r w:rsidRPr="00593AA7">
        <w:rPr>
          <w:rFonts w:ascii="Arial" w:eastAsia="Times New Roman" w:hAnsi="Arial" w:cs="Arial"/>
          <w:sz w:val="20"/>
          <w:szCs w:val="20"/>
          <w:lang w:eastAsia="x-none"/>
        </w:rPr>
        <w:t xml:space="preserve"> iz prejšnjega odstavka z drugimi programi </w:t>
      </w:r>
      <w:proofErr w:type="spellStart"/>
      <w:r w:rsidRPr="00593AA7">
        <w:rPr>
          <w:rFonts w:ascii="Arial" w:eastAsia="Times New Roman" w:hAnsi="Arial" w:cs="Arial"/>
          <w:sz w:val="20"/>
          <w:szCs w:val="20"/>
          <w:lang w:eastAsia="x-none"/>
        </w:rPr>
        <w:t>monitoringa</w:t>
      </w:r>
      <w:proofErr w:type="spellEnd"/>
      <w:r w:rsidRPr="00593AA7">
        <w:rPr>
          <w:rFonts w:ascii="Arial" w:eastAsia="Times New Roman" w:hAnsi="Arial" w:cs="Arial"/>
          <w:sz w:val="20"/>
          <w:szCs w:val="20"/>
          <w:lang w:eastAsia="x-none"/>
        </w:rPr>
        <w:t xml:space="preserve">, ki se izvajajo na podlagi predpisov, ki urejajo </w:t>
      </w:r>
      <w:proofErr w:type="spellStart"/>
      <w:r w:rsidRPr="00593AA7">
        <w:rPr>
          <w:rFonts w:ascii="Arial" w:eastAsia="Times New Roman" w:hAnsi="Arial" w:cs="Arial"/>
          <w:sz w:val="20"/>
          <w:szCs w:val="20"/>
          <w:lang w:eastAsia="x-none"/>
        </w:rPr>
        <w:t>monitoring</w:t>
      </w:r>
      <w:proofErr w:type="spellEnd"/>
      <w:r w:rsidRPr="00593AA7">
        <w:rPr>
          <w:rFonts w:ascii="Arial" w:eastAsia="Times New Roman" w:hAnsi="Arial" w:cs="Arial"/>
          <w:sz w:val="20"/>
          <w:szCs w:val="20"/>
          <w:lang w:eastAsia="x-none"/>
        </w:rPr>
        <w:t xml:space="preserve"> kakovosti zunanjega zraka, predpisov, ki urejajo </w:t>
      </w:r>
      <w:proofErr w:type="spellStart"/>
      <w:r w:rsidRPr="00593AA7">
        <w:rPr>
          <w:rFonts w:ascii="Arial" w:eastAsia="Times New Roman" w:hAnsi="Arial" w:cs="Arial"/>
          <w:sz w:val="20"/>
          <w:szCs w:val="20"/>
          <w:lang w:eastAsia="x-none"/>
        </w:rPr>
        <w:t>monitoring</w:t>
      </w:r>
      <w:proofErr w:type="spellEnd"/>
      <w:r w:rsidRPr="00593AA7">
        <w:rPr>
          <w:rFonts w:ascii="Arial" w:eastAsia="Times New Roman" w:hAnsi="Arial" w:cs="Arial"/>
          <w:sz w:val="20"/>
          <w:szCs w:val="20"/>
          <w:lang w:eastAsia="x-none"/>
        </w:rPr>
        <w:t xml:space="preserve"> kakovosti voda in predpisov, ki urejajo </w:t>
      </w:r>
      <w:proofErr w:type="spellStart"/>
      <w:r w:rsidRPr="00593AA7">
        <w:rPr>
          <w:rFonts w:ascii="Arial" w:eastAsia="Times New Roman" w:hAnsi="Arial" w:cs="Arial"/>
          <w:sz w:val="20"/>
          <w:szCs w:val="20"/>
          <w:lang w:eastAsia="x-none"/>
        </w:rPr>
        <w:t>monitoring</w:t>
      </w:r>
      <w:proofErr w:type="spellEnd"/>
      <w:r w:rsidRPr="00593AA7">
        <w:rPr>
          <w:rFonts w:ascii="Arial" w:eastAsia="Times New Roman" w:hAnsi="Arial" w:cs="Arial"/>
          <w:sz w:val="20"/>
          <w:szCs w:val="20"/>
          <w:lang w:eastAsia="x-none"/>
        </w:rPr>
        <w:t xml:space="preserve">  ohranjanja naravnih habitatov ter prosto živečih živalskih in rastlinskih vrst, lahko tudi Konvencijo LRTAP ter po potrebi uporabi podatke, ki se zberejo v okviru navedenih programov.</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(3) Ministrstvo lahko za izpolnitev zahtev iz tega člena uporabi izbirne kazalnike </w:t>
      </w:r>
      <w:proofErr w:type="spellStart"/>
      <w:r w:rsidRPr="00593AA7">
        <w:rPr>
          <w:rFonts w:ascii="Arial" w:eastAsia="Times New Roman" w:hAnsi="Arial" w:cs="Arial"/>
          <w:sz w:val="20"/>
          <w:szCs w:val="20"/>
          <w:lang w:eastAsia="x-none"/>
        </w:rPr>
        <w:t>monitoringa</w:t>
      </w:r>
      <w:proofErr w:type="spellEnd"/>
      <w:r w:rsidRPr="00593AA7">
        <w:rPr>
          <w:rFonts w:ascii="Arial" w:eastAsia="Times New Roman" w:hAnsi="Arial" w:cs="Arial"/>
          <w:sz w:val="20"/>
          <w:szCs w:val="20"/>
          <w:lang w:eastAsia="x-none"/>
        </w:rPr>
        <w:t xml:space="preserve">  iz priloge 5, ki je sestavni del te uredbe.</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(4) Pri zbiranju podatkov iz priloge 5 te uredbe in poročanju o njih se lahko uporabijo metodologije, določene v Konvenciji </w:t>
      </w:r>
      <w:r w:rsidRPr="00593AA7">
        <w:rPr>
          <w:rFonts w:ascii="Arial" w:eastAsia="Times New Roman" w:hAnsi="Arial" w:cs="Arial"/>
          <w:color w:val="000000"/>
          <w:sz w:val="20"/>
          <w:szCs w:val="20"/>
          <w:lang w:eastAsia="x-none"/>
        </w:rPr>
        <w:t>LRTAP</w:t>
      </w:r>
      <w:r w:rsidRPr="00593AA7">
        <w:rPr>
          <w:rFonts w:ascii="Arial" w:eastAsia="Times New Roman" w:hAnsi="Arial" w:cs="Arial"/>
          <w:color w:val="FF0000"/>
          <w:sz w:val="20"/>
          <w:szCs w:val="20"/>
          <w:lang w:eastAsia="x-none"/>
        </w:rPr>
        <w:t xml:space="preserve"> </w:t>
      </w:r>
      <w:r w:rsidRPr="00593AA7">
        <w:rPr>
          <w:rFonts w:ascii="Arial" w:eastAsia="Times New Roman" w:hAnsi="Arial" w:cs="Arial"/>
          <w:sz w:val="20"/>
          <w:szCs w:val="20"/>
          <w:lang w:eastAsia="x-none"/>
        </w:rPr>
        <w:t>in v njenih priročnikih za mednarodne programe sodelovanja.</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593AA7">
        <w:rPr>
          <w:rFonts w:ascii="Arial" w:eastAsia="Times New Roman" w:hAnsi="Arial" w:cs="Arial"/>
          <w:b/>
          <w:sz w:val="20"/>
          <w:szCs w:val="20"/>
          <w:lang w:eastAsia="x-none"/>
        </w:rPr>
        <w:t>9. člen</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593AA7">
        <w:rPr>
          <w:rFonts w:ascii="Arial" w:eastAsia="Times New Roman" w:hAnsi="Arial" w:cs="Arial"/>
          <w:b/>
          <w:sz w:val="20"/>
          <w:szCs w:val="20"/>
          <w:lang w:eastAsia="x-none"/>
        </w:rPr>
        <w:t>(poročanje Evropski komisiji)</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(1) Operativni program iz 6. člena te uredbe ministrstvo predloži Evropski komisiji.  </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(2) Posodobljen operativni program iz sedmega odstavka 6. člena te uredbe ministrstvo predloži Evropski komisiji v dveh mesecih od njegovega sprejetja.</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(3) Ministrstvo  predloži Evropski Komisiji in Evropski agenciji za okolje nacionalne evidence in projekcije emisij, prostorsko razčlenjene nacionalne evidence emisij, evidence velikih točkovnih virov in informativna poročila o evidencah iz prvega do tretjega odstavka 8. člena te uredbe, lahko tudi iz četrtega odstavka 8. člena te uredbe v rokih za poročanje iz priloge 1 te uredbe. </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 </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(4) Poročanje iz prejšnjega člena se izvede usklajeno s poročanjem sekretariatu Konvencije CLRTAP.</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(5) Operativni program iz 6. člena te uredbe pregleda Evropska komisija, ki lahko predlaga ali zahteva tehnične popravke tega programa. </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(6) Ministrstvo sporoči vsake štiri leta Evropski komisiji in Evropski agenciji za okolje naslednje informacije:</w:t>
      </w:r>
    </w:p>
    <w:p w:rsidR="007F1190" w:rsidRPr="00593AA7" w:rsidRDefault="007F1190" w:rsidP="00957CCC">
      <w:pPr>
        <w:numPr>
          <w:ilvl w:val="0"/>
          <w:numId w:val="19"/>
        </w:numPr>
        <w:suppressAutoHyphens/>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lokacijo mest </w:t>
      </w:r>
      <w:proofErr w:type="spellStart"/>
      <w:r w:rsidRPr="00593AA7">
        <w:rPr>
          <w:rFonts w:ascii="Arial" w:eastAsia="Times New Roman" w:hAnsi="Arial" w:cs="Arial"/>
          <w:sz w:val="20"/>
          <w:szCs w:val="20"/>
          <w:lang w:eastAsia="x-none"/>
        </w:rPr>
        <w:t>monitoringa</w:t>
      </w:r>
      <w:proofErr w:type="spellEnd"/>
      <w:r w:rsidRPr="00593AA7">
        <w:rPr>
          <w:rFonts w:ascii="Arial" w:eastAsia="Times New Roman" w:hAnsi="Arial" w:cs="Arial"/>
          <w:sz w:val="20"/>
          <w:szCs w:val="20"/>
          <w:lang w:eastAsia="x-none"/>
        </w:rPr>
        <w:t xml:space="preserve"> in s tem povezane kazalnike, uporabljene za </w:t>
      </w:r>
      <w:proofErr w:type="spellStart"/>
      <w:r w:rsidRPr="00593AA7">
        <w:rPr>
          <w:rFonts w:ascii="Arial" w:eastAsia="Times New Roman" w:hAnsi="Arial" w:cs="Arial"/>
          <w:sz w:val="20"/>
          <w:szCs w:val="20"/>
          <w:lang w:eastAsia="x-none"/>
        </w:rPr>
        <w:t>monitoring</w:t>
      </w:r>
      <w:proofErr w:type="spellEnd"/>
      <w:r w:rsidRPr="00593AA7">
        <w:rPr>
          <w:rFonts w:ascii="Arial" w:eastAsia="Times New Roman" w:hAnsi="Arial" w:cs="Arial"/>
          <w:sz w:val="20"/>
          <w:szCs w:val="20"/>
          <w:lang w:eastAsia="x-none"/>
        </w:rPr>
        <w:t xml:space="preserve"> vplivov onesnaženosti, </w:t>
      </w:r>
    </w:p>
    <w:p w:rsidR="007F1190" w:rsidRPr="00593AA7" w:rsidRDefault="007F1190" w:rsidP="00957CCC">
      <w:pPr>
        <w:numPr>
          <w:ilvl w:val="0"/>
          <w:numId w:val="19"/>
        </w:numPr>
        <w:suppressAutoHyphens/>
        <w:overflowPunct w:val="0"/>
        <w:autoSpaceDE w:val="0"/>
        <w:autoSpaceDN w:val="0"/>
        <w:adjustRightInd w:val="0"/>
        <w:spacing w:after="0" w:line="240" w:lineRule="auto"/>
        <w:ind w:left="567"/>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podatke </w:t>
      </w:r>
      <w:proofErr w:type="spellStart"/>
      <w:r w:rsidRPr="00593AA7">
        <w:rPr>
          <w:rFonts w:ascii="Arial" w:eastAsia="Times New Roman" w:hAnsi="Arial" w:cs="Arial"/>
          <w:sz w:val="20"/>
          <w:szCs w:val="20"/>
          <w:lang w:eastAsia="x-none"/>
        </w:rPr>
        <w:t>monitoringa</w:t>
      </w:r>
      <w:proofErr w:type="spellEnd"/>
      <w:r w:rsidRPr="00593AA7">
        <w:rPr>
          <w:rFonts w:ascii="Arial" w:eastAsia="Times New Roman" w:hAnsi="Arial" w:cs="Arial"/>
          <w:sz w:val="20"/>
          <w:szCs w:val="20"/>
          <w:lang w:eastAsia="x-none"/>
        </w:rPr>
        <w:t xml:space="preserve"> iz tega člena.</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 xml:space="preserve">(7) Če emisij za leto 2025 ni mogoče omejiti v skladu z določeno krivuljo zmanjševanja iz četrtega odstavka 4. člena te uredbe, ministrstvo predloži Evropski komisiji poleg evidenc in informativnih poročil iz tretjega odstavka tega člena tudi pojasnila o razlogih za ta odklon in ukrepe, s katerimi se bodo nacionalne emisije spet približale omejevanju emisij v skladu z njihovo krivuljo zmanjševanja. </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593AA7">
        <w:rPr>
          <w:rFonts w:ascii="Arial" w:eastAsia="Times New Roman" w:hAnsi="Arial" w:cs="Arial"/>
          <w:b/>
          <w:sz w:val="20"/>
          <w:szCs w:val="20"/>
          <w:lang w:eastAsia="x-none"/>
        </w:rPr>
        <w:t>10. člen</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593AA7">
        <w:rPr>
          <w:rFonts w:ascii="Arial" w:eastAsia="Times New Roman" w:hAnsi="Arial" w:cs="Arial"/>
          <w:b/>
          <w:sz w:val="20"/>
          <w:szCs w:val="20"/>
          <w:lang w:eastAsia="x-none"/>
        </w:rPr>
        <w:t>(dostop do informacij)</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Ministrstvo na svoji spletni strani aktivno in sistematično javnost obvešča o:</w:t>
      </w:r>
    </w:p>
    <w:p w:rsidR="007F1190" w:rsidRPr="00593AA7" w:rsidRDefault="007F1190" w:rsidP="00957CCC">
      <w:pPr>
        <w:numPr>
          <w:ilvl w:val="0"/>
          <w:numId w:val="20"/>
        </w:num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ab/>
        <w:t>operativnem programu  in o vseh njegovih posodobitvah;</w:t>
      </w:r>
    </w:p>
    <w:p w:rsidR="007F1190" w:rsidRPr="00593AA7" w:rsidRDefault="007F1190" w:rsidP="00957CCC">
      <w:pPr>
        <w:numPr>
          <w:ilvl w:val="0"/>
          <w:numId w:val="20"/>
        </w:num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ab/>
        <w:t>nacionalnih evidencah emisij (po potrebi tudi o prilagojenih nacionalnih evidencah emisij), nacionalnih projekcijah emisij, informativnih poročilih o evidencah ter dodatnih poročilih in informacijah iz  9. člena te uredbe.</w:t>
      </w:r>
    </w:p>
    <w:p w:rsidR="007F1190"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highlight w:val="red"/>
          <w:lang w:eastAsia="x-none"/>
        </w:rPr>
      </w:pPr>
    </w:p>
    <w:p w:rsidR="00593AA7" w:rsidRDefault="00593AA7"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highlight w:val="red"/>
          <w:lang w:eastAsia="x-none"/>
        </w:rPr>
      </w:pPr>
    </w:p>
    <w:p w:rsidR="00593AA7" w:rsidRDefault="00593AA7"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highlight w:val="red"/>
          <w:lang w:eastAsia="x-none"/>
        </w:rPr>
      </w:pPr>
    </w:p>
    <w:p w:rsidR="00593AA7" w:rsidRPr="00593AA7" w:rsidRDefault="00593AA7"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highlight w:val="red"/>
          <w:lang w:eastAsia="x-none"/>
        </w:rPr>
      </w:pP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PREHODNE IN KONČNA DOLOČBA</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11. člen</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(prvo poročanje Evropski komisiji)</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(1) Ministrstvo prvič predloži operativni program iz 6. člena te uredbe  Evropski Komisiji do 1. aprila 2019.</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(2) Ministrstvo prvič sporoči podatke iz prve alineje šestega odstavka 9. člena te uredbe do 1. julija 2018, podatke iz druge alineje šestega odstavka 9. člena te uredbe pa do 1. julija 2019.</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12. člen</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(prenehanje veljavnosti)</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Z dnem uveljavitve te uredbe preneha veljati Uredba o nacionalnih zgornjih mejah emisij onesnaževal zunanjega zraka (Uradni list RS, št. 24/05, 92/07, 10/14 in 47/17).</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13. člen</w:t>
      </w: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(začetek veljavnosti)</w:t>
      </w: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93AA7">
        <w:rPr>
          <w:rFonts w:ascii="Arial" w:eastAsia="Times New Roman" w:hAnsi="Arial" w:cs="Arial"/>
          <w:sz w:val="20"/>
          <w:szCs w:val="20"/>
          <w:lang w:eastAsia="x-none"/>
        </w:rPr>
        <w:t>Ta uredba začne veljati naslednji dan po objavi v Uradnem listu Republike Slovenije.</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x-none"/>
        </w:rPr>
      </w:pPr>
    </w:p>
    <w:p w:rsidR="007F1190" w:rsidRPr="00593AA7" w:rsidRDefault="007F1190" w:rsidP="007F1190">
      <w:pPr>
        <w:spacing w:after="0" w:line="240" w:lineRule="auto"/>
        <w:rPr>
          <w:rFonts w:ascii="Arial" w:eastAsia="Times New Roman" w:hAnsi="Arial" w:cs="Arial"/>
          <w:sz w:val="20"/>
          <w:szCs w:val="20"/>
        </w:rPr>
      </w:pPr>
      <w:r w:rsidRPr="00593AA7">
        <w:rPr>
          <w:rFonts w:ascii="Arial" w:eastAsia="Times New Roman" w:hAnsi="Arial" w:cs="Arial"/>
          <w:sz w:val="20"/>
          <w:szCs w:val="20"/>
        </w:rPr>
        <w:t xml:space="preserve">Št. </w:t>
      </w:r>
    </w:p>
    <w:p w:rsidR="007F1190" w:rsidRPr="00593AA7" w:rsidRDefault="007F1190" w:rsidP="007F1190">
      <w:pPr>
        <w:spacing w:after="0" w:line="240" w:lineRule="auto"/>
        <w:rPr>
          <w:rFonts w:ascii="Arial" w:eastAsia="Times New Roman" w:hAnsi="Arial" w:cs="Arial"/>
          <w:sz w:val="20"/>
          <w:szCs w:val="20"/>
        </w:rPr>
      </w:pPr>
      <w:r w:rsidRPr="00593AA7">
        <w:rPr>
          <w:rFonts w:ascii="Arial" w:eastAsia="Times New Roman" w:hAnsi="Arial" w:cs="Arial"/>
          <w:sz w:val="20"/>
          <w:szCs w:val="20"/>
        </w:rPr>
        <w:t xml:space="preserve">Ljubljana, </w:t>
      </w:r>
    </w:p>
    <w:p w:rsidR="007F1190" w:rsidRPr="00593AA7" w:rsidRDefault="007F1190" w:rsidP="007F1190">
      <w:pPr>
        <w:spacing w:after="120" w:line="260" w:lineRule="exact"/>
        <w:rPr>
          <w:rFonts w:ascii="Arial" w:eastAsia="Times New Roman" w:hAnsi="Arial" w:cs="Arial"/>
          <w:sz w:val="20"/>
          <w:szCs w:val="20"/>
        </w:rPr>
      </w:pPr>
      <w:r w:rsidRPr="00593AA7">
        <w:rPr>
          <w:rFonts w:ascii="Arial" w:eastAsia="Times New Roman" w:hAnsi="Arial" w:cs="Arial"/>
          <w:sz w:val="20"/>
          <w:szCs w:val="20"/>
        </w:rPr>
        <w:t>EVA</w:t>
      </w:r>
      <w:r w:rsidR="00740E60" w:rsidRPr="00593AA7">
        <w:rPr>
          <w:rFonts w:ascii="Arial" w:eastAsia="Times New Roman" w:hAnsi="Arial" w:cs="Arial"/>
          <w:sz w:val="20"/>
          <w:szCs w:val="20"/>
        </w:rPr>
        <w:t xml:space="preserve"> </w:t>
      </w:r>
      <w:r w:rsidRPr="00593AA7">
        <w:rPr>
          <w:rFonts w:ascii="Arial" w:eastAsia="Times New Roman" w:hAnsi="Arial" w:cs="Arial"/>
          <w:sz w:val="20"/>
          <w:szCs w:val="20"/>
        </w:rPr>
        <w:t xml:space="preserve"> </w:t>
      </w:r>
      <w:r w:rsidR="00740E60" w:rsidRPr="00593AA7">
        <w:rPr>
          <w:rFonts w:ascii="Arial" w:hAnsi="Arial" w:cs="Arial"/>
          <w:color w:val="000000"/>
          <w:sz w:val="20"/>
          <w:szCs w:val="20"/>
        </w:rPr>
        <w:t>2018-2550-0003</w:t>
      </w:r>
    </w:p>
    <w:p w:rsidR="007F1190" w:rsidRPr="00593AA7" w:rsidRDefault="007F1190" w:rsidP="007F1190">
      <w:pPr>
        <w:spacing w:after="120" w:line="240" w:lineRule="auto"/>
        <w:jc w:val="center"/>
        <w:rPr>
          <w:rFonts w:ascii="Arial" w:eastAsia="Times New Roman" w:hAnsi="Arial" w:cs="Arial"/>
          <w:b/>
          <w:sz w:val="20"/>
          <w:szCs w:val="20"/>
        </w:rPr>
      </w:pPr>
      <w:r w:rsidRPr="00593AA7">
        <w:rPr>
          <w:rFonts w:ascii="Arial" w:eastAsia="Times New Roman" w:hAnsi="Arial" w:cs="Arial"/>
          <w:b/>
          <w:sz w:val="20"/>
          <w:szCs w:val="20"/>
        </w:rPr>
        <w:t>Vlada Republike Slovenije</w:t>
      </w:r>
    </w:p>
    <w:p w:rsidR="007F1190" w:rsidRPr="00593AA7" w:rsidRDefault="007F1190" w:rsidP="007F1190">
      <w:pPr>
        <w:spacing w:after="0" w:line="240" w:lineRule="auto"/>
        <w:jc w:val="center"/>
        <w:rPr>
          <w:rFonts w:ascii="Arial" w:eastAsia="Times New Roman" w:hAnsi="Arial" w:cs="Arial"/>
          <w:sz w:val="20"/>
          <w:szCs w:val="20"/>
        </w:rPr>
      </w:pPr>
      <w:r w:rsidRPr="00593AA7">
        <w:rPr>
          <w:rFonts w:ascii="Arial" w:eastAsia="Times New Roman" w:hAnsi="Arial" w:cs="Arial"/>
          <w:sz w:val="20"/>
          <w:szCs w:val="20"/>
        </w:rPr>
        <w:t>dr. Miroslav Cerar</w:t>
      </w:r>
    </w:p>
    <w:p w:rsidR="007F1190" w:rsidRPr="00593AA7" w:rsidRDefault="007F1190" w:rsidP="007F1190">
      <w:pPr>
        <w:spacing w:after="0" w:line="240" w:lineRule="auto"/>
        <w:jc w:val="center"/>
        <w:rPr>
          <w:rFonts w:ascii="Arial" w:eastAsia="Times New Roman" w:hAnsi="Arial" w:cs="Arial"/>
          <w:sz w:val="20"/>
          <w:szCs w:val="20"/>
        </w:rPr>
      </w:pPr>
      <w:r w:rsidRPr="00593AA7">
        <w:rPr>
          <w:rFonts w:ascii="Arial" w:eastAsia="Times New Roman" w:hAnsi="Arial" w:cs="Arial"/>
          <w:sz w:val="20"/>
          <w:szCs w:val="20"/>
        </w:rPr>
        <w:t xml:space="preserve">predsednik </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x-none"/>
        </w:rPr>
      </w:pPr>
    </w:p>
    <w:p w:rsidR="007F1190" w:rsidRPr="00593AA7" w:rsidRDefault="007F1190" w:rsidP="007F1190">
      <w:pPr>
        <w:spacing w:after="0" w:line="240" w:lineRule="auto"/>
        <w:rPr>
          <w:rFonts w:ascii="Arial" w:eastAsia="Calibri" w:hAnsi="Arial" w:cs="Arial"/>
          <w:sz w:val="20"/>
          <w:szCs w:val="20"/>
        </w:rPr>
      </w:pPr>
    </w:p>
    <w:p w:rsidR="007F1190" w:rsidRPr="00593AA7" w:rsidRDefault="007F1190" w:rsidP="007F1190">
      <w:pPr>
        <w:spacing w:after="0" w:line="240" w:lineRule="auto"/>
        <w:jc w:val="center"/>
        <w:rPr>
          <w:rFonts w:ascii="Arial" w:eastAsia="Times New Roman" w:hAnsi="Arial" w:cs="Arial"/>
          <w:b/>
          <w:bCs/>
          <w:color w:val="000000"/>
          <w:sz w:val="20"/>
          <w:szCs w:val="20"/>
          <w:lang w:eastAsia="sl-SI"/>
        </w:rPr>
      </w:pPr>
      <w:r w:rsidRPr="00593AA7">
        <w:rPr>
          <w:rFonts w:ascii="Arial" w:eastAsia="Times New Roman" w:hAnsi="Arial" w:cs="Arial"/>
          <w:b/>
          <w:bCs/>
          <w:color w:val="000000"/>
          <w:sz w:val="20"/>
          <w:szCs w:val="20"/>
          <w:lang w:eastAsia="sl-SI"/>
        </w:rPr>
        <w:br w:type="page"/>
      </w:r>
      <w:r w:rsidRPr="00593AA7">
        <w:rPr>
          <w:rFonts w:ascii="Arial" w:eastAsia="Times New Roman" w:hAnsi="Arial" w:cs="Arial"/>
          <w:b/>
          <w:bCs/>
          <w:color w:val="000000"/>
          <w:sz w:val="20"/>
          <w:szCs w:val="20"/>
          <w:lang w:eastAsia="sl-SI"/>
        </w:rPr>
        <w:lastRenderedPageBreak/>
        <w:t>PRILOGA 1</w:t>
      </w:r>
    </w:p>
    <w:p w:rsidR="007F1190" w:rsidRPr="00593AA7" w:rsidRDefault="007F1190" w:rsidP="007F1190">
      <w:pPr>
        <w:spacing w:after="0" w:line="240" w:lineRule="auto"/>
        <w:jc w:val="both"/>
        <w:rPr>
          <w:rFonts w:ascii="Arial" w:eastAsia="Times New Roman" w:hAnsi="Arial" w:cs="Arial"/>
          <w:b/>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
          <w:bCs/>
          <w:color w:val="000000"/>
          <w:sz w:val="20"/>
          <w:szCs w:val="20"/>
          <w:lang w:eastAsia="sl-SI"/>
        </w:rPr>
      </w:pPr>
      <w:r w:rsidRPr="00593AA7">
        <w:rPr>
          <w:rFonts w:ascii="Arial" w:eastAsia="Times New Roman" w:hAnsi="Arial" w:cs="Arial"/>
          <w:b/>
          <w:bCs/>
          <w:color w:val="000000"/>
          <w:sz w:val="20"/>
          <w:szCs w:val="20"/>
          <w:lang w:eastAsia="sl-SI"/>
        </w:rPr>
        <w:t>SPREMLJANJE IN SPOROČANJE EMISIJ ONESNAŽEVAL ZRAKA</w:t>
      </w:r>
    </w:p>
    <w:p w:rsidR="007F1190" w:rsidRPr="00593AA7" w:rsidRDefault="007F1190" w:rsidP="007F1190">
      <w:pPr>
        <w:spacing w:after="0" w:line="240" w:lineRule="auto"/>
        <w:jc w:val="center"/>
        <w:rPr>
          <w:rFonts w:ascii="Arial" w:eastAsia="Times New Roman" w:hAnsi="Arial" w:cs="Arial"/>
          <w:i/>
          <w:iCs/>
          <w:color w:val="000000"/>
          <w:sz w:val="20"/>
          <w:szCs w:val="20"/>
          <w:lang w:eastAsia="sl-SI"/>
        </w:rPr>
      </w:pPr>
    </w:p>
    <w:p w:rsidR="007F1190" w:rsidRPr="00593AA7" w:rsidRDefault="007F1190" w:rsidP="007F1190">
      <w:pPr>
        <w:spacing w:after="0" w:line="240" w:lineRule="auto"/>
        <w:jc w:val="center"/>
        <w:rPr>
          <w:rFonts w:ascii="Arial" w:eastAsia="Times New Roman" w:hAnsi="Arial" w:cs="Arial"/>
          <w:color w:val="000000"/>
          <w:sz w:val="20"/>
          <w:szCs w:val="20"/>
          <w:lang w:eastAsia="sl-SI"/>
        </w:rPr>
      </w:pPr>
      <w:r w:rsidRPr="00593AA7">
        <w:rPr>
          <w:rFonts w:ascii="Arial" w:eastAsia="Times New Roman" w:hAnsi="Arial" w:cs="Arial"/>
          <w:i/>
          <w:iCs/>
          <w:color w:val="000000"/>
          <w:sz w:val="20"/>
          <w:szCs w:val="20"/>
          <w:lang w:eastAsia="sl-SI"/>
        </w:rPr>
        <w:t>Tabela A</w:t>
      </w:r>
    </w:p>
    <w:p w:rsidR="007F1190" w:rsidRPr="00593AA7" w:rsidRDefault="007F1190" w:rsidP="007F1190">
      <w:pPr>
        <w:spacing w:after="0" w:line="240" w:lineRule="auto"/>
        <w:jc w:val="center"/>
        <w:rPr>
          <w:rFonts w:ascii="Arial" w:eastAsia="Times New Roman" w:hAnsi="Arial" w:cs="Arial"/>
          <w:b/>
          <w:bCs/>
          <w:color w:val="000000"/>
          <w:sz w:val="20"/>
          <w:szCs w:val="20"/>
          <w:lang w:eastAsia="sl-SI"/>
        </w:rPr>
      </w:pPr>
    </w:p>
    <w:p w:rsidR="007F1190" w:rsidRPr="00593AA7" w:rsidRDefault="007F1190" w:rsidP="007F1190">
      <w:pPr>
        <w:spacing w:after="0" w:line="240" w:lineRule="auto"/>
        <w:jc w:val="center"/>
        <w:rPr>
          <w:rFonts w:ascii="Arial" w:eastAsia="Times New Roman" w:hAnsi="Arial" w:cs="Arial"/>
          <w:color w:val="000000"/>
          <w:sz w:val="20"/>
          <w:szCs w:val="20"/>
          <w:lang w:eastAsia="sl-SI"/>
        </w:rPr>
      </w:pPr>
      <w:r w:rsidRPr="00593AA7">
        <w:rPr>
          <w:rFonts w:ascii="Arial" w:eastAsia="Times New Roman" w:hAnsi="Arial" w:cs="Arial"/>
          <w:b/>
          <w:bCs/>
          <w:color w:val="000000"/>
          <w:sz w:val="20"/>
          <w:szCs w:val="20"/>
          <w:lang w:eastAsia="sl-SI"/>
        </w:rPr>
        <w:t>Zahteve glede letnega poročanja o emisijah iz prvega odstavka 7. člena te uredbe</w:t>
      </w:r>
    </w:p>
    <w:tbl>
      <w:tblPr>
        <w:tblW w:w="5000" w:type="pct"/>
        <w:tblCellSpacing w:w="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06"/>
        <w:gridCol w:w="3914"/>
        <w:gridCol w:w="1636"/>
        <w:gridCol w:w="1346"/>
      </w:tblGrid>
      <w:tr w:rsidR="007F1190" w:rsidRPr="00593AA7" w:rsidTr="00822B66">
        <w:trPr>
          <w:tblCellSpacing w:w="0" w:type="dxa"/>
        </w:trPr>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Element</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Onesnaževala</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Časovni okvir</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Datumi poročanja</w:t>
            </w:r>
          </w:p>
        </w:tc>
      </w:tr>
      <w:tr w:rsidR="007F1190" w:rsidRPr="00593AA7" w:rsidTr="00822B66">
        <w:trPr>
          <w:tblCellSpacing w:w="0" w:type="dxa"/>
        </w:trPr>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Skupne nacionalne emisije po vrstah virov po NFR</w:t>
            </w:r>
            <w:hyperlink r:id="rId9" w:anchor="ntr1-L_2016344SL.01001701-E0001" w:history="1">
              <w:r w:rsidRPr="00593AA7">
                <w:rPr>
                  <w:rFonts w:ascii="Arial" w:eastAsia="Times New Roman" w:hAnsi="Arial" w:cs="Arial"/>
                  <w:color w:val="0000FF"/>
                  <w:sz w:val="20"/>
                  <w:szCs w:val="20"/>
                  <w:u w:val="single"/>
                  <w:lang w:eastAsia="sl-SI"/>
                </w:rPr>
                <w:t> (</w:t>
              </w:r>
              <w:r w:rsidRPr="00593AA7">
                <w:rPr>
                  <w:rFonts w:ascii="Arial" w:eastAsia="Times New Roman" w:hAnsi="Arial" w:cs="Arial"/>
                  <w:color w:val="0000FF"/>
                  <w:sz w:val="20"/>
                  <w:szCs w:val="20"/>
                  <w:u w:val="single"/>
                  <w:vertAlign w:val="superscript"/>
                  <w:lang w:eastAsia="sl-SI"/>
                </w:rPr>
                <w:t>1</w:t>
              </w:r>
              <w:r w:rsidRPr="00593AA7">
                <w:rPr>
                  <w:rFonts w:ascii="Arial" w:eastAsia="Times New Roman" w:hAnsi="Arial" w:cs="Arial"/>
                  <w:color w:val="0000FF"/>
                  <w:sz w:val="20"/>
                  <w:szCs w:val="20"/>
                  <w:u w:val="single"/>
                  <w:lang w:eastAsia="sl-SI"/>
                </w:rPr>
                <w:t>)</w:t>
              </w:r>
            </w:hyperlink>
            <w:r w:rsidRPr="00593AA7">
              <w:rPr>
                <w:rFonts w:ascii="Arial" w:eastAsia="Times New Roman" w:hAnsi="Arial" w:cs="Arial"/>
                <w:sz w:val="20"/>
                <w:szCs w:val="20"/>
                <w:lang w:eastAsia="sl-SI"/>
              </w:rPr>
              <w:t> </w:t>
            </w:r>
            <w:hyperlink r:id="rId10" w:anchor="ntr2-L_2016344SL.01001701-E0002" w:history="1">
              <w:r w:rsidRPr="00593AA7">
                <w:rPr>
                  <w:rFonts w:ascii="Arial" w:eastAsia="Times New Roman" w:hAnsi="Arial" w:cs="Arial"/>
                  <w:color w:val="0000FF"/>
                  <w:sz w:val="20"/>
                  <w:szCs w:val="20"/>
                  <w:u w:val="single"/>
                  <w:lang w:eastAsia="sl-SI"/>
                </w:rPr>
                <w:t> (</w:t>
              </w:r>
              <w:r w:rsidRPr="00593AA7">
                <w:rPr>
                  <w:rFonts w:ascii="Arial" w:eastAsia="Times New Roman" w:hAnsi="Arial" w:cs="Arial"/>
                  <w:color w:val="0000FF"/>
                  <w:sz w:val="20"/>
                  <w:szCs w:val="20"/>
                  <w:u w:val="single"/>
                  <w:vertAlign w:val="superscript"/>
                  <w:lang w:eastAsia="sl-SI"/>
                </w:rPr>
                <w:t>2</w:t>
              </w:r>
              <w:r w:rsidRPr="00593AA7">
                <w:rPr>
                  <w:rFonts w:ascii="Arial" w:eastAsia="Times New Roman" w:hAnsi="Arial" w:cs="Arial"/>
                  <w:color w:val="0000FF"/>
                  <w:sz w:val="20"/>
                  <w:szCs w:val="20"/>
                  <w:u w:val="single"/>
                  <w:lang w:eastAsia="sl-SI"/>
                </w:rPr>
                <w:t>)</w:t>
              </w:r>
            </w:hyperlink>
          </w:p>
        </w:tc>
        <w:tc>
          <w:tcPr>
            <w:tcW w:w="0" w:type="auto"/>
            <w:tcBorders>
              <w:top w:val="single" w:sz="6" w:space="0" w:color="000000"/>
              <w:left w:val="single" w:sz="6" w:space="0" w:color="000000"/>
              <w:bottom w:val="single" w:sz="6" w:space="0" w:color="000000"/>
              <w:right w:val="single" w:sz="6" w:space="0" w:color="000000"/>
            </w:tcBorders>
            <w:hideMark/>
          </w:tcPr>
          <w:tbl>
            <w:tblPr>
              <w:tblW w:w="5000" w:type="pct"/>
              <w:tblCellSpacing w:w="0" w:type="dxa"/>
              <w:tblCellMar>
                <w:left w:w="0" w:type="dxa"/>
                <w:right w:w="0" w:type="dxa"/>
              </w:tblCellMar>
              <w:tblLook w:val="04A0" w:firstRow="1" w:lastRow="0" w:firstColumn="1" w:lastColumn="0" w:noHBand="0" w:noVBand="1"/>
            </w:tblPr>
            <w:tblGrid>
              <w:gridCol w:w="278"/>
              <w:gridCol w:w="3606"/>
            </w:tblGrid>
            <w:tr w:rsidR="007F1190" w:rsidRPr="00593AA7" w:rsidTr="00822B66">
              <w:trPr>
                <w:tblCellSpacing w:w="0" w:type="dxa"/>
              </w:trPr>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w:t>
                  </w:r>
                </w:p>
              </w:tc>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SO</w:t>
                  </w:r>
                  <w:r w:rsidRPr="00593AA7">
                    <w:rPr>
                      <w:rFonts w:ascii="Arial" w:eastAsia="Times New Roman" w:hAnsi="Arial" w:cs="Arial"/>
                      <w:sz w:val="20"/>
                      <w:szCs w:val="20"/>
                      <w:vertAlign w:val="subscript"/>
                      <w:lang w:eastAsia="sl-SI"/>
                    </w:rPr>
                    <w:t>2</w:t>
                  </w:r>
                  <w:r w:rsidRPr="00593AA7">
                    <w:rPr>
                      <w:rFonts w:ascii="Arial" w:eastAsia="Times New Roman" w:hAnsi="Arial" w:cs="Arial"/>
                      <w:sz w:val="20"/>
                      <w:szCs w:val="20"/>
                      <w:lang w:eastAsia="sl-SI"/>
                    </w:rPr>
                    <w:t>, NO</w:t>
                  </w:r>
                  <w:r w:rsidRPr="00593AA7">
                    <w:rPr>
                      <w:rFonts w:ascii="Arial" w:eastAsia="Times New Roman" w:hAnsi="Arial" w:cs="Arial"/>
                      <w:sz w:val="20"/>
                      <w:szCs w:val="20"/>
                      <w:vertAlign w:val="subscript"/>
                      <w:lang w:eastAsia="sl-SI"/>
                    </w:rPr>
                    <w:t>X</w:t>
                  </w:r>
                  <w:r w:rsidRPr="00593AA7">
                    <w:rPr>
                      <w:rFonts w:ascii="Arial" w:eastAsia="Times New Roman" w:hAnsi="Arial" w:cs="Arial"/>
                      <w:sz w:val="20"/>
                      <w:szCs w:val="20"/>
                      <w:lang w:eastAsia="sl-SI"/>
                    </w:rPr>
                    <w:t>, NMVOC, NH</w:t>
                  </w:r>
                  <w:r w:rsidRPr="00593AA7">
                    <w:rPr>
                      <w:rFonts w:ascii="Arial" w:eastAsia="Times New Roman" w:hAnsi="Arial" w:cs="Arial"/>
                      <w:sz w:val="20"/>
                      <w:szCs w:val="20"/>
                      <w:vertAlign w:val="subscript"/>
                      <w:lang w:eastAsia="sl-SI"/>
                    </w:rPr>
                    <w:t>3</w:t>
                  </w:r>
                  <w:r w:rsidRPr="00593AA7">
                    <w:rPr>
                      <w:rFonts w:ascii="Arial" w:eastAsia="Times New Roman" w:hAnsi="Arial" w:cs="Arial"/>
                      <w:sz w:val="20"/>
                      <w:szCs w:val="20"/>
                      <w:lang w:eastAsia="sl-SI"/>
                    </w:rPr>
                    <w:t>, CO</w:t>
                  </w:r>
                </w:p>
              </w:tc>
            </w:tr>
          </w:tbl>
          <w:p w:rsidR="007F1190" w:rsidRPr="00593AA7" w:rsidRDefault="007F1190" w:rsidP="007F1190">
            <w:pPr>
              <w:spacing w:after="0" w:line="240" w:lineRule="auto"/>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284"/>
              <w:gridCol w:w="3600"/>
            </w:tblGrid>
            <w:tr w:rsidR="007F1190" w:rsidRPr="00593AA7" w:rsidTr="00822B66">
              <w:trPr>
                <w:tblCellSpacing w:w="0" w:type="dxa"/>
              </w:trPr>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w:t>
                  </w:r>
                </w:p>
              </w:tc>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težke kovine (</w:t>
                  </w:r>
                  <w:proofErr w:type="spellStart"/>
                  <w:r w:rsidRPr="00593AA7">
                    <w:rPr>
                      <w:rFonts w:ascii="Arial" w:eastAsia="Times New Roman" w:hAnsi="Arial" w:cs="Arial"/>
                      <w:sz w:val="20"/>
                      <w:szCs w:val="20"/>
                      <w:lang w:eastAsia="sl-SI"/>
                    </w:rPr>
                    <w:t>Cd</w:t>
                  </w:r>
                  <w:proofErr w:type="spellEnd"/>
                  <w:r w:rsidRPr="00593AA7">
                    <w:rPr>
                      <w:rFonts w:ascii="Arial" w:eastAsia="Times New Roman" w:hAnsi="Arial" w:cs="Arial"/>
                      <w:sz w:val="20"/>
                      <w:szCs w:val="20"/>
                      <w:lang w:eastAsia="sl-SI"/>
                    </w:rPr>
                    <w:t xml:space="preserve">, </w:t>
                  </w:r>
                  <w:proofErr w:type="spellStart"/>
                  <w:r w:rsidRPr="00593AA7">
                    <w:rPr>
                      <w:rFonts w:ascii="Arial" w:eastAsia="Times New Roman" w:hAnsi="Arial" w:cs="Arial"/>
                      <w:sz w:val="20"/>
                      <w:szCs w:val="20"/>
                      <w:lang w:eastAsia="sl-SI"/>
                    </w:rPr>
                    <w:t>Hg</w:t>
                  </w:r>
                  <w:proofErr w:type="spellEnd"/>
                  <w:r w:rsidRPr="00593AA7">
                    <w:rPr>
                      <w:rFonts w:ascii="Arial" w:eastAsia="Times New Roman" w:hAnsi="Arial" w:cs="Arial"/>
                      <w:sz w:val="20"/>
                      <w:szCs w:val="20"/>
                      <w:lang w:eastAsia="sl-SI"/>
                    </w:rPr>
                    <w:t xml:space="preserve">, </w:t>
                  </w:r>
                  <w:proofErr w:type="spellStart"/>
                  <w:r w:rsidRPr="00593AA7">
                    <w:rPr>
                      <w:rFonts w:ascii="Arial" w:eastAsia="Times New Roman" w:hAnsi="Arial" w:cs="Arial"/>
                      <w:sz w:val="20"/>
                      <w:szCs w:val="20"/>
                      <w:lang w:eastAsia="sl-SI"/>
                    </w:rPr>
                    <w:t>Pb</w:t>
                  </w:r>
                  <w:proofErr w:type="spellEnd"/>
                  <w:r w:rsidRPr="00593AA7">
                    <w:rPr>
                      <w:rFonts w:ascii="Arial" w:eastAsia="Times New Roman" w:hAnsi="Arial" w:cs="Arial"/>
                      <w:sz w:val="20"/>
                      <w:szCs w:val="20"/>
                      <w:lang w:eastAsia="sl-SI"/>
                    </w:rPr>
                    <w:t>)</w:t>
                  </w:r>
                  <w:hyperlink r:id="rId11" w:anchor="ntr3-L_2016344SL.01001701-E0003" w:history="1">
                    <w:r w:rsidRPr="00593AA7">
                      <w:rPr>
                        <w:rFonts w:ascii="Arial" w:eastAsia="Times New Roman" w:hAnsi="Arial" w:cs="Arial"/>
                        <w:color w:val="0000FF"/>
                        <w:sz w:val="20"/>
                        <w:szCs w:val="20"/>
                        <w:u w:val="single"/>
                        <w:lang w:eastAsia="sl-SI"/>
                      </w:rPr>
                      <w:t> (</w:t>
                    </w:r>
                    <w:r w:rsidRPr="00593AA7">
                      <w:rPr>
                        <w:rFonts w:ascii="Arial" w:eastAsia="Times New Roman" w:hAnsi="Arial" w:cs="Arial"/>
                        <w:color w:val="0000FF"/>
                        <w:sz w:val="20"/>
                        <w:szCs w:val="20"/>
                        <w:u w:val="single"/>
                        <w:vertAlign w:val="superscript"/>
                        <w:lang w:eastAsia="sl-SI"/>
                      </w:rPr>
                      <w:t>3</w:t>
                    </w:r>
                    <w:r w:rsidRPr="00593AA7">
                      <w:rPr>
                        <w:rFonts w:ascii="Arial" w:eastAsia="Times New Roman" w:hAnsi="Arial" w:cs="Arial"/>
                        <w:color w:val="0000FF"/>
                        <w:sz w:val="20"/>
                        <w:szCs w:val="20"/>
                        <w:u w:val="single"/>
                        <w:lang w:eastAsia="sl-SI"/>
                      </w:rPr>
                      <w:t>)</w:t>
                    </w:r>
                  </w:hyperlink>
                </w:p>
              </w:tc>
            </w:tr>
          </w:tbl>
          <w:p w:rsidR="007F1190" w:rsidRPr="00593AA7" w:rsidRDefault="007F1190" w:rsidP="007F1190">
            <w:pPr>
              <w:spacing w:after="0" w:line="240" w:lineRule="auto"/>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200"/>
              <w:gridCol w:w="3684"/>
            </w:tblGrid>
            <w:tr w:rsidR="007F1190" w:rsidRPr="00593AA7" w:rsidTr="00822B66">
              <w:trPr>
                <w:tblCellSpacing w:w="0" w:type="dxa"/>
              </w:trPr>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w:t>
                  </w:r>
                </w:p>
              </w:tc>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POP</w:t>
                  </w:r>
                  <w:hyperlink r:id="rId12" w:anchor="ntr4-L_2016344SL.01001701-E0004" w:history="1">
                    <w:r w:rsidRPr="00593AA7">
                      <w:rPr>
                        <w:rFonts w:ascii="Arial" w:eastAsia="Times New Roman" w:hAnsi="Arial" w:cs="Arial"/>
                        <w:color w:val="0000FF"/>
                        <w:sz w:val="20"/>
                        <w:szCs w:val="20"/>
                        <w:u w:val="single"/>
                        <w:lang w:eastAsia="sl-SI"/>
                      </w:rPr>
                      <w:t> (</w:t>
                    </w:r>
                    <w:r w:rsidRPr="00593AA7">
                      <w:rPr>
                        <w:rFonts w:ascii="Arial" w:eastAsia="Times New Roman" w:hAnsi="Arial" w:cs="Arial"/>
                        <w:color w:val="0000FF"/>
                        <w:sz w:val="20"/>
                        <w:szCs w:val="20"/>
                        <w:u w:val="single"/>
                        <w:vertAlign w:val="superscript"/>
                        <w:lang w:eastAsia="sl-SI"/>
                      </w:rPr>
                      <w:t>4</w:t>
                    </w:r>
                    <w:r w:rsidRPr="00593AA7">
                      <w:rPr>
                        <w:rFonts w:ascii="Arial" w:eastAsia="Times New Roman" w:hAnsi="Arial" w:cs="Arial"/>
                        <w:color w:val="0000FF"/>
                        <w:sz w:val="20"/>
                        <w:szCs w:val="20"/>
                        <w:u w:val="single"/>
                        <w:lang w:eastAsia="sl-SI"/>
                      </w:rPr>
                      <w:t>)</w:t>
                    </w:r>
                  </w:hyperlink>
                  <w:r w:rsidRPr="00593AA7">
                    <w:rPr>
                      <w:rFonts w:ascii="Arial" w:eastAsia="Times New Roman" w:hAnsi="Arial" w:cs="Arial"/>
                      <w:sz w:val="20"/>
                      <w:szCs w:val="20"/>
                      <w:lang w:eastAsia="sl-SI"/>
                    </w:rPr>
                    <w:t> (skupni PAH</w:t>
                  </w:r>
                  <w:hyperlink r:id="rId13" w:anchor="ntr5-L_2016344SL.01001701-E0005" w:history="1">
                    <w:r w:rsidRPr="00593AA7">
                      <w:rPr>
                        <w:rFonts w:ascii="Arial" w:eastAsia="Times New Roman" w:hAnsi="Arial" w:cs="Arial"/>
                        <w:color w:val="0000FF"/>
                        <w:sz w:val="20"/>
                        <w:szCs w:val="20"/>
                        <w:u w:val="single"/>
                        <w:lang w:eastAsia="sl-SI"/>
                      </w:rPr>
                      <w:t> (</w:t>
                    </w:r>
                    <w:r w:rsidRPr="00593AA7">
                      <w:rPr>
                        <w:rFonts w:ascii="Arial" w:eastAsia="Times New Roman" w:hAnsi="Arial" w:cs="Arial"/>
                        <w:color w:val="0000FF"/>
                        <w:sz w:val="20"/>
                        <w:szCs w:val="20"/>
                        <w:u w:val="single"/>
                        <w:vertAlign w:val="superscript"/>
                        <w:lang w:eastAsia="sl-SI"/>
                      </w:rPr>
                      <w:t>5</w:t>
                    </w:r>
                    <w:r w:rsidRPr="00593AA7">
                      <w:rPr>
                        <w:rFonts w:ascii="Arial" w:eastAsia="Times New Roman" w:hAnsi="Arial" w:cs="Arial"/>
                        <w:color w:val="0000FF"/>
                        <w:sz w:val="20"/>
                        <w:szCs w:val="20"/>
                        <w:u w:val="single"/>
                        <w:lang w:eastAsia="sl-SI"/>
                      </w:rPr>
                      <w:t>)</w:t>
                    </w:r>
                  </w:hyperlink>
                  <w:r w:rsidRPr="00593AA7">
                    <w:rPr>
                      <w:rFonts w:ascii="Arial" w:eastAsia="Times New Roman" w:hAnsi="Arial" w:cs="Arial"/>
                      <w:sz w:val="20"/>
                      <w:szCs w:val="20"/>
                      <w:lang w:eastAsia="sl-SI"/>
                    </w:rPr>
                    <w:t xml:space="preserve">, </w:t>
                  </w:r>
                  <w:proofErr w:type="spellStart"/>
                  <w:r w:rsidRPr="00593AA7">
                    <w:rPr>
                      <w:rFonts w:ascii="Arial" w:eastAsia="Times New Roman" w:hAnsi="Arial" w:cs="Arial"/>
                      <w:sz w:val="20"/>
                      <w:szCs w:val="20"/>
                      <w:lang w:eastAsia="sl-SI"/>
                    </w:rPr>
                    <w:t>benzo</w:t>
                  </w:r>
                  <w:proofErr w:type="spellEnd"/>
                  <w:r w:rsidRPr="00593AA7">
                    <w:rPr>
                      <w:rFonts w:ascii="Arial" w:eastAsia="Times New Roman" w:hAnsi="Arial" w:cs="Arial"/>
                      <w:sz w:val="20"/>
                      <w:szCs w:val="20"/>
                      <w:lang w:eastAsia="sl-SI"/>
                    </w:rPr>
                    <w:t>(a)</w:t>
                  </w:r>
                  <w:proofErr w:type="spellStart"/>
                  <w:r w:rsidRPr="00593AA7">
                    <w:rPr>
                      <w:rFonts w:ascii="Arial" w:eastAsia="Times New Roman" w:hAnsi="Arial" w:cs="Arial"/>
                      <w:sz w:val="20"/>
                      <w:szCs w:val="20"/>
                      <w:lang w:eastAsia="sl-SI"/>
                    </w:rPr>
                    <w:t>piren</w:t>
                  </w:r>
                  <w:proofErr w:type="spellEnd"/>
                  <w:r w:rsidRPr="00593AA7">
                    <w:rPr>
                      <w:rFonts w:ascii="Arial" w:eastAsia="Times New Roman" w:hAnsi="Arial" w:cs="Arial"/>
                      <w:sz w:val="20"/>
                      <w:szCs w:val="20"/>
                      <w:lang w:eastAsia="sl-SI"/>
                    </w:rPr>
                    <w:t xml:space="preserve">, </w:t>
                  </w:r>
                  <w:proofErr w:type="spellStart"/>
                  <w:r w:rsidRPr="00593AA7">
                    <w:rPr>
                      <w:rFonts w:ascii="Arial" w:eastAsia="Times New Roman" w:hAnsi="Arial" w:cs="Arial"/>
                      <w:sz w:val="20"/>
                      <w:szCs w:val="20"/>
                      <w:lang w:eastAsia="sl-SI"/>
                    </w:rPr>
                    <w:t>benzo</w:t>
                  </w:r>
                  <w:proofErr w:type="spellEnd"/>
                  <w:r w:rsidRPr="00593AA7">
                    <w:rPr>
                      <w:rFonts w:ascii="Arial" w:eastAsia="Times New Roman" w:hAnsi="Arial" w:cs="Arial"/>
                      <w:sz w:val="20"/>
                      <w:szCs w:val="20"/>
                      <w:lang w:eastAsia="sl-SI"/>
                    </w:rPr>
                    <w:t>(b)</w:t>
                  </w:r>
                  <w:proofErr w:type="spellStart"/>
                  <w:r w:rsidRPr="00593AA7">
                    <w:rPr>
                      <w:rFonts w:ascii="Arial" w:eastAsia="Times New Roman" w:hAnsi="Arial" w:cs="Arial"/>
                      <w:sz w:val="20"/>
                      <w:szCs w:val="20"/>
                      <w:lang w:eastAsia="sl-SI"/>
                    </w:rPr>
                    <w:t>fluoranten</w:t>
                  </w:r>
                  <w:proofErr w:type="spellEnd"/>
                  <w:r w:rsidRPr="00593AA7">
                    <w:rPr>
                      <w:rFonts w:ascii="Arial" w:eastAsia="Times New Roman" w:hAnsi="Arial" w:cs="Arial"/>
                      <w:sz w:val="20"/>
                      <w:szCs w:val="20"/>
                      <w:lang w:eastAsia="sl-SI"/>
                    </w:rPr>
                    <w:t xml:space="preserve">, </w:t>
                  </w:r>
                  <w:proofErr w:type="spellStart"/>
                  <w:r w:rsidRPr="00593AA7">
                    <w:rPr>
                      <w:rFonts w:ascii="Arial" w:eastAsia="Times New Roman" w:hAnsi="Arial" w:cs="Arial"/>
                      <w:sz w:val="20"/>
                      <w:szCs w:val="20"/>
                      <w:lang w:eastAsia="sl-SI"/>
                    </w:rPr>
                    <w:t>benzo</w:t>
                  </w:r>
                  <w:proofErr w:type="spellEnd"/>
                  <w:r w:rsidRPr="00593AA7">
                    <w:rPr>
                      <w:rFonts w:ascii="Arial" w:eastAsia="Times New Roman" w:hAnsi="Arial" w:cs="Arial"/>
                      <w:sz w:val="20"/>
                      <w:szCs w:val="20"/>
                      <w:lang w:eastAsia="sl-SI"/>
                    </w:rPr>
                    <w:t>(k)</w:t>
                  </w:r>
                  <w:proofErr w:type="spellStart"/>
                  <w:r w:rsidRPr="00593AA7">
                    <w:rPr>
                      <w:rFonts w:ascii="Arial" w:eastAsia="Times New Roman" w:hAnsi="Arial" w:cs="Arial"/>
                      <w:sz w:val="20"/>
                      <w:szCs w:val="20"/>
                      <w:lang w:eastAsia="sl-SI"/>
                    </w:rPr>
                    <w:t>fluoranten</w:t>
                  </w:r>
                  <w:proofErr w:type="spellEnd"/>
                  <w:r w:rsidRPr="00593AA7">
                    <w:rPr>
                      <w:rFonts w:ascii="Arial" w:eastAsia="Times New Roman" w:hAnsi="Arial" w:cs="Arial"/>
                      <w:sz w:val="20"/>
                      <w:szCs w:val="20"/>
                      <w:lang w:eastAsia="sl-SI"/>
                    </w:rPr>
                    <w:t xml:space="preserve">, </w:t>
                  </w:r>
                  <w:proofErr w:type="spellStart"/>
                  <w:r w:rsidRPr="00593AA7">
                    <w:rPr>
                      <w:rFonts w:ascii="Arial" w:eastAsia="Times New Roman" w:hAnsi="Arial" w:cs="Arial"/>
                      <w:sz w:val="20"/>
                      <w:szCs w:val="20"/>
                      <w:lang w:eastAsia="sl-SI"/>
                    </w:rPr>
                    <w:t>indeno</w:t>
                  </w:r>
                  <w:proofErr w:type="spellEnd"/>
                  <w:r w:rsidRPr="00593AA7">
                    <w:rPr>
                      <w:rFonts w:ascii="Arial" w:eastAsia="Times New Roman" w:hAnsi="Arial" w:cs="Arial"/>
                      <w:sz w:val="20"/>
                      <w:szCs w:val="20"/>
                      <w:lang w:eastAsia="sl-SI"/>
                    </w:rPr>
                    <w:t>(1,2,3-</w:t>
                  </w:r>
                  <w:proofErr w:type="spellStart"/>
                  <w:r w:rsidRPr="00593AA7">
                    <w:rPr>
                      <w:rFonts w:ascii="Arial" w:eastAsia="Times New Roman" w:hAnsi="Arial" w:cs="Arial"/>
                      <w:sz w:val="20"/>
                      <w:szCs w:val="20"/>
                      <w:lang w:eastAsia="sl-SI"/>
                    </w:rPr>
                    <w:t>cd</w:t>
                  </w:r>
                  <w:proofErr w:type="spellEnd"/>
                  <w:r w:rsidRPr="00593AA7">
                    <w:rPr>
                      <w:rFonts w:ascii="Arial" w:eastAsia="Times New Roman" w:hAnsi="Arial" w:cs="Arial"/>
                      <w:sz w:val="20"/>
                      <w:szCs w:val="20"/>
                      <w:lang w:eastAsia="sl-SI"/>
                    </w:rPr>
                    <w:t>)</w:t>
                  </w:r>
                  <w:proofErr w:type="spellStart"/>
                  <w:r w:rsidRPr="00593AA7">
                    <w:rPr>
                      <w:rFonts w:ascii="Arial" w:eastAsia="Times New Roman" w:hAnsi="Arial" w:cs="Arial"/>
                      <w:sz w:val="20"/>
                      <w:szCs w:val="20"/>
                      <w:lang w:eastAsia="sl-SI"/>
                    </w:rPr>
                    <w:t>piren</w:t>
                  </w:r>
                  <w:proofErr w:type="spellEnd"/>
                  <w:r w:rsidRPr="00593AA7">
                    <w:rPr>
                      <w:rFonts w:ascii="Arial" w:eastAsia="Times New Roman" w:hAnsi="Arial" w:cs="Arial"/>
                      <w:sz w:val="20"/>
                      <w:szCs w:val="20"/>
                      <w:lang w:eastAsia="sl-SI"/>
                    </w:rPr>
                    <w:t>, dioksini/furani, PCB</w:t>
                  </w:r>
                  <w:hyperlink r:id="rId14" w:anchor="ntr6-L_2016344SL.01001701-E0006" w:history="1">
                    <w:r w:rsidRPr="00593AA7">
                      <w:rPr>
                        <w:rFonts w:ascii="Arial" w:eastAsia="Times New Roman" w:hAnsi="Arial" w:cs="Arial"/>
                        <w:color w:val="0000FF"/>
                        <w:sz w:val="20"/>
                        <w:szCs w:val="20"/>
                        <w:u w:val="single"/>
                        <w:lang w:eastAsia="sl-SI"/>
                      </w:rPr>
                      <w:t> (</w:t>
                    </w:r>
                    <w:r w:rsidRPr="00593AA7">
                      <w:rPr>
                        <w:rFonts w:ascii="Arial" w:eastAsia="Times New Roman" w:hAnsi="Arial" w:cs="Arial"/>
                        <w:color w:val="0000FF"/>
                        <w:sz w:val="20"/>
                        <w:szCs w:val="20"/>
                        <w:u w:val="single"/>
                        <w:vertAlign w:val="superscript"/>
                        <w:lang w:eastAsia="sl-SI"/>
                      </w:rPr>
                      <w:t>6</w:t>
                    </w:r>
                    <w:r w:rsidRPr="00593AA7">
                      <w:rPr>
                        <w:rFonts w:ascii="Arial" w:eastAsia="Times New Roman" w:hAnsi="Arial" w:cs="Arial"/>
                        <w:color w:val="0000FF"/>
                        <w:sz w:val="20"/>
                        <w:szCs w:val="20"/>
                        <w:u w:val="single"/>
                        <w:lang w:eastAsia="sl-SI"/>
                      </w:rPr>
                      <w:t>)</w:t>
                    </w:r>
                  </w:hyperlink>
                  <w:r w:rsidRPr="00593AA7">
                    <w:rPr>
                      <w:rFonts w:ascii="Arial" w:eastAsia="Times New Roman" w:hAnsi="Arial" w:cs="Arial"/>
                      <w:sz w:val="20"/>
                      <w:szCs w:val="20"/>
                      <w:lang w:eastAsia="sl-SI"/>
                    </w:rPr>
                    <w:t>, HCB</w:t>
                  </w:r>
                  <w:hyperlink r:id="rId15" w:anchor="ntr7-L_2016344SL.01001701-E0007" w:history="1">
                    <w:r w:rsidRPr="00593AA7">
                      <w:rPr>
                        <w:rFonts w:ascii="Arial" w:eastAsia="Times New Roman" w:hAnsi="Arial" w:cs="Arial"/>
                        <w:color w:val="0000FF"/>
                        <w:sz w:val="20"/>
                        <w:szCs w:val="20"/>
                        <w:u w:val="single"/>
                        <w:lang w:eastAsia="sl-SI"/>
                      </w:rPr>
                      <w:t> (</w:t>
                    </w:r>
                    <w:r w:rsidRPr="00593AA7">
                      <w:rPr>
                        <w:rFonts w:ascii="Arial" w:eastAsia="Times New Roman" w:hAnsi="Arial" w:cs="Arial"/>
                        <w:color w:val="0000FF"/>
                        <w:sz w:val="20"/>
                        <w:szCs w:val="20"/>
                        <w:u w:val="single"/>
                        <w:vertAlign w:val="superscript"/>
                        <w:lang w:eastAsia="sl-SI"/>
                      </w:rPr>
                      <w:t>7</w:t>
                    </w:r>
                    <w:r w:rsidRPr="00593AA7">
                      <w:rPr>
                        <w:rFonts w:ascii="Arial" w:eastAsia="Times New Roman" w:hAnsi="Arial" w:cs="Arial"/>
                        <w:color w:val="0000FF"/>
                        <w:sz w:val="20"/>
                        <w:szCs w:val="20"/>
                        <w:u w:val="single"/>
                        <w:lang w:eastAsia="sl-SI"/>
                      </w:rPr>
                      <w:t>)</w:t>
                    </w:r>
                  </w:hyperlink>
                  <w:r w:rsidRPr="00593AA7">
                    <w:rPr>
                      <w:rFonts w:ascii="Arial" w:eastAsia="Times New Roman" w:hAnsi="Arial" w:cs="Arial"/>
                      <w:sz w:val="20"/>
                      <w:szCs w:val="20"/>
                      <w:lang w:eastAsia="sl-SI"/>
                    </w:rPr>
                    <w:t>)</w:t>
                  </w:r>
                </w:p>
              </w:tc>
            </w:tr>
          </w:tbl>
          <w:p w:rsidR="007F1190" w:rsidRPr="00593AA7" w:rsidRDefault="007F1190" w:rsidP="007F1190">
            <w:pPr>
              <w:spacing w:after="0" w:line="240" w:lineRule="auto"/>
              <w:rPr>
                <w:rFonts w:ascii="Arial" w:eastAsia="Times New Roman" w:hAnsi="Arial" w:cs="Arial"/>
                <w:sz w:val="20"/>
                <w:szCs w:val="20"/>
                <w:lang w:eastAsia="sl-SI"/>
              </w:rPr>
            </w:pP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Letno, od leta 1990 do leta poročanja minus 2 (X – 2)</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15. februar</w:t>
            </w:r>
            <w:hyperlink r:id="rId16" w:anchor="ntr9-L_2016344SL.01001701-E0009" w:history="1">
              <w:r w:rsidRPr="00593AA7">
                <w:rPr>
                  <w:rFonts w:ascii="Arial" w:eastAsia="Times New Roman" w:hAnsi="Arial" w:cs="Arial"/>
                  <w:color w:val="0000FF"/>
                  <w:sz w:val="20"/>
                  <w:szCs w:val="20"/>
                  <w:u w:val="single"/>
                  <w:lang w:eastAsia="sl-SI"/>
                </w:rPr>
                <w:t> (</w:t>
              </w:r>
              <w:r w:rsidRPr="00593AA7">
                <w:rPr>
                  <w:rFonts w:ascii="Arial" w:eastAsia="Times New Roman" w:hAnsi="Arial" w:cs="Arial"/>
                  <w:color w:val="0000FF"/>
                  <w:sz w:val="20"/>
                  <w:szCs w:val="20"/>
                  <w:u w:val="single"/>
                  <w:vertAlign w:val="superscript"/>
                  <w:lang w:eastAsia="sl-SI"/>
                </w:rPr>
                <w:t>9</w:t>
              </w:r>
              <w:r w:rsidRPr="00593AA7">
                <w:rPr>
                  <w:rFonts w:ascii="Arial" w:eastAsia="Times New Roman" w:hAnsi="Arial" w:cs="Arial"/>
                  <w:color w:val="0000FF"/>
                  <w:sz w:val="20"/>
                  <w:szCs w:val="20"/>
                  <w:u w:val="single"/>
                  <w:lang w:eastAsia="sl-SI"/>
                </w:rPr>
                <w:t>)</w:t>
              </w:r>
            </w:hyperlink>
          </w:p>
        </w:tc>
      </w:tr>
      <w:tr w:rsidR="007F1190" w:rsidRPr="00593AA7" w:rsidTr="00822B66">
        <w:trPr>
          <w:tblCellSpacing w:w="0" w:type="dxa"/>
        </w:trPr>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Skupne nacionalne emisije po vrstah virov po NFR</w:t>
            </w:r>
            <w:hyperlink r:id="rId17" w:anchor="ntr2-L_2016344SL.01001701-E0002" w:history="1">
              <w:r w:rsidRPr="00593AA7">
                <w:rPr>
                  <w:rFonts w:ascii="Arial" w:eastAsia="Times New Roman" w:hAnsi="Arial" w:cs="Arial"/>
                  <w:color w:val="0000FF"/>
                  <w:sz w:val="20"/>
                  <w:szCs w:val="20"/>
                  <w:u w:val="single"/>
                  <w:lang w:eastAsia="sl-SI"/>
                </w:rPr>
                <w:t> (</w:t>
              </w:r>
              <w:r w:rsidRPr="00593AA7">
                <w:rPr>
                  <w:rFonts w:ascii="Arial" w:eastAsia="Times New Roman" w:hAnsi="Arial" w:cs="Arial"/>
                  <w:color w:val="0000FF"/>
                  <w:sz w:val="20"/>
                  <w:szCs w:val="20"/>
                  <w:u w:val="single"/>
                  <w:vertAlign w:val="superscript"/>
                  <w:lang w:eastAsia="sl-SI"/>
                </w:rPr>
                <w:t>2</w:t>
              </w:r>
              <w:r w:rsidRPr="00593AA7">
                <w:rPr>
                  <w:rFonts w:ascii="Arial" w:eastAsia="Times New Roman" w:hAnsi="Arial" w:cs="Arial"/>
                  <w:color w:val="0000FF"/>
                  <w:sz w:val="20"/>
                  <w:szCs w:val="20"/>
                  <w:u w:val="single"/>
                  <w:lang w:eastAsia="sl-SI"/>
                </w:rPr>
                <w:t>)</w:t>
              </w:r>
            </w:hyperlink>
          </w:p>
        </w:tc>
        <w:tc>
          <w:tcPr>
            <w:tcW w:w="0" w:type="auto"/>
            <w:tcBorders>
              <w:top w:val="single" w:sz="6" w:space="0" w:color="000000"/>
              <w:left w:val="single" w:sz="6" w:space="0" w:color="000000"/>
              <w:bottom w:val="single" w:sz="6" w:space="0" w:color="000000"/>
              <w:right w:val="single" w:sz="6" w:space="0" w:color="000000"/>
            </w:tcBorders>
            <w:hideMark/>
          </w:tcPr>
          <w:tbl>
            <w:tblPr>
              <w:tblW w:w="5000" w:type="pct"/>
              <w:tblCellSpacing w:w="0" w:type="dxa"/>
              <w:tblCellMar>
                <w:left w:w="0" w:type="dxa"/>
                <w:right w:w="0" w:type="dxa"/>
              </w:tblCellMar>
              <w:tblLook w:val="04A0" w:firstRow="1" w:lastRow="0" w:firstColumn="1" w:lastColumn="0" w:noHBand="0" w:noVBand="1"/>
            </w:tblPr>
            <w:tblGrid>
              <w:gridCol w:w="226"/>
              <w:gridCol w:w="3658"/>
            </w:tblGrid>
            <w:tr w:rsidR="007F1190" w:rsidRPr="00593AA7" w:rsidTr="00822B66">
              <w:trPr>
                <w:tblCellSpacing w:w="0" w:type="dxa"/>
              </w:trPr>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w:t>
                  </w:r>
                </w:p>
              </w:tc>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PM</w:t>
                  </w:r>
                  <w:r w:rsidRPr="00593AA7">
                    <w:rPr>
                      <w:rFonts w:ascii="Arial" w:eastAsia="Times New Roman" w:hAnsi="Arial" w:cs="Arial"/>
                      <w:sz w:val="20"/>
                      <w:szCs w:val="20"/>
                      <w:vertAlign w:val="subscript"/>
                      <w:lang w:eastAsia="sl-SI"/>
                    </w:rPr>
                    <w:t>2,5</w:t>
                  </w:r>
                  <w:r w:rsidRPr="00593AA7">
                    <w:rPr>
                      <w:rFonts w:ascii="Arial" w:eastAsia="Times New Roman" w:hAnsi="Arial" w:cs="Arial"/>
                      <w:sz w:val="20"/>
                      <w:szCs w:val="20"/>
                      <w:lang w:eastAsia="sl-SI"/>
                    </w:rPr>
                    <w:t>, PM</w:t>
                  </w:r>
                  <w:r w:rsidRPr="00593AA7">
                    <w:rPr>
                      <w:rFonts w:ascii="Arial" w:eastAsia="Times New Roman" w:hAnsi="Arial" w:cs="Arial"/>
                      <w:sz w:val="20"/>
                      <w:szCs w:val="20"/>
                      <w:vertAlign w:val="subscript"/>
                      <w:lang w:eastAsia="sl-SI"/>
                    </w:rPr>
                    <w:t>10</w:t>
                  </w:r>
                  <w:r w:rsidRPr="00593AA7">
                    <w:rPr>
                      <w:rFonts w:ascii="Arial" w:eastAsia="Times New Roman" w:hAnsi="Arial" w:cs="Arial"/>
                      <w:sz w:val="20"/>
                      <w:szCs w:val="20"/>
                      <w:lang w:eastAsia="sl-SI"/>
                    </w:rPr>
                    <w:t> </w:t>
                  </w:r>
                  <w:hyperlink r:id="rId18" w:anchor="ntr8-L_2016344SL.01001701-E0008" w:history="1">
                    <w:r w:rsidRPr="00593AA7">
                      <w:rPr>
                        <w:rFonts w:ascii="Arial" w:eastAsia="Times New Roman" w:hAnsi="Arial" w:cs="Arial"/>
                        <w:color w:val="0000FF"/>
                        <w:sz w:val="20"/>
                        <w:szCs w:val="20"/>
                        <w:u w:val="single"/>
                        <w:lang w:eastAsia="sl-SI"/>
                      </w:rPr>
                      <w:t> (</w:t>
                    </w:r>
                    <w:r w:rsidRPr="00593AA7">
                      <w:rPr>
                        <w:rFonts w:ascii="Arial" w:eastAsia="Times New Roman" w:hAnsi="Arial" w:cs="Arial"/>
                        <w:color w:val="0000FF"/>
                        <w:sz w:val="20"/>
                        <w:szCs w:val="20"/>
                        <w:u w:val="single"/>
                        <w:vertAlign w:val="superscript"/>
                        <w:lang w:eastAsia="sl-SI"/>
                      </w:rPr>
                      <w:t>8</w:t>
                    </w:r>
                    <w:r w:rsidRPr="00593AA7">
                      <w:rPr>
                        <w:rFonts w:ascii="Arial" w:eastAsia="Times New Roman" w:hAnsi="Arial" w:cs="Arial"/>
                        <w:color w:val="0000FF"/>
                        <w:sz w:val="20"/>
                        <w:szCs w:val="20"/>
                        <w:u w:val="single"/>
                        <w:lang w:eastAsia="sl-SI"/>
                      </w:rPr>
                      <w:t>)</w:t>
                    </w:r>
                  </w:hyperlink>
                  <w:r w:rsidRPr="00593AA7">
                    <w:rPr>
                      <w:rFonts w:ascii="Arial" w:eastAsia="Times New Roman" w:hAnsi="Arial" w:cs="Arial"/>
                      <w:sz w:val="20"/>
                      <w:szCs w:val="20"/>
                      <w:lang w:eastAsia="sl-SI"/>
                    </w:rPr>
                    <w:t> in, če je na voljo, BC</w:t>
                  </w:r>
                </w:p>
              </w:tc>
            </w:tr>
          </w:tbl>
          <w:p w:rsidR="007F1190" w:rsidRPr="00593AA7" w:rsidRDefault="007F1190" w:rsidP="007F1190">
            <w:pPr>
              <w:spacing w:after="0" w:line="240" w:lineRule="auto"/>
              <w:rPr>
                <w:rFonts w:ascii="Arial" w:eastAsia="Times New Roman" w:hAnsi="Arial" w:cs="Arial"/>
                <w:sz w:val="20"/>
                <w:szCs w:val="20"/>
                <w:lang w:eastAsia="sl-SI"/>
              </w:rPr>
            </w:pP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Letno, od leta 2000 do leta poročanja minus 2 (X – 2)</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15. februar</w:t>
            </w:r>
            <w:hyperlink r:id="rId19" w:anchor="ntr9-L_2016344SL.01001701-E0009" w:history="1">
              <w:r w:rsidRPr="00593AA7">
                <w:rPr>
                  <w:rFonts w:ascii="Arial" w:eastAsia="Times New Roman" w:hAnsi="Arial" w:cs="Arial"/>
                  <w:color w:val="0000FF"/>
                  <w:sz w:val="20"/>
                  <w:szCs w:val="20"/>
                  <w:u w:val="single"/>
                  <w:lang w:eastAsia="sl-SI"/>
                </w:rPr>
                <w:t> (</w:t>
              </w:r>
              <w:r w:rsidRPr="00593AA7">
                <w:rPr>
                  <w:rFonts w:ascii="Arial" w:eastAsia="Times New Roman" w:hAnsi="Arial" w:cs="Arial"/>
                  <w:color w:val="0000FF"/>
                  <w:sz w:val="20"/>
                  <w:szCs w:val="20"/>
                  <w:u w:val="single"/>
                  <w:vertAlign w:val="superscript"/>
                  <w:lang w:eastAsia="sl-SI"/>
                </w:rPr>
                <w:t>9</w:t>
              </w:r>
              <w:r w:rsidRPr="00593AA7">
                <w:rPr>
                  <w:rFonts w:ascii="Arial" w:eastAsia="Times New Roman" w:hAnsi="Arial" w:cs="Arial"/>
                  <w:color w:val="0000FF"/>
                  <w:sz w:val="20"/>
                  <w:szCs w:val="20"/>
                  <w:u w:val="single"/>
                  <w:lang w:eastAsia="sl-SI"/>
                </w:rPr>
                <w:t>)</w:t>
              </w:r>
            </w:hyperlink>
          </w:p>
        </w:tc>
      </w:tr>
    </w:tbl>
    <w:p w:rsidR="007F1190" w:rsidRPr="00593AA7" w:rsidRDefault="007F1190" w:rsidP="007F1190">
      <w:pPr>
        <w:spacing w:after="0" w:line="240" w:lineRule="auto"/>
        <w:rPr>
          <w:rFonts w:ascii="Arial" w:eastAsia="Times New Roman" w:hAnsi="Arial" w:cs="Arial"/>
          <w:color w:val="000000"/>
          <w:sz w:val="20"/>
          <w:szCs w:val="20"/>
          <w:lang w:eastAsia="sl-SI"/>
        </w:rPr>
      </w:pPr>
    </w:p>
    <w:p w:rsidR="007F1190" w:rsidRPr="00593AA7" w:rsidRDefault="007F1190" w:rsidP="007F1190">
      <w:pPr>
        <w:spacing w:after="0" w:line="240" w:lineRule="auto"/>
        <w:jc w:val="center"/>
        <w:rPr>
          <w:rFonts w:ascii="Arial" w:eastAsia="Times New Roman" w:hAnsi="Arial" w:cs="Arial"/>
          <w:color w:val="000000"/>
          <w:sz w:val="20"/>
          <w:szCs w:val="20"/>
          <w:lang w:eastAsia="sl-SI"/>
        </w:rPr>
      </w:pPr>
      <w:r w:rsidRPr="00593AA7">
        <w:rPr>
          <w:rFonts w:ascii="Arial" w:eastAsia="Times New Roman" w:hAnsi="Arial" w:cs="Arial"/>
          <w:i/>
          <w:iCs/>
          <w:color w:val="000000"/>
          <w:sz w:val="20"/>
          <w:szCs w:val="20"/>
          <w:lang w:eastAsia="sl-SI"/>
        </w:rPr>
        <w:t>Tabela B</w:t>
      </w:r>
    </w:p>
    <w:p w:rsidR="007F1190" w:rsidRPr="00593AA7" w:rsidRDefault="007F1190" w:rsidP="007F1190">
      <w:pPr>
        <w:spacing w:after="0" w:line="240" w:lineRule="auto"/>
        <w:jc w:val="center"/>
        <w:rPr>
          <w:rFonts w:ascii="Arial" w:eastAsia="Times New Roman" w:hAnsi="Arial" w:cs="Arial"/>
          <w:b/>
          <w:bCs/>
          <w:color w:val="000000"/>
          <w:sz w:val="20"/>
          <w:szCs w:val="20"/>
          <w:lang w:eastAsia="sl-SI"/>
        </w:rPr>
      </w:pPr>
    </w:p>
    <w:p w:rsidR="007F1190" w:rsidRPr="00593AA7" w:rsidRDefault="007F1190" w:rsidP="007F1190">
      <w:pPr>
        <w:spacing w:after="0" w:line="240" w:lineRule="auto"/>
        <w:jc w:val="center"/>
        <w:rPr>
          <w:rFonts w:ascii="Arial" w:eastAsia="Times New Roman" w:hAnsi="Arial" w:cs="Arial"/>
          <w:b/>
          <w:bCs/>
          <w:color w:val="000000"/>
          <w:sz w:val="20"/>
          <w:szCs w:val="20"/>
          <w:lang w:eastAsia="sl-SI"/>
        </w:rPr>
      </w:pPr>
      <w:r w:rsidRPr="00593AA7">
        <w:rPr>
          <w:rFonts w:ascii="Arial" w:eastAsia="Times New Roman" w:hAnsi="Arial" w:cs="Arial"/>
          <w:b/>
          <w:bCs/>
          <w:color w:val="000000"/>
          <w:sz w:val="20"/>
          <w:szCs w:val="20"/>
          <w:lang w:eastAsia="sl-SI"/>
        </w:rPr>
        <w:t>Zahteve glede letnega poročanja o emisijah iz drugega odstavka 7. člena te uredbe</w:t>
      </w:r>
    </w:p>
    <w:p w:rsidR="007F1190" w:rsidRPr="00593AA7" w:rsidRDefault="007F1190" w:rsidP="007F1190">
      <w:pPr>
        <w:spacing w:after="0" w:line="240" w:lineRule="auto"/>
        <w:jc w:val="center"/>
        <w:rPr>
          <w:rFonts w:ascii="Arial" w:eastAsia="Times New Roman" w:hAnsi="Arial" w:cs="Arial"/>
          <w:color w:val="000000"/>
          <w:sz w:val="20"/>
          <w:szCs w:val="20"/>
          <w:lang w:eastAsia="sl-SI"/>
        </w:rPr>
      </w:pPr>
    </w:p>
    <w:tbl>
      <w:tblPr>
        <w:tblW w:w="5000" w:type="pct"/>
        <w:tblCellSpacing w:w="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31"/>
        <w:gridCol w:w="2837"/>
        <w:gridCol w:w="2705"/>
        <w:gridCol w:w="1229"/>
      </w:tblGrid>
      <w:tr w:rsidR="007F1190" w:rsidRPr="00593AA7" w:rsidTr="00822B66">
        <w:trPr>
          <w:tblCellSpacing w:w="0" w:type="dxa"/>
        </w:trPr>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Element</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Onesnaževala</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Časovni okvir</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Datum poročanja</w:t>
            </w:r>
          </w:p>
        </w:tc>
      </w:tr>
      <w:tr w:rsidR="007F1190" w:rsidRPr="00593AA7" w:rsidTr="00822B66">
        <w:trPr>
          <w:tblCellSpacing w:w="0" w:type="dxa"/>
        </w:trPr>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Skupne nacionalne emisije po vrstah virov po NFR</w:t>
            </w:r>
            <w:hyperlink r:id="rId20" w:anchor="ntr10-L_2016344SL.01001701-E0010" w:history="1">
              <w:r w:rsidRPr="00593AA7">
                <w:rPr>
                  <w:rFonts w:ascii="Arial" w:eastAsia="Times New Roman" w:hAnsi="Arial" w:cs="Arial"/>
                  <w:color w:val="0000FF"/>
                  <w:sz w:val="20"/>
                  <w:szCs w:val="20"/>
                  <w:u w:val="single"/>
                  <w:lang w:eastAsia="sl-SI"/>
                </w:rPr>
                <w:t> (</w:t>
              </w:r>
              <w:r w:rsidRPr="00593AA7">
                <w:rPr>
                  <w:rFonts w:ascii="Arial" w:eastAsia="Times New Roman" w:hAnsi="Arial" w:cs="Arial"/>
                  <w:color w:val="0000FF"/>
                  <w:sz w:val="20"/>
                  <w:szCs w:val="20"/>
                  <w:u w:val="single"/>
                  <w:vertAlign w:val="superscript"/>
                  <w:lang w:eastAsia="sl-SI"/>
                </w:rPr>
                <w:t>10</w:t>
              </w:r>
              <w:r w:rsidRPr="00593AA7">
                <w:rPr>
                  <w:rFonts w:ascii="Arial" w:eastAsia="Times New Roman" w:hAnsi="Arial" w:cs="Arial"/>
                  <w:color w:val="0000FF"/>
                  <w:sz w:val="20"/>
                  <w:szCs w:val="20"/>
                  <w:u w:val="single"/>
                  <w:lang w:eastAsia="sl-SI"/>
                </w:rPr>
                <w:t>)</w:t>
              </w:r>
            </w:hyperlink>
          </w:p>
        </w:tc>
        <w:tc>
          <w:tcPr>
            <w:tcW w:w="0" w:type="auto"/>
            <w:tcBorders>
              <w:top w:val="single" w:sz="6" w:space="0" w:color="000000"/>
              <w:left w:val="single" w:sz="6" w:space="0" w:color="000000"/>
              <w:bottom w:val="single" w:sz="6" w:space="0" w:color="000000"/>
              <w:right w:val="single" w:sz="6" w:space="0" w:color="000000"/>
            </w:tcBorders>
            <w:hideMark/>
          </w:tcPr>
          <w:tbl>
            <w:tblPr>
              <w:tblW w:w="5000" w:type="pct"/>
              <w:tblCellSpacing w:w="0" w:type="dxa"/>
              <w:tblCellMar>
                <w:left w:w="0" w:type="dxa"/>
                <w:right w:w="0" w:type="dxa"/>
              </w:tblCellMar>
              <w:tblLook w:val="04A0" w:firstRow="1" w:lastRow="0" w:firstColumn="1" w:lastColumn="0" w:noHBand="0" w:noVBand="1"/>
            </w:tblPr>
            <w:tblGrid>
              <w:gridCol w:w="200"/>
              <w:gridCol w:w="2607"/>
            </w:tblGrid>
            <w:tr w:rsidR="007F1190" w:rsidRPr="00593AA7" w:rsidTr="00822B66">
              <w:trPr>
                <w:tblCellSpacing w:w="0" w:type="dxa"/>
              </w:trPr>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w:t>
                  </w:r>
                </w:p>
              </w:tc>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 xml:space="preserve">težke kovine (As, </w:t>
                  </w:r>
                  <w:proofErr w:type="spellStart"/>
                  <w:r w:rsidRPr="00593AA7">
                    <w:rPr>
                      <w:rFonts w:ascii="Arial" w:eastAsia="Times New Roman" w:hAnsi="Arial" w:cs="Arial"/>
                      <w:sz w:val="20"/>
                      <w:szCs w:val="20"/>
                      <w:lang w:eastAsia="sl-SI"/>
                    </w:rPr>
                    <w:t>Cr</w:t>
                  </w:r>
                  <w:proofErr w:type="spellEnd"/>
                  <w:r w:rsidRPr="00593AA7">
                    <w:rPr>
                      <w:rFonts w:ascii="Arial" w:eastAsia="Times New Roman" w:hAnsi="Arial" w:cs="Arial"/>
                      <w:sz w:val="20"/>
                      <w:szCs w:val="20"/>
                      <w:lang w:eastAsia="sl-SI"/>
                    </w:rPr>
                    <w:t xml:space="preserve">, </w:t>
                  </w:r>
                  <w:proofErr w:type="spellStart"/>
                  <w:r w:rsidRPr="00593AA7">
                    <w:rPr>
                      <w:rFonts w:ascii="Arial" w:eastAsia="Times New Roman" w:hAnsi="Arial" w:cs="Arial"/>
                      <w:sz w:val="20"/>
                      <w:szCs w:val="20"/>
                      <w:lang w:eastAsia="sl-SI"/>
                    </w:rPr>
                    <w:t>Cu</w:t>
                  </w:r>
                  <w:proofErr w:type="spellEnd"/>
                  <w:r w:rsidRPr="00593AA7">
                    <w:rPr>
                      <w:rFonts w:ascii="Arial" w:eastAsia="Times New Roman" w:hAnsi="Arial" w:cs="Arial"/>
                      <w:sz w:val="20"/>
                      <w:szCs w:val="20"/>
                      <w:lang w:eastAsia="sl-SI"/>
                    </w:rPr>
                    <w:t>, Ni, Se in Zn ter njihove spojine)</w:t>
                  </w:r>
                  <w:hyperlink r:id="rId21" w:anchor="ntr11-L_2016344SL.01001701-E0011" w:history="1">
                    <w:r w:rsidRPr="00593AA7">
                      <w:rPr>
                        <w:rFonts w:ascii="Arial" w:eastAsia="Times New Roman" w:hAnsi="Arial" w:cs="Arial"/>
                        <w:color w:val="0000FF"/>
                        <w:sz w:val="20"/>
                        <w:szCs w:val="20"/>
                        <w:u w:val="single"/>
                        <w:lang w:eastAsia="sl-SI"/>
                      </w:rPr>
                      <w:t> (</w:t>
                    </w:r>
                    <w:r w:rsidRPr="00593AA7">
                      <w:rPr>
                        <w:rFonts w:ascii="Arial" w:eastAsia="Times New Roman" w:hAnsi="Arial" w:cs="Arial"/>
                        <w:color w:val="0000FF"/>
                        <w:sz w:val="20"/>
                        <w:szCs w:val="20"/>
                        <w:u w:val="single"/>
                        <w:vertAlign w:val="superscript"/>
                        <w:lang w:eastAsia="sl-SI"/>
                      </w:rPr>
                      <w:t>11</w:t>
                    </w:r>
                    <w:r w:rsidRPr="00593AA7">
                      <w:rPr>
                        <w:rFonts w:ascii="Arial" w:eastAsia="Times New Roman" w:hAnsi="Arial" w:cs="Arial"/>
                        <w:color w:val="0000FF"/>
                        <w:sz w:val="20"/>
                        <w:szCs w:val="20"/>
                        <w:u w:val="single"/>
                        <w:lang w:eastAsia="sl-SI"/>
                      </w:rPr>
                      <w:t>)</w:t>
                    </w:r>
                  </w:hyperlink>
                </w:p>
              </w:tc>
            </w:tr>
          </w:tbl>
          <w:p w:rsidR="007F1190" w:rsidRPr="00593AA7" w:rsidRDefault="007F1190" w:rsidP="007F1190">
            <w:pPr>
              <w:spacing w:after="0" w:line="240" w:lineRule="auto"/>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608"/>
              <w:gridCol w:w="2199"/>
            </w:tblGrid>
            <w:tr w:rsidR="007F1190" w:rsidRPr="00593AA7" w:rsidTr="00822B66">
              <w:trPr>
                <w:tblCellSpacing w:w="0" w:type="dxa"/>
              </w:trPr>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w:t>
                  </w:r>
                </w:p>
              </w:tc>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TSP</w:t>
                  </w:r>
                  <w:hyperlink r:id="rId22" w:anchor="ntr12-L_2016344SL.01001701-E0012" w:history="1">
                    <w:r w:rsidRPr="00593AA7">
                      <w:rPr>
                        <w:rFonts w:ascii="Arial" w:eastAsia="Times New Roman" w:hAnsi="Arial" w:cs="Arial"/>
                        <w:color w:val="0000FF"/>
                        <w:sz w:val="20"/>
                        <w:szCs w:val="20"/>
                        <w:u w:val="single"/>
                        <w:lang w:eastAsia="sl-SI"/>
                      </w:rPr>
                      <w:t> (</w:t>
                    </w:r>
                    <w:r w:rsidRPr="00593AA7">
                      <w:rPr>
                        <w:rFonts w:ascii="Arial" w:eastAsia="Times New Roman" w:hAnsi="Arial" w:cs="Arial"/>
                        <w:color w:val="0000FF"/>
                        <w:sz w:val="20"/>
                        <w:szCs w:val="20"/>
                        <w:u w:val="single"/>
                        <w:vertAlign w:val="superscript"/>
                        <w:lang w:eastAsia="sl-SI"/>
                      </w:rPr>
                      <w:t>12</w:t>
                    </w:r>
                    <w:r w:rsidRPr="00593AA7">
                      <w:rPr>
                        <w:rFonts w:ascii="Arial" w:eastAsia="Times New Roman" w:hAnsi="Arial" w:cs="Arial"/>
                        <w:color w:val="0000FF"/>
                        <w:sz w:val="20"/>
                        <w:szCs w:val="20"/>
                        <w:u w:val="single"/>
                        <w:lang w:eastAsia="sl-SI"/>
                      </w:rPr>
                      <w:t>)</w:t>
                    </w:r>
                  </w:hyperlink>
                </w:p>
              </w:tc>
            </w:tr>
          </w:tbl>
          <w:p w:rsidR="007F1190" w:rsidRPr="00593AA7" w:rsidRDefault="007F1190" w:rsidP="007F1190">
            <w:pPr>
              <w:spacing w:after="0" w:line="240" w:lineRule="auto"/>
              <w:rPr>
                <w:rFonts w:ascii="Arial" w:eastAsia="Times New Roman" w:hAnsi="Arial" w:cs="Arial"/>
                <w:sz w:val="20"/>
                <w:szCs w:val="20"/>
                <w:lang w:eastAsia="sl-SI"/>
              </w:rPr>
            </w:pP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Letno, od leta 1990 (2000 za TSP) do leta poročanja minus 2 (X – 2)</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15. februar</w:t>
            </w:r>
          </w:p>
        </w:tc>
      </w:tr>
    </w:tbl>
    <w:p w:rsidR="007F1190" w:rsidRPr="00593AA7" w:rsidRDefault="007F1190" w:rsidP="007F1190">
      <w:pPr>
        <w:spacing w:after="0" w:line="240" w:lineRule="auto"/>
        <w:rPr>
          <w:rFonts w:ascii="Arial" w:eastAsia="Times New Roman" w:hAnsi="Arial" w:cs="Arial"/>
          <w:color w:val="000000"/>
          <w:sz w:val="20"/>
          <w:szCs w:val="20"/>
          <w:lang w:eastAsia="sl-SI"/>
        </w:rPr>
      </w:pPr>
    </w:p>
    <w:p w:rsidR="007F1190" w:rsidRPr="00593AA7" w:rsidRDefault="007F1190" w:rsidP="007F1190">
      <w:pPr>
        <w:spacing w:after="0" w:line="240" w:lineRule="auto"/>
        <w:jc w:val="center"/>
        <w:rPr>
          <w:rFonts w:ascii="Arial" w:eastAsia="Times New Roman" w:hAnsi="Arial" w:cs="Arial"/>
          <w:i/>
          <w:iCs/>
          <w:color w:val="000000"/>
          <w:sz w:val="20"/>
          <w:szCs w:val="20"/>
          <w:lang w:eastAsia="sl-SI"/>
        </w:rPr>
      </w:pPr>
      <w:r w:rsidRPr="00593AA7">
        <w:rPr>
          <w:rFonts w:ascii="Arial" w:eastAsia="Times New Roman" w:hAnsi="Arial" w:cs="Arial"/>
          <w:i/>
          <w:iCs/>
          <w:color w:val="000000"/>
          <w:sz w:val="20"/>
          <w:szCs w:val="20"/>
          <w:lang w:eastAsia="sl-SI"/>
        </w:rPr>
        <w:t>Tabela C</w:t>
      </w:r>
    </w:p>
    <w:p w:rsidR="007F1190" w:rsidRPr="00593AA7" w:rsidRDefault="007F1190" w:rsidP="007F1190">
      <w:pPr>
        <w:spacing w:after="0" w:line="240" w:lineRule="auto"/>
        <w:jc w:val="center"/>
        <w:rPr>
          <w:rFonts w:ascii="Arial" w:eastAsia="Times New Roman" w:hAnsi="Arial" w:cs="Arial"/>
          <w:color w:val="000000"/>
          <w:sz w:val="20"/>
          <w:szCs w:val="20"/>
          <w:lang w:eastAsia="sl-SI"/>
        </w:rPr>
      </w:pPr>
    </w:p>
    <w:p w:rsidR="007F1190" w:rsidRPr="00593AA7" w:rsidRDefault="007F1190" w:rsidP="007F1190">
      <w:pPr>
        <w:spacing w:after="0" w:line="240" w:lineRule="auto"/>
        <w:jc w:val="center"/>
        <w:rPr>
          <w:rFonts w:ascii="Arial" w:eastAsia="Times New Roman" w:hAnsi="Arial" w:cs="Arial"/>
          <w:b/>
          <w:bCs/>
          <w:color w:val="000000"/>
          <w:sz w:val="20"/>
          <w:szCs w:val="20"/>
          <w:lang w:eastAsia="sl-SI"/>
        </w:rPr>
      </w:pPr>
      <w:r w:rsidRPr="00593AA7">
        <w:rPr>
          <w:rFonts w:ascii="Arial" w:eastAsia="Times New Roman" w:hAnsi="Arial" w:cs="Arial"/>
          <w:b/>
          <w:bCs/>
          <w:color w:val="000000"/>
          <w:sz w:val="20"/>
          <w:szCs w:val="20"/>
          <w:lang w:eastAsia="sl-SI"/>
        </w:rPr>
        <w:t>Zahteve glede poročanja o emisijah in projekcijah iz tretjega odstavka 7. člena te uredbe</w:t>
      </w:r>
    </w:p>
    <w:p w:rsidR="007F1190" w:rsidRPr="00593AA7" w:rsidRDefault="007F1190" w:rsidP="007F1190">
      <w:pPr>
        <w:spacing w:after="0" w:line="240" w:lineRule="auto"/>
        <w:jc w:val="center"/>
        <w:rPr>
          <w:rFonts w:ascii="Arial" w:eastAsia="Times New Roman" w:hAnsi="Arial" w:cs="Arial"/>
          <w:color w:val="000000"/>
          <w:sz w:val="20"/>
          <w:szCs w:val="20"/>
          <w:lang w:eastAsia="sl-SI"/>
        </w:rPr>
      </w:pPr>
    </w:p>
    <w:tbl>
      <w:tblPr>
        <w:tblW w:w="5000" w:type="pct"/>
        <w:tblCellSpacing w:w="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7"/>
        <w:gridCol w:w="2511"/>
        <w:gridCol w:w="3032"/>
        <w:gridCol w:w="1202"/>
      </w:tblGrid>
      <w:tr w:rsidR="007F1190" w:rsidRPr="00593AA7" w:rsidTr="00822B66">
        <w:trPr>
          <w:tblCellSpacing w:w="0" w:type="dxa"/>
        </w:trPr>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Element</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Onesnaževala</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Časovni okvir/ciljna leta</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Datumi poročanja</w:t>
            </w:r>
          </w:p>
        </w:tc>
      </w:tr>
      <w:tr w:rsidR="007F1190" w:rsidRPr="00593AA7" w:rsidTr="00822B66">
        <w:trPr>
          <w:tblCellSpacing w:w="0" w:type="dxa"/>
        </w:trPr>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Podatki o emisijah državne merilne mreže po vrstah virov (GNFR)</w:t>
            </w:r>
          </w:p>
        </w:tc>
        <w:tc>
          <w:tcPr>
            <w:tcW w:w="0" w:type="auto"/>
            <w:tcBorders>
              <w:top w:val="single" w:sz="6" w:space="0" w:color="000000"/>
              <w:left w:val="single" w:sz="6" w:space="0" w:color="000000"/>
              <w:bottom w:val="single" w:sz="6" w:space="0" w:color="000000"/>
              <w:right w:val="single" w:sz="6" w:space="0" w:color="000000"/>
            </w:tcBorders>
            <w:hideMark/>
          </w:tcPr>
          <w:tbl>
            <w:tblPr>
              <w:tblW w:w="5000" w:type="pct"/>
              <w:tblCellSpacing w:w="0" w:type="dxa"/>
              <w:tblCellMar>
                <w:left w:w="0" w:type="dxa"/>
                <w:right w:w="0" w:type="dxa"/>
              </w:tblCellMar>
              <w:tblLook w:val="04A0" w:firstRow="1" w:lastRow="0" w:firstColumn="1" w:lastColumn="0" w:noHBand="0" w:noVBand="1"/>
            </w:tblPr>
            <w:tblGrid>
              <w:gridCol w:w="200"/>
              <w:gridCol w:w="2281"/>
            </w:tblGrid>
            <w:tr w:rsidR="007F1190" w:rsidRPr="00593AA7" w:rsidTr="00822B66">
              <w:trPr>
                <w:tblCellSpacing w:w="0" w:type="dxa"/>
              </w:trPr>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w:t>
                  </w:r>
                </w:p>
              </w:tc>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SO</w:t>
                  </w:r>
                  <w:r w:rsidRPr="00593AA7">
                    <w:rPr>
                      <w:rFonts w:ascii="Arial" w:eastAsia="Times New Roman" w:hAnsi="Arial" w:cs="Arial"/>
                      <w:sz w:val="20"/>
                      <w:szCs w:val="20"/>
                      <w:vertAlign w:val="subscript"/>
                      <w:lang w:eastAsia="sl-SI"/>
                    </w:rPr>
                    <w:t>2</w:t>
                  </w:r>
                  <w:r w:rsidRPr="00593AA7">
                    <w:rPr>
                      <w:rFonts w:ascii="Arial" w:eastAsia="Times New Roman" w:hAnsi="Arial" w:cs="Arial"/>
                      <w:sz w:val="20"/>
                      <w:szCs w:val="20"/>
                      <w:lang w:eastAsia="sl-SI"/>
                    </w:rPr>
                    <w:t>, NO</w:t>
                  </w:r>
                  <w:r w:rsidRPr="00593AA7">
                    <w:rPr>
                      <w:rFonts w:ascii="Arial" w:eastAsia="Times New Roman" w:hAnsi="Arial" w:cs="Arial"/>
                      <w:sz w:val="20"/>
                      <w:szCs w:val="20"/>
                      <w:vertAlign w:val="subscript"/>
                      <w:lang w:eastAsia="sl-SI"/>
                    </w:rPr>
                    <w:t>X</w:t>
                  </w:r>
                  <w:r w:rsidRPr="00593AA7">
                    <w:rPr>
                      <w:rFonts w:ascii="Arial" w:eastAsia="Times New Roman" w:hAnsi="Arial" w:cs="Arial"/>
                      <w:sz w:val="20"/>
                      <w:szCs w:val="20"/>
                      <w:lang w:eastAsia="sl-SI"/>
                    </w:rPr>
                    <w:t>, NMVOC, CO, NH</w:t>
                  </w:r>
                  <w:r w:rsidRPr="00593AA7">
                    <w:rPr>
                      <w:rFonts w:ascii="Arial" w:eastAsia="Times New Roman" w:hAnsi="Arial" w:cs="Arial"/>
                      <w:sz w:val="20"/>
                      <w:szCs w:val="20"/>
                      <w:vertAlign w:val="subscript"/>
                      <w:lang w:eastAsia="sl-SI"/>
                    </w:rPr>
                    <w:t>3</w:t>
                  </w:r>
                  <w:r w:rsidRPr="00593AA7">
                    <w:rPr>
                      <w:rFonts w:ascii="Arial" w:eastAsia="Times New Roman" w:hAnsi="Arial" w:cs="Arial"/>
                      <w:sz w:val="20"/>
                      <w:szCs w:val="20"/>
                      <w:lang w:eastAsia="sl-SI"/>
                    </w:rPr>
                    <w:t>, PM</w:t>
                  </w:r>
                  <w:r w:rsidRPr="00593AA7">
                    <w:rPr>
                      <w:rFonts w:ascii="Arial" w:eastAsia="Times New Roman" w:hAnsi="Arial" w:cs="Arial"/>
                      <w:sz w:val="20"/>
                      <w:szCs w:val="20"/>
                      <w:vertAlign w:val="subscript"/>
                      <w:lang w:eastAsia="sl-SI"/>
                    </w:rPr>
                    <w:t>10</w:t>
                  </w:r>
                  <w:r w:rsidRPr="00593AA7">
                    <w:rPr>
                      <w:rFonts w:ascii="Arial" w:eastAsia="Times New Roman" w:hAnsi="Arial" w:cs="Arial"/>
                      <w:sz w:val="20"/>
                      <w:szCs w:val="20"/>
                      <w:lang w:eastAsia="sl-SI"/>
                    </w:rPr>
                    <w:t>, PM</w:t>
                  </w:r>
                  <w:r w:rsidRPr="00593AA7">
                    <w:rPr>
                      <w:rFonts w:ascii="Arial" w:eastAsia="Times New Roman" w:hAnsi="Arial" w:cs="Arial"/>
                      <w:sz w:val="20"/>
                      <w:szCs w:val="20"/>
                      <w:vertAlign w:val="subscript"/>
                      <w:lang w:eastAsia="sl-SI"/>
                    </w:rPr>
                    <w:t>2,5</w:t>
                  </w:r>
                </w:p>
              </w:tc>
            </w:tr>
          </w:tbl>
          <w:p w:rsidR="007F1190" w:rsidRPr="00593AA7" w:rsidRDefault="007F1190" w:rsidP="007F1190">
            <w:pPr>
              <w:spacing w:after="0" w:line="240" w:lineRule="auto"/>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200"/>
              <w:gridCol w:w="2281"/>
            </w:tblGrid>
            <w:tr w:rsidR="007F1190" w:rsidRPr="00593AA7" w:rsidTr="00822B66">
              <w:trPr>
                <w:tblCellSpacing w:w="0" w:type="dxa"/>
              </w:trPr>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w:t>
                  </w:r>
                </w:p>
              </w:tc>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težke kovine (</w:t>
                  </w:r>
                  <w:proofErr w:type="spellStart"/>
                  <w:r w:rsidRPr="00593AA7">
                    <w:rPr>
                      <w:rFonts w:ascii="Arial" w:eastAsia="Times New Roman" w:hAnsi="Arial" w:cs="Arial"/>
                      <w:sz w:val="20"/>
                      <w:szCs w:val="20"/>
                      <w:lang w:eastAsia="sl-SI"/>
                    </w:rPr>
                    <w:t>Cd</w:t>
                  </w:r>
                  <w:proofErr w:type="spellEnd"/>
                  <w:r w:rsidRPr="00593AA7">
                    <w:rPr>
                      <w:rFonts w:ascii="Arial" w:eastAsia="Times New Roman" w:hAnsi="Arial" w:cs="Arial"/>
                      <w:sz w:val="20"/>
                      <w:szCs w:val="20"/>
                      <w:lang w:eastAsia="sl-SI"/>
                    </w:rPr>
                    <w:t xml:space="preserve">, </w:t>
                  </w:r>
                  <w:proofErr w:type="spellStart"/>
                  <w:r w:rsidRPr="00593AA7">
                    <w:rPr>
                      <w:rFonts w:ascii="Arial" w:eastAsia="Times New Roman" w:hAnsi="Arial" w:cs="Arial"/>
                      <w:sz w:val="20"/>
                      <w:szCs w:val="20"/>
                      <w:lang w:eastAsia="sl-SI"/>
                    </w:rPr>
                    <w:t>Hg</w:t>
                  </w:r>
                  <w:proofErr w:type="spellEnd"/>
                  <w:r w:rsidRPr="00593AA7">
                    <w:rPr>
                      <w:rFonts w:ascii="Arial" w:eastAsia="Times New Roman" w:hAnsi="Arial" w:cs="Arial"/>
                      <w:sz w:val="20"/>
                      <w:szCs w:val="20"/>
                      <w:lang w:eastAsia="sl-SI"/>
                    </w:rPr>
                    <w:t xml:space="preserve">, </w:t>
                  </w:r>
                  <w:proofErr w:type="spellStart"/>
                  <w:r w:rsidRPr="00593AA7">
                    <w:rPr>
                      <w:rFonts w:ascii="Arial" w:eastAsia="Times New Roman" w:hAnsi="Arial" w:cs="Arial"/>
                      <w:sz w:val="20"/>
                      <w:szCs w:val="20"/>
                      <w:lang w:eastAsia="sl-SI"/>
                    </w:rPr>
                    <w:t>Pb</w:t>
                  </w:r>
                  <w:proofErr w:type="spellEnd"/>
                  <w:r w:rsidRPr="00593AA7">
                    <w:rPr>
                      <w:rFonts w:ascii="Arial" w:eastAsia="Times New Roman" w:hAnsi="Arial" w:cs="Arial"/>
                      <w:sz w:val="20"/>
                      <w:szCs w:val="20"/>
                      <w:lang w:eastAsia="sl-SI"/>
                    </w:rPr>
                    <w:t>)</w:t>
                  </w:r>
                </w:p>
              </w:tc>
            </w:tr>
          </w:tbl>
          <w:p w:rsidR="007F1190" w:rsidRPr="00593AA7" w:rsidRDefault="007F1190" w:rsidP="007F1190">
            <w:pPr>
              <w:spacing w:after="0" w:line="240" w:lineRule="auto"/>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200"/>
              <w:gridCol w:w="2281"/>
            </w:tblGrid>
            <w:tr w:rsidR="007F1190" w:rsidRPr="00593AA7" w:rsidTr="00822B66">
              <w:trPr>
                <w:tblCellSpacing w:w="0" w:type="dxa"/>
              </w:trPr>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w:t>
                  </w:r>
                </w:p>
              </w:tc>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POP (skupni PAH, HCB, PCB, dioksini/furani)</w:t>
                  </w:r>
                </w:p>
              </w:tc>
            </w:tr>
          </w:tbl>
          <w:p w:rsidR="007F1190" w:rsidRPr="00593AA7" w:rsidRDefault="007F1190" w:rsidP="007F1190">
            <w:pPr>
              <w:spacing w:after="0" w:line="240" w:lineRule="auto"/>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271"/>
              <w:gridCol w:w="2210"/>
            </w:tblGrid>
            <w:tr w:rsidR="007F1190" w:rsidRPr="00593AA7" w:rsidTr="00822B66">
              <w:trPr>
                <w:tblCellSpacing w:w="0" w:type="dxa"/>
              </w:trPr>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w:t>
                  </w:r>
                </w:p>
              </w:tc>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BC (če je na voljo)</w:t>
                  </w:r>
                </w:p>
              </w:tc>
            </w:tr>
          </w:tbl>
          <w:p w:rsidR="007F1190" w:rsidRPr="00593AA7" w:rsidRDefault="007F1190" w:rsidP="007F1190">
            <w:pPr>
              <w:spacing w:after="0" w:line="240" w:lineRule="auto"/>
              <w:rPr>
                <w:rFonts w:ascii="Arial" w:eastAsia="Times New Roman" w:hAnsi="Arial" w:cs="Arial"/>
                <w:sz w:val="20"/>
                <w:szCs w:val="20"/>
                <w:lang w:eastAsia="sl-SI"/>
              </w:rPr>
            </w:pP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Vsaka štiri leta za leto poročanja minus 2 (X – 2)</w:t>
            </w:r>
          </w:p>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od leta 2017</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1. maj</w:t>
            </w:r>
            <w:hyperlink r:id="rId23" w:anchor="ntr13-L_2016344SL.01001701-E0013" w:history="1">
              <w:r w:rsidRPr="00593AA7">
                <w:rPr>
                  <w:rFonts w:ascii="Arial" w:eastAsia="Times New Roman" w:hAnsi="Arial" w:cs="Arial"/>
                  <w:color w:val="0000FF"/>
                  <w:sz w:val="20"/>
                  <w:szCs w:val="20"/>
                  <w:u w:val="single"/>
                  <w:lang w:eastAsia="sl-SI"/>
                </w:rPr>
                <w:t> (</w:t>
              </w:r>
              <w:r w:rsidRPr="00593AA7">
                <w:rPr>
                  <w:rFonts w:ascii="Arial" w:eastAsia="Times New Roman" w:hAnsi="Arial" w:cs="Arial"/>
                  <w:color w:val="0000FF"/>
                  <w:sz w:val="20"/>
                  <w:szCs w:val="20"/>
                  <w:u w:val="single"/>
                  <w:vertAlign w:val="superscript"/>
                  <w:lang w:eastAsia="sl-SI"/>
                </w:rPr>
                <w:t>13</w:t>
              </w:r>
              <w:r w:rsidRPr="00593AA7">
                <w:rPr>
                  <w:rFonts w:ascii="Arial" w:eastAsia="Times New Roman" w:hAnsi="Arial" w:cs="Arial"/>
                  <w:color w:val="0000FF"/>
                  <w:sz w:val="20"/>
                  <w:szCs w:val="20"/>
                  <w:u w:val="single"/>
                  <w:lang w:eastAsia="sl-SI"/>
                </w:rPr>
                <w:t>)</w:t>
              </w:r>
            </w:hyperlink>
          </w:p>
        </w:tc>
      </w:tr>
      <w:tr w:rsidR="007F1190" w:rsidRPr="00593AA7" w:rsidTr="00822B66">
        <w:trPr>
          <w:tblCellSpacing w:w="0" w:type="dxa"/>
        </w:trPr>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Veliki točkovni viri po viru kategorije (GNFR)</w:t>
            </w:r>
          </w:p>
        </w:tc>
        <w:tc>
          <w:tcPr>
            <w:tcW w:w="0" w:type="auto"/>
            <w:tcBorders>
              <w:top w:val="single" w:sz="6" w:space="0" w:color="000000"/>
              <w:left w:val="single" w:sz="6" w:space="0" w:color="000000"/>
              <w:bottom w:val="single" w:sz="6" w:space="0" w:color="000000"/>
              <w:right w:val="single" w:sz="6" w:space="0" w:color="000000"/>
            </w:tcBorders>
            <w:hideMark/>
          </w:tcPr>
          <w:tbl>
            <w:tblPr>
              <w:tblW w:w="5000" w:type="pct"/>
              <w:tblCellSpacing w:w="0" w:type="dxa"/>
              <w:tblCellMar>
                <w:left w:w="0" w:type="dxa"/>
                <w:right w:w="0" w:type="dxa"/>
              </w:tblCellMar>
              <w:tblLook w:val="04A0" w:firstRow="1" w:lastRow="0" w:firstColumn="1" w:lastColumn="0" w:noHBand="0" w:noVBand="1"/>
            </w:tblPr>
            <w:tblGrid>
              <w:gridCol w:w="200"/>
              <w:gridCol w:w="2281"/>
            </w:tblGrid>
            <w:tr w:rsidR="007F1190" w:rsidRPr="00593AA7" w:rsidTr="00822B66">
              <w:trPr>
                <w:tblCellSpacing w:w="0" w:type="dxa"/>
              </w:trPr>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w:t>
                  </w:r>
                </w:p>
              </w:tc>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SO</w:t>
                  </w:r>
                  <w:r w:rsidRPr="00593AA7">
                    <w:rPr>
                      <w:rFonts w:ascii="Arial" w:eastAsia="Times New Roman" w:hAnsi="Arial" w:cs="Arial"/>
                      <w:sz w:val="20"/>
                      <w:szCs w:val="20"/>
                      <w:vertAlign w:val="subscript"/>
                      <w:lang w:eastAsia="sl-SI"/>
                    </w:rPr>
                    <w:t>2</w:t>
                  </w:r>
                  <w:r w:rsidRPr="00593AA7">
                    <w:rPr>
                      <w:rFonts w:ascii="Arial" w:eastAsia="Times New Roman" w:hAnsi="Arial" w:cs="Arial"/>
                      <w:sz w:val="20"/>
                      <w:szCs w:val="20"/>
                      <w:lang w:eastAsia="sl-SI"/>
                    </w:rPr>
                    <w:t>, NO</w:t>
                  </w:r>
                  <w:r w:rsidRPr="00593AA7">
                    <w:rPr>
                      <w:rFonts w:ascii="Arial" w:eastAsia="Times New Roman" w:hAnsi="Arial" w:cs="Arial"/>
                      <w:sz w:val="20"/>
                      <w:szCs w:val="20"/>
                      <w:vertAlign w:val="subscript"/>
                      <w:lang w:eastAsia="sl-SI"/>
                    </w:rPr>
                    <w:t>X</w:t>
                  </w:r>
                  <w:r w:rsidRPr="00593AA7">
                    <w:rPr>
                      <w:rFonts w:ascii="Arial" w:eastAsia="Times New Roman" w:hAnsi="Arial" w:cs="Arial"/>
                      <w:sz w:val="20"/>
                      <w:szCs w:val="20"/>
                      <w:lang w:eastAsia="sl-SI"/>
                    </w:rPr>
                    <w:t>, NMVOC, CO, NH</w:t>
                  </w:r>
                  <w:r w:rsidRPr="00593AA7">
                    <w:rPr>
                      <w:rFonts w:ascii="Arial" w:eastAsia="Times New Roman" w:hAnsi="Arial" w:cs="Arial"/>
                      <w:sz w:val="20"/>
                      <w:szCs w:val="20"/>
                      <w:vertAlign w:val="subscript"/>
                      <w:lang w:eastAsia="sl-SI"/>
                    </w:rPr>
                    <w:t>3</w:t>
                  </w:r>
                  <w:r w:rsidRPr="00593AA7">
                    <w:rPr>
                      <w:rFonts w:ascii="Arial" w:eastAsia="Times New Roman" w:hAnsi="Arial" w:cs="Arial"/>
                      <w:sz w:val="20"/>
                      <w:szCs w:val="20"/>
                      <w:lang w:eastAsia="sl-SI"/>
                    </w:rPr>
                    <w:t>, PM</w:t>
                  </w:r>
                  <w:r w:rsidRPr="00593AA7">
                    <w:rPr>
                      <w:rFonts w:ascii="Arial" w:eastAsia="Times New Roman" w:hAnsi="Arial" w:cs="Arial"/>
                      <w:sz w:val="20"/>
                      <w:szCs w:val="20"/>
                      <w:vertAlign w:val="subscript"/>
                      <w:lang w:eastAsia="sl-SI"/>
                    </w:rPr>
                    <w:t>10</w:t>
                  </w:r>
                  <w:r w:rsidRPr="00593AA7">
                    <w:rPr>
                      <w:rFonts w:ascii="Arial" w:eastAsia="Times New Roman" w:hAnsi="Arial" w:cs="Arial"/>
                      <w:sz w:val="20"/>
                      <w:szCs w:val="20"/>
                      <w:lang w:eastAsia="sl-SI"/>
                    </w:rPr>
                    <w:t>, PM</w:t>
                  </w:r>
                  <w:r w:rsidRPr="00593AA7">
                    <w:rPr>
                      <w:rFonts w:ascii="Arial" w:eastAsia="Times New Roman" w:hAnsi="Arial" w:cs="Arial"/>
                      <w:sz w:val="20"/>
                      <w:szCs w:val="20"/>
                      <w:vertAlign w:val="subscript"/>
                      <w:lang w:eastAsia="sl-SI"/>
                    </w:rPr>
                    <w:t>2,5</w:t>
                  </w:r>
                </w:p>
              </w:tc>
            </w:tr>
          </w:tbl>
          <w:p w:rsidR="007F1190" w:rsidRPr="00593AA7" w:rsidRDefault="007F1190" w:rsidP="007F1190">
            <w:pPr>
              <w:spacing w:after="0" w:line="240" w:lineRule="auto"/>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200"/>
              <w:gridCol w:w="2281"/>
            </w:tblGrid>
            <w:tr w:rsidR="007F1190" w:rsidRPr="00593AA7" w:rsidTr="00822B66">
              <w:trPr>
                <w:tblCellSpacing w:w="0" w:type="dxa"/>
              </w:trPr>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w:t>
                  </w:r>
                </w:p>
              </w:tc>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težke kovine (</w:t>
                  </w:r>
                  <w:proofErr w:type="spellStart"/>
                  <w:r w:rsidRPr="00593AA7">
                    <w:rPr>
                      <w:rFonts w:ascii="Arial" w:eastAsia="Times New Roman" w:hAnsi="Arial" w:cs="Arial"/>
                      <w:sz w:val="20"/>
                      <w:szCs w:val="20"/>
                      <w:lang w:eastAsia="sl-SI"/>
                    </w:rPr>
                    <w:t>Cd</w:t>
                  </w:r>
                  <w:proofErr w:type="spellEnd"/>
                  <w:r w:rsidRPr="00593AA7">
                    <w:rPr>
                      <w:rFonts w:ascii="Arial" w:eastAsia="Times New Roman" w:hAnsi="Arial" w:cs="Arial"/>
                      <w:sz w:val="20"/>
                      <w:szCs w:val="20"/>
                      <w:lang w:eastAsia="sl-SI"/>
                    </w:rPr>
                    <w:t xml:space="preserve">, </w:t>
                  </w:r>
                  <w:proofErr w:type="spellStart"/>
                  <w:r w:rsidRPr="00593AA7">
                    <w:rPr>
                      <w:rFonts w:ascii="Arial" w:eastAsia="Times New Roman" w:hAnsi="Arial" w:cs="Arial"/>
                      <w:sz w:val="20"/>
                      <w:szCs w:val="20"/>
                      <w:lang w:eastAsia="sl-SI"/>
                    </w:rPr>
                    <w:t>Hg</w:t>
                  </w:r>
                  <w:proofErr w:type="spellEnd"/>
                  <w:r w:rsidRPr="00593AA7">
                    <w:rPr>
                      <w:rFonts w:ascii="Arial" w:eastAsia="Times New Roman" w:hAnsi="Arial" w:cs="Arial"/>
                      <w:sz w:val="20"/>
                      <w:szCs w:val="20"/>
                      <w:lang w:eastAsia="sl-SI"/>
                    </w:rPr>
                    <w:t xml:space="preserve">, </w:t>
                  </w:r>
                  <w:proofErr w:type="spellStart"/>
                  <w:r w:rsidRPr="00593AA7">
                    <w:rPr>
                      <w:rFonts w:ascii="Arial" w:eastAsia="Times New Roman" w:hAnsi="Arial" w:cs="Arial"/>
                      <w:sz w:val="20"/>
                      <w:szCs w:val="20"/>
                      <w:lang w:eastAsia="sl-SI"/>
                    </w:rPr>
                    <w:t>Pb</w:t>
                  </w:r>
                  <w:proofErr w:type="spellEnd"/>
                  <w:r w:rsidRPr="00593AA7">
                    <w:rPr>
                      <w:rFonts w:ascii="Arial" w:eastAsia="Times New Roman" w:hAnsi="Arial" w:cs="Arial"/>
                      <w:sz w:val="20"/>
                      <w:szCs w:val="20"/>
                      <w:lang w:eastAsia="sl-SI"/>
                    </w:rPr>
                    <w:t>)</w:t>
                  </w:r>
                </w:p>
              </w:tc>
            </w:tr>
          </w:tbl>
          <w:p w:rsidR="007F1190" w:rsidRPr="00593AA7" w:rsidRDefault="007F1190" w:rsidP="007F1190">
            <w:pPr>
              <w:spacing w:after="0" w:line="240" w:lineRule="auto"/>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200"/>
              <w:gridCol w:w="2281"/>
            </w:tblGrid>
            <w:tr w:rsidR="007F1190" w:rsidRPr="00593AA7" w:rsidTr="00822B66">
              <w:trPr>
                <w:tblCellSpacing w:w="0" w:type="dxa"/>
              </w:trPr>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w:t>
                  </w:r>
                </w:p>
              </w:tc>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POP (skupni PAH, HCB, PCB, dioksini/furani)</w:t>
                  </w:r>
                </w:p>
              </w:tc>
            </w:tr>
          </w:tbl>
          <w:p w:rsidR="007F1190" w:rsidRPr="00593AA7" w:rsidRDefault="007F1190" w:rsidP="007F1190">
            <w:pPr>
              <w:spacing w:after="0" w:line="240" w:lineRule="auto"/>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271"/>
              <w:gridCol w:w="2210"/>
            </w:tblGrid>
            <w:tr w:rsidR="007F1190" w:rsidRPr="00593AA7" w:rsidTr="00822B66">
              <w:trPr>
                <w:tblCellSpacing w:w="0" w:type="dxa"/>
              </w:trPr>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w:t>
                  </w:r>
                </w:p>
              </w:tc>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BC (če je na voljo)</w:t>
                  </w:r>
                </w:p>
              </w:tc>
            </w:tr>
          </w:tbl>
          <w:p w:rsidR="007F1190" w:rsidRPr="00593AA7" w:rsidRDefault="007F1190" w:rsidP="007F1190">
            <w:pPr>
              <w:spacing w:after="0" w:line="240" w:lineRule="auto"/>
              <w:rPr>
                <w:rFonts w:ascii="Arial" w:eastAsia="Times New Roman" w:hAnsi="Arial" w:cs="Arial"/>
                <w:sz w:val="20"/>
                <w:szCs w:val="20"/>
                <w:lang w:eastAsia="sl-SI"/>
              </w:rPr>
            </w:pP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Vsaka štiri leta za leto poročanja minus 2 (X – 2)</w:t>
            </w:r>
          </w:p>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od leta 2017</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1. maj</w:t>
            </w:r>
            <w:hyperlink r:id="rId24" w:anchor="ntr13-L_2016344SL.01001701-E0013" w:history="1">
              <w:r w:rsidRPr="00593AA7">
                <w:rPr>
                  <w:rFonts w:ascii="Arial" w:eastAsia="Times New Roman" w:hAnsi="Arial" w:cs="Arial"/>
                  <w:color w:val="0000FF"/>
                  <w:sz w:val="20"/>
                  <w:szCs w:val="20"/>
                  <w:u w:val="single"/>
                  <w:lang w:eastAsia="sl-SI"/>
                </w:rPr>
                <w:t> (</w:t>
              </w:r>
              <w:r w:rsidRPr="00593AA7">
                <w:rPr>
                  <w:rFonts w:ascii="Arial" w:eastAsia="Times New Roman" w:hAnsi="Arial" w:cs="Arial"/>
                  <w:color w:val="0000FF"/>
                  <w:sz w:val="20"/>
                  <w:szCs w:val="20"/>
                  <w:u w:val="single"/>
                  <w:vertAlign w:val="superscript"/>
                  <w:lang w:eastAsia="sl-SI"/>
                </w:rPr>
                <w:t>13</w:t>
              </w:r>
              <w:r w:rsidRPr="00593AA7">
                <w:rPr>
                  <w:rFonts w:ascii="Arial" w:eastAsia="Times New Roman" w:hAnsi="Arial" w:cs="Arial"/>
                  <w:color w:val="0000FF"/>
                  <w:sz w:val="20"/>
                  <w:szCs w:val="20"/>
                  <w:u w:val="single"/>
                  <w:lang w:eastAsia="sl-SI"/>
                </w:rPr>
                <w:t>)</w:t>
              </w:r>
            </w:hyperlink>
          </w:p>
        </w:tc>
      </w:tr>
      <w:tr w:rsidR="007F1190" w:rsidRPr="00593AA7" w:rsidTr="00822B66">
        <w:trPr>
          <w:tblCellSpacing w:w="0" w:type="dxa"/>
        </w:trPr>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Projekcije emisij po združeni NFR</w:t>
            </w:r>
          </w:p>
        </w:tc>
        <w:tc>
          <w:tcPr>
            <w:tcW w:w="0" w:type="auto"/>
            <w:tcBorders>
              <w:top w:val="single" w:sz="6" w:space="0" w:color="000000"/>
              <w:left w:val="single" w:sz="6" w:space="0" w:color="000000"/>
              <w:bottom w:val="single" w:sz="6" w:space="0" w:color="000000"/>
              <w:right w:val="single" w:sz="6" w:space="0" w:color="000000"/>
            </w:tcBorders>
            <w:hideMark/>
          </w:tcPr>
          <w:tbl>
            <w:tblPr>
              <w:tblW w:w="5000" w:type="pct"/>
              <w:tblCellSpacing w:w="0" w:type="dxa"/>
              <w:tblCellMar>
                <w:left w:w="0" w:type="dxa"/>
                <w:right w:w="0" w:type="dxa"/>
              </w:tblCellMar>
              <w:tblLook w:val="04A0" w:firstRow="1" w:lastRow="0" w:firstColumn="1" w:lastColumn="0" w:noHBand="0" w:noVBand="1"/>
            </w:tblPr>
            <w:tblGrid>
              <w:gridCol w:w="200"/>
              <w:gridCol w:w="2281"/>
            </w:tblGrid>
            <w:tr w:rsidR="007F1190" w:rsidRPr="00593AA7" w:rsidTr="00822B66">
              <w:trPr>
                <w:tblCellSpacing w:w="0" w:type="dxa"/>
              </w:trPr>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w:t>
                  </w:r>
                </w:p>
              </w:tc>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SO</w:t>
                  </w:r>
                  <w:r w:rsidRPr="00593AA7">
                    <w:rPr>
                      <w:rFonts w:ascii="Arial" w:eastAsia="Times New Roman" w:hAnsi="Arial" w:cs="Arial"/>
                      <w:sz w:val="20"/>
                      <w:szCs w:val="20"/>
                      <w:vertAlign w:val="subscript"/>
                      <w:lang w:eastAsia="sl-SI"/>
                    </w:rPr>
                    <w:t>2</w:t>
                  </w:r>
                  <w:r w:rsidRPr="00593AA7">
                    <w:rPr>
                      <w:rFonts w:ascii="Arial" w:eastAsia="Times New Roman" w:hAnsi="Arial" w:cs="Arial"/>
                      <w:sz w:val="20"/>
                      <w:szCs w:val="20"/>
                      <w:lang w:eastAsia="sl-SI"/>
                    </w:rPr>
                    <w:t>, NO</w:t>
                  </w:r>
                  <w:r w:rsidRPr="00593AA7">
                    <w:rPr>
                      <w:rFonts w:ascii="Arial" w:eastAsia="Times New Roman" w:hAnsi="Arial" w:cs="Arial"/>
                      <w:sz w:val="20"/>
                      <w:szCs w:val="20"/>
                      <w:vertAlign w:val="subscript"/>
                      <w:lang w:eastAsia="sl-SI"/>
                    </w:rPr>
                    <w:t>X</w:t>
                  </w:r>
                  <w:r w:rsidRPr="00593AA7">
                    <w:rPr>
                      <w:rFonts w:ascii="Arial" w:eastAsia="Times New Roman" w:hAnsi="Arial" w:cs="Arial"/>
                      <w:sz w:val="20"/>
                      <w:szCs w:val="20"/>
                      <w:lang w:eastAsia="sl-SI"/>
                    </w:rPr>
                    <w:t>, NH</w:t>
                  </w:r>
                  <w:r w:rsidRPr="00593AA7">
                    <w:rPr>
                      <w:rFonts w:ascii="Arial" w:eastAsia="Times New Roman" w:hAnsi="Arial" w:cs="Arial"/>
                      <w:sz w:val="20"/>
                      <w:szCs w:val="20"/>
                      <w:vertAlign w:val="subscript"/>
                      <w:lang w:eastAsia="sl-SI"/>
                    </w:rPr>
                    <w:t>3</w:t>
                  </w:r>
                  <w:r w:rsidRPr="00593AA7">
                    <w:rPr>
                      <w:rFonts w:ascii="Arial" w:eastAsia="Times New Roman" w:hAnsi="Arial" w:cs="Arial"/>
                      <w:sz w:val="20"/>
                      <w:szCs w:val="20"/>
                      <w:lang w:eastAsia="sl-SI"/>
                    </w:rPr>
                    <w:t>, NMVOC, PM</w:t>
                  </w:r>
                  <w:r w:rsidRPr="00593AA7">
                    <w:rPr>
                      <w:rFonts w:ascii="Arial" w:eastAsia="Times New Roman" w:hAnsi="Arial" w:cs="Arial"/>
                      <w:sz w:val="20"/>
                      <w:szCs w:val="20"/>
                      <w:vertAlign w:val="subscript"/>
                      <w:lang w:eastAsia="sl-SI"/>
                    </w:rPr>
                    <w:t>2,5</w:t>
                  </w:r>
                  <w:r w:rsidRPr="00593AA7">
                    <w:rPr>
                      <w:rFonts w:ascii="Arial" w:eastAsia="Times New Roman" w:hAnsi="Arial" w:cs="Arial"/>
                      <w:sz w:val="20"/>
                      <w:szCs w:val="20"/>
                      <w:lang w:eastAsia="sl-SI"/>
                    </w:rPr>
                    <w:t> in, če je na voljo, BC</w:t>
                  </w:r>
                </w:p>
              </w:tc>
            </w:tr>
          </w:tbl>
          <w:p w:rsidR="007F1190" w:rsidRPr="00593AA7" w:rsidRDefault="007F1190" w:rsidP="007F1190">
            <w:pPr>
              <w:spacing w:after="0" w:line="240" w:lineRule="auto"/>
              <w:rPr>
                <w:rFonts w:ascii="Arial" w:eastAsia="Times New Roman" w:hAnsi="Arial" w:cs="Arial"/>
                <w:sz w:val="20"/>
                <w:szCs w:val="20"/>
                <w:lang w:eastAsia="sl-SI"/>
              </w:rPr>
            </w:pP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Vsaki dve leti za leta projekcij 2020, 2025, 2030 ter, če so na voljo, za leti 2040 in 2050</w:t>
            </w:r>
          </w:p>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od leta 2017</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15. marec</w:t>
            </w:r>
          </w:p>
        </w:tc>
      </w:tr>
    </w:tbl>
    <w:p w:rsidR="007F1190" w:rsidRDefault="007F1190" w:rsidP="007F1190">
      <w:pPr>
        <w:spacing w:after="0" w:line="240" w:lineRule="auto"/>
        <w:rPr>
          <w:rFonts w:ascii="Arial" w:eastAsia="Times New Roman" w:hAnsi="Arial" w:cs="Arial"/>
          <w:color w:val="000000"/>
          <w:sz w:val="20"/>
          <w:szCs w:val="20"/>
          <w:lang w:eastAsia="sl-SI"/>
        </w:rPr>
      </w:pPr>
    </w:p>
    <w:p w:rsidR="00593AA7" w:rsidRDefault="00593AA7" w:rsidP="007F1190">
      <w:pPr>
        <w:spacing w:after="0" w:line="240" w:lineRule="auto"/>
        <w:rPr>
          <w:rFonts w:ascii="Arial" w:eastAsia="Times New Roman" w:hAnsi="Arial" w:cs="Arial"/>
          <w:color w:val="000000"/>
          <w:sz w:val="20"/>
          <w:szCs w:val="20"/>
          <w:lang w:eastAsia="sl-SI"/>
        </w:rPr>
      </w:pPr>
    </w:p>
    <w:p w:rsidR="00593AA7" w:rsidRDefault="00593AA7" w:rsidP="007F1190">
      <w:pPr>
        <w:spacing w:after="0" w:line="240" w:lineRule="auto"/>
        <w:rPr>
          <w:rFonts w:ascii="Arial" w:eastAsia="Times New Roman" w:hAnsi="Arial" w:cs="Arial"/>
          <w:color w:val="000000"/>
          <w:sz w:val="20"/>
          <w:szCs w:val="20"/>
          <w:lang w:eastAsia="sl-SI"/>
        </w:rPr>
      </w:pPr>
    </w:p>
    <w:p w:rsidR="00593AA7" w:rsidRDefault="00593AA7" w:rsidP="007F1190">
      <w:pPr>
        <w:spacing w:after="0" w:line="240" w:lineRule="auto"/>
        <w:rPr>
          <w:rFonts w:ascii="Arial" w:eastAsia="Times New Roman" w:hAnsi="Arial" w:cs="Arial"/>
          <w:color w:val="000000"/>
          <w:sz w:val="20"/>
          <w:szCs w:val="20"/>
          <w:lang w:eastAsia="sl-SI"/>
        </w:rPr>
      </w:pPr>
    </w:p>
    <w:p w:rsidR="00593AA7" w:rsidRDefault="00593AA7" w:rsidP="007F1190">
      <w:pPr>
        <w:spacing w:after="0" w:line="240" w:lineRule="auto"/>
        <w:rPr>
          <w:rFonts w:ascii="Arial" w:eastAsia="Times New Roman" w:hAnsi="Arial" w:cs="Arial"/>
          <w:color w:val="000000"/>
          <w:sz w:val="20"/>
          <w:szCs w:val="20"/>
          <w:lang w:eastAsia="sl-SI"/>
        </w:rPr>
      </w:pPr>
    </w:p>
    <w:p w:rsidR="00593AA7" w:rsidRPr="00593AA7" w:rsidRDefault="00593AA7" w:rsidP="007F1190">
      <w:pPr>
        <w:spacing w:after="0" w:line="240" w:lineRule="auto"/>
        <w:rPr>
          <w:rFonts w:ascii="Arial" w:eastAsia="Times New Roman" w:hAnsi="Arial" w:cs="Arial"/>
          <w:color w:val="000000"/>
          <w:sz w:val="20"/>
          <w:szCs w:val="20"/>
          <w:lang w:eastAsia="sl-SI"/>
        </w:rPr>
      </w:pPr>
    </w:p>
    <w:p w:rsidR="007F1190" w:rsidRPr="00593AA7" w:rsidRDefault="007F1190" w:rsidP="007F1190">
      <w:pPr>
        <w:spacing w:after="0" w:line="240" w:lineRule="auto"/>
        <w:jc w:val="center"/>
        <w:rPr>
          <w:rFonts w:ascii="Arial" w:eastAsia="Times New Roman" w:hAnsi="Arial" w:cs="Arial"/>
          <w:i/>
          <w:iCs/>
          <w:color w:val="000000"/>
          <w:sz w:val="20"/>
          <w:szCs w:val="20"/>
          <w:lang w:eastAsia="sl-SI"/>
        </w:rPr>
      </w:pPr>
      <w:r w:rsidRPr="00593AA7">
        <w:rPr>
          <w:rFonts w:ascii="Arial" w:eastAsia="Times New Roman" w:hAnsi="Arial" w:cs="Arial"/>
          <w:i/>
          <w:iCs/>
          <w:color w:val="000000"/>
          <w:sz w:val="20"/>
          <w:szCs w:val="20"/>
          <w:lang w:eastAsia="sl-SI"/>
        </w:rPr>
        <w:lastRenderedPageBreak/>
        <w:t>Tabela D</w:t>
      </w:r>
    </w:p>
    <w:p w:rsidR="007F1190" w:rsidRPr="00593AA7" w:rsidRDefault="007F1190" w:rsidP="007F1190">
      <w:pPr>
        <w:spacing w:after="0" w:line="240" w:lineRule="auto"/>
        <w:jc w:val="center"/>
        <w:rPr>
          <w:rFonts w:ascii="Arial" w:eastAsia="Times New Roman" w:hAnsi="Arial" w:cs="Arial"/>
          <w:color w:val="000000"/>
          <w:sz w:val="20"/>
          <w:szCs w:val="20"/>
          <w:lang w:eastAsia="sl-SI"/>
        </w:rPr>
      </w:pPr>
    </w:p>
    <w:p w:rsidR="007F1190" w:rsidRPr="00593AA7" w:rsidRDefault="007F1190" w:rsidP="007F1190">
      <w:pPr>
        <w:spacing w:after="0" w:line="240" w:lineRule="auto"/>
        <w:jc w:val="center"/>
        <w:rPr>
          <w:rFonts w:ascii="Arial" w:eastAsia="Times New Roman" w:hAnsi="Arial" w:cs="Arial"/>
          <w:b/>
          <w:bCs/>
          <w:color w:val="000000"/>
          <w:sz w:val="20"/>
          <w:szCs w:val="20"/>
          <w:lang w:eastAsia="sl-SI"/>
        </w:rPr>
      </w:pPr>
      <w:r w:rsidRPr="00593AA7">
        <w:rPr>
          <w:rFonts w:ascii="Arial" w:eastAsia="Times New Roman" w:hAnsi="Arial" w:cs="Arial"/>
          <w:b/>
          <w:bCs/>
          <w:color w:val="000000"/>
          <w:sz w:val="20"/>
          <w:szCs w:val="20"/>
          <w:lang w:eastAsia="sl-SI"/>
        </w:rPr>
        <w:t>Zahteve glede letnega poročanja o informativnem poročilu o evidencah iz četrtega odstavka 7. člena te uredbe </w:t>
      </w:r>
    </w:p>
    <w:p w:rsidR="007F1190" w:rsidRPr="00593AA7" w:rsidRDefault="007F1190" w:rsidP="007F1190">
      <w:pPr>
        <w:spacing w:after="0" w:line="240" w:lineRule="auto"/>
        <w:jc w:val="center"/>
        <w:rPr>
          <w:rFonts w:ascii="Arial" w:eastAsia="Times New Roman" w:hAnsi="Arial" w:cs="Arial"/>
          <w:color w:val="000000"/>
          <w:sz w:val="20"/>
          <w:szCs w:val="20"/>
          <w:lang w:eastAsia="sl-SI"/>
        </w:rPr>
      </w:pPr>
    </w:p>
    <w:tbl>
      <w:tblPr>
        <w:tblW w:w="5000" w:type="pct"/>
        <w:tblCellSpacing w:w="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59"/>
        <w:gridCol w:w="4544"/>
        <w:gridCol w:w="1708"/>
        <w:gridCol w:w="1191"/>
      </w:tblGrid>
      <w:tr w:rsidR="007F1190" w:rsidRPr="00593AA7" w:rsidTr="00822B66">
        <w:trPr>
          <w:tblCellSpacing w:w="0" w:type="dxa"/>
        </w:trPr>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Element</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Onesnaževala</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Časovni okvir/ciljna leta</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Datumi poročanja</w:t>
            </w:r>
          </w:p>
        </w:tc>
      </w:tr>
      <w:tr w:rsidR="007F1190" w:rsidRPr="00593AA7" w:rsidTr="00822B66">
        <w:trPr>
          <w:tblCellSpacing w:w="0" w:type="dxa"/>
        </w:trPr>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Informativno poročilo o evidencah</w:t>
            </w:r>
          </w:p>
        </w:tc>
        <w:tc>
          <w:tcPr>
            <w:tcW w:w="0" w:type="auto"/>
            <w:tcBorders>
              <w:top w:val="single" w:sz="6" w:space="0" w:color="000000"/>
              <w:left w:val="single" w:sz="6" w:space="0" w:color="000000"/>
              <w:bottom w:val="single" w:sz="6" w:space="0" w:color="000000"/>
              <w:right w:val="single" w:sz="6" w:space="0" w:color="000000"/>
            </w:tcBorders>
            <w:hideMark/>
          </w:tcPr>
          <w:tbl>
            <w:tblPr>
              <w:tblW w:w="5000" w:type="pct"/>
              <w:tblCellSpacing w:w="0" w:type="dxa"/>
              <w:tblCellMar>
                <w:left w:w="0" w:type="dxa"/>
                <w:right w:w="0" w:type="dxa"/>
              </w:tblCellMar>
              <w:tblLook w:val="04A0" w:firstRow="1" w:lastRow="0" w:firstColumn="1" w:lastColumn="0" w:noHBand="0" w:noVBand="1"/>
            </w:tblPr>
            <w:tblGrid>
              <w:gridCol w:w="229"/>
              <w:gridCol w:w="4285"/>
            </w:tblGrid>
            <w:tr w:rsidR="007F1190" w:rsidRPr="00593AA7" w:rsidTr="00822B66">
              <w:trPr>
                <w:tblCellSpacing w:w="0" w:type="dxa"/>
              </w:trPr>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w:t>
                  </w:r>
                </w:p>
              </w:tc>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SO</w:t>
                  </w:r>
                  <w:r w:rsidRPr="00593AA7">
                    <w:rPr>
                      <w:rFonts w:ascii="Arial" w:eastAsia="Times New Roman" w:hAnsi="Arial" w:cs="Arial"/>
                      <w:sz w:val="20"/>
                      <w:szCs w:val="20"/>
                      <w:vertAlign w:val="subscript"/>
                      <w:lang w:eastAsia="sl-SI"/>
                    </w:rPr>
                    <w:t>2</w:t>
                  </w:r>
                  <w:r w:rsidRPr="00593AA7">
                    <w:rPr>
                      <w:rFonts w:ascii="Arial" w:eastAsia="Times New Roman" w:hAnsi="Arial" w:cs="Arial"/>
                      <w:sz w:val="20"/>
                      <w:szCs w:val="20"/>
                      <w:lang w:eastAsia="sl-SI"/>
                    </w:rPr>
                    <w:t>, NO</w:t>
                  </w:r>
                  <w:r w:rsidRPr="00593AA7">
                    <w:rPr>
                      <w:rFonts w:ascii="Arial" w:eastAsia="Times New Roman" w:hAnsi="Arial" w:cs="Arial"/>
                      <w:sz w:val="20"/>
                      <w:szCs w:val="20"/>
                      <w:vertAlign w:val="subscript"/>
                      <w:lang w:eastAsia="sl-SI"/>
                    </w:rPr>
                    <w:t>X</w:t>
                  </w:r>
                  <w:r w:rsidRPr="00593AA7">
                    <w:rPr>
                      <w:rFonts w:ascii="Arial" w:eastAsia="Times New Roman" w:hAnsi="Arial" w:cs="Arial"/>
                      <w:sz w:val="20"/>
                      <w:szCs w:val="20"/>
                      <w:lang w:eastAsia="sl-SI"/>
                    </w:rPr>
                    <w:t>, NMVOC, NH</w:t>
                  </w:r>
                  <w:r w:rsidRPr="00593AA7">
                    <w:rPr>
                      <w:rFonts w:ascii="Arial" w:eastAsia="Times New Roman" w:hAnsi="Arial" w:cs="Arial"/>
                      <w:sz w:val="20"/>
                      <w:szCs w:val="20"/>
                      <w:vertAlign w:val="subscript"/>
                      <w:lang w:eastAsia="sl-SI"/>
                    </w:rPr>
                    <w:t>3</w:t>
                  </w:r>
                  <w:r w:rsidRPr="00593AA7">
                    <w:rPr>
                      <w:rFonts w:ascii="Arial" w:eastAsia="Times New Roman" w:hAnsi="Arial" w:cs="Arial"/>
                      <w:sz w:val="20"/>
                      <w:szCs w:val="20"/>
                      <w:lang w:eastAsia="sl-SI"/>
                    </w:rPr>
                    <w:t>, CO, PM</w:t>
                  </w:r>
                  <w:r w:rsidRPr="00593AA7">
                    <w:rPr>
                      <w:rFonts w:ascii="Arial" w:eastAsia="Times New Roman" w:hAnsi="Arial" w:cs="Arial"/>
                      <w:sz w:val="20"/>
                      <w:szCs w:val="20"/>
                      <w:vertAlign w:val="subscript"/>
                      <w:lang w:eastAsia="sl-SI"/>
                    </w:rPr>
                    <w:t>2,5</w:t>
                  </w:r>
                  <w:r w:rsidRPr="00593AA7">
                    <w:rPr>
                      <w:rFonts w:ascii="Arial" w:eastAsia="Times New Roman" w:hAnsi="Arial" w:cs="Arial"/>
                      <w:sz w:val="20"/>
                      <w:szCs w:val="20"/>
                      <w:lang w:eastAsia="sl-SI"/>
                    </w:rPr>
                    <w:t>, PM</w:t>
                  </w:r>
                  <w:r w:rsidRPr="00593AA7">
                    <w:rPr>
                      <w:rFonts w:ascii="Arial" w:eastAsia="Times New Roman" w:hAnsi="Arial" w:cs="Arial"/>
                      <w:sz w:val="20"/>
                      <w:szCs w:val="20"/>
                      <w:vertAlign w:val="subscript"/>
                      <w:lang w:eastAsia="sl-SI"/>
                    </w:rPr>
                    <w:t>10</w:t>
                  </w:r>
                </w:p>
              </w:tc>
            </w:tr>
          </w:tbl>
          <w:p w:rsidR="007F1190" w:rsidRPr="00593AA7" w:rsidRDefault="007F1190" w:rsidP="007F1190">
            <w:pPr>
              <w:spacing w:after="0" w:line="240" w:lineRule="auto"/>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299"/>
              <w:gridCol w:w="4215"/>
            </w:tblGrid>
            <w:tr w:rsidR="007F1190" w:rsidRPr="00593AA7" w:rsidTr="00822B66">
              <w:trPr>
                <w:tblCellSpacing w:w="0" w:type="dxa"/>
              </w:trPr>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w:t>
                  </w:r>
                </w:p>
              </w:tc>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težke kovine (</w:t>
                  </w:r>
                  <w:proofErr w:type="spellStart"/>
                  <w:r w:rsidRPr="00593AA7">
                    <w:rPr>
                      <w:rFonts w:ascii="Arial" w:eastAsia="Times New Roman" w:hAnsi="Arial" w:cs="Arial"/>
                      <w:sz w:val="20"/>
                      <w:szCs w:val="20"/>
                      <w:lang w:eastAsia="sl-SI"/>
                    </w:rPr>
                    <w:t>Cd</w:t>
                  </w:r>
                  <w:proofErr w:type="spellEnd"/>
                  <w:r w:rsidRPr="00593AA7">
                    <w:rPr>
                      <w:rFonts w:ascii="Arial" w:eastAsia="Times New Roman" w:hAnsi="Arial" w:cs="Arial"/>
                      <w:sz w:val="20"/>
                      <w:szCs w:val="20"/>
                      <w:lang w:eastAsia="sl-SI"/>
                    </w:rPr>
                    <w:t xml:space="preserve">, </w:t>
                  </w:r>
                  <w:proofErr w:type="spellStart"/>
                  <w:r w:rsidRPr="00593AA7">
                    <w:rPr>
                      <w:rFonts w:ascii="Arial" w:eastAsia="Times New Roman" w:hAnsi="Arial" w:cs="Arial"/>
                      <w:sz w:val="20"/>
                      <w:szCs w:val="20"/>
                      <w:lang w:eastAsia="sl-SI"/>
                    </w:rPr>
                    <w:t>Hg</w:t>
                  </w:r>
                  <w:proofErr w:type="spellEnd"/>
                  <w:r w:rsidRPr="00593AA7">
                    <w:rPr>
                      <w:rFonts w:ascii="Arial" w:eastAsia="Times New Roman" w:hAnsi="Arial" w:cs="Arial"/>
                      <w:sz w:val="20"/>
                      <w:szCs w:val="20"/>
                      <w:lang w:eastAsia="sl-SI"/>
                    </w:rPr>
                    <w:t xml:space="preserve">, </w:t>
                  </w:r>
                  <w:proofErr w:type="spellStart"/>
                  <w:r w:rsidRPr="00593AA7">
                    <w:rPr>
                      <w:rFonts w:ascii="Arial" w:eastAsia="Times New Roman" w:hAnsi="Arial" w:cs="Arial"/>
                      <w:sz w:val="20"/>
                      <w:szCs w:val="20"/>
                      <w:lang w:eastAsia="sl-SI"/>
                    </w:rPr>
                    <w:t>Pb</w:t>
                  </w:r>
                  <w:proofErr w:type="spellEnd"/>
                  <w:r w:rsidRPr="00593AA7">
                    <w:rPr>
                      <w:rFonts w:ascii="Arial" w:eastAsia="Times New Roman" w:hAnsi="Arial" w:cs="Arial"/>
                      <w:sz w:val="20"/>
                      <w:szCs w:val="20"/>
                      <w:lang w:eastAsia="sl-SI"/>
                    </w:rPr>
                    <w:t>) in BC</w:t>
                  </w:r>
                </w:p>
              </w:tc>
            </w:tr>
          </w:tbl>
          <w:p w:rsidR="007F1190" w:rsidRPr="00593AA7" w:rsidRDefault="007F1190" w:rsidP="007F1190">
            <w:pPr>
              <w:spacing w:after="0" w:line="240" w:lineRule="auto"/>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200"/>
              <w:gridCol w:w="4314"/>
            </w:tblGrid>
            <w:tr w:rsidR="007F1190" w:rsidRPr="00593AA7" w:rsidTr="00822B66">
              <w:trPr>
                <w:tblCellSpacing w:w="0" w:type="dxa"/>
              </w:trPr>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w:t>
                  </w:r>
                </w:p>
              </w:tc>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 xml:space="preserve">POP (skupni PAH, </w:t>
                  </w:r>
                  <w:proofErr w:type="spellStart"/>
                  <w:r w:rsidRPr="00593AA7">
                    <w:rPr>
                      <w:rFonts w:ascii="Arial" w:eastAsia="Times New Roman" w:hAnsi="Arial" w:cs="Arial"/>
                      <w:sz w:val="20"/>
                      <w:szCs w:val="20"/>
                      <w:lang w:eastAsia="sl-SI"/>
                    </w:rPr>
                    <w:t>benzo</w:t>
                  </w:r>
                  <w:proofErr w:type="spellEnd"/>
                  <w:r w:rsidRPr="00593AA7">
                    <w:rPr>
                      <w:rFonts w:ascii="Arial" w:eastAsia="Times New Roman" w:hAnsi="Arial" w:cs="Arial"/>
                      <w:sz w:val="20"/>
                      <w:szCs w:val="20"/>
                      <w:lang w:eastAsia="sl-SI"/>
                    </w:rPr>
                    <w:t>(a)</w:t>
                  </w:r>
                  <w:proofErr w:type="spellStart"/>
                  <w:r w:rsidRPr="00593AA7">
                    <w:rPr>
                      <w:rFonts w:ascii="Arial" w:eastAsia="Times New Roman" w:hAnsi="Arial" w:cs="Arial"/>
                      <w:sz w:val="20"/>
                      <w:szCs w:val="20"/>
                      <w:lang w:eastAsia="sl-SI"/>
                    </w:rPr>
                    <w:t>piren</w:t>
                  </w:r>
                  <w:proofErr w:type="spellEnd"/>
                  <w:r w:rsidRPr="00593AA7">
                    <w:rPr>
                      <w:rFonts w:ascii="Arial" w:eastAsia="Times New Roman" w:hAnsi="Arial" w:cs="Arial"/>
                      <w:sz w:val="20"/>
                      <w:szCs w:val="20"/>
                      <w:lang w:eastAsia="sl-SI"/>
                    </w:rPr>
                    <w:t xml:space="preserve">, </w:t>
                  </w:r>
                  <w:proofErr w:type="spellStart"/>
                  <w:r w:rsidRPr="00593AA7">
                    <w:rPr>
                      <w:rFonts w:ascii="Arial" w:eastAsia="Times New Roman" w:hAnsi="Arial" w:cs="Arial"/>
                      <w:sz w:val="20"/>
                      <w:szCs w:val="20"/>
                      <w:lang w:eastAsia="sl-SI"/>
                    </w:rPr>
                    <w:t>benzo</w:t>
                  </w:r>
                  <w:proofErr w:type="spellEnd"/>
                  <w:r w:rsidRPr="00593AA7">
                    <w:rPr>
                      <w:rFonts w:ascii="Arial" w:eastAsia="Times New Roman" w:hAnsi="Arial" w:cs="Arial"/>
                      <w:sz w:val="20"/>
                      <w:szCs w:val="20"/>
                      <w:lang w:eastAsia="sl-SI"/>
                    </w:rPr>
                    <w:t>(b)</w:t>
                  </w:r>
                  <w:proofErr w:type="spellStart"/>
                  <w:r w:rsidRPr="00593AA7">
                    <w:rPr>
                      <w:rFonts w:ascii="Arial" w:eastAsia="Times New Roman" w:hAnsi="Arial" w:cs="Arial"/>
                      <w:sz w:val="20"/>
                      <w:szCs w:val="20"/>
                      <w:lang w:eastAsia="sl-SI"/>
                    </w:rPr>
                    <w:t>fluoranten</w:t>
                  </w:r>
                  <w:proofErr w:type="spellEnd"/>
                  <w:r w:rsidRPr="00593AA7">
                    <w:rPr>
                      <w:rFonts w:ascii="Arial" w:eastAsia="Times New Roman" w:hAnsi="Arial" w:cs="Arial"/>
                      <w:sz w:val="20"/>
                      <w:szCs w:val="20"/>
                      <w:lang w:eastAsia="sl-SI"/>
                    </w:rPr>
                    <w:t xml:space="preserve">, </w:t>
                  </w:r>
                  <w:proofErr w:type="spellStart"/>
                  <w:r w:rsidRPr="00593AA7">
                    <w:rPr>
                      <w:rFonts w:ascii="Arial" w:eastAsia="Times New Roman" w:hAnsi="Arial" w:cs="Arial"/>
                      <w:sz w:val="20"/>
                      <w:szCs w:val="20"/>
                      <w:lang w:eastAsia="sl-SI"/>
                    </w:rPr>
                    <w:t>benzo</w:t>
                  </w:r>
                  <w:proofErr w:type="spellEnd"/>
                  <w:r w:rsidRPr="00593AA7">
                    <w:rPr>
                      <w:rFonts w:ascii="Arial" w:eastAsia="Times New Roman" w:hAnsi="Arial" w:cs="Arial"/>
                      <w:sz w:val="20"/>
                      <w:szCs w:val="20"/>
                      <w:lang w:eastAsia="sl-SI"/>
                    </w:rPr>
                    <w:t>(k)</w:t>
                  </w:r>
                  <w:proofErr w:type="spellStart"/>
                  <w:r w:rsidRPr="00593AA7">
                    <w:rPr>
                      <w:rFonts w:ascii="Arial" w:eastAsia="Times New Roman" w:hAnsi="Arial" w:cs="Arial"/>
                      <w:sz w:val="20"/>
                      <w:szCs w:val="20"/>
                      <w:lang w:eastAsia="sl-SI"/>
                    </w:rPr>
                    <w:t>fluoranten</w:t>
                  </w:r>
                  <w:proofErr w:type="spellEnd"/>
                  <w:r w:rsidRPr="00593AA7">
                    <w:rPr>
                      <w:rFonts w:ascii="Arial" w:eastAsia="Times New Roman" w:hAnsi="Arial" w:cs="Arial"/>
                      <w:sz w:val="20"/>
                      <w:szCs w:val="20"/>
                      <w:lang w:eastAsia="sl-SI"/>
                    </w:rPr>
                    <w:t xml:space="preserve">, </w:t>
                  </w:r>
                  <w:proofErr w:type="spellStart"/>
                  <w:r w:rsidRPr="00593AA7">
                    <w:rPr>
                      <w:rFonts w:ascii="Arial" w:eastAsia="Times New Roman" w:hAnsi="Arial" w:cs="Arial"/>
                      <w:sz w:val="20"/>
                      <w:szCs w:val="20"/>
                      <w:lang w:eastAsia="sl-SI"/>
                    </w:rPr>
                    <w:t>indeno</w:t>
                  </w:r>
                  <w:proofErr w:type="spellEnd"/>
                  <w:r w:rsidRPr="00593AA7">
                    <w:rPr>
                      <w:rFonts w:ascii="Arial" w:eastAsia="Times New Roman" w:hAnsi="Arial" w:cs="Arial"/>
                      <w:sz w:val="20"/>
                      <w:szCs w:val="20"/>
                      <w:lang w:eastAsia="sl-SI"/>
                    </w:rPr>
                    <w:t>(1,2,3-</w:t>
                  </w:r>
                  <w:proofErr w:type="spellStart"/>
                  <w:r w:rsidRPr="00593AA7">
                    <w:rPr>
                      <w:rFonts w:ascii="Arial" w:eastAsia="Times New Roman" w:hAnsi="Arial" w:cs="Arial"/>
                      <w:sz w:val="20"/>
                      <w:szCs w:val="20"/>
                      <w:lang w:eastAsia="sl-SI"/>
                    </w:rPr>
                    <w:t>cd</w:t>
                  </w:r>
                  <w:proofErr w:type="spellEnd"/>
                  <w:r w:rsidRPr="00593AA7">
                    <w:rPr>
                      <w:rFonts w:ascii="Arial" w:eastAsia="Times New Roman" w:hAnsi="Arial" w:cs="Arial"/>
                      <w:sz w:val="20"/>
                      <w:szCs w:val="20"/>
                      <w:lang w:eastAsia="sl-SI"/>
                    </w:rPr>
                    <w:t>)</w:t>
                  </w:r>
                  <w:proofErr w:type="spellStart"/>
                  <w:r w:rsidRPr="00593AA7">
                    <w:rPr>
                      <w:rFonts w:ascii="Arial" w:eastAsia="Times New Roman" w:hAnsi="Arial" w:cs="Arial"/>
                      <w:sz w:val="20"/>
                      <w:szCs w:val="20"/>
                      <w:lang w:eastAsia="sl-SI"/>
                    </w:rPr>
                    <w:t>piren</w:t>
                  </w:r>
                  <w:proofErr w:type="spellEnd"/>
                  <w:r w:rsidRPr="00593AA7">
                    <w:rPr>
                      <w:rFonts w:ascii="Arial" w:eastAsia="Times New Roman" w:hAnsi="Arial" w:cs="Arial"/>
                      <w:sz w:val="20"/>
                      <w:szCs w:val="20"/>
                      <w:lang w:eastAsia="sl-SI"/>
                    </w:rPr>
                    <w:t>, dioksini/furani, PCB, HCB)</w:t>
                  </w:r>
                </w:p>
              </w:tc>
            </w:tr>
          </w:tbl>
          <w:p w:rsidR="007F1190" w:rsidRPr="00593AA7" w:rsidRDefault="007F1190" w:rsidP="007F1190">
            <w:pPr>
              <w:spacing w:after="0" w:line="240" w:lineRule="auto"/>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200"/>
              <w:gridCol w:w="4314"/>
            </w:tblGrid>
            <w:tr w:rsidR="007F1190" w:rsidRPr="00593AA7" w:rsidTr="00822B66">
              <w:trPr>
                <w:tblCellSpacing w:w="0" w:type="dxa"/>
              </w:trPr>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w:t>
                  </w:r>
                </w:p>
              </w:tc>
              <w:tc>
                <w:tcPr>
                  <w:tcW w:w="0" w:type="auto"/>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 xml:space="preserve">Če je na voljo, težke kovine (As, </w:t>
                  </w:r>
                  <w:proofErr w:type="spellStart"/>
                  <w:r w:rsidRPr="00593AA7">
                    <w:rPr>
                      <w:rFonts w:ascii="Arial" w:eastAsia="Times New Roman" w:hAnsi="Arial" w:cs="Arial"/>
                      <w:sz w:val="20"/>
                      <w:szCs w:val="20"/>
                      <w:lang w:eastAsia="sl-SI"/>
                    </w:rPr>
                    <w:t>Cr</w:t>
                  </w:r>
                  <w:proofErr w:type="spellEnd"/>
                  <w:r w:rsidRPr="00593AA7">
                    <w:rPr>
                      <w:rFonts w:ascii="Arial" w:eastAsia="Times New Roman" w:hAnsi="Arial" w:cs="Arial"/>
                      <w:sz w:val="20"/>
                      <w:szCs w:val="20"/>
                      <w:lang w:eastAsia="sl-SI"/>
                    </w:rPr>
                    <w:t xml:space="preserve">, </w:t>
                  </w:r>
                  <w:proofErr w:type="spellStart"/>
                  <w:r w:rsidRPr="00593AA7">
                    <w:rPr>
                      <w:rFonts w:ascii="Arial" w:eastAsia="Times New Roman" w:hAnsi="Arial" w:cs="Arial"/>
                      <w:sz w:val="20"/>
                      <w:szCs w:val="20"/>
                      <w:lang w:eastAsia="sl-SI"/>
                    </w:rPr>
                    <w:t>Cu</w:t>
                  </w:r>
                  <w:proofErr w:type="spellEnd"/>
                  <w:r w:rsidRPr="00593AA7">
                    <w:rPr>
                      <w:rFonts w:ascii="Arial" w:eastAsia="Times New Roman" w:hAnsi="Arial" w:cs="Arial"/>
                      <w:sz w:val="20"/>
                      <w:szCs w:val="20"/>
                      <w:lang w:eastAsia="sl-SI"/>
                    </w:rPr>
                    <w:t>, Ni, Se in Zn ter njihove spojine) in TSP</w:t>
                  </w:r>
                </w:p>
              </w:tc>
            </w:tr>
          </w:tbl>
          <w:p w:rsidR="007F1190" w:rsidRPr="00593AA7" w:rsidRDefault="007F1190" w:rsidP="007F1190">
            <w:pPr>
              <w:spacing w:after="0" w:line="240" w:lineRule="auto"/>
              <w:rPr>
                <w:rFonts w:ascii="Arial" w:eastAsia="Times New Roman" w:hAnsi="Arial" w:cs="Arial"/>
                <w:sz w:val="20"/>
                <w:szCs w:val="20"/>
                <w:lang w:eastAsia="sl-SI"/>
              </w:rPr>
            </w:pP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Vsako leto</w:t>
            </w:r>
          </w:p>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(kakor je prikazano v tabelah A–B–C)</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rPr>
                <w:rFonts w:ascii="Arial" w:eastAsia="Times New Roman" w:hAnsi="Arial" w:cs="Arial"/>
                <w:sz w:val="20"/>
                <w:szCs w:val="20"/>
                <w:lang w:eastAsia="sl-SI"/>
              </w:rPr>
            </w:pPr>
            <w:r w:rsidRPr="00593AA7">
              <w:rPr>
                <w:rFonts w:ascii="Arial" w:eastAsia="Times New Roman" w:hAnsi="Arial" w:cs="Arial"/>
                <w:sz w:val="20"/>
                <w:szCs w:val="20"/>
                <w:lang w:eastAsia="sl-SI"/>
              </w:rPr>
              <w:t>15. marec</w:t>
            </w:r>
          </w:p>
        </w:tc>
      </w:tr>
    </w:tbl>
    <w:p w:rsidR="007F1190" w:rsidRPr="00593AA7" w:rsidRDefault="00AC63CB" w:rsidP="007F1190">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pict>
          <v:rect id="_x0000_i1025" style="width:241.65pt;height:.75pt" o:hrpct="0" o:hrstd="t" o:hrnoshade="t" o:hr="t" fillcolor="black" stroked="f"/>
        </w:pict>
      </w:r>
    </w:p>
    <w:p w:rsidR="007F1190" w:rsidRPr="00593AA7" w:rsidRDefault="00AC63CB" w:rsidP="007F1190">
      <w:pPr>
        <w:spacing w:after="0" w:line="240" w:lineRule="auto"/>
        <w:jc w:val="both"/>
        <w:rPr>
          <w:rFonts w:ascii="Arial" w:eastAsia="Times New Roman" w:hAnsi="Arial" w:cs="Arial"/>
          <w:color w:val="000000"/>
          <w:sz w:val="20"/>
          <w:szCs w:val="20"/>
          <w:lang w:eastAsia="sl-SI"/>
        </w:rPr>
      </w:pPr>
      <w:hyperlink r:id="rId25" w:anchor="ntc1-L_2016344SL.01001701-E0001" w:history="1">
        <w:r w:rsidR="007F1190" w:rsidRPr="00593AA7">
          <w:rPr>
            <w:rFonts w:ascii="Arial" w:eastAsia="Times New Roman" w:hAnsi="Arial" w:cs="Arial"/>
            <w:color w:val="0000FF"/>
            <w:sz w:val="20"/>
            <w:szCs w:val="20"/>
            <w:u w:val="single"/>
            <w:lang w:eastAsia="sl-SI"/>
          </w:rPr>
          <w:t>(</w:t>
        </w:r>
        <w:r w:rsidR="007F1190" w:rsidRPr="00593AA7">
          <w:rPr>
            <w:rFonts w:ascii="Arial" w:eastAsia="Times New Roman" w:hAnsi="Arial" w:cs="Arial"/>
            <w:color w:val="0000FF"/>
            <w:sz w:val="20"/>
            <w:szCs w:val="20"/>
            <w:u w:val="single"/>
            <w:vertAlign w:val="superscript"/>
            <w:lang w:eastAsia="sl-SI"/>
          </w:rPr>
          <w:t>1</w:t>
        </w:r>
        <w:r w:rsidR="007F1190" w:rsidRPr="00593AA7">
          <w:rPr>
            <w:rFonts w:ascii="Arial" w:eastAsia="Times New Roman" w:hAnsi="Arial" w:cs="Arial"/>
            <w:color w:val="0000FF"/>
            <w:sz w:val="20"/>
            <w:szCs w:val="20"/>
            <w:u w:val="single"/>
            <w:lang w:eastAsia="sl-SI"/>
          </w:rPr>
          <w:t>)</w:t>
        </w:r>
      </w:hyperlink>
      <w:r w:rsidR="007F1190" w:rsidRPr="00593AA7">
        <w:rPr>
          <w:rFonts w:ascii="Arial" w:eastAsia="Times New Roman" w:hAnsi="Arial" w:cs="Arial"/>
          <w:color w:val="000000"/>
          <w:sz w:val="20"/>
          <w:szCs w:val="20"/>
          <w:lang w:eastAsia="sl-SI"/>
        </w:rPr>
        <w:t>  Nomenklatura za poročanje (NFR), kot je določena v Konvenciji LRTAP.</w:t>
      </w:r>
    </w:p>
    <w:p w:rsidR="007F1190" w:rsidRPr="00593AA7" w:rsidRDefault="00AC63CB" w:rsidP="007F1190">
      <w:pPr>
        <w:spacing w:after="0" w:line="240" w:lineRule="auto"/>
        <w:jc w:val="both"/>
        <w:rPr>
          <w:rFonts w:ascii="Arial" w:eastAsia="Times New Roman" w:hAnsi="Arial" w:cs="Arial"/>
          <w:color w:val="000000"/>
          <w:sz w:val="20"/>
          <w:szCs w:val="20"/>
          <w:lang w:eastAsia="sl-SI"/>
        </w:rPr>
      </w:pPr>
      <w:hyperlink r:id="rId26" w:anchor="ntc2-L_2016344SL.01001701-E0002" w:history="1">
        <w:r w:rsidR="007F1190" w:rsidRPr="00593AA7">
          <w:rPr>
            <w:rFonts w:ascii="Arial" w:eastAsia="Times New Roman" w:hAnsi="Arial" w:cs="Arial"/>
            <w:color w:val="0000FF"/>
            <w:sz w:val="20"/>
            <w:szCs w:val="20"/>
            <w:u w:val="single"/>
            <w:lang w:eastAsia="sl-SI"/>
          </w:rPr>
          <w:t>(</w:t>
        </w:r>
        <w:r w:rsidR="007F1190" w:rsidRPr="00593AA7">
          <w:rPr>
            <w:rFonts w:ascii="Arial" w:eastAsia="Times New Roman" w:hAnsi="Arial" w:cs="Arial"/>
            <w:color w:val="0000FF"/>
            <w:sz w:val="20"/>
            <w:szCs w:val="20"/>
            <w:u w:val="single"/>
            <w:vertAlign w:val="superscript"/>
            <w:lang w:eastAsia="sl-SI"/>
          </w:rPr>
          <w:t>2</w:t>
        </w:r>
        <w:r w:rsidR="007F1190" w:rsidRPr="00593AA7">
          <w:rPr>
            <w:rFonts w:ascii="Arial" w:eastAsia="Times New Roman" w:hAnsi="Arial" w:cs="Arial"/>
            <w:color w:val="0000FF"/>
            <w:sz w:val="20"/>
            <w:szCs w:val="20"/>
            <w:u w:val="single"/>
            <w:lang w:eastAsia="sl-SI"/>
          </w:rPr>
          <w:t>)</w:t>
        </w:r>
      </w:hyperlink>
      <w:r w:rsidR="007F1190" w:rsidRPr="00593AA7">
        <w:rPr>
          <w:rFonts w:ascii="Arial" w:eastAsia="Times New Roman" w:hAnsi="Arial" w:cs="Arial"/>
          <w:color w:val="000000"/>
          <w:sz w:val="20"/>
          <w:szCs w:val="20"/>
          <w:lang w:eastAsia="sl-SI"/>
        </w:rPr>
        <w:t>  Naravne emisije se sporočajo v skladu z metodologijami, določenimi v Konvenciji LRTAP in priročniku EMEP/EEA o evidencah emisij onesnaževal zraka. Ne vključijo se v skupne nacionalne vsote, sporočajo se ločeno.</w:t>
      </w:r>
    </w:p>
    <w:p w:rsidR="007F1190" w:rsidRPr="00593AA7" w:rsidRDefault="00AC63CB" w:rsidP="007F1190">
      <w:pPr>
        <w:spacing w:after="0" w:line="240" w:lineRule="auto"/>
        <w:jc w:val="both"/>
        <w:rPr>
          <w:rFonts w:ascii="Arial" w:eastAsia="Times New Roman" w:hAnsi="Arial" w:cs="Arial"/>
          <w:color w:val="000000"/>
          <w:sz w:val="20"/>
          <w:szCs w:val="20"/>
          <w:lang w:eastAsia="sl-SI"/>
        </w:rPr>
      </w:pPr>
      <w:hyperlink r:id="rId27" w:anchor="ntc3-L_2016344SL.01001701-E0003" w:history="1">
        <w:r w:rsidR="007F1190" w:rsidRPr="00593AA7">
          <w:rPr>
            <w:rFonts w:ascii="Arial" w:eastAsia="Times New Roman" w:hAnsi="Arial" w:cs="Arial"/>
            <w:color w:val="0000FF"/>
            <w:sz w:val="20"/>
            <w:szCs w:val="20"/>
            <w:u w:val="single"/>
            <w:lang w:eastAsia="sl-SI"/>
          </w:rPr>
          <w:t>(</w:t>
        </w:r>
        <w:r w:rsidR="007F1190" w:rsidRPr="00593AA7">
          <w:rPr>
            <w:rFonts w:ascii="Arial" w:eastAsia="Times New Roman" w:hAnsi="Arial" w:cs="Arial"/>
            <w:color w:val="0000FF"/>
            <w:sz w:val="20"/>
            <w:szCs w:val="20"/>
            <w:u w:val="single"/>
            <w:vertAlign w:val="superscript"/>
            <w:lang w:eastAsia="sl-SI"/>
          </w:rPr>
          <w:t>3</w:t>
        </w:r>
        <w:r w:rsidR="007F1190" w:rsidRPr="00593AA7">
          <w:rPr>
            <w:rFonts w:ascii="Arial" w:eastAsia="Times New Roman" w:hAnsi="Arial" w:cs="Arial"/>
            <w:color w:val="0000FF"/>
            <w:sz w:val="20"/>
            <w:szCs w:val="20"/>
            <w:u w:val="single"/>
            <w:lang w:eastAsia="sl-SI"/>
          </w:rPr>
          <w:t>)</w:t>
        </w:r>
      </w:hyperlink>
      <w:r w:rsidR="007F1190" w:rsidRPr="00593AA7">
        <w:rPr>
          <w:rFonts w:ascii="Arial" w:eastAsia="Times New Roman" w:hAnsi="Arial" w:cs="Arial"/>
          <w:color w:val="000000"/>
          <w:sz w:val="20"/>
          <w:szCs w:val="20"/>
          <w:lang w:eastAsia="sl-SI"/>
        </w:rPr>
        <w:t>  </w:t>
      </w:r>
      <w:proofErr w:type="spellStart"/>
      <w:r w:rsidR="007F1190" w:rsidRPr="00593AA7">
        <w:rPr>
          <w:rFonts w:ascii="Arial" w:eastAsia="Times New Roman" w:hAnsi="Arial" w:cs="Arial"/>
          <w:color w:val="000000"/>
          <w:sz w:val="20"/>
          <w:szCs w:val="20"/>
          <w:lang w:eastAsia="sl-SI"/>
        </w:rPr>
        <w:t>Cd</w:t>
      </w:r>
      <w:proofErr w:type="spellEnd"/>
      <w:r w:rsidR="007F1190" w:rsidRPr="00593AA7">
        <w:rPr>
          <w:rFonts w:ascii="Arial" w:eastAsia="Times New Roman" w:hAnsi="Arial" w:cs="Arial"/>
          <w:color w:val="000000"/>
          <w:sz w:val="20"/>
          <w:szCs w:val="20"/>
          <w:lang w:eastAsia="sl-SI"/>
        </w:rPr>
        <w:t xml:space="preserve"> (kadmij), </w:t>
      </w:r>
      <w:proofErr w:type="spellStart"/>
      <w:r w:rsidR="007F1190" w:rsidRPr="00593AA7">
        <w:rPr>
          <w:rFonts w:ascii="Arial" w:eastAsia="Times New Roman" w:hAnsi="Arial" w:cs="Arial"/>
          <w:color w:val="000000"/>
          <w:sz w:val="20"/>
          <w:szCs w:val="20"/>
          <w:lang w:eastAsia="sl-SI"/>
        </w:rPr>
        <w:t>Hg</w:t>
      </w:r>
      <w:proofErr w:type="spellEnd"/>
      <w:r w:rsidR="007F1190" w:rsidRPr="00593AA7">
        <w:rPr>
          <w:rFonts w:ascii="Arial" w:eastAsia="Times New Roman" w:hAnsi="Arial" w:cs="Arial"/>
          <w:color w:val="000000"/>
          <w:sz w:val="20"/>
          <w:szCs w:val="20"/>
          <w:lang w:eastAsia="sl-SI"/>
        </w:rPr>
        <w:t xml:space="preserve"> (živo srebro), </w:t>
      </w:r>
      <w:proofErr w:type="spellStart"/>
      <w:r w:rsidR="007F1190" w:rsidRPr="00593AA7">
        <w:rPr>
          <w:rFonts w:ascii="Arial" w:eastAsia="Times New Roman" w:hAnsi="Arial" w:cs="Arial"/>
          <w:color w:val="000000"/>
          <w:sz w:val="20"/>
          <w:szCs w:val="20"/>
          <w:lang w:eastAsia="sl-SI"/>
        </w:rPr>
        <w:t>Pb</w:t>
      </w:r>
      <w:proofErr w:type="spellEnd"/>
      <w:r w:rsidR="007F1190" w:rsidRPr="00593AA7">
        <w:rPr>
          <w:rFonts w:ascii="Arial" w:eastAsia="Times New Roman" w:hAnsi="Arial" w:cs="Arial"/>
          <w:color w:val="000000"/>
          <w:sz w:val="20"/>
          <w:szCs w:val="20"/>
          <w:lang w:eastAsia="sl-SI"/>
        </w:rPr>
        <w:t xml:space="preserve"> (svinec).</w:t>
      </w:r>
    </w:p>
    <w:p w:rsidR="007F1190" w:rsidRPr="00593AA7" w:rsidRDefault="00AC63CB" w:rsidP="007F1190">
      <w:pPr>
        <w:spacing w:after="0" w:line="240" w:lineRule="auto"/>
        <w:jc w:val="both"/>
        <w:rPr>
          <w:rFonts w:ascii="Arial" w:eastAsia="Times New Roman" w:hAnsi="Arial" w:cs="Arial"/>
          <w:color w:val="000000"/>
          <w:sz w:val="20"/>
          <w:szCs w:val="20"/>
          <w:lang w:eastAsia="sl-SI"/>
        </w:rPr>
      </w:pPr>
      <w:hyperlink r:id="rId28" w:anchor="ntc4-L_2016344SL.01001701-E0004" w:history="1">
        <w:r w:rsidR="007F1190" w:rsidRPr="00593AA7">
          <w:rPr>
            <w:rFonts w:ascii="Arial" w:eastAsia="Times New Roman" w:hAnsi="Arial" w:cs="Arial"/>
            <w:color w:val="0000FF"/>
            <w:sz w:val="20"/>
            <w:szCs w:val="20"/>
            <w:u w:val="single"/>
            <w:lang w:eastAsia="sl-SI"/>
          </w:rPr>
          <w:t>(</w:t>
        </w:r>
        <w:r w:rsidR="007F1190" w:rsidRPr="00593AA7">
          <w:rPr>
            <w:rFonts w:ascii="Arial" w:eastAsia="Times New Roman" w:hAnsi="Arial" w:cs="Arial"/>
            <w:color w:val="0000FF"/>
            <w:sz w:val="20"/>
            <w:szCs w:val="20"/>
            <w:u w:val="single"/>
            <w:vertAlign w:val="superscript"/>
            <w:lang w:eastAsia="sl-SI"/>
          </w:rPr>
          <w:t>4</w:t>
        </w:r>
        <w:r w:rsidR="007F1190" w:rsidRPr="00593AA7">
          <w:rPr>
            <w:rFonts w:ascii="Arial" w:eastAsia="Times New Roman" w:hAnsi="Arial" w:cs="Arial"/>
            <w:color w:val="0000FF"/>
            <w:sz w:val="20"/>
            <w:szCs w:val="20"/>
            <w:u w:val="single"/>
            <w:lang w:eastAsia="sl-SI"/>
          </w:rPr>
          <w:t>)</w:t>
        </w:r>
      </w:hyperlink>
      <w:r w:rsidR="007F1190" w:rsidRPr="00593AA7">
        <w:rPr>
          <w:rFonts w:ascii="Arial" w:eastAsia="Times New Roman" w:hAnsi="Arial" w:cs="Arial"/>
          <w:color w:val="000000"/>
          <w:sz w:val="20"/>
          <w:szCs w:val="20"/>
          <w:lang w:eastAsia="sl-SI"/>
        </w:rPr>
        <w:t>  POP (obstojna organska onesnaževala).</w:t>
      </w:r>
    </w:p>
    <w:p w:rsidR="007F1190" w:rsidRPr="00593AA7" w:rsidRDefault="00AC63CB" w:rsidP="007F1190">
      <w:pPr>
        <w:spacing w:after="0" w:line="240" w:lineRule="auto"/>
        <w:jc w:val="both"/>
        <w:rPr>
          <w:rFonts w:ascii="Arial" w:eastAsia="Times New Roman" w:hAnsi="Arial" w:cs="Arial"/>
          <w:color w:val="000000"/>
          <w:sz w:val="20"/>
          <w:szCs w:val="20"/>
          <w:lang w:eastAsia="sl-SI"/>
        </w:rPr>
      </w:pPr>
      <w:hyperlink r:id="rId29" w:anchor="ntc5-L_2016344SL.01001701-E0005" w:history="1">
        <w:r w:rsidR="007F1190" w:rsidRPr="00593AA7">
          <w:rPr>
            <w:rFonts w:ascii="Arial" w:eastAsia="Times New Roman" w:hAnsi="Arial" w:cs="Arial"/>
            <w:color w:val="0000FF"/>
            <w:sz w:val="20"/>
            <w:szCs w:val="20"/>
            <w:u w:val="single"/>
            <w:lang w:eastAsia="sl-SI"/>
          </w:rPr>
          <w:t>(</w:t>
        </w:r>
        <w:r w:rsidR="007F1190" w:rsidRPr="00593AA7">
          <w:rPr>
            <w:rFonts w:ascii="Arial" w:eastAsia="Times New Roman" w:hAnsi="Arial" w:cs="Arial"/>
            <w:color w:val="0000FF"/>
            <w:sz w:val="20"/>
            <w:szCs w:val="20"/>
            <w:u w:val="single"/>
            <w:vertAlign w:val="superscript"/>
            <w:lang w:eastAsia="sl-SI"/>
          </w:rPr>
          <w:t>5</w:t>
        </w:r>
        <w:r w:rsidR="007F1190" w:rsidRPr="00593AA7">
          <w:rPr>
            <w:rFonts w:ascii="Arial" w:eastAsia="Times New Roman" w:hAnsi="Arial" w:cs="Arial"/>
            <w:color w:val="0000FF"/>
            <w:sz w:val="20"/>
            <w:szCs w:val="20"/>
            <w:u w:val="single"/>
            <w:lang w:eastAsia="sl-SI"/>
          </w:rPr>
          <w:t>)</w:t>
        </w:r>
      </w:hyperlink>
      <w:r w:rsidR="007F1190" w:rsidRPr="00593AA7">
        <w:rPr>
          <w:rFonts w:ascii="Arial" w:eastAsia="Times New Roman" w:hAnsi="Arial" w:cs="Arial"/>
          <w:color w:val="000000"/>
          <w:sz w:val="20"/>
          <w:szCs w:val="20"/>
          <w:lang w:eastAsia="sl-SI"/>
        </w:rPr>
        <w:t>  PAH (policiklični aromatski ogljikovodiki).</w:t>
      </w:r>
    </w:p>
    <w:p w:rsidR="007F1190" w:rsidRPr="00593AA7" w:rsidRDefault="00AC63CB" w:rsidP="007F1190">
      <w:pPr>
        <w:spacing w:after="0" w:line="240" w:lineRule="auto"/>
        <w:jc w:val="both"/>
        <w:rPr>
          <w:rFonts w:ascii="Arial" w:eastAsia="Times New Roman" w:hAnsi="Arial" w:cs="Arial"/>
          <w:color w:val="000000"/>
          <w:sz w:val="20"/>
          <w:szCs w:val="20"/>
          <w:lang w:eastAsia="sl-SI"/>
        </w:rPr>
      </w:pPr>
      <w:hyperlink r:id="rId30" w:anchor="ntc6-L_2016344SL.01001701-E0006" w:history="1">
        <w:r w:rsidR="007F1190" w:rsidRPr="00593AA7">
          <w:rPr>
            <w:rFonts w:ascii="Arial" w:eastAsia="Times New Roman" w:hAnsi="Arial" w:cs="Arial"/>
            <w:color w:val="0000FF"/>
            <w:sz w:val="20"/>
            <w:szCs w:val="20"/>
            <w:u w:val="single"/>
            <w:lang w:eastAsia="sl-SI"/>
          </w:rPr>
          <w:t>(</w:t>
        </w:r>
        <w:r w:rsidR="007F1190" w:rsidRPr="00593AA7">
          <w:rPr>
            <w:rFonts w:ascii="Arial" w:eastAsia="Times New Roman" w:hAnsi="Arial" w:cs="Arial"/>
            <w:color w:val="0000FF"/>
            <w:sz w:val="20"/>
            <w:szCs w:val="20"/>
            <w:u w:val="single"/>
            <w:vertAlign w:val="superscript"/>
            <w:lang w:eastAsia="sl-SI"/>
          </w:rPr>
          <w:t>6</w:t>
        </w:r>
        <w:r w:rsidR="007F1190" w:rsidRPr="00593AA7">
          <w:rPr>
            <w:rFonts w:ascii="Arial" w:eastAsia="Times New Roman" w:hAnsi="Arial" w:cs="Arial"/>
            <w:color w:val="0000FF"/>
            <w:sz w:val="20"/>
            <w:szCs w:val="20"/>
            <w:u w:val="single"/>
            <w:lang w:eastAsia="sl-SI"/>
          </w:rPr>
          <w:t>)</w:t>
        </w:r>
      </w:hyperlink>
      <w:r w:rsidR="007F1190" w:rsidRPr="00593AA7">
        <w:rPr>
          <w:rFonts w:ascii="Arial" w:eastAsia="Times New Roman" w:hAnsi="Arial" w:cs="Arial"/>
          <w:color w:val="000000"/>
          <w:sz w:val="20"/>
          <w:szCs w:val="20"/>
          <w:lang w:eastAsia="sl-SI"/>
        </w:rPr>
        <w:t>  PCB (poliklorirani bifenili).</w:t>
      </w:r>
    </w:p>
    <w:p w:rsidR="007F1190" w:rsidRPr="00593AA7" w:rsidRDefault="00AC63CB" w:rsidP="007F1190">
      <w:pPr>
        <w:spacing w:after="0" w:line="240" w:lineRule="auto"/>
        <w:jc w:val="both"/>
        <w:rPr>
          <w:rFonts w:ascii="Arial" w:eastAsia="Times New Roman" w:hAnsi="Arial" w:cs="Arial"/>
          <w:color w:val="000000"/>
          <w:sz w:val="20"/>
          <w:szCs w:val="20"/>
          <w:lang w:eastAsia="sl-SI"/>
        </w:rPr>
      </w:pPr>
      <w:hyperlink r:id="rId31" w:anchor="ntc7-L_2016344SL.01001701-E0007" w:history="1">
        <w:r w:rsidR="007F1190" w:rsidRPr="00593AA7">
          <w:rPr>
            <w:rFonts w:ascii="Arial" w:eastAsia="Times New Roman" w:hAnsi="Arial" w:cs="Arial"/>
            <w:color w:val="0000FF"/>
            <w:sz w:val="20"/>
            <w:szCs w:val="20"/>
            <w:u w:val="single"/>
            <w:lang w:eastAsia="sl-SI"/>
          </w:rPr>
          <w:t>(</w:t>
        </w:r>
        <w:r w:rsidR="007F1190" w:rsidRPr="00593AA7">
          <w:rPr>
            <w:rFonts w:ascii="Arial" w:eastAsia="Times New Roman" w:hAnsi="Arial" w:cs="Arial"/>
            <w:color w:val="0000FF"/>
            <w:sz w:val="20"/>
            <w:szCs w:val="20"/>
            <w:u w:val="single"/>
            <w:vertAlign w:val="superscript"/>
            <w:lang w:eastAsia="sl-SI"/>
          </w:rPr>
          <w:t>7</w:t>
        </w:r>
        <w:r w:rsidR="007F1190" w:rsidRPr="00593AA7">
          <w:rPr>
            <w:rFonts w:ascii="Arial" w:eastAsia="Times New Roman" w:hAnsi="Arial" w:cs="Arial"/>
            <w:color w:val="0000FF"/>
            <w:sz w:val="20"/>
            <w:szCs w:val="20"/>
            <w:u w:val="single"/>
            <w:lang w:eastAsia="sl-SI"/>
          </w:rPr>
          <w:t>)</w:t>
        </w:r>
      </w:hyperlink>
      <w:r w:rsidR="007F1190" w:rsidRPr="00593AA7">
        <w:rPr>
          <w:rFonts w:ascii="Arial" w:eastAsia="Times New Roman" w:hAnsi="Arial" w:cs="Arial"/>
          <w:color w:val="000000"/>
          <w:sz w:val="20"/>
          <w:szCs w:val="20"/>
          <w:lang w:eastAsia="sl-SI"/>
        </w:rPr>
        <w:t>  HCB (</w:t>
      </w:r>
      <w:proofErr w:type="spellStart"/>
      <w:r w:rsidR="007F1190" w:rsidRPr="00593AA7">
        <w:rPr>
          <w:rFonts w:ascii="Arial" w:eastAsia="Times New Roman" w:hAnsi="Arial" w:cs="Arial"/>
          <w:color w:val="000000"/>
          <w:sz w:val="20"/>
          <w:szCs w:val="20"/>
          <w:lang w:eastAsia="sl-SI"/>
        </w:rPr>
        <w:t>heksaklorobenzen</w:t>
      </w:r>
      <w:proofErr w:type="spellEnd"/>
      <w:r w:rsidR="007F1190" w:rsidRPr="00593AA7">
        <w:rPr>
          <w:rFonts w:ascii="Arial" w:eastAsia="Times New Roman" w:hAnsi="Arial" w:cs="Arial"/>
          <w:color w:val="000000"/>
          <w:sz w:val="20"/>
          <w:szCs w:val="20"/>
          <w:lang w:eastAsia="sl-SI"/>
        </w:rPr>
        <w:t>).</w:t>
      </w:r>
    </w:p>
    <w:p w:rsidR="007F1190" w:rsidRPr="00593AA7" w:rsidRDefault="00AC63CB" w:rsidP="007F1190">
      <w:pPr>
        <w:spacing w:after="0" w:line="240" w:lineRule="auto"/>
        <w:jc w:val="both"/>
        <w:rPr>
          <w:rFonts w:ascii="Arial" w:eastAsia="Times New Roman" w:hAnsi="Arial" w:cs="Arial"/>
          <w:color w:val="000000"/>
          <w:sz w:val="20"/>
          <w:szCs w:val="20"/>
          <w:lang w:eastAsia="sl-SI"/>
        </w:rPr>
      </w:pPr>
      <w:hyperlink r:id="rId32" w:anchor="ntc8-L_2016344SL.01001701-E0008" w:history="1">
        <w:r w:rsidR="007F1190" w:rsidRPr="00593AA7">
          <w:rPr>
            <w:rFonts w:ascii="Arial" w:eastAsia="Times New Roman" w:hAnsi="Arial" w:cs="Arial"/>
            <w:color w:val="0000FF"/>
            <w:sz w:val="20"/>
            <w:szCs w:val="20"/>
            <w:u w:val="single"/>
            <w:lang w:eastAsia="sl-SI"/>
          </w:rPr>
          <w:t>(</w:t>
        </w:r>
        <w:r w:rsidR="007F1190" w:rsidRPr="00593AA7">
          <w:rPr>
            <w:rFonts w:ascii="Arial" w:eastAsia="Times New Roman" w:hAnsi="Arial" w:cs="Arial"/>
            <w:color w:val="0000FF"/>
            <w:sz w:val="20"/>
            <w:szCs w:val="20"/>
            <w:u w:val="single"/>
            <w:vertAlign w:val="superscript"/>
            <w:lang w:eastAsia="sl-SI"/>
          </w:rPr>
          <w:t>8</w:t>
        </w:r>
        <w:r w:rsidR="007F1190" w:rsidRPr="00593AA7">
          <w:rPr>
            <w:rFonts w:ascii="Arial" w:eastAsia="Times New Roman" w:hAnsi="Arial" w:cs="Arial"/>
            <w:color w:val="0000FF"/>
            <w:sz w:val="20"/>
            <w:szCs w:val="20"/>
            <w:u w:val="single"/>
            <w:lang w:eastAsia="sl-SI"/>
          </w:rPr>
          <w:t>)</w:t>
        </w:r>
      </w:hyperlink>
      <w:r w:rsidR="007F1190" w:rsidRPr="00593AA7">
        <w:rPr>
          <w:rFonts w:ascii="Arial" w:eastAsia="Times New Roman" w:hAnsi="Arial" w:cs="Arial"/>
          <w:color w:val="000000"/>
          <w:sz w:val="20"/>
          <w:szCs w:val="20"/>
          <w:lang w:eastAsia="sl-SI"/>
        </w:rPr>
        <w:t>  „PM</w:t>
      </w:r>
      <w:r w:rsidR="007F1190" w:rsidRPr="00593AA7">
        <w:rPr>
          <w:rFonts w:ascii="Arial" w:eastAsia="Times New Roman" w:hAnsi="Arial" w:cs="Arial"/>
          <w:color w:val="000000"/>
          <w:sz w:val="20"/>
          <w:szCs w:val="20"/>
          <w:vertAlign w:val="subscript"/>
          <w:lang w:eastAsia="sl-SI"/>
        </w:rPr>
        <w:t>10</w:t>
      </w:r>
      <w:r w:rsidR="007F1190" w:rsidRPr="00593AA7">
        <w:rPr>
          <w:rFonts w:ascii="Arial" w:eastAsia="Times New Roman" w:hAnsi="Arial" w:cs="Arial"/>
          <w:color w:val="000000"/>
          <w:sz w:val="20"/>
          <w:szCs w:val="20"/>
          <w:lang w:eastAsia="sl-SI"/>
        </w:rPr>
        <w:t>“ pomeni delce z aerodinamičnim premerom 10 mikrometrov (</w:t>
      </w:r>
      <w:proofErr w:type="spellStart"/>
      <w:r w:rsidR="007F1190" w:rsidRPr="00593AA7">
        <w:rPr>
          <w:rFonts w:ascii="Arial" w:eastAsia="Times New Roman" w:hAnsi="Arial" w:cs="Arial"/>
          <w:color w:val="000000"/>
          <w:sz w:val="20"/>
          <w:szCs w:val="20"/>
          <w:lang w:eastAsia="sl-SI"/>
        </w:rPr>
        <w:t>μm</w:t>
      </w:r>
      <w:proofErr w:type="spellEnd"/>
      <w:r w:rsidR="007F1190" w:rsidRPr="00593AA7">
        <w:rPr>
          <w:rFonts w:ascii="Arial" w:eastAsia="Times New Roman" w:hAnsi="Arial" w:cs="Arial"/>
          <w:color w:val="000000"/>
          <w:sz w:val="20"/>
          <w:szCs w:val="20"/>
          <w:lang w:eastAsia="sl-SI"/>
        </w:rPr>
        <w:t>) ali manj.</w:t>
      </w:r>
    </w:p>
    <w:p w:rsidR="007F1190" w:rsidRPr="00593AA7" w:rsidRDefault="00AC63CB" w:rsidP="007F1190">
      <w:pPr>
        <w:spacing w:after="0" w:line="240" w:lineRule="auto"/>
        <w:jc w:val="both"/>
        <w:rPr>
          <w:rFonts w:ascii="Arial" w:eastAsia="Times New Roman" w:hAnsi="Arial" w:cs="Arial"/>
          <w:color w:val="000000"/>
          <w:sz w:val="20"/>
          <w:szCs w:val="20"/>
          <w:lang w:eastAsia="sl-SI"/>
        </w:rPr>
      </w:pPr>
      <w:hyperlink r:id="rId33" w:anchor="ntc9-L_2016344SL.01001701-E0009" w:history="1">
        <w:r w:rsidR="007F1190" w:rsidRPr="00593AA7">
          <w:rPr>
            <w:rFonts w:ascii="Arial" w:eastAsia="Times New Roman" w:hAnsi="Arial" w:cs="Arial"/>
            <w:color w:val="0000FF"/>
            <w:sz w:val="20"/>
            <w:szCs w:val="20"/>
            <w:u w:val="single"/>
            <w:lang w:eastAsia="sl-SI"/>
          </w:rPr>
          <w:t>(</w:t>
        </w:r>
        <w:r w:rsidR="007F1190" w:rsidRPr="00593AA7">
          <w:rPr>
            <w:rFonts w:ascii="Arial" w:eastAsia="Times New Roman" w:hAnsi="Arial" w:cs="Arial"/>
            <w:color w:val="0000FF"/>
            <w:sz w:val="20"/>
            <w:szCs w:val="20"/>
            <w:u w:val="single"/>
            <w:vertAlign w:val="superscript"/>
            <w:lang w:eastAsia="sl-SI"/>
          </w:rPr>
          <w:t>9</w:t>
        </w:r>
        <w:r w:rsidR="007F1190" w:rsidRPr="00593AA7">
          <w:rPr>
            <w:rFonts w:ascii="Arial" w:eastAsia="Times New Roman" w:hAnsi="Arial" w:cs="Arial"/>
            <w:color w:val="0000FF"/>
            <w:sz w:val="20"/>
            <w:szCs w:val="20"/>
            <w:u w:val="single"/>
            <w:lang w:eastAsia="sl-SI"/>
          </w:rPr>
          <w:t>)</w:t>
        </w:r>
      </w:hyperlink>
      <w:r w:rsidR="007F1190" w:rsidRPr="00593AA7">
        <w:rPr>
          <w:rFonts w:ascii="Arial" w:eastAsia="Times New Roman" w:hAnsi="Arial" w:cs="Arial"/>
          <w:color w:val="000000"/>
          <w:sz w:val="20"/>
          <w:szCs w:val="20"/>
          <w:lang w:eastAsia="sl-SI"/>
        </w:rPr>
        <w:t>  Ponovne predložitve zaradi napak se opravijo najpozneje v štirih tednih in vključujejo jasno razlago sprememb.</w:t>
      </w:r>
    </w:p>
    <w:p w:rsidR="007F1190" w:rsidRPr="00593AA7" w:rsidRDefault="00AC63CB" w:rsidP="007F1190">
      <w:pPr>
        <w:spacing w:after="0" w:line="240" w:lineRule="auto"/>
        <w:jc w:val="both"/>
        <w:rPr>
          <w:rFonts w:ascii="Arial" w:eastAsia="Times New Roman" w:hAnsi="Arial" w:cs="Arial"/>
          <w:color w:val="000000"/>
          <w:sz w:val="20"/>
          <w:szCs w:val="20"/>
          <w:lang w:eastAsia="sl-SI"/>
        </w:rPr>
      </w:pPr>
      <w:hyperlink r:id="rId34" w:anchor="ntc10-L_2016344SL.01001701-E0010" w:history="1">
        <w:r w:rsidR="007F1190" w:rsidRPr="00593AA7">
          <w:rPr>
            <w:rFonts w:ascii="Arial" w:eastAsia="Times New Roman" w:hAnsi="Arial" w:cs="Arial"/>
            <w:color w:val="0000FF"/>
            <w:sz w:val="20"/>
            <w:szCs w:val="20"/>
            <w:u w:val="single"/>
            <w:lang w:eastAsia="sl-SI"/>
          </w:rPr>
          <w:t>(</w:t>
        </w:r>
        <w:r w:rsidR="007F1190" w:rsidRPr="00593AA7">
          <w:rPr>
            <w:rFonts w:ascii="Arial" w:eastAsia="Times New Roman" w:hAnsi="Arial" w:cs="Arial"/>
            <w:color w:val="0000FF"/>
            <w:sz w:val="20"/>
            <w:szCs w:val="20"/>
            <w:u w:val="single"/>
            <w:vertAlign w:val="superscript"/>
            <w:lang w:eastAsia="sl-SI"/>
          </w:rPr>
          <w:t>10</w:t>
        </w:r>
        <w:r w:rsidR="007F1190" w:rsidRPr="00593AA7">
          <w:rPr>
            <w:rFonts w:ascii="Arial" w:eastAsia="Times New Roman" w:hAnsi="Arial" w:cs="Arial"/>
            <w:color w:val="0000FF"/>
            <w:sz w:val="20"/>
            <w:szCs w:val="20"/>
            <w:u w:val="single"/>
            <w:lang w:eastAsia="sl-SI"/>
          </w:rPr>
          <w:t>)</w:t>
        </w:r>
      </w:hyperlink>
      <w:r w:rsidR="007F1190" w:rsidRPr="00593AA7">
        <w:rPr>
          <w:rFonts w:ascii="Arial" w:eastAsia="Times New Roman" w:hAnsi="Arial" w:cs="Arial"/>
          <w:color w:val="000000"/>
          <w:sz w:val="20"/>
          <w:szCs w:val="20"/>
          <w:lang w:eastAsia="sl-SI"/>
        </w:rPr>
        <w:t>  Naravne emisije se sporočajo v skladu z metodologijami, določenimi v Konvenciji LRTAP in priročniku EMEP/EEA o evidencah emisij onesnaževal zraka. Ne vključijo se v skupne nacionalne vsote, sporočajo se ločeno.</w:t>
      </w:r>
    </w:p>
    <w:p w:rsidR="007F1190" w:rsidRPr="00593AA7" w:rsidRDefault="00AC63CB" w:rsidP="007F1190">
      <w:pPr>
        <w:spacing w:after="0" w:line="240" w:lineRule="auto"/>
        <w:jc w:val="both"/>
        <w:rPr>
          <w:rFonts w:ascii="Arial" w:eastAsia="Times New Roman" w:hAnsi="Arial" w:cs="Arial"/>
          <w:color w:val="000000"/>
          <w:sz w:val="20"/>
          <w:szCs w:val="20"/>
          <w:lang w:eastAsia="sl-SI"/>
        </w:rPr>
      </w:pPr>
      <w:hyperlink r:id="rId35" w:anchor="ntc11-L_2016344SL.01001701-E0011" w:history="1">
        <w:r w:rsidR="007F1190" w:rsidRPr="00593AA7">
          <w:rPr>
            <w:rFonts w:ascii="Arial" w:eastAsia="Times New Roman" w:hAnsi="Arial" w:cs="Arial"/>
            <w:color w:val="0000FF"/>
            <w:sz w:val="20"/>
            <w:szCs w:val="20"/>
            <w:u w:val="single"/>
            <w:lang w:eastAsia="sl-SI"/>
          </w:rPr>
          <w:t>(</w:t>
        </w:r>
        <w:r w:rsidR="007F1190" w:rsidRPr="00593AA7">
          <w:rPr>
            <w:rFonts w:ascii="Arial" w:eastAsia="Times New Roman" w:hAnsi="Arial" w:cs="Arial"/>
            <w:color w:val="0000FF"/>
            <w:sz w:val="20"/>
            <w:szCs w:val="20"/>
            <w:u w:val="single"/>
            <w:vertAlign w:val="superscript"/>
            <w:lang w:eastAsia="sl-SI"/>
          </w:rPr>
          <w:t>11</w:t>
        </w:r>
        <w:r w:rsidR="007F1190" w:rsidRPr="00593AA7">
          <w:rPr>
            <w:rFonts w:ascii="Arial" w:eastAsia="Times New Roman" w:hAnsi="Arial" w:cs="Arial"/>
            <w:color w:val="0000FF"/>
            <w:sz w:val="20"/>
            <w:szCs w:val="20"/>
            <w:u w:val="single"/>
            <w:lang w:eastAsia="sl-SI"/>
          </w:rPr>
          <w:t>)</w:t>
        </w:r>
      </w:hyperlink>
      <w:r w:rsidR="007F1190" w:rsidRPr="00593AA7">
        <w:rPr>
          <w:rFonts w:ascii="Arial" w:eastAsia="Times New Roman" w:hAnsi="Arial" w:cs="Arial"/>
          <w:color w:val="000000"/>
          <w:sz w:val="20"/>
          <w:szCs w:val="20"/>
          <w:lang w:eastAsia="sl-SI"/>
        </w:rPr>
        <w:t xml:space="preserve">  As (arzen), </w:t>
      </w:r>
      <w:proofErr w:type="spellStart"/>
      <w:r w:rsidR="007F1190" w:rsidRPr="00593AA7">
        <w:rPr>
          <w:rFonts w:ascii="Arial" w:eastAsia="Times New Roman" w:hAnsi="Arial" w:cs="Arial"/>
          <w:color w:val="000000"/>
          <w:sz w:val="20"/>
          <w:szCs w:val="20"/>
          <w:lang w:eastAsia="sl-SI"/>
        </w:rPr>
        <w:t>Cr</w:t>
      </w:r>
      <w:proofErr w:type="spellEnd"/>
      <w:r w:rsidR="007F1190" w:rsidRPr="00593AA7">
        <w:rPr>
          <w:rFonts w:ascii="Arial" w:eastAsia="Times New Roman" w:hAnsi="Arial" w:cs="Arial"/>
          <w:color w:val="000000"/>
          <w:sz w:val="20"/>
          <w:szCs w:val="20"/>
          <w:lang w:eastAsia="sl-SI"/>
        </w:rPr>
        <w:t xml:space="preserve"> (krom), </w:t>
      </w:r>
      <w:proofErr w:type="spellStart"/>
      <w:r w:rsidR="007F1190" w:rsidRPr="00593AA7">
        <w:rPr>
          <w:rFonts w:ascii="Arial" w:eastAsia="Times New Roman" w:hAnsi="Arial" w:cs="Arial"/>
          <w:color w:val="000000"/>
          <w:sz w:val="20"/>
          <w:szCs w:val="20"/>
          <w:lang w:eastAsia="sl-SI"/>
        </w:rPr>
        <w:t>Cu</w:t>
      </w:r>
      <w:proofErr w:type="spellEnd"/>
      <w:r w:rsidR="007F1190" w:rsidRPr="00593AA7">
        <w:rPr>
          <w:rFonts w:ascii="Arial" w:eastAsia="Times New Roman" w:hAnsi="Arial" w:cs="Arial"/>
          <w:color w:val="000000"/>
          <w:sz w:val="20"/>
          <w:szCs w:val="20"/>
          <w:lang w:eastAsia="sl-SI"/>
        </w:rPr>
        <w:t xml:space="preserve"> (baker), Ni (nikelj), Se (selen) Zn (cink).</w:t>
      </w:r>
    </w:p>
    <w:p w:rsidR="007F1190" w:rsidRPr="00593AA7" w:rsidRDefault="00AC63CB" w:rsidP="007F1190">
      <w:pPr>
        <w:spacing w:after="0" w:line="240" w:lineRule="auto"/>
        <w:jc w:val="both"/>
        <w:rPr>
          <w:rFonts w:ascii="Arial" w:eastAsia="Times New Roman" w:hAnsi="Arial" w:cs="Arial"/>
          <w:color w:val="000000"/>
          <w:sz w:val="20"/>
          <w:szCs w:val="20"/>
          <w:lang w:eastAsia="sl-SI"/>
        </w:rPr>
      </w:pPr>
      <w:hyperlink r:id="rId36" w:anchor="ntc12-L_2016344SL.01001701-E0012" w:history="1">
        <w:r w:rsidR="007F1190" w:rsidRPr="00593AA7">
          <w:rPr>
            <w:rFonts w:ascii="Arial" w:eastAsia="Times New Roman" w:hAnsi="Arial" w:cs="Arial"/>
            <w:color w:val="0000FF"/>
            <w:sz w:val="20"/>
            <w:szCs w:val="20"/>
            <w:u w:val="single"/>
            <w:lang w:eastAsia="sl-SI"/>
          </w:rPr>
          <w:t>(</w:t>
        </w:r>
        <w:r w:rsidR="007F1190" w:rsidRPr="00593AA7">
          <w:rPr>
            <w:rFonts w:ascii="Arial" w:eastAsia="Times New Roman" w:hAnsi="Arial" w:cs="Arial"/>
            <w:color w:val="0000FF"/>
            <w:sz w:val="20"/>
            <w:szCs w:val="20"/>
            <w:u w:val="single"/>
            <w:vertAlign w:val="superscript"/>
            <w:lang w:eastAsia="sl-SI"/>
          </w:rPr>
          <w:t>12</w:t>
        </w:r>
        <w:r w:rsidR="007F1190" w:rsidRPr="00593AA7">
          <w:rPr>
            <w:rFonts w:ascii="Arial" w:eastAsia="Times New Roman" w:hAnsi="Arial" w:cs="Arial"/>
            <w:color w:val="0000FF"/>
            <w:sz w:val="20"/>
            <w:szCs w:val="20"/>
            <w:u w:val="single"/>
            <w:lang w:eastAsia="sl-SI"/>
          </w:rPr>
          <w:t>)</w:t>
        </w:r>
      </w:hyperlink>
      <w:r w:rsidR="007F1190" w:rsidRPr="00593AA7">
        <w:rPr>
          <w:rFonts w:ascii="Arial" w:eastAsia="Times New Roman" w:hAnsi="Arial" w:cs="Arial"/>
          <w:color w:val="000000"/>
          <w:sz w:val="20"/>
          <w:szCs w:val="20"/>
          <w:lang w:eastAsia="sl-SI"/>
        </w:rPr>
        <w:t>  TSP (celotni prah).</w:t>
      </w:r>
    </w:p>
    <w:p w:rsidR="007F1190" w:rsidRPr="00593AA7" w:rsidRDefault="00AC63CB" w:rsidP="007F1190">
      <w:pPr>
        <w:spacing w:after="0" w:line="240" w:lineRule="auto"/>
        <w:jc w:val="both"/>
        <w:rPr>
          <w:rFonts w:ascii="Arial" w:eastAsia="Times New Roman" w:hAnsi="Arial" w:cs="Arial"/>
          <w:color w:val="000000"/>
          <w:sz w:val="20"/>
          <w:szCs w:val="20"/>
          <w:lang w:eastAsia="sl-SI"/>
        </w:rPr>
      </w:pPr>
      <w:hyperlink r:id="rId37" w:anchor="ntc13-L_2016344SL.01001701-E0013" w:history="1">
        <w:r w:rsidR="007F1190" w:rsidRPr="00593AA7">
          <w:rPr>
            <w:rFonts w:ascii="Arial" w:eastAsia="Times New Roman" w:hAnsi="Arial" w:cs="Arial"/>
            <w:color w:val="0000FF"/>
            <w:sz w:val="20"/>
            <w:szCs w:val="20"/>
            <w:u w:val="single"/>
            <w:lang w:eastAsia="sl-SI"/>
          </w:rPr>
          <w:t>(</w:t>
        </w:r>
        <w:r w:rsidR="007F1190" w:rsidRPr="00593AA7">
          <w:rPr>
            <w:rFonts w:ascii="Arial" w:eastAsia="Times New Roman" w:hAnsi="Arial" w:cs="Arial"/>
            <w:color w:val="0000FF"/>
            <w:sz w:val="20"/>
            <w:szCs w:val="20"/>
            <w:u w:val="single"/>
            <w:vertAlign w:val="superscript"/>
            <w:lang w:eastAsia="sl-SI"/>
          </w:rPr>
          <w:t>13</w:t>
        </w:r>
        <w:r w:rsidR="007F1190" w:rsidRPr="00593AA7">
          <w:rPr>
            <w:rFonts w:ascii="Arial" w:eastAsia="Times New Roman" w:hAnsi="Arial" w:cs="Arial"/>
            <w:color w:val="0000FF"/>
            <w:sz w:val="20"/>
            <w:szCs w:val="20"/>
            <w:u w:val="single"/>
            <w:lang w:eastAsia="sl-SI"/>
          </w:rPr>
          <w:t>)</w:t>
        </w:r>
      </w:hyperlink>
      <w:r w:rsidR="007F1190" w:rsidRPr="00593AA7">
        <w:rPr>
          <w:rFonts w:ascii="Arial" w:eastAsia="Times New Roman" w:hAnsi="Arial" w:cs="Arial"/>
          <w:color w:val="000000"/>
          <w:sz w:val="20"/>
          <w:szCs w:val="20"/>
          <w:lang w:eastAsia="sl-SI"/>
        </w:rPr>
        <w:t>  Ponovne predložitve zaradi napak se opravijo v štirih tednih in vključujejo jasno razlago sprememb.</w:t>
      </w:r>
    </w:p>
    <w:p w:rsidR="007F1190" w:rsidRPr="00593AA7" w:rsidRDefault="00AC63CB" w:rsidP="007F1190">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x-none"/>
        </w:rPr>
      </w:pPr>
      <w:r>
        <w:rPr>
          <w:rFonts w:ascii="Arial" w:eastAsia="Times New Roman" w:hAnsi="Arial" w:cs="Arial"/>
          <w:sz w:val="20"/>
          <w:szCs w:val="20"/>
          <w:lang w:eastAsia="sl-SI"/>
        </w:rPr>
        <w:pict>
          <v:rect id="_x0000_i1026" style="width:120.8pt;height:.75pt" o:hrpct="0" o:hralign="center" o:hrstd="t" o:hrnoshade="t" o:hr="t" fillcolor="black" stroked="f"/>
        </w:pic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x-none"/>
        </w:rPr>
      </w:pPr>
    </w:p>
    <w:p w:rsidR="007F1190" w:rsidRPr="00593AA7" w:rsidRDefault="007F1190" w:rsidP="007F1190">
      <w:pPr>
        <w:overflowPunct w:val="0"/>
        <w:autoSpaceDE w:val="0"/>
        <w:autoSpaceDN w:val="0"/>
        <w:adjustRightInd w:val="0"/>
        <w:spacing w:after="0" w:line="240" w:lineRule="auto"/>
        <w:jc w:val="center"/>
        <w:textAlignment w:val="baseline"/>
        <w:rPr>
          <w:rFonts w:ascii="Arial" w:eastAsia="Times New Roman" w:hAnsi="Arial" w:cs="Arial"/>
          <w:b/>
          <w:bCs/>
          <w:color w:val="000000"/>
          <w:sz w:val="20"/>
          <w:szCs w:val="20"/>
          <w:lang w:eastAsia="sl-SI"/>
        </w:rPr>
      </w:pPr>
      <w:r w:rsidRPr="00593AA7">
        <w:rPr>
          <w:rFonts w:ascii="Arial" w:eastAsia="Times New Roman" w:hAnsi="Arial" w:cs="Arial"/>
          <w:b/>
          <w:bCs/>
          <w:color w:val="000000"/>
          <w:sz w:val="20"/>
          <w:szCs w:val="20"/>
          <w:lang w:eastAsia="sl-SI"/>
        </w:rPr>
        <w:br/>
      </w:r>
    </w:p>
    <w:p w:rsidR="007F1190" w:rsidRPr="00593AA7" w:rsidRDefault="007F1190" w:rsidP="007F1190">
      <w:pPr>
        <w:overflowPunct w:val="0"/>
        <w:autoSpaceDE w:val="0"/>
        <w:autoSpaceDN w:val="0"/>
        <w:adjustRightInd w:val="0"/>
        <w:spacing w:after="0" w:line="240" w:lineRule="auto"/>
        <w:jc w:val="center"/>
        <w:textAlignment w:val="baseline"/>
        <w:rPr>
          <w:rFonts w:ascii="Arial" w:eastAsia="Times New Roman" w:hAnsi="Arial" w:cs="Arial"/>
          <w:b/>
          <w:bCs/>
          <w:color w:val="000000"/>
          <w:sz w:val="20"/>
          <w:szCs w:val="20"/>
          <w:lang w:eastAsia="sl-SI"/>
        </w:rPr>
      </w:pPr>
      <w:r w:rsidRPr="00593AA7">
        <w:rPr>
          <w:rFonts w:ascii="Arial" w:eastAsia="Times New Roman" w:hAnsi="Arial" w:cs="Arial"/>
          <w:b/>
          <w:bCs/>
          <w:color w:val="000000"/>
          <w:sz w:val="20"/>
          <w:szCs w:val="20"/>
          <w:lang w:eastAsia="sl-SI"/>
        </w:rPr>
        <w:br w:type="page"/>
      </w:r>
      <w:r w:rsidRPr="00593AA7">
        <w:rPr>
          <w:rFonts w:ascii="Arial" w:eastAsia="Times New Roman" w:hAnsi="Arial" w:cs="Arial"/>
          <w:b/>
          <w:bCs/>
          <w:color w:val="000000"/>
          <w:sz w:val="20"/>
          <w:szCs w:val="20"/>
          <w:lang w:eastAsia="sl-SI"/>
        </w:rPr>
        <w:lastRenderedPageBreak/>
        <w:t>PRILOGA 2</w:t>
      </w:r>
    </w:p>
    <w:p w:rsidR="007F1190" w:rsidRPr="00593AA7" w:rsidRDefault="007F1190" w:rsidP="007F1190">
      <w:pPr>
        <w:overflowPunct w:val="0"/>
        <w:autoSpaceDE w:val="0"/>
        <w:autoSpaceDN w:val="0"/>
        <w:adjustRightInd w:val="0"/>
        <w:spacing w:after="0" w:line="240" w:lineRule="auto"/>
        <w:ind w:firstLine="284"/>
        <w:jc w:val="both"/>
        <w:textAlignment w:val="baseline"/>
        <w:rPr>
          <w:rFonts w:ascii="Arial" w:eastAsia="Times New Roman" w:hAnsi="Arial" w:cs="Arial"/>
          <w:b/>
          <w:bCs/>
          <w:color w:val="000000"/>
          <w:sz w:val="20"/>
          <w:szCs w:val="20"/>
          <w:lang w:eastAsia="sl-SI"/>
        </w:rPr>
      </w:pPr>
    </w:p>
    <w:p w:rsidR="007F1190" w:rsidRPr="00593AA7" w:rsidRDefault="007F1190" w:rsidP="007F1190">
      <w:pPr>
        <w:overflowPunct w:val="0"/>
        <w:autoSpaceDE w:val="0"/>
        <w:autoSpaceDN w:val="0"/>
        <w:adjustRightInd w:val="0"/>
        <w:spacing w:after="0" w:line="240" w:lineRule="auto"/>
        <w:ind w:firstLine="284"/>
        <w:jc w:val="center"/>
        <w:textAlignment w:val="baseline"/>
        <w:rPr>
          <w:rFonts w:ascii="Arial" w:eastAsia="Times New Roman" w:hAnsi="Arial" w:cs="Arial"/>
          <w:b/>
          <w:bCs/>
          <w:color w:val="000000"/>
          <w:sz w:val="20"/>
          <w:szCs w:val="20"/>
          <w:lang w:eastAsia="sl-SI"/>
        </w:rPr>
      </w:pPr>
      <w:r w:rsidRPr="00593AA7">
        <w:rPr>
          <w:rFonts w:ascii="Arial" w:eastAsia="Times New Roman" w:hAnsi="Arial" w:cs="Arial"/>
          <w:b/>
          <w:bCs/>
          <w:color w:val="000000"/>
          <w:sz w:val="20"/>
          <w:szCs w:val="20"/>
          <w:lang w:eastAsia="sl-SI"/>
        </w:rPr>
        <w:t>NACIONALNE OBVEZNOSTI ZMANJŠANJA EMISIJ</w:t>
      </w:r>
    </w:p>
    <w:p w:rsidR="007F1190" w:rsidRPr="00593AA7" w:rsidRDefault="007F1190" w:rsidP="007F1190">
      <w:pPr>
        <w:overflowPunct w:val="0"/>
        <w:autoSpaceDE w:val="0"/>
        <w:autoSpaceDN w:val="0"/>
        <w:adjustRightInd w:val="0"/>
        <w:spacing w:after="0" w:line="240" w:lineRule="auto"/>
        <w:jc w:val="center"/>
        <w:textAlignment w:val="baseline"/>
        <w:rPr>
          <w:rFonts w:ascii="Arial" w:eastAsia="Times New Roman" w:hAnsi="Arial" w:cs="Arial"/>
          <w:b/>
          <w:i/>
          <w:iCs/>
          <w:color w:val="000000"/>
          <w:sz w:val="20"/>
          <w:szCs w:val="20"/>
          <w:lang w:eastAsia="sl-SI"/>
        </w:rPr>
      </w:pPr>
    </w:p>
    <w:p w:rsidR="007F1190" w:rsidRPr="00593AA7" w:rsidRDefault="007F1190" w:rsidP="007F1190">
      <w:pPr>
        <w:overflowPunct w:val="0"/>
        <w:autoSpaceDE w:val="0"/>
        <w:autoSpaceDN w:val="0"/>
        <w:adjustRightInd w:val="0"/>
        <w:spacing w:after="0" w:line="240" w:lineRule="auto"/>
        <w:jc w:val="center"/>
        <w:textAlignment w:val="baseline"/>
        <w:rPr>
          <w:rFonts w:ascii="Arial" w:eastAsia="Times New Roman" w:hAnsi="Arial" w:cs="Arial"/>
          <w:b/>
          <w:color w:val="000000"/>
          <w:sz w:val="20"/>
          <w:szCs w:val="20"/>
          <w:lang w:eastAsia="sl-SI"/>
        </w:rPr>
      </w:pPr>
      <w:r w:rsidRPr="00593AA7">
        <w:rPr>
          <w:rFonts w:ascii="Arial" w:eastAsia="Times New Roman" w:hAnsi="Arial" w:cs="Arial"/>
          <w:b/>
          <w:i/>
          <w:iCs/>
          <w:color w:val="000000"/>
          <w:sz w:val="20"/>
          <w:szCs w:val="20"/>
          <w:lang w:eastAsia="sl-SI"/>
        </w:rPr>
        <w:t>Tabela A</w:t>
      </w: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sl-SI"/>
        </w:rPr>
      </w:pPr>
    </w:p>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Obveznosti zmanjšanja emisij za žveplov dioksid (SO</w:t>
      </w:r>
      <w:r w:rsidRPr="00593AA7">
        <w:rPr>
          <w:rFonts w:ascii="Arial" w:eastAsia="Times New Roman" w:hAnsi="Arial" w:cs="Arial"/>
          <w:color w:val="000000"/>
          <w:sz w:val="20"/>
          <w:szCs w:val="20"/>
          <w:vertAlign w:val="subscript"/>
          <w:lang w:eastAsia="sl-SI"/>
        </w:rPr>
        <w:t>2</w:t>
      </w:r>
      <w:r w:rsidRPr="00593AA7">
        <w:rPr>
          <w:rFonts w:ascii="Arial" w:eastAsia="Times New Roman" w:hAnsi="Arial" w:cs="Arial"/>
          <w:color w:val="000000"/>
          <w:sz w:val="20"/>
          <w:szCs w:val="20"/>
          <w:lang w:eastAsia="sl-SI"/>
        </w:rPr>
        <w:t>), dušikove okside (</w:t>
      </w:r>
      <w:proofErr w:type="spellStart"/>
      <w:r w:rsidRPr="00593AA7">
        <w:rPr>
          <w:rFonts w:ascii="Arial" w:eastAsia="Times New Roman" w:hAnsi="Arial" w:cs="Arial"/>
          <w:color w:val="000000"/>
          <w:sz w:val="20"/>
          <w:szCs w:val="20"/>
          <w:lang w:eastAsia="sl-SI"/>
        </w:rPr>
        <w:t>NO</w:t>
      </w:r>
      <w:r w:rsidRPr="00593AA7">
        <w:rPr>
          <w:rFonts w:ascii="Arial" w:eastAsia="Times New Roman" w:hAnsi="Arial" w:cs="Arial"/>
          <w:color w:val="000000"/>
          <w:sz w:val="20"/>
          <w:szCs w:val="20"/>
          <w:vertAlign w:val="subscript"/>
          <w:lang w:eastAsia="sl-SI"/>
        </w:rPr>
        <w:t>x</w:t>
      </w:r>
      <w:proofErr w:type="spellEnd"/>
      <w:r w:rsidRPr="00593AA7">
        <w:rPr>
          <w:rFonts w:ascii="Arial" w:eastAsia="Times New Roman" w:hAnsi="Arial" w:cs="Arial"/>
          <w:color w:val="000000"/>
          <w:sz w:val="20"/>
          <w:szCs w:val="20"/>
          <w:lang w:eastAsia="sl-SI"/>
        </w:rPr>
        <w:t xml:space="preserve">) in </w:t>
      </w:r>
      <w:proofErr w:type="spellStart"/>
      <w:r w:rsidRPr="00593AA7">
        <w:rPr>
          <w:rFonts w:ascii="Arial" w:eastAsia="Times New Roman" w:hAnsi="Arial" w:cs="Arial"/>
          <w:color w:val="000000"/>
          <w:sz w:val="20"/>
          <w:szCs w:val="20"/>
          <w:lang w:eastAsia="sl-SI"/>
        </w:rPr>
        <w:t>nemetanske</w:t>
      </w:r>
      <w:proofErr w:type="spellEnd"/>
      <w:r w:rsidRPr="00593AA7">
        <w:rPr>
          <w:rFonts w:ascii="Arial" w:eastAsia="Times New Roman" w:hAnsi="Arial" w:cs="Arial"/>
          <w:color w:val="000000"/>
          <w:sz w:val="20"/>
          <w:szCs w:val="20"/>
          <w:lang w:eastAsia="sl-SI"/>
        </w:rPr>
        <w:t xml:space="preserve"> hlapne organske spojine (NMVOC). Obveznosti zmanjšanja emisij imajo leto 2005 za izhodiščno leto in za cestni promet veljajo za emisije, izračunane na podlagi prodanih goriv.</w:t>
      </w:r>
    </w:p>
    <w:p w:rsidR="007F1190" w:rsidRPr="00593AA7" w:rsidRDefault="007F1190" w:rsidP="007F1190">
      <w:pPr>
        <w:spacing w:after="0" w:line="240" w:lineRule="auto"/>
        <w:rPr>
          <w:rFonts w:ascii="Arial" w:eastAsia="Times New Roman" w:hAnsi="Arial" w:cs="Arial"/>
          <w:color w:val="000000"/>
          <w:sz w:val="20"/>
          <w:szCs w:val="20"/>
          <w:lang w:eastAsia="sl-SI"/>
        </w:rPr>
      </w:pPr>
    </w:p>
    <w:tbl>
      <w:tblPr>
        <w:tblW w:w="4452" w:type="pct"/>
        <w:tblCellSpacing w:w="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406"/>
        <w:gridCol w:w="86"/>
        <w:gridCol w:w="1210"/>
        <w:gridCol w:w="1405"/>
        <w:gridCol w:w="86"/>
        <w:gridCol w:w="1210"/>
        <w:gridCol w:w="1405"/>
        <w:gridCol w:w="86"/>
        <w:gridCol w:w="1210"/>
      </w:tblGrid>
      <w:tr w:rsidR="007F1190" w:rsidRPr="00593AA7" w:rsidTr="00822B66">
        <w:trPr>
          <w:tblCellSpacing w:w="0" w:type="dxa"/>
        </w:trPr>
        <w:tc>
          <w:tcPr>
            <w:tcW w:w="0" w:type="auto"/>
            <w:gridSpan w:val="3"/>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Zmanjšanje SO</w:t>
            </w:r>
            <w:r w:rsidRPr="00593AA7">
              <w:rPr>
                <w:rFonts w:ascii="Arial" w:eastAsia="Times New Roman" w:hAnsi="Arial" w:cs="Arial"/>
                <w:b/>
                <w:bCs/>
                <w:sz w:val="20"/>
                <w:szCs w:val="20"/>
                <w:vertAlign w:val="subscript"/>
                <w:lang w:eastAsia="sl-SI"/>
              </w:rPr>
              <w:t>2</w:t>
            </w:r>
            <w:r w:rsidRPr="00593AA7">
              <w:rPr>
                <w:rFonts w:ascii="Arial" w:eastAsia="Times New Roman" w:hAnsi="Arial" w:cs="Arial"/>
                <w:b/>
                <w:bCs/>
                <w:sz w:val="20"/>
                <w:szCs w:val="20"/>
                <w:lang w:eastAsia="sl-SI"/>
              </w:rPr>
              <w:t> v primerjavi z letom 2005</w:t>
            </w:r>
          </w:p>
        </w:tc>
        <w:tc>
          <w:tcPr>
            <w:tcW w:w="0" w:type="auto"/>
            <w:gridSpan w:val="3"/>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 xml:space="preserve">Zmanjšanje </w:t>
            </w:r>
            <w:proofErr w:type="spellStart"/>
            <w:r w:rsidRPr="00593AA7">
              <w:rPr>
                <w:rFonts w:ascii="Arial" w:eastAsia="Times New Roman" w:hAnsi="Arial" w:cs="Arial"/>
                <w:b/>
                <w:bCs/>
                <w:sz w:val="20"/>
                <w:szCs w:val="20"/>
                <w:lang w:eastAsia="sl-SI"/>
              </w:rPr>
              <w:t>NO</w:t>
            </w:r>
            <w:r w:rsidRPr="00593AA7">
              <w:rPr>
                <w:rFonts w:ascii="Arial" w:eastAsia="Times New Roman" w:hAnsi="Arial" w:cs="Arial"/>
                <w:b/>
                <w:bCs/>
                <w:sz w:val="20"/>
                <w:szCs w:val="20"/>
                <w:vertAlign w:val="subscript"/>
                <w:lang w:eastAsia="sl-SI"/>
              </w:rPr>
              <w:t>x</w:t>
            </w:r>
            <w:proofErr w:type="spellEnd"/>
            <w:r w:rsidRPr="00593AA7">
              <w:rPr>
                <w:rFonts w:ascii="Arial" w:eastAsia="Times New Roman" w:hAnsi="Arial" w:cs="Arial"/>
                <w:b/>
                <w:bCs/>
                <w:sz w:val="20"/>
                <w:szCs w:val="20"/>
                <w:lang w:eastAsia="sl-SI"/>
              </w:rPr>
              <w:t> v primerjavi z letom 2005</w:t>
            </w:r>
          </w:p>
        </w:tc>
        <w:tc>
          <w:tcPr>
            <w:tcW w:w="0" w:type="auto"/>
            <w:gridSpan w:val="3"/>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Zmanjšanje NMVOC v primerjavi z letom 2005</w:t>
            </w:r>
          </w:p>
        </w:tc>
      </w:tr>
      <w:tr w:rsidR="007F1190" w:rsidRPr="00593AA7" w:rsidTr="00822B66">
        <w:trPr>
          <w:tblCellSpacing w:w="0" w:type="dxa"/>
        </w:trPr>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Za katero koli leto od leta 2020 do leta 2029</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 </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Za katero koli leto od leta 2030</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Za katero koli leto od leta 2020 do leta 2029</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 </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Za katero koli leto od leta 2030</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Za katero koli leto od leta 2020 do leta 2029</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 </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Za katero koli leto od leta 2030</w:t>
            </w:r>
          </w:p>
        </w:tc>
      </w:tr>
      <w:tr w:rsidR="007F1190" w:rsidRPr="00593AA7" w:rsidTr="00822B66">
        <w:trPr>
          <w:tblCellSpacing w:w="0" w:type="dxa"/>
        </w:trPr>
        <w:tc>
          <w:tcPr>
            <w:tcW w:w="0" w:type="auto"/>
            <w:tcBorders>
              <w:top w:val="single" w:sz="6" w:space="0" w:color="000000"/>
              <w:left w:val="single" w:sz="6" w:space="0" w:color="000000"/>
              <w:bottom w:val="single" w:sz="6" w:space="0" w:color="000000"/>
              <w:right w:val="single" w:sz="6" w:space="0" w:color="000000"/>
            </w:tcBorders>
          </w:tcPr>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63 %</w:t>
            </w:r>
          </w:p>
        </w:tc>
        <w:tc>
          <w:tcPr>
            <w:tcW w:w="0" w:type="auto"/>
            <w:tcBorders>
              <w:top w:val="single" w:sz="6" w:space="0" w:color="000000"/>
              <w:left w:val="single" w:sz="6" w:space="0" w:color="000000"/>
              <w:bottom w:val="single" w:sz="6" w:space="0" w:color="000000"/>
              <w:right w:val="single" w:sz="6" w:space="0" w:color="000000"/>
            </w:tcBorders>
          </w:tcPr>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 xml:space="preserve"> </w:t>
            </w:r>
          </w:p>
        </w:tc>
        <w:tc>
          <w:tcPr>
            <w:tcW w:w="0" w:type="auto"/>
            <w:tcBorders>
              <w:top w:val="single" w:sz="6" w:space="0" w:color="000000"/>
              <w:left w:val="single" w:sz="6" w:space="0" w:color="000000"/>
              <w:bottom w:val="single" w:sz="6" w:space="0" w:color="000000"/>
              <w:right w:val="single" w:sz="6" w:space="0" w:color="000000"/>
            </w:tcBorders>
          </w:tcPr>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92 %</w:t>
            </w:r>
          </w:p>
        </w:tc>
        <w:tc>
          <w:tcPr>
            <w:tcW w:w="0" w:type="auto"/>
            <w:tcBorders>
              <w:top w:val="single" w:sz="6" w:space="0" w:color="000000"/>
              <w:left w:val="single" w:sz="6" w:space="0" w:color="000000"/>
              <w:bottom w:val="single" w:sz="6" w:space="0" w:color="000000"/>
              <w:right w:val="single" w:sz="6" w:space="0" w:color="000000"/>
            </w:tcBorders>
          </w:tcPr>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39 %</w:t>
            </w:r>
          </w:p>
        </w:tc>
        <w:tc>
          <w:tcPr>
            <w:tcW w:w="0" w:type="auto"/>
            <w:tcBorders>
              <w:top w:val="single" w:sz="6" w:space="0" w:color="000000"/>
              <w:left w:val="single" w:sz="6" w:space="0" w:color="000000"/>
              <w:bottom w:val="single" w:sz="6" w:space="0" w:color="000000"/>
              <w:right w:val="single" w:sz="6" w:space="0" w:color="000000"/>
            </w:tcBorders>
          </w:tcPr>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 xml:space="preserve"> </w:t>
            </w:r>
          </w:p>
        </w:tc>
        <w:tc>
          <w:tcPr>
            <w:tcW w:w="0" w:type="auto"/>
            <w:tcBorders>
              <w:top w:val="single" w:sz="6" w:space="0" w:color="000000"/>
              <w:left w:val="single" w:sz="6" w:space="0" w:color="000000"/>
              <w:bottom w:val="single" w:sz="6" w:space="0" w:color="000000"/>
              <w:right w:val="single" w:sz="6" w:space="0" w:color="000000"/>
            </w:tcBorders>
          </w:tcPr>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65 %</w:t>
            </w:r>
          </w:p>
        </w:tc>
        <w:tc>
          <w:tcPr>
            <w:tcW w:w="0" w:type="auto"/>
            <w:tcBorders>
              <w:top w:val="single" w:sz="6" w:space="0" w:color="000000"/>
              <w:left w:val="single" w:sz="6" w:space="0" w:color="000000"/>
              <w:bottom w:val="single" w:sz="6" w:space="0" w:color="000000"/>
              <w:right w:val="single" w:sz="6" w:space="0" w:color="000000"/>
            </w:tcBorders>
          </w:tcPr>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23 %</w:t>
            </w:r>
          </w:p>
        </w:tc>
        <w:tc>
          <w:tcPr>
            <w:tcW w:w="0" w:type="auto"/>
            <w:tcBorders>
              <w:top w:val="single" w:sz="6" w:space="0" w:color="000000"/>
              <w:left w:val="single" w:sz="6" w:space="0" w:color="000000"/>
              <w:bottom w:val="single" w:sz="6" w:space="0" w:color="000000"/>
              <w:right w:val="single" w:sz="6" w:space="0" w:color="000000"/>
            </w:tcBorders>
          </w:tcPr>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 xml:space="preserve"> </w:t>
            </w:r>
          </w:p>
        </w:tc>
        <w:tc>
          <w:tcPr>
            <w:tcW w:w="0" w:type="auto"/>
            <w:tcBorders>
              <w:top w:val="single" w:sz="6" w:space="0" w:color="000000"/>
              <w:left w:val="single" w:sz="6" w:space="0" w:color="000000"/>
              <w:bottom w:val="single" w:sz="6" w:space="0" w:color="000000"/>
              <w:right w:val="single" w:sz="6" w:space="0" w:color="000000"/>
            </w:tcBorders>
          </w:tcPr>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53 %</w:t>
            </w:r>
          </w:p>
        </w:tc>
      </w:tr>
    </w:tbl>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i/>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center"/>
        <w:textAlignment w:val="baseline"/>
        <w:rPr>
          <w:rFonts w:ascii="Arial" w:eastAsia="Times New Roman" w:hAnsi="Arial" w:cs="Arial"/>
          <w:b/>
          <w:i/>
          <w:sz w:val="20"/>
          <w:szCs w:val="20"/>
          <w:lang w:eastAsia="x-none"/>
        </w:rPr>
      </w:pPr>
      <w:r w:rsidRPr="00593AA7">
        <w:rPr>
          <w:rFonts w:ascii="Arial" w:eastAsia="Times New Roman" w:hAnsi="Arial" w:cs="Arial"/>
          <w:b/>
          <w:i/>
          <w:sz w:val="20"/>
          <w:szCs w:val="20"/>
          <w:lang w:eastAsia="x-none"/>
        </w:rPr>
        <w:t>Tabela B</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bCs/>
          <w:sz w:val="20"/>
          <w:szCs w:val="20"/>
          <w:lang w:eastAsia="x-none"/>
        </w:rPr>
      </w:pPr>
      <w:r w:rsidRPr="00593AA7">
        <w:rPr>
          <w:rFonts w:ascii="Arial" w:eastAsia="Times New Roman" w:hAnsi="Arial" w:cs="Arial"/>
          <w:bCs/>
          <w:sz w:val="20"/>
          <w:szCs w:val="20"/>
          <w:lang w:eastAsia="x-none"/>
        </w:rPr>
        <w:t>Obveznosti zmanjšanja emisij za amonijak (NH3) in drobne delce (PM2,5). Obveznosti zmanjšanja emisij imajo leto 2005 za izhodiščno leto in za cestni promet veljajo za emisije, izračunane na podlagi prodanih goriv.</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x-none"/>
        </w:rPr>
      </w:pPr>
    </w:p>
    <w:tbl>
      <w:tblPr>
        <w:tblW w:w="4375" w:type="pct"/>
        <w:tblCellSpacing w:w="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90"/>
        <w:gridCol w:w="86"/>
        <w:gridCol w:w="1706"/>
        <w:gridCol w:w="2190"/>
        <w:gridCol w:w="86"/>
        <w:gridCol w:w="1706"/>
      </w:tblGrid>
      <w:tr w:rsidR="007F1190" w:rsidRPr="00593AA7" w:rsidTr="00822B66">
        <w:trPr>
          <w:tblCellSpacing w:w="0" w:type="dxa"/>
        </w:trPr>
        <w:tc>
          <w:tcPr>
            <w:tcW w:w="0" w:type="auto"/>
            <w:gridSpan w:val="3"/>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Zmanjšanje NH</w:t>
            </w:r>
            <w:r w:rsidRPr="00593AA7">
              <w:rPr>
                <w:rFonts w:ascii="Arial" w:eastAsia="Times New Roman" w:hAnsi="Arial" w:cs="Arial"/>
                <w:b/>
                <w:bCs/>
                <w:sz w:val="20"/>
                <w:szCs w:val="20"/>
                <w:vertAlign w:val="subscript"/>
                <w:lang w:eastAsia="sl-SI"/>
              </w:rPr>
              <w:t>3</w:t>
            </w:r>
            <w:r w:rsidRPr="00593AA7">
              <w:rPr>
                <w:rFonts w:ascii="Arial" w:eastAsia="Times New Roman" w:hAnsi="Arial" w:cs="Arial"/>
                <w:b/>
                <w:bCs/>
                <w:sz w:val="20"/>
                <w:szCs w:val="20"/>
                <w:lang w:eastAsia="sl-SI"/>
              </w:rPr>
              <w:t> v primerjavi z letom 2005</w:t>
            </w:r>
          </w:p>
        </w:tc>
        <w:tc>
          <w:tcPr>
            <w:tcW w:w="0" w:type="auto"/>
            <w:gridSpan w:val="3"/>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Zmanjšanje PM</w:t>
            </w:r>
            <w:r w:rsidRPr="00593AA7">
              <w:rPr>
                <w:rFonts w:ascii="Arial" w:eastAsia="Times New Roman" w:hAnsi="Arial" w:cs="Arial"/>
                <w:b/>
                <w:bCs/>
                <w:sz w:val="20"/>
                <w:szCs w:val="20"/>
                <w:vertAlign w:val="subscript"/>
                <w:lang w:eastAsia="sl-SI"/>
              </w:rPr>
              <w:t>2,5</w:t>
            </w:r>
            <w:r w:rsidRPr="00593AA7">
              <w:rPr>
                <w:rFonts w:ascii="Arial" w:eastAsia="Times New Roman" w:hAnsi="Arial" w:cs="Arial"/>
                <w:b/>
                <w:bCs/>
                <w:sz w:val="20"/>
                <w:szCs w:val="20"/>
                <w:lang w:eastAsia="sl-SI"/>
              </w:rPr>
              <w:t> v primerjavi z letom 2005</w:t>
            </w:r>
          </w:p>
        </w:tc>
      </w:tr>
      <w:tr w:rsidR="007F1190" w:rsidRPr="00593AA7" w:rsidTr="00822B66">
        <w:trPr>
          <w:tblCellSpacing w:w="0" w:type="dxa"/>
        </w:trPr>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Za katero koli leto od leta 2020 do leta 2029</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 </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Za katero koli leto od leta 2030</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Za katero koli leto od leta 2020 do leta 2029</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both"/>
              <w:rPr>
                <w:rFonts w:ascii="Arial" w:eastAsia="Times New Roman" w:hAnsi="Arial" w:cs="Arial"/>
                <w:sz w:val="20"/>
                <w:szCs w:val="20"/>
                <w:lang w:eastAsia="sl-SI"/>
              </w:rPr>
            </w:pPr>
            <w:r w:rsidRPr="00593AA7">
              <w:rPr>
                <w:rFonts w:ascii="Arial" w:eastAsia="Times New Roman" w:hAnsi="Arial" w:cs="Arial"/>
                <w:sz w:val="20"/>
                <w:szCs w:val="20"/>
                <w:lang w:eastAsia="sl-SI"/>
              </w:rPr>
              <w:t> </w:t>
            </w:r>
          </w:p>
        </w:tc>
        <w:tc>
          <w:tcPr>
            <w:tcW w:w="0" w:type="auto"/>
            <w:tcBorders>
              <w:top w:val="single" w:sz="6" w:space="0" w:color="000000"/>
              <w:left w:val="single" w:sz="6" w:space="0" w:color="000000"/>
              <w:bottom w:val="single" w:sz="6" w:space="0" w:color="000000"/>
              <w:right w:val="single" w:sz="6" w:space="0" w:color="000000"/>
            </w:tcBorders>
            <w:hideMark/>
          </w:tcPr>
          <w:p w:rsidR="007F1190" w:rsidRPr="00593AA7" w:rsidRDefault="007F1190" w:rsidP="007F1190">
            <w:pPr>
              <w:spacing w:after="0" w:line="240" w:lineRule="auto"/>
              <w:jc w:val="center"/>
              <w:rPr>
                <w:rFonts w:ascii="Arial" w:eastAsia="Times New Roman" w:hAnsi="Arial" w:cs="Arial"/>
                <w:b/>
                <w:bCs/>
                <w:sz w:val="20"/>
                <w:szCs w:val="20"/>
                <w:lang w:eastAsia="sl-SI"/>
              </w:rPr>
            </w:pPr>
            <w:r w:rsidRPr="00593AA7">
              <w:rPr>
                <w:rFonts w:ascii="Arial" w:eastAsia="Times New Roman" w:hAnsi="Arial" w:cs="Arial"/>
                <w:b/>
                <w:bCs/>
                <w:sz w:val="20"/>
                <w:szCs w:val="20"/>
                <w:lang w:eastAsia="sl-SI"/>
              </w:rPr>
              <w:t>Za katero koli leto od leta 2030</w:t>
            </w:r>
          </w:p>
        </w:tc>
      </w:tr>
      <w:tr w:rsidR="007F1190" w:rsidRPr="00593AA7" w:rsidTr="00822B66">
        <w:trPr>
          <w:tblCellSpacing w:w="0" w:type="dxa"/>
        </w:trPr>
        <w:tc>
          <w:tcPr>
            <w:tcW w:w="0" w:type="auto"/>
            <w:tcBorders>
              <w:top w:val="single" w:sz="6" w:space="0" w:color="000000"/>
              <w:left w:val="single" w:sz="6" w:space="0" w:color="000000"/>
              <w:bottom w:val="single" w:sz="6" w:space="0" w:color="000000"/>
              <w:right w:val="single" w:sz="6" w:space="0" w:color="000000"/>
            </w:tcBorders>
          </w:tcPr>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1 %</w:t>
            </w:r>
          </w:p>
        </w:tc>
        <w:tc>
          <w:tcPr>
            <w:tcW w:w="0" w:type="auto"/>
            <w:tcBorders>
              <w:top w:val="single" w:sz="6" w:space="0" w:color="000000"/>
              <w:left w:val="single" w:sz="6" w:space="0" w:color="000000"/>
              <w:bottom w:val="single" w:sz="6" w:space="0" w:color="000000"/>
              <w:right w:val="single" w:sz="6" w:space="0" w:color="000000"/>
            </w:tcBorders>
          </w:tcPr>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 xml:space="preserve"> </w:t>
            </w:r>
          </w:p>
        </w:tc>
        <w:tc>
          <w:tcPr>
            <w:tcW w:w="0" w:type="auto"/>
            <w:tcBorders>
              <w:top w:val="single" w:sz="6" w:space="0" w:color="000000"/>
              <w:left w:val="single" w:sz="6" w:space="0" w:color="000000"/>
              <w:bottom w:val="single" w:sz="6" w:space="0" w:color="000000"/>
              <w:right w:val="single" w:sz="6" w:space="0" w:color="000000"/>
            </w:tcBorders>
          </w:tcPr>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15 %</w:t>
            </w:r>
          </w:p>
        </w:tc>
        <w:tc>
          <w:tcPr>
            <w:tcW w:w="0" w:type="auto"/>
            <w:tcBorders>
              <w:top w:val="single" w:sz="6" w:space="0" w:color="000000"/>
              <w:left w:val="single" w:sz="6" w:space="0" w:color="000000"/>
              <w:bottom w:val="single" w:sz="6" w:space="0" w:color="000000"/>
              <w:right w:val="single" w:sz="6" w:space="0" w:color="000000"/>
            </w:tcBorders>
          </w:tcPr>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25 %</w:t>
            </w:r>
          </w:p>
        </w:tc>
        <w:tc>
          <w:tcPr>
            <w:tcW w:w="0" w:type="auto"/>
            <w:tcBorders>
              <w:top w:val="single" w:sz="6" w:space="0" w:color="000000"/>
              <w:left w:val="single" w:sz="6" w:space="0" w:color="000000"/>
              <w:bottom w:val="single" w:sz="6" w:space="0" w:color="000000"/>
              <w:right w:val="single" w:sz="6" w:space="0" w:color="000000"/>
            </w:tcBorders>
          </w:tcPr>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 xml:space="preserve"> </w:t>
            </w:r>
          </w:p>
        </w:tc>
        <w:tc>
          <w:tcPr>
            <w:tcW w:w="0" w:type="auto"/>
            <w:tcBorders>
              <w:top w:val="single" w:sz="6" w:space="0" w:color="000000"/>
              <w:left w:val="single" w:sz="6" w:space="0" w:color="000000"/>
              <w:bottom w:val="single" w:sz="6" w:space="0" w:color="000000"/>
              <w:right w:val="single" w:sz="6" w:space="0" w:color="000000"/>
            </w:tcBorders>
          </w:tcPr>
          <w:p w:rsidR="007F1190" w:rsidRPr="00593AA7" w:rsidRDefault="007F1190" w:rsidP="007F11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93AA7">
              <w:rPr>
                <w:rFonts w:ascii="Arial" w:eastAsia="Times New Roman" w:hAnsi="Arial" w:cs="Arial"/>
                <w:sz w:val="20"/>
                <w:szCs w:val="20"/>
                <w:lang w:eastAsia="sl-SI"/>
              </w:rPr>
              <w:t>60 %</w:t>
            </w:r>
          </w:p>
        </w:tc>
      </w:tr>
    </w:tbl>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x-none"/>
        </w:rPr>
      </w:pPr>
    </w:p>
    <w:p w:rsidR="007F1190" w:rsidRPr="00593AA7" w:rsidRDefault="007F1190" w:rsidP="007F1190">
      <w:pPr>
        <w:spacing w:after="0" w:line="240" w:lineRule="auto"/>
        <w:jc w:val="center"/>
        <w:rPr>
          <w:rFonts w:ascii="Arial" w:eastAsia="Times New Roman" w:hAnsi="Arial" w:cs="Arial"/>
          <w:b/>
          <w:bCs/>
          <w:color w:val="000000"/>
          <w:sz w:val="20"/>
          <w:szCs w:val="20"/>
          <w:lang w:eastAsia="sl-SI"/>
        </w:rPr>
      </w:pPr>
      <w:r w:rsidRPr="00593AA7">
        <w:rPr>
          <w:rFonts w:ascii="Arial" w:eastAsia="Times New Roman" w:hAnsi="Arial" w:cs="Arial"/>
          <w:b/>
          <w:bCs/>
          <w:color w:val="000000"/>
          <w:sz w:val="20"/>
          <w:szCs w:val="20"/>
          <w:lang w:eastAsia="sl-SI"/>
        </w:rPr>
        <w:br w:type="page"/>
      </w:r>
      <w:r w:rsidRPr="00593AA7">
        <w:rPr>
          <w:rFonts w:ascii="Arial" w:eastAsia="Times New Roman" w:hAnsi="Arial" w:cs="Arial"/>
          <w:b/>
          <w:bCs/>
          <w:color w:val="000000"/>
          <w:sz w:val="20"/>
          <w:szCs w:val="20"/>
          <w:lang w:eastAsia="sl-SI"/>
        </w:rPr>
        <w:lastRenderedPageBreak/>
        <w:t>PRILOGA 3</w:t>
      </w:r>
    </w:p>
    <w:p w:rsidR="007F1190" w:rsidRPr="00593AA7" w:rsidRDefault="007F1190" w:rsidP="007F1190">
      <w:pPr>
        <w:spacing w:after="0" w:line="240" w:lineRule="auto"/>
        <w:jc w:val="both"/>
        <w:rPr>
          <w:rFonts w:ascii="Arial" w:eastAsia="Times New Roman" w:hAnsi="Arial" w:cs="Arial"/>
          <w:b/>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
          <w:bCs/>
          <w:color w:val="000000"/>
          <w:sz w:val="20"/>
          <w:szCs w:val="20"/>
          <w:lang w:eastAsia="sl-SI"/>
        </w:rPr>
      </w:pPr>
      <w:r w:rsidRPr="00593AA7">
        <w:rPr>
          <w:rFonts w:ascii="Arial" w:eastAsia="Times New Roman" w:hAnsi="Arial" w:cs="Arial"/>
          <w:b/>
          <w:bCs/>
          <w:color w:val="000000"/>
          <w:sz w:val="20"/>
          <w:szCs w:val="20"/>
          <w:lang w:eastAsia="sl-SI"/>
        </w:rPr>
        <w:t xml:space="preserve">METODOLOGIJE ZA PRIPRAVO IN POSODABLJANJE NACIONALNIH EVIDENC IN PROJEKCIJ EMISIJ, INFORMATIVNIH POROČIL O EVIDENCAH TER PRILAGOJENIH NACIONALNIH EVIDENC EMISIJ </w:t>
      </w:r>
    </w:p>
    <w:p w:rsidR="007F1190" w:rsidRPr="00593AA7" w:rsidRDefault="007F1190" w:rsidP="007F1190">
      <w:pPr>
        <w:spacing w:after="0" w:line="240" w:lineRule="auto"/>
        <w:jc w:val="both"/>
        <w:rPr>
          <w:rFonts w:ascii="Arial" w:eastAsia="Times New Roman" w:hAnsi="Arial" w:cs="Arial"/>
          <w:color w:val="000000"/>
          <w:sz w:val="20"/>
          <w:szCs w:val="20"/>
          <w:lang w:eastAsia="sl-SI"/>
        </w:rPr>
      </w:pPr>
    </w:p>
    <w:p w:rsidR="007F1190" w:rsidRPr="00593AA7" w:rsidRDefault="007F1190" w:rsidP="007F1190">
      <w:pPr>
        <w:spacing w:after="0" w:line="240" w:lineRule="auto"/>
        <w:jc w:val="both"/>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 xml:space="preserve">Za onesnaževala iz priloge 1te uredbe </w:t>
      </w:r>
      <w:r w:rsidRPr="00593AA7">
        <w:rPr>
          <w:rFonts w:ascii="Arial" w:eastAsia="Times New Roman" w:hAnsi="Arial" w:cs="Arial"/>
          <w:bCs/>
          <w:color w:val="000000"/>
          <w:sz w:val="20"/>
          <w:szCs w:val="20"/>
          <w:lang w:eastAsia="sl-SI"/>
        </w:rPr>
        <w:t xml:space="preserve">Republika Slovenija </w:t>
      </w:r>
      <w:r w:rsidRPr="00593AA7">
        <w:rPr>
          <w:rFonts w:ascii="Arial" w:eastAsia="Times New Roman" w:hAnsi="Arial" w:cs="Arial"/>
          <w:color w:val="000000"/>
          <w:sz w:val="20"/>
          <w:szCs w:val="20"/>
          <w:lang w:eastAsia="sl-SI"/>
        </w:rPr>
        <w:t>pripravi nacionalne evidence emisij, prilagojene nacionalne evidence emisij, če je to ustrezno, nacionalne projekcije emisij, prostorsko razčlenjene nacionalne evidence emisij, evidence velikih točkovnih virov in informativna poročila o evidencah z uporabo metodologij, ki so jih sprejele pogodbenice Konvencije LRTAP (v nadaljnjem besedilu: smernice za poročanje v okviru EMEP), od njih pa se zahteva tudi uporaba priročnika EMEP/EEA o evidencah emisij onesnaževal zraka (v nadaljnjem besedilu: priročnik EMEP/EEA), navedenega v Konvenciji. Poleg tega se dodatne informacije, zlasti podatki o dejavnosti naprav, ki so potrebne za oceno nacionalnih evidenc in projekcij emisij, pripravijo v skladu z istimi smernicami.</w:t>
      </w:r>
    </w:p>
    <w:p w:rsidR="007F1190" w:rsidRPr="00593AA7" w:rsidRDefault="007F1190" w:rsidP="007F1190">
      <w:pPr>
        <w:spacing w:after="0" w:line="240" w:lineRule="auto"/>
        <w:jc w:val="both"/>
        <w:rPr>
          <w:rFonts w:ascii="Arial" w:eastAsia="Times New Roman" w:hAnsi="Arial" w:cs="Arial"/>
          <w:color w:val="000000"/>
          <w:sz w:val="20"/>
          <w:szCs w:val="20"/>
          <w:lang w:eastAsia="sl-SI"/>
        </w:rPr>
      </w:pPr>
    </w:p>
    <w:p w:rsidR="007F1190" w:rsidRPr="00593AA7" w:rsidRDefault="007F1190" w:rsidP="007F1190">
      <w:pPr>
        <w:spacing w:after="0" w:line="240" w:lineRule="auto"/>
        <w:jc w:val="both"/>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Zanašanje na smernice za poročanje v okviru EMEP ne posega v dodatne pogoje, določene v tej prilogi, niti v zahteve v zvezi z nomenklaturo za poročanje, časovnimi okviri in datumi poročanja, določenimi v prilogi 1 te uredbe.</w:t>
      </w:r>
    </w:p>
    <w:p w:rsidR="007F1190" w:rsidRPr="00593AA7" w:rsidRDefault="007F1190" w:rsidP="007F1190">
      <w:pPr>
        <w:spacing w:after="0" w:line="240" w:lineRule="auto"/>
        <w:jc w:val="both"/>
        <w:rPr>
          <w:rFonts w:ascii="Arial" w:eastAsia="Times New Roman" w:hAnsi="Arial" w:cs="Arial"/>
          <w:color w:val="000000"/>
          <w:sz w:val="20"/>
          <w:szCs w:val="20"/>
          <w:lang w:eastAsia="sl-SI"/>
        </w:rPr>
      </w:pPr>
    </w:p>
    <w:p w:rsidR="007F1190" w:rsidRPr="00593AA7" w:rsidRDefault="007F1190" w:rsidP="007F1190">
      <w:pPr>
        <w:spacing w:after="0" w:line="240" w:lineRule="auto"/>
        <w:jc w:val="center"/>
        <w:rPr>
          <w:rFonts w:ascii="Arial" w:eastAsia="Times New Roman" w:hAnsi="Arial" w:cs="Arial"/>
          <w:b/>
          <w:color w:val="000000"/>
          <w:sz w:val="20"/>
          <w:szCs w:val="20"/>
          <w:lang w:eastAsia="sl-SI"/>
        </w:rPr>
      </w:pPr>
      <w:r w:rsidRPr="00593AA7">
        <w:rPr>
          <w:rFonts w:ascii="Arial" w:eastAsia="Times New Roman" w:hAnsi="Arial" w:cs="Arial"/>
          <w:b/>
          <w:color w:val="000000"/>
          <w:sz w:val="20"/>
          <w:szCs w:val="20"/>
          <w:lang w:eastAsia="sl-SI"/>
        </w:rPr>
        <w:t>DEL 1</w:t>
      </w:r>
    </w:p>
    <w:p w:rsidR="007F1190" w:rsidRPr="00593AA7" w:rsidRDefault="007F1190" w:rsidP="007F1190">
      <w:pPr>
        <w:spacing w:after="0" w:line="240" w:lineRule="auto"/>
        <w:jc w:val="center"/>
        <w:rPr>
          <w:rFonts w:ascii="Arial" w:eastAsia="Times New Roman" w:hAnsi="Arial" w:cs="Arial"/>
          <w:b/>
          <w:color w:val="000000"/>
          <w:sz w:val="20"/>
          <w:szCs w:val="20"/>
          <w:lang w:eastAsia="sl-SI"/>
        </w:rPr>
      </w:pPr>
    </w:p>
    <w:p w:rsidR="007F1190" w:rsidRPr="00593AA7" w:rsidRDefault="007F1190" w:rsidP="007F1190">
      <w:pPr>
        <w:spacing w:after="0" w:line="240" w:lineRule="auto"/>
        <w:jc w:val="center"/>
        <w:rPr>
          <w:rFonts w:ascii="Arial" w:eastAsia="Times New Roman" w:hAnsi="Arial" w:cs="Arial"/>
          <w:b/>
          <w:color w:val="000000"/>
          <w:sz w:val="20"/>
          <w:szCs w:val="20"/>
          <w:lang w:eastAsia="sl-SI"/>
        </w:rPr>
      </w:pPr>
      <w:r w:rsidRPr="00593AA7">
        <w:rPr>
          <w:rFonts w:ascii="Arial" w:eastAsia="Times New Roman" w:hAnsi="Arial" w:cs="Arial"/>
          <w:b/>
          <w:color w:val="000000"/>
          <w:sz w:val="20"/>
          <w:szCs w:val="20"/>
          <w:lang w:eastAsia="sl-SI"/>
        </w:rPr>
        <w:t>Nacionalne letne evidence emisij</w:t>
      </w:r>
    </w:p>
    <w:p w:rsidR="007F1190" w:rsidRPr="00593AA7" w:rsidRDefault="007F1190" w:rsidP="007F1190">
      <w:pPr>
        <w:spacing w:after="0" w:line="240" w:lineRule="auto"/>
        <w:jc w:val="center"/>
        <w:rPr>
          <w:rFonts w:ascii="Arial" w:eastAsia="Times New Roman" w:hAnsi="Arial" w:cs="Arial"/>
          <w:b/>
          <w:color w:val="000000"/>
          <w:sz w:val="20"/>
          <w:szCs w:val="20"/>
          <w:lang w:eastAsia="sl-SI"/>
        </w:rPr>
      </w:pPr>
    </w:p>
    <w:p w:rsidR="007F1190" w:rsidRPr="00593AA7" w:rsidRDefault="007F1190" w:rsidP="007F1190">
      <w:pPr>
        <w:spacing w:after="0" w:line="240" w:lineRule="auto"/>
        <w:jc w:val="both"/>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ab/>
        <w:t>1.</w:t>
      </w:r>
      <w:r w:rsidRPr="00593AA7">
        <w:rPr>
          <w:rFonts w:ascii="Arial" w:eastAsia="Times New Roman" w:hAnsi="Arial" w:cs="Arial"/>
          <w:color w:val="000000"/>
          <w:sz w:val="20"/>
          <w:szCs w:val="20"/>
          <w:lang w:eastAsia="sl-SI"/>
        </w:rPr>
        <w:tab/>
        <w:t>Nacionalne evidence emisij morajo biti pregledne, usklajene, primerljive, popolne in točne.</w:t>
      </w:r>
    </w:p>
    <w:p w:rsidR="007F1190" w:rsidRPr="00593AA7" w:rsidRDefault="007F1190" w:rsidP="007F1190">
      <w:pPr>
        <w:spacing w:after="0" w:line="240" w:lineRule="auto"/>
        <w:jc w:val="both"/>
        <w:rPr>
          <w:rFonts w:ascii="Arial" w:eastAsia="Times New Roman" w:hAnsi="Arial" w:cs="Arial"/>
          <w:color w:val="000000"/>
          <w:sz w:val="20"/>
          <w:szCs w:val="20"/>
          <w:lang w:eastAsia="sl-SI"/>
        </w:rPr>
      </w:pPr>
    </w:p>
    <w:p w:rsidR="007F1190" w:rsidRPr="00593AA7" w:rsidRDefault="007F1190" w:rsidP="007F1190">
      <w:pPr>
        <w:spacing w:after="0" w:line="240" w:lineRule="auto"/>
        <w:jc w:val="both"/>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ab/>
        <w:t>2.</w:t>
      </w:r>
      <w:r w:rsidRPr="00593AA7">
        <w:rPr>
          <w:rFonts w:ascii="Arial" w:eastAsia="Times New Roman" w:hAnsi="Arial" w:cs="Arial"/>
          <w:color w:val="000000"/>
          <w:sz w:val="20"/>
          <w:szCs w:val="20"/>
          <w:lang w:eastAsia="sl-SI"/>
        </w:rPr>
        <w:tab/>
        <w:t>Emisije iz določenih ključnih kategorij se izračunajo v skladu z metodologijami, določenimi v priročniku EMEP/EEA, pri čemer se uporabi metodologija stopnje 2 ali višja (podrobnejša) metodologija.</w:t>
      </w:r>
    </w:p>
    <w:p w:rsidR="007F1190" w:rsidRPr="00593AA7" w:rsidRDefault="007F1190" w:rsidP="007F1190">
      <w:pPr>
        <w:spacing w:after="0" w:line="240" w:lineRule="auto"/>
        <w:jc w:val="both"/>
        <w:rPr>
          <w:rFonts w:ascii="Arial" w:eastAsia="Times New Roman" w:hAnsi="Arial" w:cs="Arial"/>
          <w:color w:val="000000"/>
          <w:sz w:val="20"/>
          <w:szCs w:val="20"/>
          <w:lang w:eastAsia="sl-SI"/>
        </w:rPr>
      </w:pPr>
    </w:p>
    <w:p w:rsidR="007F1190" w:rsidRPr="00593AA7" w:rsidRDefault="007F1190" w:rsidP="007F1190">
      <w:pPr>
        <w:spacing w:after="0" w:line="240" w:lineRule="auto"/>
        <w:jc w:val="both"/>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Lahko se uporablja druge znanstveno utemeljene in združljive metodologije za vzpostavitev nacionalnih evidenc emisij, kadar te metodologije zagotavljajo bolj točne ocene od privzetih metodologij iz priročnika EMEP/EEA.</w:t>
      </w:r>
    </w:p>
    <w:p w:rsidR="007F1190" w:rsidRPr="00593AA7" w:rsidRDefault="007F1190" w:rsidP="007F1190">
      <w:pPr>
        <w:spacing w:after="0" w:line="240" w:lineRule="auto"/>
        <w:jc w:val="both"/>
        <w:rPr>
          <w:rFonts w:ascii="Arial" w:eastAsia="Times New Roman" w:hAnsi="Arial" w:cs="Arial"/>
          <w:color w:val="000000"/>
          <w:sz w:val="20"/>
          <w:szCs w:val="20"/>
          <w:lang w:eastAsia="sl-SI"/>
        </w:rPr>
      </w:pPr>
    </w:p>
    <w:p w:rsidR="007F1190" w:rsidRPr="00593AA7" w:rsidRDefault="007F1190" w:rsidP="007F1190">
      <w:pPr>
        <w:spacing w:after="0" w:line="240" w:lineRule="auto"/>
        <w:jc w:val="both"/>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ab/>
        <w:t>3.</w:t>
      </w:r>
      <w:r w:rsidRPr="00593AA7">
        <w:rPr>
          <w:rFonts w:ascii="Arial" w:eastAsia="Times New Roman" w:hAnsi="Arial" w:cs="Arial"/>
          <w:color w:val="000000"/>
          <w:sz w:val="20"/>
          <w:szCs w:val="20"/>
          <w:lang w:eastAsia="sl-SI"/>
        </w:rPr>
        <w:tab/>
        <w:t xml:space="preserve">Emisije iz prometa se izračuna in sporoči v skladu z nacionalnimi energetskimi bilancami, sporočenimi </w:t>
      </w:r>
      <w:proofErr w:type="spellStart"/>
      <w:r w:rsidRPr="00593AA7">
        <w:rPr>
          <w:rFonts w:ascii="Arial" w:eastAsia="Times New Roman" w:hAnsi="Arial" w:cs="Arial"/>
          <w:color w:val="000000"/>
          <w:sz w:val="20"/>
          <w:szCs w:val="20"/>
          <w:lang w:eastAsia="sl-SI"/>
        </w:rPr>
        <w:t>Eurostatu</w:t>
      </w:r>
      <w:proofErr w:type="spellEnd"/>
      <w:r w:rsidRPr="00593AA7">
        <w:rPr>
          <w:rFonts w:ascii="Arial" w:eastAsia="Times New Roman" w:hAnsi="Arial" w:cs="Arial"/>
          <w:color w:val="000000"/>
          <w:sz w:val="20"/>
          <w:szCs w:val="20"/>
          <w:lang w:eastAsia="sl-SI"/>
        </w:rPr>
        <w:t>.</w:t>
      </w:r>
    </w:p>
    <w:p w:rsidR="007F1190" w:rsidRPr="00593AA7" w:rsidRDefault="007F1190" w:rsidP="007F1190">
      <w:pPr>
        <w:spacing w:after="0" w:line="240" w:lineRule="auto"/>
        <w:jc w:val="both"/>
        <w:rPr>
          <w:rFonts w:ascii="Arial" w:eastAsia="Times New Roman" w:hAnsi="Arial" w:cs="Arial"/>
          <w:color w:val="000000"/>
          <w:sz w:val="20"/>
          <w:szCs w:val="20"/>
          <w:lang w:eastAsia="sl-SI"/>
        </w:rPr>
      </w:pPr>
    </w:p>
    <w:p w:rsidR="007F1190" w:rsidRPr="00593AA7" w:rsidRDefault="007F1190" w:rsidP="007F1190">
      <w:pPr>
        <w:spacing w:after="0" w:line="240" w:lineRule="auto"/>
        <w:jc w:val="both"/>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ab/>
        <w:t>4.</w:t>
      </w:r>
      <w:r w:rsidRPr="00593AA7">
        <w:rPr>
          <w:rFonts w:ascii="Arial" w:eastAsia="Times New Roman" w:hAnsi="Arial" w:cs="Arial"/>
          <w:color w:val="000000"/>
          <w:sz w:val="20"/>
          <w:szCs w:val="20"/>
          <w:lang w:eastAsia="sl-SI"/>
        </w:rPr>
        <w:tab/>
        <w:t xml:space="preserve">Emisije iz cestnega prometa se izračunajo in sporočijo na podlagi goriv, prodanih v </w:t>
      </w:r>
      <w:r w:rsidRPr="00593AA7">
        <w:rPr>
          <w:rFonts w:ascii="Arial" w:eastAsia="Times New Roman" w:hAnsi="Arial" w:cs="Arial"/>
          <w:bCs/>
          <w:color w:val="000000"/>
          <w:sz w:val="20"/>
          <w:szCs w:val="20"/>
          <w:lang w:eastAsia="sl-SI"/>
        </w:rPr>
        <w:t>Republiki Sloveniji</w:t>
      </w:r>
      <w:r w:rsidRPr="00593AA7">
        <w:rPr>
          <w:rFonts w:ascii="Arial" w:eastAsia="Times New Roman" w:hAnsi="Arial" w:cs="Arial"/>
          <w:color w:val="000000"/>
          <w:sz w:val="20"/>
          <w:szCs w:val="20"/>
          <w:lang w:eastAsia="sl-SI"/>
        </w:rPr>
        <w:t xml:space="preserve">. Poleg tega se lahko sporočijo tudi emisije iz cestnega prometa na podlagi porabljenih goriv ali prevoženih kilometrov v </w:t>
      </w:r>
      <w:r w:rsidRPr="00593AA7">
        <w:rPr>
          <w:rFonts w:ascii="Arial" w:eastAsia="Times New Roman" w:hAnsi="Arial" w:cs="Arial"/>
          <w:bCs/>
          <w:color w:val="000000"/>
          <w:sz w:val="20"/>
          <w:szCs w:val="20"/>
          <w:lang w:eastAsia="sl-SI"/>
        </w:rPr>
        <w:t>Republiki Sloveniji</w:t>
      </w:r>
      <w:r w:rsidRPr="00593AA7">
        <w:rPr>
          <w:rFonts w:ascii="Arial" w:eastAsia="Times New Roman" w:hAnsi="Arial" w:cs="Arial"/>
          <w:color w:val="000000"/>
          <w:sz w:val="20"/>
          <w:szCs w:val="20"/>
          <w:lang w:eastAsia="sl-SI"/>
        </w:rPr>
        <w:t>.</w:t>
      </w:r>
    </w:p>
    <w:p w:rsidR="007F1190" w:rsidRPr="00593AA7" w:rsidRDefault="007F1190" w:rsidP="007F1190">
      <w:pPr>
        <w:spacing w:after="0" w:line="240" w:lineRule="auto"/>
        <w:jc w:val="both"/>
        <w:rPr>
          <w:rFonts w:ascii="Arial" w:eastAsia="Times New Roman" w:hAnsi="Arial" w:cs="Arial"/>
          <w:color w:val="000000"/>
          <w:sz w:val="20"/>
          <w:szCs w:val="20"/>
          <w:lang w:eastAsia="sl-SI"/>
        </w:rPr>
      </w:pPr>
    </w:p>
    <w:p w:rsidR="007F1190" w:rsidRPr="00593AA7" w:rsidRDefault="007F1190" w:rsidP="007F1190">
      <w:pPr>
        <w:spacing w:after="0" w:line="240" w:lineRule="auto"/>
        <w:jc w:val="both"/>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ab/>
        <w:t>5.</w:t>
      </w:r>
      <w:r w:rsidRPr="00593AA7">
        <w:rPr>
          <w:rFonts w:ascii="Arial" w:eastAsia="Times New Roman" w:hAnsi="Arial" w:cs="Arial"/>
          <w:color w:val="000000"/>
          <w:sz w:val="20"/>
          <w:szCs w:val="20"/>
          <w:lang w:eastAsia="sl-SI"/>
        </w:rPr>
        <w:tab/>
        <w:t>Letne emisije v Republiki Sloveniji se sporoča izražene v veljavni enoti, opredeljeni v predlogi NFR za poročanje iz Konvencije LRTAP.</w:t>
      </w:r>
    </w:p>
    <w:p w:rsidR="007F1190" w:rsidRPr="00593AA7" w:rsidRDefault="007F1190" w:rsidP="007F1190">
      <w:pPr>
        <w:spacing w:after="0" w:line="240" w:lineRule="auto"/>
        <w:jc w:val="both"/>
        <w:rPr>
          <w:rFonts w:ascii="Arial" w:eastAsia="Times New Roman" w:hAnsi="Arial" w:cs="Arial"/>
          <w:color w:val="000000"/>
          <w:sz w:val="20"/>
          <w:szCs w:val="20"/>
          <w:lang w:eastAsia="sl-SI"/>
        </w:rPr>
      </w:pPr>
    </w:p>
    <w:p w:rsidR="007F1190" w:rsidRPr="00593AA7" w:rsidRDefault="007F1190" w:rsidP="007F1190">
      <w:pPr>
        <w:spacing w:after="0" w:line="240" w:lineRule="auto"/>
        <w:jc w:val="center"/>
        <w:rPr>
          <w:rFonts w:ascii="Arial" w:eastAsia="Times New Roman" w:hAnsi="Arial" w:cs="Arial"/>
          <w:b/>
          <w:color w:val="000000"/>
          <w:sz w:val="20"/>
          <w:szCs w:val="20"/>
          <w:lang w:eastAsia="sl-SI"/>
        </w:rPr>
      </w:pPr>
      <w:r w:rsidRPr="00593AA7">
        <w:rPr>
          <w:rFonts w:ascii="Arial" w:eastAsia="Times New Roman" w:hAnsi="Arial" w:cs="Arial"/>
          <w:b/>
          <w:color w:val="000000"/>
          <w:sz w:val="20"/>
          <w:szCs w:val="20"/>
          <w:lang w:eastAsia="sl-SI"/>
        </w:rPr>
        <w:t>DEL 2</w:t>
      </w:r>
    </w:p>
    <w:p w:rsidR="007F1190" w:rsidRPr="00593AA7" w:rsidRDefault="007F1190" w:rsidP="007F1190">
      <w:pPr>
        <w:spacing w:after="0" w:line="240" w:lineRule="auto"/>
        <w:jc w:val="center"/>
        <w:rPr>
          <w:rFonts w:ascii="Arial" w:eastAsia="Times New Roman" w:hAnsi="Arial" w:cs="Arial"/>
          <w:b/>
          <w:color w:val="000000"/>
          <w:sz w:val="20"/>
          <w:szCs w:val="20"/>
          <w:lang w:eastAsia="sl-SI"/>
        </w:rPr>
      </w:pPr>
    </w:p>
    <w:p w:rsidR="007F1190" w:rsidRPr="00593AA7" w:rsidRDefault="007F1190" w:rsidP="007F1190">
      <w:pPr>
        <w:spacing w:after="0" w:line="240" w:lineRule="auto"/>
        <w:jc w:val="center"/>
        <w:rPr>
          <w:rFonts w:ascii="Arial" w:eastAsia="Times New Roman" w:hAnsi="Arial" w:cs="Arial"/>
          <w:b/>
          <w:color w:val="000000"/>
          <w:sz w:val="20"/>
          <w:szCs w:val="20"/>
          <w:lang w:eastAsia="sl-SI"/>
        </w:rPr>
      </w:pPr>
      <w:r w:rsidRPr="00593AA7">
        <w:rPr>
          <w:rFonts w:ascii="Arial" w:eastAsia="Times New Roman" w:hAnsi="Arial" w:cs="Arial"/>
          <w:b/>
          <w:color w:val="000000"/>
          <w:sz w:val="20"/>
          <w:szCs w:val="20"/>
          <w:lang w:eastAsia="sl-SI"/>
        </w:rPr>
        <w:t>Nacionalne projekcije emisij</w:t>
      </w:r>
    </w:p>
    <w:p w:rsidR="007F1190" w:rsidRPr="00593AA7" w:rsidRDefault="007F1190" w:rsidP="007F1190">
      <w:pPr>
        <w:spacing w:after="0" w:line="240" w:lineRule="auto"/>
        <w:jc w:val="center"/>
        <w:rPr>
          <w:rFonts w:ascii="Arial" w:eastAsia="Times New Roman" w:hAnsi="Arial" w:cs="Arial"/>
          <w:b/>
          <w:color w:val="000000"/>
          <w:sz w:val="20"/>
          <w:szCs w:val="20"/>
          <w:lang w:eastAsia="sl-SI"/>
        </w:rPr>
      </w:pPr>
    </w:p>
    <w:p w:rsidR="007F1190" w:rsidRPr="00593AA7" w:rsidRDefault="007F1190" w:rsidP="007F1190">
      <w:pPr>
        <w:spacing w:after="0" w:line="240" w:lineRule="auto"/>
        <w:jc w:val="both"/>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ab/>
        <w:t>1.</w:t>
      </w:r>
      <w:r w:rsidRPr="00593AA7">
        <w:rPr>
          <w:rFonts w:ascii="Arial" w:eastAsia="Times New Roman" w:hAnsi="Arial" w:cs="Arial"/>
          <w:color w:val="000000"/>
          <w:sz w:val="20"/>
          <w:szCs w:val="20"/>
          <w:lang w:eastAsia="sl-SI"/>
        </w:rPr>
        <w:tab/>
        <w:t>Nacionalne projekcije emisij so pregledne, usklajene, primerljive, popolne in točne. Ministrstvo v poročanje  vključi vsaj naslednje informacije:</w:t>
      </w:r>
    </w:p>
    <w:p w:rsidR="007F1190" w:rsidRPr="00593AA7" w:rsidRDefault="007F1190" w:rsidP="00957CCC">
      <w:pPr>
        <w:numPr>
          <w:ilvl w:val="0"/>
          <w:numId w:val="22"/>
        </w:numPr>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ab/>
        <w:t>jasno opredelitev sprejetih in načrtovanih politik ter ukrepov, vključenih v projekcije;</w:t>
      </w:r>
    </w:p>
    <w:p w:rsidR="007F1190" w:rsidRPr="00593AA7" w:rsidRDefault="007F1190" w:rsidP="00957CCC">
      <w:pPr>
        <w:numPr>
          <w:ilvl w:val="0"/>
          <w:numId w:val="22"/>
        </w:numPr>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ab/>
        <w:t>po potrebi rezultate analize občutljivosti, izvedene za projekcije;</w:t>
      </w:r>
    </w:p>
    <w:p w:rsidR="007F1190" w:rsidRPr="00593AA7" w:rsidRDefault="007F1190" w:rsidP="00957CCC">
      <w:pPr>
        <w:numPr>
          <w:ilvl w:val="0"/>
          <w:numId w:val="22"/>
        </w:numPr>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ab/>
        <w:t>opise metodologij, modelov, temeljnih predpostavk ter ključnih vhodnih in izhodnih parametrov.</w:t>
      </w:r>
    </w:p>
    <w:p w:rsidR="007F1190" w:rsidRPr="00593AA7" w:rsidRDefault="007F1190" w:rsidP="007F1190">
      <w:pPr>
        <w:spacing w:after="0" w:line="240" w:lineRule="auto"/>
        <w:ind w:left="720"/>
        <w:jc w:val="both"/>
        <w:rPr>
          <w:rFonts w:ascii="Arial" w:eastAsia="Times New Roman" w:hAnsi="Arial" w:cs="Arial"/>
          <w:color w:val="000000"/>
          <w:sz w:val="20"/>
          <w:szCs w:val="20"/>
          <w:lang w:eastAsia="sl-SI"/>
        </w:rPr>
      </w:pPr>
    </w:p>
    <w:p w:rsidR="007F1190" w:rsidRPr="00593AA7" w:rsidRDefault="007F1190" w:rsidP="007F1190">
      <w:pPr>
        <w:spacing w:after="0" w:line="240" w:lineRule="auto"/>
        <w:jc w:val="both"/>
        <w:rPr>
          <w:rFonts w:ascii="Arial" w:eastAsia="Times New Roman" w:hAnsi="Arial" w:cs="Arial"/>
          <w:color w:val="000000"/>
          <w:sz w:val="20"/>
          <w:szCs w:val="20"/>
          <w:lang w:eastAsia="sl-SI"/>
        </w:rPr>
      </w:pPr>
    </w:p>
    <w:p w:rsidR="007F1190" w:rsidRPr="00593AA7" w:rsidRDefault="007F1190" w:rsidP="007F1190">
      <w:pPr>
        <w:spacing w:after="0" w:line="240" w:lineRule="auto"/>
        <w:jc w:val="both"/>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ab/>
        <w:t>2.</w:t>
      </w:r>
      <w:r w:rsidRPr="00593AA7">
        <w:rPr>
          <w:rFonts w:ascii="Arial" w:eastAsia="Times New Roman" w:hAnsi="Arial" w:cs="Arial"/>
          <w:color w:val="000000"/>
          <w:sz w:val="20"/>
          <w:szCs w:val="20"/>
          <w:lang w:eastAsia="sl-SI"/>
        </w:rPr>
        <w:tab/>
        <w:t>Projekcije emisij se ocenijo in dodajo k zadevnim sektorjem, ki so viri onesnaževanja. Ministrstvo v skladu s smernicami, določenimi v priročniku EMEP/EEA, pripravi projekcije „z ukrepi“ (sprejeti ukrepi) in po potrebi projekcije „z dodatnimi ukrepi“ (načrtovani ukrepi) za vsako onesnaževalo.</w:t>
      </w:r>
    </w:p>
    <w:p w:rsidR="007F1190" w:rsidRPr="00593AA7" w:rsidRDefault="007F1190" w:rsidP="007F1190">
      <w:pPr>
        <w:spacing w:after="0" w:line="240" w:lineRule="auto"/>
        <w:jc w:val="both"/>
        <w:rPr>
          <w:rFonts w:ascii="Arial" w:eastAsia="Times New Roman" w:hAnsi="Arial" w:cs="Arial"/>
          <w:color w:val="000000"/>
          <w:sz w:val="20"/>
          <w:szCs w:val="20"/>
          <w:lang w:eastAsia="sl-SI"/>
        </w:rPr>
      </w:pPr>
    </w:p>
    <w:p w:rsidR="007F1190" w:rsidRPr="00593AA7" w:rsidRDefault="007F1190" w:rsidP="007F1190">
      <w:pPr>
        <w:spacing w:after="0" w:line="240" w:lineRule="auto"/>
        <w:jc w:val="both"/>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ab/>
        <w:t>3.</w:t>
      </w:r>
      <w:r w:rsidRPr="00593AA7">
        <w:rPr>
          <w:rFonts w:ascii="Arial" w:eastAsia="Times New Roman" w:hAnsi="Arial" w:cs="Arial"/>
          <w:color w:val="000000"/>
          <w:sz w:val="20"/>
          <w:szCs w:val="20"/>
          <w:lang w:eastAsia="sl-SI"/>
        </w:rPr>
        <w:tab/>
        <w:t xml:space="preserve">Nacionalne projekcije emisij so skladne z nacionalno letno evidenco emisij za leto x – 3 in s projekcijami, sporočenimi v skladu z Uredbo (EU) št. 525/2013 Evropskega parlamenta in Sveta z dne 21. maja 2013 o mehanizmu za spremljanje emisij toplogrednih plinov in poročanje o njih ter za sporočanje drugih informacij v zvezi s podnebnimi spremembami na nacionalni ravni in ravni Unije ter o razveljavitvi Sklepa št. 280/2004/ES (UL L št. 165 z dne 18.6.2013, str. 13). </w:t>
      </w:r>
    </w:p>
    <w:p w:rsidR="007F1190" w:rsidRPr="00593AA7" w:rsidRDefault="007F1190" w:rsidP="007F1190">
      <w:pPr>
        <w:spacing w:after="0" w:line="240" w:lineRule="auto"/>
        <w:jc w:val="both"/>
        <w:rPr>
          <w:rFonts w:ascii="Arial" w:eastAsia="Times New Roman" w:hAnsi="Arial" w:cs="Arial"/>
          <w:color w:val="000000"/>
          <w:sz w:val="20"/>
          <w:szCs w:val="20"/>
          <w:lang w:eastAsia="sl-SI"/>
        </w:rPr>
      </w:pPr>
    </w:p>
    <w:p w:rsidR="007F1190" w:rsidRPr="00593AA7" w:rsidRDefault="007F1190" w:rsidP="007F1190">
      <w:pPr>
        <w:spacing w:after="0" w:line="240" w:lineRule="auto"/>
        <w:jc w:val="center"/>
        <w:rPr>
          <w:rFonts w:ascii="Arial" w:eastAsia="Times New Roman" w:hAnsi="Arial" w:cs="Arial"/>
          <w:b/>
          <w:color w:val="000000"/>
          <w:sz w:val="20"/>
          <w:szCs w:val="20"/>
          <w:lang w:eastAsia="sl-SI"/>
        </w:rPr>
      </w:pPr>
      <w:r w:rsidRPr="00593AA7">
        <w:rPr>
          <w:rFonts w:ascii="Arial" w:eastAsia="Times New Roman" w:hAnsi="Arial" w:cs="Arial"/>
          <w:b/>
          <w:color w:val="000000"/>
          <w:sz w:val="20"/>
          <w:szCs w:val="20"/>
          <w:lang w:eastAsia="sl-SI"/>
        </w:rPr>
        <w:t>DEL 3</w:t>
      </w:r>
    </w:p>
    <w:p w:rsidR="007F1190" w:rsidRPr="00593AA7" w:rsidRDefault="007F1190" w:rsidP="007F1190">
      <w:pPr>
        <w:spacing w:after="0" w:line="240" w:lineRule="auto"/>
        <w:jc w:val="center"/>
        <w:rPr>
          <w:rFonts w:ascii="Arial" w:eastAsia="Times New Roman" w:hAnsi="Arial" w:cs="Arial"/>
          <w:b/>
          <w:color w:val="000000"/>
          <w:sz w:val="20"/>
          <w:szCs w:val="20"/>
          <w:lang w:eastAsia="sl-SI"/>
        </w:rPr>
      </w:pPr>
    </w:p>
    <w:p w:rsidR="007F1190" w:rsidRPr="00593AA7" w:rsidRDefault="007F1190" w:rsidP="007F1190">
      <w:pPr>
        <w:spacing w:after="0" w:line="240" w:lineRule="auto"/>
        <w:jc w:val="center"/>
        <w:rPr>
          <w:rFonts w:ascii="Arial" w:eastAsia="Times New Roman" w:hAnsi="Arial" w:cs="Arial"/>
          <w:b/>
          <w:color w:val="000000"/>
          <w:sz w:val="20"/>
          <w:szCs w:val="20"/>
          <w:lang w:eastAsia="sl-SI"/>
        </w:rPr>
      </w:pPr>
      <w:r w:rsidRPr="00593AA7">
        <w:rPr>
          <w:rFonts w:ascii="Arial" w:eastAsia="Times New Roman" w:hAnsi="Arial" w:cs="Arial"/>
          <w:b/>
          <w:color w:val="000000"/>
          <w:sz w:val="20"/>
          <w:szCs w:val="20"/>
          <w:lang w:eastAsia="sl-SI"/>
        </w:rPr>
        <w:t>Informativno poročilo o evidencah</w:t>
      </w:r>
    </w:p>
    <w:p w:rsidR="007F1190" w:rsidRPr="00593AA7" w:rsidRDefault="007F1190" w:rsidP="007F1190">
      <w:pPr>
        <w:spacing w:after="0" w:line="240" w:lineRule="auto"/>
        <w:jc w:val="center"/>
        <w:rPr>
          <w:rFonts w:ascii="Arial" w:eastAsia="Times New Roman" w:hAnsi="Arial" w:cs="Arial"/>
          <w:b/>
          <w:color w:val="000000"/>
          <w:sz w:val="20"/>
          <w:szCs w:val="20"/>
          <w:lang w:eastAsia="sl-SI"/>
        </w:rPr>
      </w:pPr>
    </w:p>
    <w:p w:rsidR="007F1190" w:rsidRPr="00593AA7" w:rsidRDefault="007F1190" w:rsidP="007F1190">
      <w:pPr>
        <w:spacing w:after="0" w:line="240" w:lineRule="auto"/>
        <w:jc w:val="both"/>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 xml:space="preserve">Informativna poročila o evidencah se pripravijo v skladu s smernicami za poročanje v okviru EMEP, sporočajo pa se z uporabo predloge za poročila o evidencah, ki so v njih določene. </w:t>
      </w:r>
    </w:p>
    <w:p w:rsidR="007F1190" w:rsidRPr="00593AA7" w:rsidRDefault="007F1190" w:rsidP="007F1190">
      <w:pPr>
        <w:spacing w:after="0" w:line="240" w:lineRule="auto"/>
        <w:jc w:val="both"/>
        <w:rPr>
          <w:rFonts w:ascii="Arial" w:eastAsia="Times New Roman" w:hAnsi="Arial" w:cs="Arial"/>
          <w:color w:val="000000"/>
          <w:sz w:val="20"/>
          <w:szCs w:val="20"/>
          <w:lang w:eastAsia="sl-SI"/>
        </w:rPr>
      </w:pPr>
    </w:p>
    <w:p w:rsidR="007F1190" w:rsidRPr="00593AA7" w:rsidRDefault="007F1190" w:rsidP="007F1190">
      <w:pPr>
        <w:spacing w:after="0" w:line="240" w:lineRule="auto"/>
        <w:jc w:val="both"/>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Poročilo o evidencah vsebuje vsaj naslednje podatke:</w:t>
      </w:r>
    </w:p>
    <w:p w:rsidR="007F1190" w:rsidRPr="00593AA7" w:rsidRDefault="007F1190" w:rsidP="00957CCC">
      <w:pPr>
        <w:numPr>
          <w:ilvl w:val="0"/>
          <w:numId w:val="21"/>
        </w:numPr>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ab/>
        <w:t>opise, sklice in vire informacij posebnih metodologij, predpostavke, faktorje emisij in podatke o dejavnostih, pa tudi temeljna načela za njihovo izbiro;</w:t>
      </w:r>
    </w:p>
    <w:p w:rsidR="007F1190" w:rsidRPr="00593AA7" w:rsidRDefault="007F1190" w:rsidP="00957CCC">
      <w:pPr>
        <w:numPr>
          <w:ilvl w:val="0"/>
          <w:numId w:val="21"/>
        </w:numPr>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ab/>
        <w:t>opis nacionalnih ključnih vrst virov emisij;</w:t>
      </w:r>
    </w:p>
    <w:p w:rsidR="007F1190" w:rsidRPr="00593AA7" w:rsidRDefault="007F1190" w:rsidP="00957CCC">
      <w:pPr>
        <w:numPr>
          <w:ilvl w:val="0"/>
          <w:numId w:val="21"/>
        </w:numPr>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ab/>
        <w:t>informacije o negotovostih, zagotavljanju kakovosti in preverjanju;</w:t>
      </w:r>
    </w:p>
    <w:p w:rsidR="007F1190" w:rsidRPr="00593AA7" w:rsidRDefault="007F1190" w:rsidP="00957CCC">
      <w:pPr>
        <w:numPr>
          <w:ilvl w:val="0"/>
          <w:numId w:val="21"/>
        </w:numPr>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ab/>
        <w:t>opis institucionalnih ureditev za pripravo evidence;</w:t>
      </w:r>
    </w:p>
    <w:p w:rsidR="007F1190" w:rsidRPr="00593AA7" w:rsidRDefault="007F1190" w:rsidP="00957CCC">
      <w:pPr>
        <w:numPr>
          <w:ilvl w:val="0"/>
          <w:numId w:val="21"/>
        </w:numPr>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ab/>
        <w:t>ponovne izračune in načrtovane izboljšave;</w:t>
      </w:r>
    </w:p>
    <w:p w:rsidR="007F1190" w:rsidRPr="00593AA7" w:rsidRDefault="007F1190" w:rsidP="00957CCC">
      <w:pPr>
        <w:numPr>
          <w:ilvl w:val="0"/>
          <w:numId w:val="21"/>
        </w:numPr>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 xml:space="preserve">  če je to relevantno, informacije o uporabi prilagoditev iz 5. člena te uredbe;</w:t>
      </w:r>
    </w:p>
    <w:p w:rsidR="007F1190" w:rsidRPr="00593AA7" w:rsidRDefault="007F1190" w:rsidP="00957CCC">
      <w:pPr>
        <w:numPr>
          <w:ilvl w:val="0"/>
          <w:numId w:val="21"/>
        </w:numPr>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 xml:space="preserve">  če je to relevantno, informacije o razlogih za odklon od krivulje zmanjševanja iz četrtega odstavka 4. člena te uredbe ter ukrepe za ponovno približanje krivulji;</w:t>
      </w:r>
    </w:p>
    <w:p w:rsidR="007F1190" w:rsidRPr="00593AA7" w:rsidRDefault="007F1190" w:rsidP="00957CCC">
      <w:pPr>
        <w:numPr>
          <w:ilvl w:val="0"/>
          <w:numId w:val="21"/>
        </w:numPr>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ab/>
        <w:t>povzetek.</w:t>
      </w:r>
    </w:p>
    <w:p w:rsidR="007F1190" w:rsidRPr="00593AA7" w:rsidRDefault="007F1190" w:rsidP="007F1190">
      <w:pPr>
        <w:spacing w:after="0" w:line="240" w:lineRule="auto"/>
        <w:jc w:val="both"/>
        <w:rPr>
          <w:rFonts w:ascii="Arial" w:eastAsia="Times New Roman" w:hAnsi="Arial" w:cs="Arial"/>
          <w:color w:val="000000"/>
          <w:sz w:val="20"/>
          <w:szCs w:val="20"/>
          <w:lang w:eastAsia="sl-SI"/>
        </w:rPr>
      </w:pPr>
    </w:p>
    <w:p w:rsidR="007F1190" w:rsidRPr="00593AA7" w:rsidRDefault="007F1190" w:rsidP="007F1190">
      <w:pPr>
        <w:spacing w:after="0" w:line="240" w:lineRule="auto"/>
        <w:jc w:val="center"/>
        <w:rPr>
          <w:rFonts w:ascii="Arial" w:eastAsia="Times New Roman" w:hAnsi="Arial" w:cs="Arial"/>
          <w:b/>
          <w:color w:val="000000"/>
          <w:sz w:val="20"/>
          <w:szCs w:val="20"/>
          <w:lang w:eastAsia="sl-SI"/>
        </w:rPr>
      </w:pPr>
      <w:r w:rsidRPr="00593AA7">
        <w:rPr>
          <w:rFonts w:ascii="Arial" w:eastAsia="Times New Roman" w:hAnsi="Arial" w:cs="Arial"/>
          <w:b/>
          <w:color w:val="000000"/>
          <w:sz w:val="20"/>
          <w:szCs w:val="20"/>
          <w:lang w:eastAsia="sl-SI"/>
        </w:rPr>
        <w:t>DEL 4</w:t>
      </w:r>
    </w:p>
    <w:p w:rsidR="007F1190" w:rsidRPr="00593AA7" w:rsidRDefault="007F1190" w:rsidP="007F1190">
      <w:pPr>
        <w:spacing w:after="0" w:line="240" w:lineRule="auto"/>
        <w:jc w:val="center"/>
        <w:rPr>
          <w:rFonts w:ascii="Arial" w:eastAsia="Times New Roman" w:hAnsi="Arial" w:cs="Arial"/>
          <w:b/>
          <w:color w:val="000000"/>
          <w:sz w:val="20"/>
          <w:szCs w:val="20"/>
          <w:lang w:eastAsia="sl-SI"/>
        </w:rPr>
      </w:pPr>
    </w:p>
    <w:p w:rsidR="007F1190" w:rsidRPr="00593AA7" w:rsidRDefault="007F1190" w:rsidP="007F1190">
      <w:pPr>
        <w:spacing w:after="0" w:line="240" w:lineRule="auto"/>
        <w:jc w:val="center"/>
        <w:rPr>
          <w:rFonts w:ascii="Arial" w:eastAsia="Times New Roman" w:hAnsi="Arial" w:cs="Arial"/>
          <w:b/>
          <w:color w:val="000000"/>
          <w:sz w:val="20"/>
          <w:szCs w:val="20"/>
          <w:lang w:eastAsia="sl-SI"/>
        </w:rPr>
      </w:pPr>
      <w:r w:rsidRPr="00593AA7">
        <w:rPr>
          <w:rFonts w:ascii="Arial" w:eastAsia="Times New Roman" w:hAnsi="Arial" w:cs="Arial"/>
          <w:b/>
          <w:color w:val="000000"/>
          <w:sz w:val="20"/>
          <w:szCs w:val="20"/>
          <w:lang w:eastAsia="sl-SI"/>
        </w:rPr>
        <w:t>Prilagoditev nacionalnih evidenc emisij</w:t>
      </w:r>
    </w:p>
    <w:p w:rsidR="007F1190" w:rsidRPr="00593AA7" w:rsidRDefault="007F1190" w:rsidP="007F1190">
      <w:pPr>
        <w:spacing w:after="0" w:line="240" w:lineRule="auto"/>
        <w:jc w:val="center"/>
        <w:rPr>
          <w:rFonts w:ascii="Arial" w:eastAsia="Times New Roman" w:hAnsi="Arial" w:cs="Arial"/>
          <w:b/>
          <w:color w:val="000000"/>
          <w:sz w:val="20"/>
          <w:szCs w:val="20"/>
          <w:lang w:eastAsia="sl-SI"/>
        </w:rPr>
      </w:pPr>
    </w:p>
    <w:p w:rsidR="007F1190" w:rsidRPr="00593AA7" w:rsidRDefault="007F1190" w:rsidP="007F1190">
      <w:pPr>
        <w:spacing w:after="0" w:line="240" w:lineRule="auto"/>
        <w:jc w:val="both"/>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ab/>
        <w:t>1.</w:t>
      </w:r>
      <w:r w:rsidRPr="00593AA7">
        <w:rPr>
          <w:rFonts w:ascii="Arial" w:eastAsia="Times New Roman" w:hAnsi="Arial" w:cs="Arial"/>
          <w:color w:val="000000"/>
          <w:sz w:val="20"/>
          <w:szCs w:val="20"/>
          <w:lang w:eastAsia="sl-SI"/>
        </w:rPr>
        <w:tab/>
        <w:t>Ministrstvo  v primeru iz prvega odstavka 5. člena te uredbe  v predlog Evropski Komisiji vključi vsaj naslednja dokazila:</w:t>
      </w:r>
    </w:p>
    <w:p w:rsidR="007F1190" w:rsidRPr="00593AA7" w:rsidRDefault="007F1190" w:rsidP="00957CCC">
      <w:pPr>
        <w:numPr>
          <w:ilvl w:val="0"/>
          <w:numId w:val="23"/>
        </w:numPr>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dokazilo, da je zadevna nacionalna obveznost zmanjšanja emisij presežena oziroma da so zadevne nacionalne obveznosti zmanjšanja emisij presežene;</w:t>
      </w:r>
    </w:p>
    <w:p w:rsidR="007F1190" w:rsidRPr="00593AA7" w:rsidRDefault="007F1190" w:rsidP="00957CCC">
      <w:pPr>
        <w:numPr>
          <w:ilvl w:val="0"/>
          <w:numId w:val="23"/>
        </w:numPr>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dokazilo o obsegu, v katerem prilagoditev evidence emisij zmanjšuje preseganje in prispeva k izpolnjevanju zadevne nacionalne obveznosti oziroma zadevnih nacionalnih obveznosti zmanjšanja emisij;</w:t>
      </w:r>
    </w:p>
    <w:p w:rsidR="007F1190" w:rsidRPr="00593AA7" w:rsidRDefault="007F1190" w:rsidP="00957CCC">
      <w:pPr>
        <w:numPr>
          <w:ilvl w:val="0"/>
          <w:numId w:val="23"/>
        </w:numPr>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oceno, ali se pričakuje, da bo zadevna nacionalna obveznost oziroma da bodo zadevne nacionalne obveznosti zmanjšanja emisij izpolnjene in kdaj naj bi bile izpolnjene, na podlagi nacionalnih projekcij emisij brez prilagoditve;</w:t>
      </w:r>
    </w:p>
    <w:p w:rsidR="007F1190" w:rsidRPr="00593AA7" w:rsidRDefault="007F1190" w:rsidP="00957CCC">
      <w:pPr>
        <w:numPr>
          <w:ilvl w:val="0"/>
          <w:numId w:val="23"/>
        </w:numPr>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dokazilo, da je prilagoditev v skladu z eno ali več od naslednjih treh okoliščin. Po potrebi se je mogoče sklicevati tudi na ustrezne predhodne prilagoditve:</w:t>
      </w:r>
    </w:p>
    <w:p w:rsidR="007F1190" w:rsidRPr="00593AA7" w:rsidRDefault="007F1190" w:rsidP="007F1190">
      <w:pPr>
        <w:spacing w:after="0" w:line="240" w:lineRule="auto"/>
        <w:ind w:left="360"/>
        <w:jc w:val="both"/>
        <w:rPr>
          <w:rFonts w:ascii="Arial" w:eastAsia="Times New Roman" w:hAnsi="Arial" w:cs="Arial"/>
          <w:color w:val="000000"/>
          <w:sz w:val="20"/>
          <w:szCs w:val="20"/>
          <w:lang w:eastAsia="sl-SI"/>
        </w:rPr>
      </w:pPr>
    </w:p>
    <w:p w:rsidR="007F1190" w:rsidRPr="00593AA7" w:rsidRDefault="007F1190" w:rsidP="007F1190">
      <w:pPr>
        <w:spacing w:after="0" w:line="240" w:lineRule="auto"/>
        <w:ind w:left="284"/>
        <w:jc w:val="both"/>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(i)</w:t>
      </w:r>
      <w:r w:rsidRPr="00593AA7">
        <w:rPr>
          <w:rFonts w:ascii="Arial" w:eastAsia="Times New Roman" w:hAnsi="Arial" w:cs="Arial"/>
          <w:color w:val="000000"/>
          <w:sz w:val="20"/>
          <w:szCs w:val="20"/>
          <w:lang w:eastAsia="sl-SI"/>
        </w:rPr>
        <w:tab/>
        <w:t xml:space="preserve"> v primeru nove vrste virov emisij:</w:t>
      </w:r>
    </w:p>
    <w:p w:rsidR="007F1190" w:rsidRPr="00593AA7" w:rsidRDefault="007F1190" w:rsidP="00957CCC">
      <w:pPr>
        <w:numPr>
          <w:ilvl w:val="0"/>
          <w:numId w:val="24"/>
        </w:numPr>
        <w:overflowPunct w:val="0"/>
        <w:autoSpaceDE w:val="0"/>
        <w:autoSpaceDN w:val="0"/>
        <w:adjustRightInd w:val="0"/>
        <w:spacing w:after="0" w:line="240" w:lineRule="auto"/>
        <w:ind w:left="1134"/>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dokazilo, da je nova vrsta virov emisij priznana v znanstveni literaturi in/ali priročniku EMEP/EEA,</w:t>
      </w:r>
    </w:p>
    <w:p w:rsidR="007F1190" w:rsidRPr="00593AA7" w:rsidRDefault="007F1190" w:rsidP="00957CCC">
      <w:pPr>
        <w:numPr>
          <w:ilvl w:val="0"/>
          <w:numId w:val="24"/>
        </w:numPr>
        <w:overflowPunct w:val="0"/>
        <w:autoSpaceDE w:val="0"/>
        <w:autoSpaceDN w:val="0"/>
        <w:adjustRightInd w:val="0"/>
        <w:spacing w:after="0" w:line="240" w:lineRule="auto"/>
        <w:ind w:left="1134"/>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dokazilo, da ta vrsta virov ni bila vključena v zadevne zgodovinske nacionalne evidence emisij ob določitvi obveznosti zmanjšanja emisij,</w:t>
      </w:r>
    </w:p>
    <w:p w:rsidR="007F1190" w:rsidRPr="00593AA7" w:rsidRDefault="007F1190" w:rsidP="00957CCC">
      <w:pPr>
        <w:numPr>
          <w:ilvl w:val="0"/>
          <w:numId w:val="24"/>
        </w:numPr>
        <w:overflowPunct w:val="0"/>
        <w:autoSpaceDE w:val="0"/>
        <w:autoSpaceDN w:val="0"/>
        <w:adjustRightInd w:val="0"/>
        <w:spacing w:after="0" w:line="240" w:lineRule="auto"/>
        <w:ind w:left="1134"/>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dokazilo, da emisije iz nove vrste virov Republiko Slovenijo ovirajo pri izpolnjevanju obveznosti zmanjšanja emisij, ki je podprto s podrobnim opisom metodologije, podatkov in faktorjev emisij, na podlagi katerih je ministrstvo prišlo do tega zaključka;</w:t>
      </w:r>
    </w:p>
    <w:p w:rsidR="007F1190" w:rsidRPr="00593AA7" w:rsidRDefault="007F1190" w:rsidP="007F1190">
      <w:pPr>
        <w:spacing w:after="0" w:line="240" w:lineRule="auto"/>
        <w:jc w:val="both"/>
        <w:rPr>
          <w:rFonts w:ascii="Arial" w:eastAsia="Times New Roman" w:hAnsi="Arial" w:cs="Arial"/>
          <w:color w:val="000000"/>
          <w:sz w:val="20"/>
          <w:szCs w:val="20"/>
          <w:lang w:eastAsia="sl-SI"/>
        </w:rPr>
      </w:pPr>
    </w:p>
    <w:p w:rsidR="007F1190" w:rsidRPr="00593AA7" w:rsidRDefault="007F1190" w:rsidP="007F1190">
      <w:pPr>
        <w:spacing w:after="0" w:line="240" w:lineRule="auto"/>
        <w:ind w:left="284"/>
        <w:jc w:val="both"/>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w:t>
      </w:r>
      <w:proofErr w:type="spellStart"/>
      <w:r w:rsidRPr="00593AA7">
        <w:rPr>
          <w:rFonts w:ascii="Arial" w:eastAsia="Times New Roman" w:hAnsi="Arial" w:cs="Arial"/>
          <w:color w:val="000000"/>
          <w:sz w:val="20"/>
          <w:szCs w:val="20"/>
          <w:lang w:eastAsia="sl-SI"/>
        </w:rPr>
        <w:t>ii</w:t>
      </w:r>
      <w:proofErr w:type="spellEnd"/>
      <w:r w:rsidRPr="00593AA7">
        <w:rPr>
          <w:rFonts w:ascii="Arial" w:eastAsia="Times New Roman" w:hAnsi="Arial" w:cs="Arial"/>
          <w:color w:val="000000"/>
          <w:sz w:val="20"/>
          <w:szCs w:val="20"/>
          <w:lang w:eastAsia="sl-SI"/>
        </w:rPr>
        <w:t xml:space="preserve">) </w:t>
      </w:r>
      <w:r w:rsidRPr="00593AA7">
        <w:rPr>
          <w:rFonts w:ascii="Arial" w:eastAsia="Times New Roman" w:hAnsi="Arial" w:cs="Arial"/>
          <w:color w:val="000000"/>
          <w:sz w:val="20"/>
          <w:szCs w:val="20"/>
          <w:lang w:eastAsia="sl-SI"/>
        </w:rPr>
        <w:tab/>
        <w:t>v primeru, ko so za določanje emisij iz specifičnih vrst virov uporabljeni bistveno drugačni faktorji emisij:</w:t>
      </w:r>
    </w:p>
    <w:p w:rsidR="007F1190" w:rsidRPr="00593AA7" w:rsidRDefault="007F1190" w:rsidP="00957CCC">
      <w:pPr>
        <w:numPr>
          <w:ilvl w:val="0"/>
          <w:numId w:val="25"/>
        </w:numPr>
        <w:overflowPunct w:val="0"/>
        <w:autoSpaceDE w:val="0"/>
        <w:autoSpaceDN w:val="0"/>
        <w:adjustRightInd w:val="0"/>
        <w:spacing w:after="0" w:line="240" w:lineRule="auto"/>
        <w:ind w:left="1418"/>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opis prvotnih faktorjev emisij, vključno s podrobnim opisom znanstvene podlage, na kateri je bil faktor emisij pridobljen,</w:t>
      </w:r>
    </w:p>
    <w:p w:rsidR="007F1190" w:rsidRPr="00593AA7" w:rsidRDefault="007F1190" w:rsidP="00957CCC">
      <w:pPr>
        <w:numPr>
          <w:ilvl w:val="0"/>
          <w:numId w:val="25"/>
        </w:numPr>
        <w:overflowPunct w:val="0"/>
        <w:autoSpaceDE w:val="0"/>
        <w:autoSpaceDN w:val="0"/>
        <w:adjustRightInd w:val="0"/>
        <w:spacing w:after="0" w:line="240" w:lineRule="auto"/>
        <w:ind w:left="1418"/>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dokazila, da so bili v času določitve zmanjšanj emisij uporabljeni prvotni faktorji,</w:t>
      </w:r>
    </w:p>
    <w:p w:rsidR="007F1190" w:rsidRPr="00593AA7" w:rsidRDefault="007F1190" w:rsidP="00957CCC">
      <w:pPr>
        <w:numPr>
          <w:ilvl w:val="0"/>
          <w:numId w:val="25"/>
        </w:numPr>
        <w:overflowPunct w:val="0"/>
        <w:autoSpaceDE w:val="0"/>
        <w:autoSpaceDN w:val="0"/>
        <w:adjustRightInd w:val="0"/>
        <w:spacing w:after="0" w:line="240" w:lineRule="auto"/>
        <w:ind w:left="1418"/>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opis posodobljenih faktorjev emisij, vključno s podrobnimi informacijami o znanstveni podlagi, na kateri je bil faktor emisij pridobljen,</w:t>
      </w:r>
    </w:p>
    <w:p w:rsidR="007F1190" w:rsidRPr="00593AA7" w:rsidRDefault="007F1190" w:rsidP="00957CCC">
      <w:pPr>
        <w:numPr>
          <w:ilvl w:val="0"/>
          <w:numId w:val="25"/>
        </w:numPr>
        <w:overflowPunct w:val="0"/>
        <w:autoSpaceDE w:val="0"/>
        <w:autoSpaceDN w:val="0"/>
        <w:adjustRightInd w:val="0"/>
        <w:spacing w:after="0" w:line="240" w:lineRule="auto"/>
        <w:ind w:left="1418"/>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lastRenderedPageBreak/>
        <w:t>primerjavo ocen emisij, opravljenih z uporabo prvotnih in posodobljenih faktorjev emisij, ki dokazuje, da sprememba faktorjev emisij prispeva k temu, da Republika Slovenija ne more izpolniti svojih obveznosti zmanjšanja emisij,</w:t>
      </w:r>
    </w:p>
    <w:p w:rsidR="007F1190" w:rsidRPr="00593AA7" w:rsidRDefault="007F1190" w:rsidP="00957CCC">
      <w:pPr>
        <w:numPr>
          <w:ilvl w:val="0"/>
          <w:numId w:val="25"/>
        </w:numPr>
        <w:overflowPunct w:val="0"/>
        <w:autoSpaceDE w:val="0"/>
        <w:autoSpaceDN w:val="0"/>
        <w:adjustRightInd w:val="0"/>
        <w:spacing w:after="0" w:line="240" w:lineRule="auto"/>
        <w:ind w:left="1418"/>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razloge za odločitev, ali so spremembe faktorjev emisije bistvene;</w:t>
      </w:r>
    </w:p>
    <w:p w:rsidR="007F1190" w:rsidRPr="00593AA7" w:rsidRDefault="007F1190" w:rsidP="007F1190">
      <w:pPr>
        <w:spacing w:after="0" w:line="240" w:lineRule="auto"/>
        <w:jc w:val="both"/>
        <w:rPr>
          <w:rFonts w:ascii="Arial" w:eastAsia="Times New Roman" w:hAnsi="Arial" w:cs="Arial"/>
          <w:color w:val="000000"/>
          <w:sz w:val="20"/>
          <w:szCs w:val="20"/>
          <w:lang w:eastAsia="sl-SI"/>
        </w:rPr>
      </w:pPr>
    </w:p>
    <w:p w:rsidR="007F1190" w:rsidRPr="00593AA7" w:rsidRDefault="007F1190" w:rsidP="007F1190">
      <w:pPr>
        <w:spacing w:after="0" w:line="240" w:lineRule="auto"/>
        <w:ind w:left="284"/>
        <w:jc w:val="both"/>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w:t>
      </w:r>
      <w:proofErr w:type="spellStart"/>
      <w:r w:rsidRPr="00593AA7">
        <w:rPr>
          <w:rFonts w:ascii="Arial" w:eastAsia="Times New Roman" w:hAnsi="Arial" w:cs="Arial"/>
          <w:color w:val="000000"/>
          <w:sz w:val="20"/>
          <w:szCs w:val="20"/>
          <w:lang w:eastAsia="sl-SI"/>
        </w:rPr>
        <w:t>iii</w:t>
      </w:r>
      <w:proofErr w:type="spellEnd"/>
      <w:r w:rsidRPr="00593AA7">
        <w:rPr>
          <w:rFonts w:ascii="Arial" w:eastAsia="Times New Roman" w:hAnsi="Arial" w:cs="Arial"/>
          <w:color w:val="000000"/>
          <w:sz w:val="20"/>
          <w:szCs w:val="20"/>
          <w:lang w:eastAsia="sl-SI"/>
        </w:rPr>
        <w:t>)</w:t>
      </w:r>
      <w:r w:rsidRPr="00593AA7">
        <w:rPr>
          <w:rFonts w:ascii="Arial" w:eastAsia="Times New Roman" w:hAnsi="Arial" w:cs="Arial"/>
          <w:color w:val="000000"/>
          <w:sz w:val="20"/>
          <w:szCs w:val="20"/>
          <w:lang w:eastAsia="sl-SI"/>
        </w:rPr>
        <w:tab/>
        <w:t>v primeru, ko so za določanje emisij iz specifičnih vrst virov uporabljene bistveno drugačne metodologije:</w:t>
      </w:r>
    </w:p>
    <w:p w:rsidR="007F1190" w:rsidRPr="00593AA7" w:rsidRDefault="007F1190" w:rsidP="00957CCC">
      <w:pPr>
        <w:numPr>
          <w:ilvl w:val="0"/>
          <w:numId w:val="26"/>
        </w:numPr>
        <w:overflowPunct w:val="0"/>
        <w:autoSpaceDE w:val="0"/>
        <w:autoSpaceDN w:val="0"/>
        <w:adjustRightInd w:val="0"/>
        <w:spacing w:after="0" w:line="240" w:lineRule="auto"/>
        <w:ind w:left="1418"/>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opis prvotnih uporabljenih metodologij, vključno s podrobnimi informacijami o znanstveni podlagi, na kateri je bil faktor emisij pridobljen,</w:t>
      </w:r>
    </w:p>
    <w:p w:rsidR="007F1190" w:rsidRPr="00593AA7" w:rsidRDefault="007F1190" w:rsidP="00957CCC">
      <w:pPr>
        <w:numPr>
          <w:ilvl w:val="0"/>
          <w:numId w:val="26"/>
        </w:numPr>
        <w:overflowPunct w:val="0"/>
        <w:autoSpaceDE w:val="0"/>
        <w:autoSpaceDN w:val="0"/>
        <w:adjustRightInd w:val="0"/>
        <w:spacing w:after="0" w:line="240" w:lineRule="auto"/>
        <w:ind w:left="1418"/>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dokazila, da je bila v času določitve zmanjšanj emisij uporabljena prvotna metodologija,</w:t>
      </w:r>
    </w:p>
    <w:p w:rsidR="007F1190" w:rsidRPr="00593AA7" w:rsidRDefault="007F1190" w:rsidP="00957CCC">
      <w:pPr>
        <w:numPr>
          <w:ilvl w:val="0"/>
          <w:numId w:val="26"/>
        </w:numPr>
        <w:overflowPunct w:val="0"/>
        <w:autoSpaceDE w:val="0"/>
        <w:autoSpaceDN w:val="0"/>
        <w:adjustRightInd w:val="0"/>
        <w:spacing w:after="0" w:line="240" w:lineRule="auto"/>
        <w:ind w:left="1418"/>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opis posodobljene metodologije, vključno s podrobnim opisom znanstvene podlage ali sklica, na podlagi katerega je bila pridobljena,</w:t>
      </w:r>
    </w:p>
    <w:p w:rsidR="007F1190" w:rsidRPr="00593AA7" w:rsidRDefault="007F1190" w:rsidP="00957CCC">
      <w:pPr>
        <w:numPr>
          <w:ilvl w:val="0"/>
          <w:numId w:val="26"/>
        </w:numPr>
        <w:overflowPunct w:val="0"/>
        <w:autoSpaceDE w:val="0"/>
        <w:autoSpaceDN w:val="0"/>
        <w:adjustRightInd w:val="0"/>
        <w:spacing w:after="0" w:line="240" w:lineRule="auto"/>
        <w:ind w:left="1418"/>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primerjavo ocen emisij, opravljenih z uporabo prvotnih in posodobljenih metodologij, ki dokazuje, da sprememba metodologije prispeva k temu, da Republika Slovenija ne more izpolniti svoje obveznosti zmanjšanja emisij,</w:t>
      </w:r>
    </w:p>
    <w:p w:rsidR="007F1190" w:rsidRPr="00593AA7" w:rsidRDefault="007F1190" w:rsidP="00957CCC">
      <w:pPr>
        <w:numPr>
          <w:ilvl w:val="0"/>
          <w:numId w:val="26"/>
        </w:numPr>
        <w:overflowPunct w:val="0"/>
        <w:autoSpaceDE w:val="0"/>
        <w:autoSpaceDN w:val="0"/>
        <w:adjustRightInd w:val="0"/>
        <w:spacing w:after="0" w:line="240" w:lineRule="auto"/>
        <w:ind w:left="1418"/>
        <w:jc w:val="both"/>
        <w:textAlignment w:val="baseline"/>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razloge za odločitev, ali je sprememba metodologije bistvena.</w:t>
      </w:r>
    </w:p>
    <w:p w:rsidR="007F1190" w:rsidRPr="00593AA7" w:rsidRDefault="007F1190" w:rsidP="007F1190">
      <w:pPr>
        <w:spacing w:after="0" w:line="240" w:lineRule="auto"/>
        <w:jc w:val="both"/>
        <w:rPr>
          <w:rFonts w:ascii="Arial" w:eastAsia="Times New Roman" w:hAnsi="Arial" w:cs="Arial"/>
          <w:color w:val="000000"/>
          <w:sz w:val="20"/>
          <w:szCs w:val="20"/>
          <w:lang w:eastAsia="sl-SI"/>
        </w:rPr>
      </w:pPr>
    </w:p>
    <w:p w:rsidR="007F1190" w:rsidRPr="00593AA7" w:rsidRDefault="007F1190" w:rsidP="007F1190">
      <w:pPr>
        <w:spacing w:after="0" w:line="240" w:lineRule="auto"/>
        <w:jc w:val="both"/>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ab/>
        <w:t>2.</w:t>
      </w:r>
      <w:r w:rsidRPr="00593AA7">
        <w:rPr>
          <w:rFonts w:ascii="Arial" w:eastAsia="Times New Roman" w:hAnsi="Arial" w:cs="Arial"/>
          <w:color w:val="000000"/>
          <w:sz w:val="20"/>
          <w:szCs w:val="20"/>
          <w:lang w:eastAsia="sl-SI"/>
        </w:rPr>
        <w:tab/>
        <w:t>Ministrstvo lahko predloži iste podporne informacije za postopke prilagoditve, ki temeljijo na podobnih predpogojih kot jih imajo druge države članice EU, pod pogojem, da predloži posamične informacije, ki se od nje zahtevajo in kot so določene v  1 točki 4. dela te priloge.</w:t>
      </w:r>
    </w:p>
    <w:p w:rsidR="007F1190" w:rsidRPr="00593AA7" w:rsidRDefault="007F1190" w:rsidP="007F1190">
      <w:pPr>
        <w:spacing w:after="0" w:line="240" w:lineRule="auto"/>
        <w:jc w:val="both"/>
        <w:rPr>
          <w:rFonts w:ascii="Arial" w:eastAsia="Times New Roman" w:hAnsi="Arial" w:cs="Arial"/>
          <w:color w:val="000000"/>
          <w:sz w:val="20"/>
          <w:szCs w:val="20"/>
          <w:lang w:eastAsia="sl-SI"/>
        </w:rPr>
      </w:pPr>
    </w:p>
    <w:p w:rsidR="007F1190" w:rsidRPr="00593AA7" w:rsidRDefault="007F1190" w:rsidP="007F1190">
      <w:pPr>
        <w:spacing w:after="0" w:line="240" w:lineRule="auto"/>
        <w:jc w:val="both"/>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ab/>
        <w:t>3.</w:t>
      </w:r>
      <w:r w:rsidRPr="00593AA7">
        <w:rPr>
          <w:rFonts w:ascii="Arial" w:eastAsia="Times New Roman" w:hAnsi="Arial" w:cs="Arial"/>
          <w:color w:val="000000"/>
          <w:sz w:val="20"/>
          <w:szCs w:val="20"/>
          <w:lang w:eastAsia="sl-SI"/>
        </w:rPr>
        <w:tab/>
        <w:t>Ministrstvo  ponovno izračuna prilagojene emisije, da se zagotovi čim večja doslednost časovnih okvirov za vsako leto, za katero se prilagoditev ali prilagoditve uporabljajo.</w:t>
      </w:r>
    </w:p>
    <w:p w:rsidR="007F1190" w:rsidRPr="00593AA7" w:rsidRDefault="007F1190" w:rsidP="007F1190">
      <w:pPr>
        <w:spacing w:after="0" w:line="240" w:lineRule="auto"/>
        <w:jc w:val="center"/>
        <w:rPr>
          <w:rFonts w:ascii="Arial" w:eastAsia="Times New Roman" w:hAnsi="Arial" w:cs="Arial"/>
          <w:b/>
          <w:bCs/>
          <w:color w:val="000000"/>
          <w:sz w:val="20"/>
          <w:szCs w:val="20"/>
          <w:lang w:eastAsia="sl-SI"/>
        </w:rPr>
      </w:pPr>
      <w:r w:rsidRPr="00593AA7">
        <w:rPr>
          <w:rFonts w:ascii="Arial" w:eastAsia="Times New Roman" w:hAnsi="Arial" w:cs="Arial"/>
          <w:b/>
          <w:bCs/>
          <w:color w:val="000000"/>
          <w:sz w:val="20"/>
          <w:szCs w:val="20"/>
          <w:lang w:eastAsia="sl-SI"/>
        </w:rPr>
        <w:br w:type="page"/>
      </w:r>
      <w:r w:rsidRPr="00593AA7">
        <w:rPr>
          <w:rFonts w:ascii="Arial" w:eastAsia="Times New Roman" w:hAnsi="Arial" w:cs="Arial"/>
          <w:b/>
          <w:bCs/>
          <w:color w:val="000000"/>
          <w:sz w:val="20"/>
          <w:szCs w:val="20"/>
          <w:lang w:eastAsia="sl-SI"/>
        </w:rPr>
        <w:lastRenderedPageBreak/>
        <w:t>PRILOGA 4</w:t>
      </w:r>
    </w:p>
    <w:p w:rsidR="007F1190" w:rsidRPr="00593AA7" w:rsidRDefault="007F1190" w:rsidP="007F1190">
      <w:pPr>
        <w:spacing w:after="0" w:line="240" w:lineRule="auto"/>
        <w:jc w:val="both"/>
        <w:rPr>
          <w:rFonts w:ascii="Arial" w:eastAsia="Times New Roman" w:hAnsi="Arial" w:cs="Arial"/>
          <w:b/>
          <w:bCs/>
          <w:color w:val="000000"/>
          <w:sz w:val="20"/>
          <w:szCs w:val="20"/>
          <w:lang w:eastAsia="sl-SI"/>
        </w:rPr>
      </w:pPr>
    </w:p>
    <w:p w:rsidR="007F1190" w:rsidRPr="00593AA7" w:rsidRDefault="007F1190" w:rsidP="007F1190">
      <w:pPr>
        <w:spacing w:after="0" w:line="240" w:lineRule="auto"/>
        <w:jc w:val="center"/>
        <w:rPr>
          <w:rFonts w:ascii="Arial" w:eastAsia="Times New Roman" w:hAnsi="Arial" w:cs="Arial"/>
          <w:b/>
          <w:bCs/>
          <w:color w:val="000000"/>
          <w:sz w:val="20"/>
          <w:szCs w:val="20"/>
          <w:lang w:eastAsia="sl-SI"/>
        </w:rPr>
      </w:pPr>
      <w:r w:rsidRPr="00593AA7">
        <w:rPr>
          <w:rFonts w:ascii="Arial" w:eastAsia="Times New Roman" w:hAnsi="Arial" w:cs="Arial"/>
          <w:b/>
          <w:bCs/>
          <w:color w:val="000000"/>
          <w:sz w:val="20"/>
          <w:szCs w:val="20"/>
          <w:lang w:eastAsia="sl-SI"/>
        </w:rPr>
        <w:t xml:space="preserve">VSEBINA OPERATIVNEGA PROGRAMA </w:t>
      </w:r>
    </w:p>
    <w:p w:rsidR="007F1190" w:rsidRPr="00593AA7" w:rsidRDefault="007F1190" w:rsidP="007F1190">
      <w:pPr>
        <w:spacing w:after="0" w:line="240" w:lineRule="auto"/>
        <w:jc w:val="center"/>
        <w:rPr>
          <w:rFonts w:ascii="Arial" w:eastAsia="Times New Roman" w:hAnsi="Arial" w:cs="Arial"/>
          <w:b/>
          <w:bCs/>
          <w:color w:val="000000"/>
          <w:sz w:val="20"/>
          <w:szCs w:val="20"/>
          <w:lang w:eastAsia="sl-SI"/>
        </w:rPr>
      </w:pPr>
    </w:p>
    <w:p w:rsidR="007F1190" w:rsidRPr="00593AA7" w:rsidRDefault="007F1190" w:rsidP="007F1190">
      <w:pPr>
        <w:spacing w:after="0" w:line="240" w:lineRule="auto"/>
        <w:jc w:val="center"/>
        <w:rPr>
          <w:rFonts w:ascii="Arial" w:eastAsia="Times New Roman" w:hAnsi="Arial" w:cs="Arial"/>
          <w:b/>
          <w:bCs/>
          <w:color w:val="000000"/>
          <w:sz w:val="20"/>
          <w:szCs w:val="20"/>
          <w:lang w:eastAsia="sl-SI"/>
        </w:rPr>
      </w:pPr>
      <w:r w:rsidRPr="00593AA7">
        <w:rPr>
          <w:rFonts w:ascii="Arial" w:eastAsia="Times New Roman" w:hAnsi="Arial" w:cs="Arial"/>
          <w:b/>
          <w:bCs/>
          <w:color w:val="000000"/>
          <w:sz w:val="20"/>
          <w:szCs w:val="20"/>
          <w:lang w:eastAsia="sl-SI"/>
        </w:rPr>
        <w:t>DEL 1</w:t>
      </w:r>
    </w:p>
    <w:p w:rsidR="007F1190" w:rsidRPr="00593AA7" w:rsidRDefault="007F1190" w:rsidP="007F1190">
      <w:pPr>
        <w:spacing w:after="0" w:line="240" w:lineRule="auto"/>
        <w:jc w:val="center"/>
        <w:rPr>
          <w:rFonts w:ascii="Arial" w:eastAsia="Times New Roman" w:hAnsi="Arial" w:cs="Arial"/>
          <w:b/>
          <w:bCs/>
          <w:color w:val="000000"/>
          <w:sz w:val="20"/>
          <w:szCs w:val="20"/>
          <w:lang w:eastAsia="sl-SI"/>
        </w:rPr>
      </w:pPr>
    </w:p>
    <w:p w:rsidR="007F1190" w:rsidRPr="00593AA7" w:rsidRDefault="007F1190" w:rsidP="007F1190">
      <w:pPr>
        <w:spacing w:after="0" w:line="240" w:lineRule="auto"/>
        <w:jc w:val="center"/>
        <w:rPr>
          <w:rFonts w:ascii="Arial" w:eastAsia="Times New Roman" w:hAnsi="Arial" w:cs="Arial"/>
          <w:b/>
          <w:bCs/>
          <w:color w:val="000000"/>
          <w:sz w:val="20"/>
          <w:szCs w:val="20"/>
          <w:lang w:eastAsia="sl-SI"/>
        </w:rPr>
      </w:pPr>
      <w:r w:rsidRPr="00593AA7">
        <w:rPr>
          <w:rFonts w:ascii="Arial" w:eastAsia="Times New Roman" w:hAnsi="Arial" w:cs="Arial"/>
          <w:b/>
          <w:bCs/>
          <w:color w:val="000000"/>
          <w:sz w:val="20"/>
          <w:szCs w:val="20"/>
          <w:lang w:eastAsia="sl-SI"/>
        </w:rPr>
        <w:t>Osnovna vsebina operativnega programa</w:t>
      </w:r>
    </w:p>
    <w:p w:rsidR="007F1190" w:rsidRPr="00593AA7" w:rsidRDefault="007F1190" w:rsidP="007F1190">
      <w:pPr>
        <w:spacing w:after="0" w:line="240" w:lineRule="auto"/>
        <w:jc w:val="center"/>
        <w:rPr>
          <w:rFonts w:ascii="Arial" w:eastAsia="Times New Roman" w:hAnsi="Arial" w:cs="Arial"/>
          <w:b/>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1.</w:t>
      </w:r>
      <w:r w:rsidRPr="00593AA7">
        <w:rPr>
          <w:rFonts w:ascii="Arial" w:eastAsia="Times New Roman" w:hAnsi="Arial" w:cs="Arial"/>
          <w:bCs/>
          <w:color w:val="000000"/>
          <w:sz w:val="20"/>
          <w:szCs w:val="20"/>
          <w:lang w:eastAsia="sl-SI"/>
        </w:rPr>
        <w:tab/>
        <w:t>Operativni program</w:t>
      </w:r>
      <w:r w:rsidRPr="00593AA7">
        <w:rPr>
          <w:rFonts w:ascii="Arial" w:eastAsia="Times New Roman" w:hAnsi="Arial" w:cs="Arial"/>
          <w:b/>
          <w:bCs/>
          <w:color w:val="000000"/>
          <w:sz w:val="20"/>
          <w:szCs w:val="20"/>
          <w:lang w:eastAsia="sl-SI"/>
        </w:rPr>
        <w:t xml:space="preserve"> </w:t>
      </w:r>
      <w:r w:rsidRPr="00593AA7">
        <w:rPr>
          <w:rFonts w:ascii="Arial" w:eastAsia="Times New Roman" w:hAnsi="Arial" w:cs="Arial"/>
          <w:bCs/>
          <w:color w:val="000000"/>
          <w:sz w:val="20"/>
          <w:szCs w:val="20"/>
          <w:lang w:eastAsia="sl-SI"/>
        </w:rPr>
        <w:t>iz 6. člena te uredbe vsebuje vsaj naslednje:</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a)</w:t>
      </w:r>
      <w:r w:rsidRPr="00593AA7">
        <w:rPr>
          <w:rFonts w:ascii="Arial" w:eastAsia="Times New Roman" w:hAnsi="Arial" w:cs="Arial"/>
          <w:bCs/>
          <w:color w:val="000000"/>
          <w:sz w:val="20"/>
          <w:szCs w:val="20"/>
          <w:lang w:eastAsia="sl-SI"/>
        </w:rPr>
        <w:tab/>
        <w:t>nacionalni politični okvir glede kakovosti zraka in onesnaževanja, v okviru katerega je bil program razvit, vključno s:</w:t>
      </w:r>
    </w:p>
    <w:p w:rsidR="007F1190" w:rsidRPr="00593AA7" w:rsidRDefault="007F1190" w:rsidP="00957CCC">
      <w:pPr>
        <w:numPr>
          <w:ilvl w:val="0"/>
          <w:numId w:val="27"/>
        </w:numPr>
        <w:overflowPunct w:val="0"/>
        <w:autoSpaceDE w:val="0"/>
        <w:autoSpaceDN w:val="0"/>
        <w:adjustRightInd w:val="0"/>
        <w:spacing w:after="0" w:line="240" w:lineRule="auto"/>
        <w:ind w:left="567" w:hanging="207"/>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prednostnimi nalogami politike in njihovimi povezavami s prednostnimi nalogami na drugih pomembnih političnih področjih, vključno s podnebnimi spremembami ter po potrebi kmetijstvom, industrijo in prometom;</w:t>
      </w:r>
    </w:p>
    <w:p w:rsidR="007F1190" w:rsidRPr="00593AA7" w:rsidRDefault="007F1190" w:rsidP="00957CCC">
      <w:pPr>
        <w:numPr>
          <w:ilvl w:val="0"/>
          <w:numId w:val="27"/>
        </w:numPr>
        <w:overflowPunct w:val="0"/>
        <w:autoSpaceDE w:val="0"/>
        <w:autoSpaceDN w:val="0"/>
        <w:adjustRightInd w:val="0"/>
        <w:spacing w:after="0" w:line="240" w:lineRule="auto"/>
        <w:ind w:left="567" w:hanging="207"/>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odgovornostmi nacionalnih, regionalnih in lokalnih organov;</w:t>
      </w:r>
    </w:p>
    <w:p w:rsidR="007F1190" w:rsidRPr="00593AA7" w:rsidRDefault="007F1190" w:rsidP="00957CCC">
      <w:pPr>
        <w:numPr>
          <w:ilvl w:val="0"/>
          <w:numId w:val="27"/>
        </w:numPr>
        <w:overflowPunct w:val="0"/>
        <w:autoSpaceDE w:val="0"/>
        <w:autoSpaceDN w:val="0"/>
        <w:adjustRightInd w:val="0"/>
        <w:spacing w:after="0" w:line="240" w:lineRule="auto"/>
        <w:ind w:left="567" w:hanging="207"/>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napredkom sedanjih politik in ukrepov pri zmanjševanju emisij in izboljšanju kakovosti zraka ter stopnjo izpolnjevanja nacionalnih obveznosti in obveznosti Unije;</w:t>
      </w:r>
    </w:p>
    <w:p w:rsidR="007F1190" w:rsidRPr="00593AA7" w:rsidRDefault="007F1190" w:rsidP="00957CCC">
      <w:pPr>
        <w:numPr>
          <w:ilvl w:val="0"/>
          <w:numId w:val="27"/>
        </w:numPr>
        <w:overflowPunct w:val="0"/>
        <w:autoSpaceDE w:val="0"/>
        <w:autoSpaceDN w:val="0"/>
        <w:adjustRightInd w:val="0"/>
        <w:spacing w:after="0" w:line="240" w:lineRule="auto"/>
        <w:ind w:left="567" w:hanging="207"/>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napovedanim nadaljnjim razvojem ob predvidevanju, da ne bo sprememb že sprejetih politik in ukrepov;</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b)</w:t>
      </w:r>
      <w:r w:rsidRPr="00593AA7">
        <w:rPr>
          <w:rFonts w:ascii="Arial" w:eastAsia="Times New Roman" w:hAnsi="Arial" w:cs="Arial"/>
          <w:bCs/>
          <w:color w:val="000000"/>
          <w:sz w:val="20"/>
          <w:szCs w:val="20"/>
          <w:lang w:eastAsia="sl-SI"/>
        </w:rPr>
        <w:tab/>
        <w:t>možnosti politike, ki bodo prišle v poštev za izpolnjevanje zahtev glede zmanjšanja emisij za obdobje med letom 2020 in letom 2029 in od leta 2030 naprej ter za vmesne ravni emisij, določene za leto 2025, in za nadaljnje izboljševanje kakovosti zraka, ter analize teh politik in metode analiz; kjer so na voljo, posamezne ali kombinirane vplive politik in ukrepov v zvezi z zmanjšanjem emisij, kakovostjo zraka in okoljem ter s tem povezane negotovosti;</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c)</w:t>
      </w:r>
      <w:r w:rsidRPr="00593AA7">
        <w:rPr>
          <w:rFonts w:ascii="Arial" w:eastAsia="Times New Roman" w:hAnsi="Arial" w:cs="Arial"/>
          <w:bCs/>
          <w:color w:val="000000"/>
          <w:sz w:val="20"/>
          <w:szCs w:val="20"/>
          <w:lang w:eastAsia="sl-SI"/>
        </w:rPr>
        <w:tab/>
        <w:t>ukrepe in politike, izbrane za sprejetje, vključno s časovnim načrtom za njihovo sprejetje, izvajanje in pregled ter odgovornimi pristojnimi organi;</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d)</w:t>
      </w:r>
      <w:r w:rsidRPr="00593AA7">
        <w:rPr>
          <w:rFonts w:ascii="Arial" w:eastAsia="Times New Roman" w:hAnsi="Arial" w:cs="Arial"/>
          <w:bCs/>
          <w:color w:val="000000"/>
          <w:sz w:val="20"/>
          <w:szCs w:val="20"/>
          <w:lang w:eastAsia="sl-SI"/>
        </w:rPr>
        <w:tab/>
        <w:t>po potrebi pojasnitev razlogov, zakaj okvirnih ravni emisij za leto 2025 ni mogoče izpolniti brez ukrepov, ki bi povzročili nesorazmerne stroške;</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e)</w:t>
      </w:r>
      <w:r w:rsidRPr="00593AA7">
        <w:rPr>
          <w:rFonts w:ascii="Arial" w:eastAsia="Times New Roman" w:hAnsi="Arial" w:cs="Arial"/>
          <w:bCs/>
          <w:color w:val="000000"/>
          <w:sz w:val="20"/>
          <w:szCs w:val="20"/>
          <w:lang w:eastAsia="sl-SI"/>
        </w:rPr>
        <w:tab/>
        <w:t>po potrebi informacije o uporabi prilagoditev iz 5. člena te uredbe in vse okoljske posledice uporabe teh prilagoditev;</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f)</w:t>
      </w:r>
      <w:r w:rsidRPr="00593AA7">
        <w:rPr>
          <w:rFonts w:ascii="Arial" w:eastAsia="Times New Roman" w:hAnsi="Arial" w:cs="Arial"/>
          <w:bCs/>
          <w:color w:val="000000"/>
          <w:sz w:val="20"/>
          <w:szCs w:val="20"/>
          <w:lang w:eastAsia="sl-SI"/>
        </w:rPr>
        <w:tab/>
        <w:t>oceno uspešnosti izbranih politik in ukrepov pri zagotavljanju skladnosti z načrti in programi, vzpostavljenimi v okviru drugih ustreznih področij politik.</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2.</w:t>
      </w:r>
      <w:r w:rsidRPr="00593AA7">
        <w:rPr>
          <w:rFonts w:ascii="Arial" w:eastAsia="Times New Roman" w:hAnsi="Arial" w:cs="Arial"/>
          <w:bCs/>
          <w:color w:val="000000"/>
          <w:sz w:val="20"/>
          <w:szCs w:val="20"/>
          <w:lang w:eastAsia="sl-SI"/>
        </w:rPr>
        <w:tab/>
        <w:t>Posodobitve operativnega programa iz 6. člena te uredbe vsebuje vsaj naslednje:</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957CCC">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ab/>
        <w:t>oceno napredka pri izvajanju programa, zmanjševanju emisij in zmanjševanju koncentracij;</w:t>
      </w:r>
    </w:p>
    <w:p w:rsidR="007F1190" w:rsidRPr="00593AA7" w:rsidRDefault="007F1190" w:rsidP="007F1190">
      <w:pPr>
        <w:spacing w:after="0" w:line="240" w:lineRule="auto"/>
        <w:ind w:left="720"/>
        <w:jc w:val="both"/>
        <w:rPr>
          <w:rFonts w:ascii="Arial" w:eastAsia="Times New Roman" w:hAnsi="Arial" w:cs="Arial"/>
          <w:bCs/>
          <w:color w:val="000000"/>
          <w:sz w:val="20"/>
          <w:szCs w:val="20"/>
          <w:lang w:eastAsia="sl-SI"/>
        </w:rPr>
      </w:pPr>
    </w:p>
    <w:p w:rsidR="007F1190" w:rsidRPr="00593AA7" w:rsidRDefault="007F1190" w:rsidP="00957CCC">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 xml:space="preserve"> kakršne koli pomembne spremembe okvira politike, ocen, programa ali izvajanja njegovega časovnega načrta.</w:t>
      </w:r>
    </w:p>
    <w:p w:rsidR="007F1190" w:rsidRPr="00593AA7" w:rsidRDefault="007F1190" w:rsidP="007F1190">
      <w:pPr>
        <w:spacing w:after="0" w:line="240" w:lineRule="auto"/>
        <w:jc w:val="both"/>
        <w:rPr>
          <w:rFonts w:ascii="Arial" w:eastAsia="Times New Roman" w:hAnsi="Arial" w:cs="Arial"/>
          <w:b/>
          <w:bCs/>
          <w:color w:val="000000"/>
          <w:sz w:val="20"/>
          <w:szCs w:val="20"/>
          <w:lang w:eastAsia="sl-SI"/>
        </w:rPr>
      </w:pPr>
    </w:p>
    <w:p w:rsidR="007F1190" w:rsidRPr="00593AA7" w:rsidRDefault="007F1190" w:rsidP="007F1190">
      <w:pPr>
        <w:spacing w:after="0" w:line="240" w:lineRule="auto"/>
        <w:jc w:val="center"/>
        <w:rPr>
          <w:rFonts w:ascii="Arial" w:eastAsia="Times New Roman" w:hAnsi="Arial" w:cs="Arial"/>
          <w:b/>
          <w:bCs/>
          <w:color w:val="000000"/>
          <w:sz w:val="20"/>
          <w:szCs w:val="20"/>
          <w:lang w:eastAsia="sl-SI"/>
        </w:rPr>
      </w:pPr>
      <w:r w:rsidRPr="00593AA7">
        <w:rPr>
          <w:rFonts w:ascii="Arial" w:eastAsia="Times New Roman" w:hAnsi="Arial" w:cs="Arial"/>
          <w:b/>
          <w:bCs/>
          <w:color w:val="000000"/>
          <w:sz w:val="20"/>
          <w:szCs w:val="20"/>
          <w:lang w:eastAsia="sl-SI"/>
        </w:rPr>
        <w:t>DEL 2</w:t>
      </w:r>
    </w:p>
    <w:p w:rsidR="007F1190" w:rsidRPr="00593AA7" w:rsidRDefault="007F1190" w:rsidP="007F1190">
      <w:pPr>
        <w:spacing w:after="0" w:line="240" w:lineRule="auto"/>
        <w:jc w:val="center"/>
        <w:rPr>
          <w:rFonts w:ascii="Arial" w:eastAsia="Times New Roman" w:hAnsi="Arial" w:cs="Arial"/>
          <w:b/>
          <w:bCs/>
          <w:color w:val="000000"/>
          <w:sz w:val="20"/>
          <w:szCs w:val="20"/>
          <w:lang w:eastAsia="sl-SI"/>
        </w:rPr>
      </w:pPr>
    </w:p>
    <w:p w:rsidR="007F1190" w:rsidRPr="00593AA7" w:rsidRDefault="007F1190" w:rsidP="007F1190">
      <w:pPr>
        <w:spacing w:after="0" w:line="240" w:lineRule="auto"/>
        <w:jc w:val="center"/>
        <w:rPr>
          <w:rFonts w:ascii="Arial" w:eastAsia="Times New Roman" w:hAnsi="Arial" w:cs="Arial"/>
          <w:b/>
          <w:bCs/>
          <w:color w:val="000000"/>
          <w:sz w:val="20"/>
          <w:szCs w:val="20"/>
          <w:lang w:eastAsia="sl-SI"/>
        </w:rPr>
      </w:pPr>
      <w:r w:rsidRPr="00593AA7">
        <w:rPr>
          <w:rFonts w:ascii="Arial" w:eastAsia="Times New Roman" w:hAnsi="Arial" w:cs="Arial"/>
          <w:b/>
          <w:bCs/>
          <w:color w:val="000000"/>
          <w:sz w:val="20"/>
          <w:szCs w:val="20"/>
          <w:lang w:eastAsia="sl-SI"/>
        </w:rPr>
        <w:t>Ukrepi zmanjšanja emisij iz tretjega odstavka 6. člena te uredbe</w:t>
      </w:r>
    </w:p>
    <w:p w:rsidR="007F1190" w:rsidRPr="00593AA7" w:rsidRDefault="007F1190" w:rsidP="007F1190">
      <w:pPr>
        <w:spacing w:after="0" w:line="240" w:lineRule="auto"/>
        <w:jc w:val="center"/>
        <w:rPr>
          <w:rFonts w:ascii="Arial" w:eastAsia="Times New Roman" w:hAnsi="Arial" w:cs="Arial"/>
          <w:b/>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 xml:space="preserve">Pri pripravi ukrepov se upoštevajo ustrezne smernice za amonijak ter uporabijo najboljše razpoložljive tehnologije v skladu z zakonom, ki ureja varstvo okolja in na njegovi podlagi sprejetimi predpisi, ki urejajo uporabo najboljših razpoložljivih tehnologij. </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
          <w:bCs/>
          <w:color w:val="000000"/>
          <w:sz w:val="20"/>
          <w:szCs w:val="20"/>
          <w:lang w:eastAsia="sl-SI"/>
        </w:rPr>
      </w:pPr>
      <w:r w:rsidRPr="00593AA7">
        <w:rPr>
          <w:rFonts w:ascii="Arial" w:eastAsia="Times New Roman" w:hAnsi="Arial" w:cs="Arial"/>
          <w:b/>
          <w:bCs/>
          <w:color w:val="000000"/>
          <w:sz w:val="20"/>
          <w:szCs w:val="20"/>
          <w:lang w:eastAsia="sl-SI"/>
        </w:rPr>
        <w:t>A.   Ukrepi za nadzor nad emisijami amonijaka</w:t>
      </w:r>
    </w:p>
    <w:p w:rsidR="007F1190" w:rsidRPr="00593AA7" w:rsidRDefault="007F1190" w:rsidP="007F1190">
      <w:pPr>
        <w:spacing w:after="0" w:line="240" w:lineRule="auto"/>
        <w:jc w:val="both"/>
        <w:rPr>
          <w:rFonts w:ascii="Arial" w:eastAsia="Times New Roman" w:hAnsi="Arial" w:cs="Arial"/>
          <w:b/>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lastRenderedPageBreak/>
        <w:t>1.</w:t>
      </w:r>
      <w:r w:rsidRPr="00593AA7">
        <w:rPr>
          <w:rFonts w:ascii="Arial" w:eastAsia="Times New Roman" w:hAnsi="Arial" w:cs="Arial"/>
          <w:bCs/>
          <w:color w:val="000000"/>
          <w:sz w:val="20"/>
          <w:szCs w:val="20"/>
          <w:lang w:eastAsia="sl-SI"/>
        </w:rPr>
        <w:tab/>
        <w:t>Republika Slovenija pripravi nacionalni svetovalni kodeks dobrih kmetijskih praks za nadziranje emisij amonijaka, pri čemer upošteva okvirni kodeks UN/ECE o dobrih kmetijskih praksah za zmanjšanje emisij amonijaka iz leta 2014, ki zajema najmanj naslednje:</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957CCC">
      <w:pPr>
        <w:numPr>
          <w:ilvl w:val="0"/>
          <w:numId w:val="29"/>
        </w:numPr>
        <w:overflowPunct w:val="0"/>
        <w:autoSpaceDE w:val="0"/>
        <w:autoSpaceDN w:val="0"/>
        <w:adjustRightInd w:val="0"/>
        <w:spacing w:after="0" w:line="240" w:lineRule="auto"/>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upravljanje dušika ob upoštevanju celotnega dušikovega cikla;</w:t>
      </w:r>
    </w:p>
    <w:p w:rsidR="007F1190" w:rsidRPr="00593AA7" w:rsidRDefault="007F1190" w:rsidP="00957CCC">
      <w:pPr>
        <w:numPr>
          <w:ilvl w:val="0"/>
          <w:numId w:val="29"/>
        </w:numPr>
        <w:overflowPunct w:val="0"/>
        <w:autoSpaceDE w:val="0"/>
        <w:autoSpaceDN w:val="0"/>
        <w:adjustRightInd w:val="0"/>
        <w:spacing w:after="0" w:line="240" w:lineRule="auto"/>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strategije krmljenja živine;</w:t>
      </w:r>
    </w:p>
    <w:p w:rsidR="007F1190" w:rsidRPr="00593AA7" w:rsidRDefault="007F1190" w:rsidP="00957CCC">
      <w:pPr>
        <w:numPr>
          <w:ilvl w:val="0"/>
          <w:numId w:val="29"/>
        </w:numPr>
        <w:overflowPunct w:val="0"/>
        <w:autoSpaceDE w:val="0"/>
        <w:autoSpaceDN w:val="0"/>
        <w:adjustRightInd w:val="0"/>
        <w:spacing w:after="0" w:line="240" w:lineRule="auto"/>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tehnike nanašanja gnoja z nizkimi emisijami;</w:t>
      </w:r>
    </w:p>
    <w:p w:rsidR="007F1190" w:rsidRPr="00593AA7" w:rsidRDefault="007F1190" w:rsidP="00957CCC">
      <w:pPr>
        <w:numPr>
          <w:ilvl w:val="0"/>
          <w:numId w:val="29"/>
        </w:numPr>
        <w:overflowPunct w:val="0"/>
        <w:autoSpaceDE w:val="0"/>
        <w:autoSpaceDN w:val="0"/>
        <w:adjustRightInd w:val="0"/>
        <w:spacing w:after="0" w:line="240" w:lineRule="auto"/>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sisteme skladiščenja gnoja z nizkimi emisijami;</w:t>
      </w:r>
    </w:p>
    <w:p w:rsidR="007F1190" w:rsidRPr="00593AA7" w:rsidRDefault="007F1190" w:rsidP="00957CCC">
      <w:pPr>
        <w:numPr>
          <w:ilvl w:val="0"/>
          <w:numId w:val="29"/>
        </w:numPr>
        <w:overflowPunct w:val="0"/>
        <w:autoSpaceDE w:val="0"/>
        <w:autoSpaceDN w:val="0"/>
        <w:adjustRightInd w:val="0"/>
        <w:spacing w:after="0" w:line="240" w:lineRule="auto"/>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 xml:space="preserve">sisteme za </w:t>
      </w:r>
      <w:proofErr w:type="spellStart"/>
      <w:r w:rsidRPr="00593AA7">
        <w:rPr>
          <w:rFonts w:ascii="Arial" w:eastAsia="Times New Roman" w:hAnsi="Arial" w:cs="Arial"/>
          <w:bCs/>
          <w:color w:val="000000"/>
          <w:sz w:val="20"/>
          <w:szCs w:val="20"/>
          <w:lang w:eastAsia="sl-SI"/>
        </w:rPr>
        <w:t>uhlevitev</w:t>
      </w:r>
      <w:proofErr w:type="spellEnd"/>
      <w:r w:rsidRPr="00593AA7">
        <w:rPr>
          <w:rFonts w:ascii="Arial" w:eastAsia="Times New Roman" w:hAnsi="Arial" w:cs="Arial"/>
          <w:bCs/>
          <w:color w:val="000000"/>
          <w:sz w:val="20"/>
          <w:szCs w:val="20"/>
          <w:lang w:eastAsia="sl-SI"/>
        </w:rPr>
        <w:t xml:space="preserve"> živali z nizkimi emisijami;</w:t>
      </w:r>
    </w:p>
    <w:p w:rsidR="007F1190" w:rsidRPr="00593AA7" w:rsidRDefault="007F1190" w:rsidP="00957CCC">
      <w:pPr>
        <w:numPr>
          <w:ilvl w:val="0"/>
          <w:numId w:val="29"/>
        </w:numPr>
        <w:overflowPunct w:val="0"/>
        <w:autoSpaceDE w:val="0"/>
        <w:autoSpaceDN w:val="0"/>
        <w:adjustRightInd w:val="0"/>
        <w:spacing w:after="0" w:line="240" w:lineRule="auto"/>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možnosti za omejitev emisij amonijaka zaradi uporabe mineralnih gnojil.</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2.</w:t>
      </w:r>
      <w:r w:rsidRPr="00593AA7">
        <w:rPr>
          <w:rFonts w:ascii="Arial" w:eastAsia="Times New Roman" w:hAnsi="Arial" w:cs="Arial"/>
          <w:bCs/>
          <w:color w:val="000000"/>
          <w:sz w:val="20"/>
          <w:szCs w:val="20"/>
          <w:lang w:eastAsia="sl-SI"/>
        </w:rPr>
        <w:tab/>
        <w:t>Republika Slovenija lahko oblikuje nacionalni proračun dušika za spremljanje sprememb v skupnih izgubah reaktivnega dušika iz kmetijstva, vključno z amonijakom, dušikovim oksidom, amonijem, nitrati in nitriti, ki je osnovan na načelih iz smernic UN/ECE za proračune dušika kot  so določene s Sklepom 2012/10 Ekonomske komisije Združenih narodov za Evropo glede nacionalnih poračunov dušika (</w:t>
      </w:r>
      <w:proofErr w:type="spellStart"/>
      <w:r w:rsidRPr="00593AA7">
        <w:rPr>
          <w:rFonts w:ascii="Arial" w:eastAsia="Times New Roman" w:hAnsi="Arial" w:cs="Arial"/>
          <w:bCs/>
          <w:color w:val="000000"/>
          <w:sz w:val="20"/>
          <w:szCs w:val="20"/>
          <w:lang w:eastAsia="sl-SI"/>
        </w:rPr>
        <w:t>ECE/EB.AIR/113/Dodatek</w:t>
      </w:r>
      <w:proofErr w:type="spellEnd"/>
      <w:r w:rsidRPr="00593AA7">
        <w:rPr>
          <w:rFonts w:ascii="Arial" w:eastAsia="Times New Roman" w:hAnsi="Arial" w:cs="Arial"/>
          <w:bCs/>
          <w:color w:val="000000"/>
          <w:sz w:val="20"/>
          <w:szCs w:val="20"/>
          <w:lang w:eastAsia="sl-SI"/>
        </w:rPr>
        <w:t xml:space="preserve"> 1 z dne 13. decembra 2012). </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3.</w:t>
      </w:r>
      <w:r w:rsidRPr="00593AA7">
        <w:rPr>
          <w:rFonts w:ascii="Arial" w:eastAsia="Times New Roman" w:hAnsi="Arial" w:cs="Arial"/>
          <w:bCs/>
          <w:color w:val="000000"/>
          <w:sz w:val="20"/>
          <w:szCs w:val="20"/>
          <w:lang w:eastAsia="sl-SI"/>
        </w:rPr>
        <w:tab/>
        <w:t>Republika Slovenija prepove uporabo gnojil z amonijevim karbonatom in lahko zmanjša emisije amonijaka iz anorganskih gnojil z uporabo naslednjih pristopov:</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957CCC">
      <w:pPr>
        <w:numPr>
          <w:ilvl w:val="0"/>
          <w:numId w:val="32"/>
        </w:numPr>
        <w:overflowPunct w:val="0"/>
        <w:autoSpaceDE w:val="0"/>
        <w:autoSpaceDN w:val="0"/>
        <w:adjustRightInd w:val="0"/>
        <w:spacing w:after="0" w:line="240" w:lineRule="auto"/>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 xml:space="preserve">  nadomestitvijo gnojil na osnovi sečnine z gnojili na osnovi amonijevega nitrata;</w:t>
      </w:r>
    </w:p>
    <w:p w:rsidR="007F1190" w:rsidRPr="00593AA7" w:rsidRDefault="007F1190" w:rsidP="00957CCC">
      <w:pPr>
        <w:numPr>
          <w:ilvl w:val="0"/>
          <w:numId w:val="32"/>
        </w:numPr>
        <w:overflowPunct w:val="0"/>
        <w:autoSpaceDE w:val="0"/>
        <w:autoSpaceDN w:val="0"/>
        <w:adjustRightInd w:val="0"/>
        <w:spacing w:after="0" w:line="240" w:lineRule="auto"/>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 xml:space="preserve">  kadar se gnojila na osnovi sečnine še naprej uporabljajo, z uporabo metod, ki so se izkazale za učinkovite pri zmanjševanju emisij amonijaka za najmanj 30 % v primerjavi z uporabo referenčne metode iz smernic za amonijak;</w:t>
      </w:r>
    </w:p>
    <w:p w:rsidR="007F1190" w:rsidRPr="00593AA7" w:rsidRDefault="007F1190" w:rsidP="00957CCC">
      <w:pPr>
        <w:numPr>
          <w:ilvl w:val="0"/>
          <w:numId w:val="32"/>
        </w:numPr>
        <w:overflowPunct w:val="0"/>
        <w:autoSpaceDE w:val="0"/>
        <w:autoSpaceDN w:val="0"/>
        <w:adjustRightInd w:val="0"/>
        <w:spacing w:after="0" w:line="240" w:lineRule="auto"/>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 xml:space="preserve">   spodbujanjem nadomeščanja anorganskih gnojil z organskimi gnojili, kjer se anorganska gnojila še naprej uporabljajo, ter z njihovim nanašanjem v skladu s predvidenimi zahtevami zadevnih rastlin in travišč v zvezi z dušikom in fosforjem, pri čemer se upošteva tudi obstoječa vsebnost hranil v tleh in hranilne snovi iz drugih gnojil.</w:t>
      </w:r>
    </w:p>
    <w:p w:rsidR="007F1190" w:rsidRPr="00593AA7" w:rsidRDefault="007F1190" w:rsidP="007F1190">
      <w:pPr>
        <w:spacing w:after="0" w:line="240" w:lineRule="auto"/>
        <w:jc w:val="both"/>
        <w:rPr>
          <w:rFonts w:ascii="Arial" w:eastAsia="Times New Roman" w:hAnsi="Arial" w:cs="Arial"/>
          <w:b/>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4.</w:t>
      </w:r>
      <w:r w:rsidRPr="00593AA7">
        <w:rPr>
          <w:rFonts w:ascii="Arial" w:eastAsia="Times New Roman" w:hAnsi="Arial" w:cs="Arial"/>
          <w:bCs/>
          <w:color w:val="000000"/>
          <w:sz w:val="20"/>
          <w:szCs w:val="20"/>
          <w:lang w:eastAsia="sl-SI"/>
        </w:rPr>
        <w:tab/>
        <w:t>Republika Slovenija lahko zmanjša emisije amonijaka iz hlevskega gnoja z uporabo naslednjih pristopov:</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957CCC">
      <w:pPr>
        <w:numPr>
          <w:ilvl w:val="0"/>
          <w:numId w:val="33"/>
        </w:numPr>
        <w:overflowPunct w:val="0"/>
        <w:autoSpaceDE w:val="0"/>
        <w:autoSpaceDN w:val="0"/>
        <w:adjustRightInd w:val="0"/>
        <w:spacing w:after="0" w:line="240" w:lineRule="auto"/>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zmanjšanjem emisij iz uporabe gnojevke in hlevskega gnoja na obdelovalnih zemljiščih in traviščih z uporabo metod, ki zmanjšujejo emisije za najmanj 30 % v primerjavi z referenčno metodo, opisano v smernicah za amonijak, in pod naslednjimi pogoji:</w:t>
      </w:r>
    </w:p>
    <w:p w:rsidR="007F1190" w:rsidRPr="00593AA7" w:rsidRDefault="007F1190" w:rsidP="007F1190">
      <w:pPr>
        <w:spacing w:after="0" w:line="240" w:lineRule="auto"/>
        <w:ind w:left="644"/>
        <w:jc w:val="both"/>
        <w:rPr>
          <w:rFonts w:ascii="Arial" w:eastAsia="Times New Roman" w:hAnsi="Arial" w:cs="Arial"/>
          <w:bCs/>
          <w:color w:val="000000"/>
          <w:sz w:val="20"/>
          <w:szCs w:val="20"/>
          <w:lang w:eastAsia="sl-SI"/>
        </w:rPr>
      </w:pPr>
    </w:p>
    <w:p w:rsidR="007F1190" w:rsidRPr="00593AA7" w:rsidRDefault="007F1190" w:rsidP="00957CCC">
      <w:pPr>
        <w:numPr>
          <w:ilvl w:val="0"/>
          <w:numId w:val="34"/>
        </w:numPr>
        <w:overflowPunct w:val="0"/>
        <w:autoSpaceDE w:val="0"/>
        <w:autoSpaceDN w:val="0"/>
        <w:adjustRightInd w:val="0"/>
        <w:spacing w:after="0" w:line="240" w:lineRule="auto"/>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 xml:space="preserve">   nanašanje gnoja in gnojevk zgolj v skladu s predvidenimi zahtevami zadevnih rastlin in travišč v zvezi z dušikom in fosforjem, pri čemer pa se upošteva tudi obstoječa vsebnost hranil v tleh in hranilne snovi iz drugih gnojil;</w:t>
      </w:r>
    </w:p>
    <w:p w:rsidR="007F1190" w:rsidRPr="00593AA7" w:rsidRDefault="007F1190" w:rsidP="00957CCC">
      <w:pPr>
        <w:numPr>
          <w:ilvl w:val="0"/>
          <w:numId w:val="34"/>
        </w:numPr>
        <w:overflowPunct w:val="0"/>
        <w:autoSpaceDE w:val="0"/>
        <w:autoSpaceDN w:val="0"/>
        <w:adjustRightInd w:val="0"/>
        <w:spacing w:after="0" w:line="240" w:lineRule="auto"/>
        <w:jc w:val="both"/>
        <w:textAlignment w:val="baseline"/>
        <w:rPr>
          <w:rFonts w:ascii="Arial" w:eastAsia="Times New Roman" w:hAnsi="Arial" w:cs="Arial"/>
          <w:bCs/>
          <w:color w:val="000000"/>
          <w:sz w:val="20"/>
          <w:szCs w:val="20"/>
          <w:lang w:eastAsia="sl-SI"/>
        </w:rPr>
      </w:pPr>
      <w:proofErr w:type="spellStart"/>
      <w:r w:rsidRPr="00593AA7">
        <w:rPr>
          <w:rFonts w:ascii="Arial" w:eastAsia="Times New Roman" w:hAnsi="Arial" w:cs="Arial"/>
          <w:bCs/>
          <w:color w:val="000000"/>
          <w:sz w:val="20"/>
          <w:szCs w:val="20"/>
          <w:lang w:eastAsia="sl-SI"/>
        </w:rPr>
        <w:t>nenanašanje</w:t>
      </w:r>
      <w:proofErr w:type="spellEnd"/>
      <w:r w:rsidRPr="00593AA7">
        <w:rPr>
          <w:rFonts w:ascii="Arial" w:eastAsia="Times New Roman" w:hAnsi="Arial" w:cs="Arial"/>
          <w:bCs/>
          <w:color w:val="000000"/>
          <w:sz w:val="20"/>
          <w:szCs w:val="20"/>
          <w:lang w:eastAsia="sl-SI"/>
        </w:rPr>
        <w:t xml:space="preserve"> gnoja in gnojevk, kadar je zemljišče nasičeno z vodo, poplavljeno, zamrznjeno ali pokrito s snegom;</w:t>
      </w:r>
    </w:p>
    <w:p w:rsidR="007F1190" w:rsidRPr="00593AA7" w:rsidRDefault="007F1190" w:rsidP="00957CCC">
      <w:pPr>
        <w:numPr>
          <w:ilvl w:val="0"/>
          <w:numId w:val="34"/>
        </w:numPr>
        <w:overflowPunct w:val="0"/>
        <w:autoSpaceDE w:val="0"/>
        <w:autoSpaceDN w:val="0"/>
        <w:adjustRightInd w:val="0"/>
        <w:spacing w:after="0" w:line="240" w:lineRule="auto"/>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nanašanje gnojevk na travišča z uporabo vlečenih cevi, vlečenih letev ali plitvega ali globinskega injiciranja;</w:t>
      </w:r>
    </w:p>
    <w:p w:rsidR="007F1190" w:rsidRPr="00593AA7" w:rsidRDefault="007F1190" w:rsidP="00957CCC">
      <w:pPr>
        <w:numPr>
          <w:ilvl w:val="0"/>
          <w:numId w:val="34"/>
        </w:numPr>
        <w:overflowPunct w:val="0"/>
        <w:autoSpaceDE w:val="0"/>
        <w:autoSpaceDN w:val="0"/>
        <w:adjustRightInd w:val="0"/>
        <w:spacing w:after="0" w:line="240" w:lineRule="auto"/>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vnos gnoja in gnojevk, ki se nanesejo na obdelovalno zemljišče, v tla v štirih urah po nanosu;</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957CCC">
      <w:pPr>
        <w:numPr>
          <w:ilvl w:val="0"/>
          <w:numId w:val="33"/>
        </w:numPr>
        <w:overflowPunct w:val="0"/>
        <w:autoSpaceDE w:val="0"/>
        <w:autoSpaceDN w:val="0"/>
        <w:adjustRightInd w:val="0"/>
        <w:spacing w:after="0" w:line="240" w:lineRule="auto"/>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zmanjšanjem emisij iz skladiščenja gnoja zunaj hlevov z uporabo naslednjih pristopov:</w:t>
      </w:r>
    </w:p>
    <w:p w:rsidR="007F1190" w:rsidRPr="00593AA7" w:rsidRDefault="007F1190" w:rsidP="007F1190">
      <w:pPr>
        <w:spacing w:after="0" w:line="240" w:lineRule="auto"/>
        <w:ind w:left="644"/>
        <w:jc w:val="both"/>
        <w:rPr>
          <w:rFonts w:ascii="Arial" w:eastAsia="Times New Roman" w:hAnsi="Arial" w:cs="Arial"/>
          <w:bCs/>
          <w:color w:val="000000"/>
          <w:sz w:val="20"/>
          <w:szCs w:val="20"/>
          <w:lang w:eastAsia="sl-SI"/>
        </w:rPr>
      </w:pPr>
    </w:p>
    <w:p w:rsidR="007F1190" w:rsidRPr="00593AA7" w:rsidRDefault="007F1190" w:rsidP="00957CCC">
      <w:pPr>
        <w:numPr>
          <w:ilvl w:val="0"/>
          <w:numId w:val="35"/>
        </w:numPr>
        <w:overflowPunct w:val="0"/>
        <w:autoSpaceDE w:val="0"/>
        <w:autoSpaceDN w:val="0"/>
        <w:adjustRightInd w:val="0"/>
        <w:spacing w:after="0" w:line="240" w:lineRule="auto"/>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 xml:space="preserve">   za skladišča gnojevke, zgrajena po 1. januarju 2022, z uporabo sistemov ali tehnik skladiščenja z nizkimi emisijami, ki so se izkazali za učinkovite pri zmanjševanju emisij amonijaka za vsaj 60 % v primerjavi z referenčno metodo, opisano v smernicah za amonijak, za obstoječa skladišča gnojevke pa se uporabljajo tisti, ki emisije zmanjšajo za vsaj 40 %;</w:t>
      </w:r>
    </w:p>
    <w:p w:rsidR="007F1190" w:rsidRPr="00593AA7" w:rsidRDefault="007F1190" w:rsidP="00957CCC">
      <w:pPr>
        <w:numPr>
          <w:ilvl w:val="0"/>
          <w:numId w:val="35"/>
        </w:numPr>
        <w:overflowPunct w:val="0"/>
        <w:autoSpaceDE w:val="0"/>
        <w:autoSpaceDN w:val="0"/>
        <w:adjustRightInd w:val="0"/>
        <w:spacing w:after="0" w:line="240" w:lineRule="auto"/>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pokritjem skladišč hlevskega gnoja;</w:t>
      </w:r>
    </w:p>
    <w:p w:rsidR="007F1190" w:rsidRPr="00593AA7" w:rsidRDefault="007F1190" w:rsidP="00957CCC">
      <w:pPr>
        <w:numPr>
          <w:ilvl w:val="0"/>
          <w:numId w:val="35"/>
        </w:numPr>
        <w:overflowPunct w:val="0"/>
        <w:autoSpaceDE w:val="0"/>
        <w:autoSpaceDN w:val="0"/>
        <w:adjustRightInd w:val="0"/>
        <w:spacing w:after="0" w:line="240" w:lineRule="auto"/>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zagotavljanjem, da imajo kmetije dovolj zmogljivosti za skladiščenje gnoja, da lahko gnoj nanašajo le v obdobjih, ki so primerna za rast rastlin;</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ind w:left="284"/>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c)</w:t>
      </w:r>
      <w:r w:rsidRPr="00593AA7">
        <w:rPr>
          <w:rFonts w:ascii="Arial" w:eastAsia="Times New Roman" w:hAnsi="Arial" w:cs="Arial"/>
          <w:bCs/>
          <w:color w:val="000000"/>
          <w:sz w:val="20"/>
          <w:szCs w:val="20"/>
          <w:lang w:eastAsia="sl-SI"/>
        </w:rPr>
        <w:tab/>
        <w:t>zmanjšanjem emisij iz hlevov živali z uporabo sistemov, ki so se izkazali za učinkovite pri zmanjševanju emisij amonijaka za vsaj 20 % v primerjavi z referenčno metodo, opisano v smernicah za amonijak;</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ind w:left="284"/>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d)</w:t>
      </w:r>
      <w:r w:rsidRPr="00593AA7">
        <w:rPr>
          <w:rFonts w:ascii="Arial" w:eastAsia="Times New Roman" w:hAnsi="Arial" w:cs="Arial"/>
          <w:bCs/>
          <w:color w:val="000000"/>
          <w:sz w:val="20"/>
          <w:szCs w:val="20"/>
          <w:lang w:eastAsia="sl-SI"/>
        </w:rPr>
        <w:tab/>
        <w:t>zmanjšanjem emisij iz gnoja z uporabo strategij krmljenja z nizko vsebnostjo beljakovin, ki so se izkazale za učinkovite pri zmanjševanju emisij amonijaka za vsaj 10 % v primerjavi z referenčno metodo, opisano v smernicah za amonijak.</w:t>
      </w:r>
    </w:p>
    <w:p w:rsidR="007F1190" w:rsidRPr="00593AA7" w:rsidRDefault="007F1190" w:rsidP="007F1190">
      <w:pPr>
        <w:spacing w:after="0" w:line="240" w:lineRule="auto"/>
        <w:jc w:val="both"/>
        <w:rPr>
          <w:rFonts w:ascii="Arial" w:eastAsia="Times New Roman" w:hAnsi="Arial" w:cs="Arial"/>
          <w:b/>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
          <w:bCs/>
          <w:color w:val="000000"/>
          <w:sz w:val="20"/>
          <w:szCs w:val="20"/>
          <w:lang w:eastAsia="sl-SI"/>
        </w:rPr>
      </w:pPr>
      <w:r w:rsidRPr="00593AA7">
        <w:rPr>
          <w:rFonts w:ascii="Arial" w:eastAsia="Times New Roman" w:hAnsi="Arial" w:cs="Arial"/>
          <w:b/>
          <w:bCs/>
          <w:color w:val="000000"/>
          <w:sz w:val="20"/>
          <w:szCs w:val="20"/>
          <w:lang w:eastAsia="sl-SI"/>
        </w:rPr>
        <w:t>B.   Ukrepi za zmanjšanje emisij z namenom nadzora nad emisijami drobnih delcev in črnega ogljika</w:t>
      </w:r>
    </w:p>
    <w:p w:rsidR="007F1190" w:rsidRPr="00593AA7" w:rsidRDefault="007F1190" w:rsidP="007F1190">
      <w:pPr>
        <w:spacing w:after="0" w:line="240" w:lineRule="auto"/>
        <w:jc w:val="both"/>
        <w:rPr>
          <w:rFonts w:ascii="Arial" w:eastAsia="Times New Roman" w:hAnsi="Arial" w:cs="Arial"/>
          <w:b/>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1.</w:t>
      </w:r>
      <w:r w:rsidRPr="00593AA7">
        <w:rPr>
          <w:rFonts w:ascii="Arial" w:eastAsia="Times New Roman" w:hAnsi="Arial" w:cs="Arial"/>
          <w:bCs/>
          <w:color w:val="000000"/>
          <w:sz w:val="20"/>
          <w:szCs w:val="20"/>
          <w:lang w:eastAsia="sl-SI"/>
        </w:rPr>
        <w:tab/>
        <w:t>Brez poseganja v prilogo 2 o navzkrižni skladnosti iz Uredbe (EU) št. 1306/2013 Evropskega parlamenta in Sveta  z dne 17. decembra 2013 o financiranju, upravljanju in spremljanju skupne kmetijske politike in razveljavitvi uredb Sveta (EGS) št. 352/78, (ES) št. 165/94, (ES) št. 2799/98, (ES) št. 814/2000, (ES) št. 1290/2005 in (ES) št. 485/2008 (UL L št. 347 z dne 20.12.2013, str. 549).lahko Republika Slovenija prepove sežiganje ostankov kmetijskih žetev in odpadkov ter gozdnih ostankov na prostem.</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Republika Slovenija spremlja in uveljavi izvajanje vsakršne prepovedi, izvedene v skladu s prejšnjim odstavkom. Vse izjeme od te prepovedi se omejijo na preventivne programe za preprečevanje nenadzorovanih požarov v divjini, zatiranje škodljivih organizmov ali zaščito biotske raznovrstnosti.</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2.</w:t>
      </w:r>
      <w:r w:rsidRPr="00593AA7">
        <w:rPr>
          <w:rFonts w:ascii="Arial" w:eastAsia="Times New Roman" w:hAnsi="Arial" w:cs="Arial"/>
          <w:bCs/>
          <w:color w:val="000000"/>
          <w:sz w:val="20"/>
          <w:szCs w:val="20"/>
          <w:lang w:eastAsia="sl-SI"/>
        </w:rPr>
        <w:tab/>
        <w:t>Republika Slovenija lahko oblikuje nacionalni svetovalni kodeks o dobri kmetijski praksi za pravilno upravljanje ostankov žetev, in sicer na podlagi naslednjih pristopov:</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ind w:left="284"/>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a)</w:t>
      </w:r>
      <w:r w:rsidRPr="00593AA7">
        <w:rPr>
          <w:rFonts w:ascii="Arial" w:eastAsia="Times New Roman" w:hAnsi="Arial" w:cs="Arial"/>
          <w:bCs/>
          <w:color w:val="000000"/>
          <w:sz w:val="20"/>
          <w:szCs w:val="20"/>
          <w:lang w:eastAsia="sl-SI"/>
        </w:rPr>
        <w:tab/>
        <w:t>izboljšanje strukture tal z vključitvijo ostankov žetev;</w:t>
      </w:r>
    </w:p>
    <w:p w:rsidR="007F1190" w:rsidRPr="00593AA7" w:rsidRDefault="007F1190" w:rsidP="007F1190">
      <w:pPr>
        <w:spacing w:after="0" w:line="240" w:lineRule="auto"/>
        <w:ind w:left="284"/>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b)</w:t>
      </w:r>
      <w:r w:rsidRPr="00593AA7">
        <w:rPr>
          <w:rFonts w:ascii="Arial" w:eastAsia="Times New Roman" w:hAnsi="Arial" w:cs="Arial"/>
          <w:bCs/>
          <w:color w:val="000000"/>
          <w:sz w:val="20"/>
          <w:szCs w:val="20"/>
          <w:lang w:eastAsia="sl-SI"/>
        </w:rPr>
        <w:tab/>
        <w:t>izboljšane tehnike za vključitev ostankov žetev;</w:t>
      </w:r>
    </w:p>
    <w:p w:rsidR="007F1190" w:rsidRPr="00593AA7" w:rsidRDefault="007F1190" w:rsidP="007F1190">
      <w:pPr>
        <w:spacing w:after="0" w:line="240" w:lineRule="auto"/>
        <w:ind w:left="284"/>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c)</w:t>
      </w:r>
      <w:r w:rsidRPr="00593AA7">
        <w:rPr>
          <w:rFonts w:ascii="Arial" w:eastAsia="Times New Roman" w:hAnsi="Arial" w:cs="Arial"/>
          <w:bCs/>
          <w:color w:val="000000"/>
          <w:sz w:val="20"/>
          <w:szCs w:val="20"/>
          <w:lang w:eastAsia="sl-SI"/>
        </w:rPr>
        <w:tab/>
        <w:t>alternativna uporaba ostankov žetev;</w:t>
      </w:r>
    </w:p>
    <w:p w:rsidR="007F1190" w:rsidRPr="00593AA7" w:rsidRDefault="007F1190" w:rsidP="007F1190">
      <w:pPr>
        <w:spacing w:after="0" w:line="240" w:lineRule="auto"/>
        <w:ind w:left="284"/>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d)</w:t>
      </w:r>
      <w:r w:rsidRPr="00593AA7">
        <w:rPr>
          <w:rFonts w:ascii="Arial" w:eastAsia="Times New Roman" w:hAnsi="Arial" w:cs="Arial"/>
          <w:bCs/>
          <w:color w:val="000000"/>
          <w:sz w:val="20"/>
          <w:szCs w:val="20"/>
          <w:lang w:eastAsia="sl-SI"/>
        </w:rPr>
        <w:tab/>
        <w:t>izboljšanje hranljivosti in strukture tal z vključitvijo hlevskega gnoja, kot se zahteva za optimalno rast rastlin, in izogibanjem sežiganju gnoja (hlevskega gnoja, globoke stelje iz slame).</w:t>
      </w:r>
    </w:p>
    <w:p w:rsidR="007F1190" w:rsidRPr="00593AA7" w:rsidRDefault="007F1190" w:rsidP="007F1190">
      <w:pPr>
        <w:spacing w:after="0" w:line="240" w:lineRule="auto"/>
        <w:jc w:val="both"/>
        <w:rPr>
          <w:rFonts w:ascii="Arial" w:eastAsia="Times New Roman" w:hAnsi="Arial" w:cs="Arial"/>
          <w:b/>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
          <w:bCs/>
          <w:color w:val="000000"/>
          <w:sz w:val="20"/>
          <w:szCs w:val="20"/>
          <w:lang w:eastAsia="sl-SI"/>
        </w:rPr>
      </w:pPr>
      <w:r w:rsidRPr="00593AA7">
        <w:rPr>
          <w:rFonts w:ascii="Arial" w:eastAsia="Times New Roman" w:hAnsi="Arial" w:cs="Arial"/>
          <w:b/>
          <w:bCs/>
          <w:color w:val="000000"/>
          <w:sz w:val="20"/>
          <w:szCs w:val="20"/>
          <w:lang w:eastAsia="sl-SI"/>
        </w:rPr>
        <w:t>C.   Preprečevanje vplivov na majhne kmetije</w:t>
      </w:r>
    </w:p>
    <w:p w:rsidR="007F1190" w:rsidRPr="00593AA7" w:rsidRDefault="007F1190" w:rsidP="007F1190">
      <w:pPr>
        <w:spacing w:after="0" w:line="240" w:lineRule="auto"/>
        <w:jc w:val="both"/>
        <w:rPr>
          <w:rFonts w:ascii="Arial" w:eastAsia="Times New Roman" w:hAnsi="Arial" w:cs="Arial"/>
          <w:b/>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 xml:space="preserve">Republika Slovenija s sprejetjem ukrepov iz točk A in B te priloge zagotovi, da so vplivi na majhne in </w:t>
      </w:r>
      <w:proofErr w:type="spellStart"/>
      <w:r w:rsidRPr="00593AA7">
        <w:rPr>
          <w:rFonts w:ascii="Arial" w:eastAsia="Times New Roman" w:hAnsi="Arial" w:cs="Arial"/>
          <w:bCs/>
          <w:color w:val="000000"/>
          <w:sz w:val="20"/>
          <w:szCs w:val="20"/>
          <w:lang w:eastAsia="sl-SI"/>
        </w:rPr>
        <w:t>mikro</w:t>
      </w:r>
      <w:proofErr w:type="spellEnd"/>
      <w:r w:rsidRPr="00593AA7">
        <w:rPr>
          <w:rFonts w:ascii="Arial" w:eastAsia="Times New Roman" w:hAnsi="Arial" w:cs="Arial"/>
          <w:bCs/>
          <w:color w:val="000000"/>
          <w:sz w:val="20"/>
          <w:szCs w:val="20"/>
          <w:lang w:eastAsia="sl-SI"/>
        </w:rPr>
        <w:t xml:space="preserve"> kmetije v celoti upoštevani.</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 xml:space="preserve">Republika Slovenija lahko na primer iz navedenih ukrepov izvzame majhne in </w:t>
      </w:r>
      <w:proofErr w:type="spellStart"/>
      <w:r w:rsidRPr="00593AA7">
        <w:rPr>
          <w:rFonts w:ascii="Arial" w:eastAsia="Times New Roman" w:hAnsi="Arial" w:cs="Arial"/>
          <w:bCs/>
          <w:color w:val="000000"/>
          <w:sz w:val="20"/>
          <w:szCs w:val="20"/>
          <w:lang w:eastAsia="sl-SI"/>
        </w:rPr>
        <w:t>mikro</w:t>
      </w:r>
      <w:proofErr w:type="spellEnd"/>
      <w:r w:rsidRPr="00593AA7">
        <w:rPr>
          <w:rFonts w:ascii="Arial" w:eastAsia="Times New Roman" w:hAnsi="Arial" w:cs="Arial"/>
          <w:bCs/>
          <w:color w:val="000000"/>
          <w:sz w:val="20"/>
          <w:szCs w:val="20"/>
          <w:lang w:eastAsia="sl-SI"/>
        </w:rPr>
        <w:t xml:space="preserve"> kmetije, kadar je to mogoče in ustrezno v luči veljavnih obveznosti zmanjšanja emisij.</w:t>
      </w:r>
    </w:p>
    <w:p w:rsidR="007F1190" w:rsidRPr="00593AA7" w:rsidRDefault="007F1190" w:rsidP="007F1190">
      <w:pPr>
        <w:spacing w:after="0" w:line="240" w:lineRule="auto"/>
        <w:jc w:val="both"/>
        <w:rPr>
          <w:rFonts w:ascii="Arial" w:eastAsia="Times New Roman" w:hAnsi="Arial" w:cs="Arial"/>
          <w:b/>
          <w:bCs/>
          <w:color w:val="000000"/>
          <w:sz w:val="20"/>
          <w:szCs w:val="20"/>
          <w:lang w:eastAsia="sl-SI"/>
        </w:rPr>
      </w:pPr>
    </w:p>
    <w:p w:rsidR="007F1190" w:rsidRPr="00593AA7" w:rsidRDefault="007F1190" w:rsidP="007F1190">
      <w:pPr>
        <w:spacing w:after="0" w:line="240" w:lineRule="auto"/>
        <w:jc w:val="both"/>
        <w:rPr>
          <w:rFonts w:ascii="Arial" w:eastAsia="Calibri" w:hAnsi="Arial" w:cs="Arial"/>
          <w:sz w:val="20"/>
          <w:szCs w:val="20"/>
        </w:rPr>
      </w:pPr>
    </w:p>
    <w:p w:rsidR="007F1190" w:rsidRPr="00593AA7" w:rsidRDefault="007F1190" w:rsidP="007F1190">
      <w:pPr>
        <w:spacing w:after="0" w:line="240" w:lineRule="auto"/>
        <w:jc w:val="both"/>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w:t>
      </w:r>
    </w:p>
    <w:p w:rsidR="007F1190" w:rsidRPr="00593AA7" w:rsidRDefault="007F1190" w:rsidP="007F1190">
      <w:pPr>
        <w:spacing w:after="0" w:line="240" w:lineRule="auto"/>
        <w:jc w:val="center"/>
        <w:rPr>
          <w:rFonts w:ascii="Arial" w:eastAsia="Times New Roman" w:hAnsi="Arial" w:cs="Arial"/>
          <w:b/>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color w:val="000000"/>
          <w:sz w:val="20"/>
          <w:szCs w:val="20"/>
          <w:lang w:eastAsia="sl-SI"/>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x-none"/>
        </w:rPr>
      </w:pPr>
    </w:p>
    <w:p w:rsidR="007F1190" w:rsidRPr="00593AA7" w:rsidRDefault="007F1190" w:rsidP="007F1190">
      <w:pPr>
        <w:spacing w:after="0" w:line="240" w:lineRule="auto"/>
        <w:jc w:val="center"/>
        <w:rPr>
          <w:rFonts w:ascii="Arial" w:eastAsia="Times New Roman" w:hAnsi="Arial" w:cs="Arial"/>
          <w:b/>
          <w:bCs/>
          <w:color w:val="000000"/>
          <w:sz w:val="20"/>
          <w:szCs w:val="20"/>
          <w:lang w:eastAsia="sl-SI"/>
        </w:rPr>
      </w:pPr>
      <w:r w:rsidRPr="00593AA7">
        <w:rPr>
          <w:rFonts w:ascii="Arial" w:eastAsia="Times New Roman" w:hAnsi="Arial" w:cs="Arial"/>
          <w:b/>
          <w:bCs/>
          <w:color w:val="000000"/>
          <w:sz w:val="20"/>
          <w:szCs w:val="20"/>
          <w:lang w:eastAsia="sl-SI"/>
        </w:rPr>
        <w:br w:type="page"/>
      </w:r>
      <w:r w:rsidRPr="00593AA7">
        <w:rPr>
          <w:rFonts w:ascii="Arial" w:eastAsia="Times New Roman" w:hAnsi="Arial" w:cs="Arial"/>
          <w:b/>
          <w:bCs/>
          <w:color w:val="000000"/>
          <w:sz w:val="20"/>
          <w:szCs w:val="20"/>
          <w:lang w:eastAsia="sl-SI"/>
        </w:rPr>
        <w:lastRenderedPageBreak/>
        <w:t>PRILOGA 5</w:t>
      </w:r>
    </w:p>
    <w:p w:rsidR="007F1190" w:rsidRPr="00593AA7" w:rsidRDefault="007F1190" w:rsidP="007F1190">
      <w:pPr>
        <w:spacing w:after="0" w:line="240" w:lineRule="auto"/>
        <w:jc w:val="center"/>
        <w:rPr>
          <w:rFonts w:ascii="Arial" w:eastAsia="Times New Roman" w:hAnsi="Arial" w:cs="Arial"/>
          <w:b/>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color w:val="000000"/>
          <w:sz w:val="20"/>
          <w:szCs w:val="20"/>
          <w:lang w:eastAsia="sl-SI"/>
        </w:rPr>
      </w:pPr>
      <w:r w:rsidRPr="00593AA7">
        <w:rPr>
          <w:rFonts w:ascii="Arial" w:eastAsia="Times New Roman" w:hAnsi="Arial" w:cs="Arial"/>
          <w:b/>
          <w:bCs/>
          <w:color w:val="000000"/>
          <w:sz w:val="20"/>
          <w:szCs w:val="20"/>
          <w:lang w:eastAsia="sl-SI"/>
        </w:rPr>
        <w:t xml:space="preserve">NEOBVEZNI KAZALNIKI ZA SPREMLJANJE VPLIVOV ONESNAŽENOSTI ZRAKA </w:t>
      </w:r>
    </w:p>
    <w:p w:rsidR="007F1190" w:rsidRPr="00593AA7" w:rsidRDefault="007F1190" w:rsidP="007F1190">
      <w:pPr>
        <w:spacing w:after="0" w:line="240" w:lineRule="auto"/>
        <w:jc w:val="both"/>
        <w:rPr>
          <w:rFonts w:ascii="Arial" w:eastAsia="Times New Roman" w:hAnsi="Arial" w:cs="Arial"/>
          <w:color w:val="000000"/>
          <w:sz w:val="20"/>
          <w:szCs w:val="20"/>
          <w:lang w:eastAsia="sl-SI"/>
        </w:rPr>
      </w:pPr>
      <w:r w:rsidRPr="00593AA7">
        <w:rPr>
          <w:rFonts w:ascii="Arial" w:eastAsia="Times New Roman" w:hAnsi="Arial" w:cs="Arial"/>
          <w:color w:val="000000"/>
          <w:sz w:val="20"/>
          <w:szCs w:val="20"/>
          <w:lang w:eastAsia="sl-SI"/>
        </w:rPr>
        <w:t>Neobvezni kazalniki za spremljanje vplivov onesnaženosti zraka so:</w:t>
      </w:r>
    </w:p>
    <w:p w:rsidR="007F1190" w:rsidRPr="00593AA7" w:rsidRDefault="007F1190" w:rsidP="007F1190">
      <w:pPr>
        <w:spacing w:after="0" w:line="240" w:lineRule="auto"/>
        <w:jc w:val="both"/>
        <w:rPr>
          <w:rFonts w:ascii="Arial" w:eastAsia="Times New Roman" w:hAnsi="Arial" w:cs="Arial"/>
          <w:b/>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a)</w:t>
      </w:r>
      <w:r w:rsidRPr="00593AA7">
        <w:rPr>
          <w:rFonts w:ascii="Arial" w:eastAsia="Times New Roman" w:hAnsi="Arial" w:cs="Arial"/>
          <w:bCs/>
          <w:color w:val="000000"/>
          <w:sz w:val="20"/>
          <w:szCs w:val="20"/>
          <w:lang w:eastAsia="sl-SI"/>
        </w:rPr>
        <w:tab/>
        <w:t>Za sladkovodne ekosisteme: ugotavljanje obsega biološke škode, vključno z občutljivimi receptorji (</w:t>
      </w:r>
      <w:proofErr w:type="spellStart"/>
      <w:r w:rsidRPr="00593AA7">
        <w:rPr>
          <w:rFonts w:ascii="Arial" w:eastAsia="Times New Roman" w:hAnsi="Arial" w:cs="Arial"/>
          <w:bCs/>
          <w:color w:val="000000"/>
          <w:sz w:val="20"/>
          <w:szCs w:val="20"/>
          <w:lang w:eastAsia="sl-SI"/>
        </w:rPr>
        <w:t>mikrofiti</w:t>
      </w:r>
      <w:proofErr w:type="spellEnd"/>
      <w:r w:rsidRPr="00593AA7">
        <w:rPr>
          <w:rFonts w:ascii="Arial" w:eastAsia="Times New Roman" w:hAnsi="Arial" w:cs="Arial"/>
          <w:bCs/>
          <w:color w:val="000000"/>
          <w:sz w:val="20"/>
          <w:szCs w:val="20"/>
          <w:lang w:eastAsia="sl-SI"/>
        </w:rPr>
        <w:t xml:space="preserve">, </w:t>
      </w:r>
      <w:proofErr w:type="spellStart"/>
      <w:r w:rsidRPr="00593AA7">
        <w:rPr>
          <w:rFonts w:ascii="Arial" w:eastAsia="Times New Roman" w:hAnsi="Arial" w:cs="Arial"/>
          <w:bCs/>
          <w:color w:val="000000"/>
          <w:sz w:val="20"/>
          <w:szCs w:val="20"/>
          <w:lang w:eastAsia="sl-SI"/>
        </w:rPr>
        <w:t>makrofiti</w:t>
      </w:r>
      <w:proofErr w:type="spellEnd"/>
      <w:r w:rsidRPr="00593AA7">
        <w:rPr>
          <w:rFonts w:ascii="Arial" w:eastAsia="Times New Roman" w:hAnsi="Arial" w:cs="Arial"/>
          <w:bCs/>
          <w:color w:val="000000"/>
          <w:sz w:val="20"/>
          <w:szCs w:val="20"/>
          <w:lang w:eastAsia="sl-SI"/>
        </w:rPr>
        <w:t xml:space="preserve"> in diatomeje), in izgube </w:t>
      </w:r>
      <w:proofErr w:type="spellStart"/>
      <w:r w:rsidRPr="00593AA7">
        <w:rPr>
          <w:rFonts w:ascii="Arial" w:eastAsia="Times New Roman" w:hAnsi="Arial" w:cs="Arial"/>
          <w:bCs/>
          <w:color w:val="000000"/>
          <w:sz w:val="20"/>
          <w:szCs w:val="20"/>
          <w:lang w:eastAsia="sl-SI"/>
        </w:rPr>
        <w:t>staleža</w:t>
      </w:r>
      <w:proofErr w:type="spellEnd"/>
      <w:r w:rsidRPr="00593AA7">
        <w:rPr>
          <w:rFonts w:ascii="Arial" w:eastAsia="Times New Roman" w:hAnsi="Arial" w:cs="Arial"/>
          <w:bCs/>
          <w:color w:val="000000"/>
          <w:sz w:val="20"/>
          <w:szCs w:val="20"/>
          <w:lang w:eastAsia="sl-SI"/>
        </w:rPr>
        <w:t xml:space="preserve"> rib ali nevretenčarjev:</w:t>
      </w:r>
    </w:p>
    <w:p w:rsidR="007F1190" w:rsidRPr="00593AA7" w:rsidRDefault="007F1190" w:rsidP="00957CCC">
      <w:pPr>
        <w:numPr>
          <w:ilvl w:val="0"/>
          <w:numId w:val="30"/>
        </w:numPr>
        <w:overflowPunct w:val="0"/>
        <w:autoSpaceDE w:val="0"/>
        <w:autoSpaceDN w:val="0"/>
        <w:adjustRightInd w:val="0"/>
        <w:spacing w:after="0" w:line="240" w:lineRule="auto"/>
        <w:ind w:left="567"/>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glavni kazalnik zmogljivost nevtralizacije kislosti in pomožni kazalniki kislost (vrednost pH), raztopljen sulfat (SO</w:t>
      </w:r>
      <w:r w:rsidRPr="00593AA7">
        <w:rPr>
          <w:rFonts w:ascii="Arial" w:eastAsia="Times New Roman" w:hAnsi="Arial" w:cs="Arial"/>
          <w:bCs/>
          <w:color w:val="000000"/>
          <w:sz w:val="20"/>
          <w:szCs w:val="20"/>
          <w:vertAlign w:val="subscript"/>
          <w:lang w:eastAsia="sl-SI"/>
        </w:rPr>
        <w:t>4</w:t>
      </w:r>
      <w:r w:rsidRPr="00593AA7">
        <w:rPr>
          <w:rFonts w:ascii="Arial" w:eastAsia="Times New Roman" w:hAnsi="Arial" w:cs="Arial"/>
          <w:bCs/>
          <w:color w:val="000000"/>
          <w:sz w:val="20"/>
          <w:szCs w:val="20"/>
          <w:lang w:eastAsia="sl-SI"/>
        </w:rPr>
        <w:t>), nitrat (NO</w:t>
      </w:r>
      <w:r w:rsidRPr="00593AA7">
        <w:rPr>
          <w:rFonts w:ascii="Arial" w:eastAsia="Times New Roman" w:hAnsi="Arial" w:cs="Arial"/>
          <w:bCs/>
          <w:color w:val="000000"/>
          <w:sz w:val="20"/>
          <w:szCs w:val="20"/>
          <w:vertAlign w:val="subscript"/>
          <w:lang w:eastAsia="sl-SI"/>
        </w:rPr>
        <w:t>3</w:t>
      </w:r>
      <w:r w:rsidRPr="00593AA7">
        <w:rPr>
          <w:rFonts w:ascii="Arial" w:eastAsia="Times New Roman" w:hAnsi="Arial" w:cs="Arial"/>
          <w:bCs/>
          <w:color w:val="000000"/>
          <w:sz w:val="20"/>
          <w:szCs w:val="20"/>
          <w:lang w:eastAsia="sl-SI"/>
        </w:rPr>
        <w:t>) in raztopljen organski ogljik:</w:t>
      </w:r>
    </w:p>
    <w:p w:rsidR="007F1190" w:rsidRPr="00593AA7" w:rsidRDefault="007F1190" w:rsidP="00957CCC">
      <w:pPr>
        <w:numPr>
          <w:ilvl w:val="0"/>
          <w:numId w:val="30"/>
        </w:numPr>
        <w:overflowPunct w:val="0"/>
        <w:autoSpaceDE w:val="0"/>
        <w:autoSpaceDN w:val="0"/>
        <w:adjustRightInd w:val="0"/>
        <w:spacing w:after="0" w:line="240" w:lineRule="auto"/>
        <w:ind w:left="567"/>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pogostost vzorčenja: od letne (jesenski pretok na jezerih) do mesečne (vodotoki).</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b)</w:t>
      </w:r>
      <w:r w:rsidRPr="00593AA7">
        <w:rPr>
          <w:rFonts w:ascii="Arial" w:eastAsia="Times New Roman" w:hAnsi="Arial" w:cs="Arial"/>
          <w:bCs/>
          <w:color w:val="000000"/>
          <w:sz w:val="20"/>
          <w:szCs w:val="20"/>
          <w:lang w:eastAsia="sl-SI"/>
        </w:rPr>
        <w:tab/>
        <w:t>Za kopenske ekosisteme: ocena kislosti tal, izgube hranilnih snovi, statusa in ravnovesja dušika ter izgube biotske raznovrstnosti:</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ind w:left="284"/>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(i)</w:t>
      </w:r>
      <w:r w:rsidRPr="00593AA7">
        <w:rPr>
          <w:rFonts w:ascii="Arial" w:eastAsia="Times New Roman" w:hAnsi="Arial" w:cs="Arial"/>
          <w:bCs/>
          <w:color w:val="000000"/>
          <w:sz w:val="20"/>
          <w:szCs w:val="20"/>
          <w:lang w:eastAsia="sl-SI"/>
        </w:rPr>
        <w:tab/>
        <w:t>glavni kazalnik kislost tal: izmenljive frakcije bazičnih kationov (bazična nasičenost) in izmenljiv aluminij v tleh:</w:t>
      </w:r>
    </w:p>
    <w:p w:rsidR="007F1190" w:rsidRPr="00593AA7" w:rsidRDefault="007F1190" w:rsidP="00957CCC">
      <w:pPr>
        <w:numPr>
          <w:ilvl w:val="0"/>
          <w:numId w:val="31"/>
        </w:numPr>
        <w:overflowPunct w:val="0"/>
        <w:autoSpaceDE w:val="0"/>
        <w:autoSpaceDN w:val="0"/>
        <w:adjustRightInd w:val="0"/>
        <w:spacing w:after="0" w:line="240" w:lineRule="auto"/>
        <w:ind w:left="567" w:hanging="207"/>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pogostost vzorčenja: vsakih deset let;</w:t>
      </w:r>
    </w:p>
    <w:p w:rsidR="007F1190" w:rsidRPr="00593AA7" w:rsidRDefault="007F1190" w:rsidP="00957CCC">
      <w:pPr>
        <w:numPr>
          <w:ilvl w:val="0"/>
          <w:numId w:val="31"/>
        </w:numPr>
        <w:overflowPunct w:val="0"/>
        <w:autoSpaceDE w:val="0"/>
        <w:autoSpaceDN w:val="0"/>
        <w:adjustRightInd w:val="0"/>
        <w:spacing w:after="0" w:line="240" w:lineRule="auto"/>
        <w:ind w:left="567" w:hanging="207"/>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pomožni kazalniki: vrednost pH, sulfat, nitrat, bazični kationi, koncentracije aluminija v talni raztopini;</w:t>
      </w:r>
    </w:p>
    <w:p w:rsidR="007F1190" w:rsidRPr="00593AA7" w:rsidRDefault="007F1190" w:rsidP="00957CCC">
      <w:pPr>
        <w:numPr>
          <w:ilvl w:val="0"/>
          <w:numId w:val="31"/>
        </w:numPr>
        <w:overflowPunct w:val="0"/>
        <w:autoSpaceDE w:val="0"/>
        <w:autoSpaceDN w:val="0"/>
        <w:adjustRightInd w:val="0"/>
        <w:spacing w:after="0" w:line="240" w:lineRule="auto"/>
        <w:ind w:left="567" w:hanging="207"/>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pogostost vzorčenja: vsako leto (kadar je to ustrezno);</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ind w:left="284"/>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w:t>
      </w:r>
      <w:proofErr w:type="spellStart"/>
      <w:r w:rsidRPr="00593AA7">
        <w:rPr>
          <w:rFonts w:ascii="Arial" w:eastAsia="Times New Roman" w:hAnsi="Arial" w:cs="Arial"/>
          <w:bCs/>
          <w:color w:val="000000"/>
          <w:sz w:val="20"/>
          <w:szCs w:val="20"/>
          <w:lang w:eastAsia="sl-SI"/>
        </w:rPr>
        <w:t>ii</w:t>
      </w:r>
      <w:proofErr w:type="spellEnd"/>
      <w:r w:rsidRPr="00593AA7">
        <w:rPr>
          <w:rFonts w:ascii="Arial" w:eastAsia="Times New Roman" w:hAnsi="Arial" w:cs="Arial"/>
          <w:bCs/>
          <w:color w:val="000000"/>
          <w:sz w:val="20"/>
          <w:szCs w:val="20"/>
          <w:lang w:eastAsia="sl-SI"/>
        </w:rPr>
        <w:t>)</w:t>
      </w:r>
      <w:r w:rsidRPr="00593AA7">
        <w:rPr>
          <w:rFonts w:ascii="Arial" w:eastAsia="Times New Roman" w:hAnsi="Arial" w:cs="Arial"/>
          <w:bCs/>
          <w:color w:val="000000"/>
          <w:sz w:val="20"/>
          <w:szCs w:val="20"/>
          <w:lang w:eastAsia="sl-SI"/>
        </w:rPr>
        <w:tab/>
        <w:t>glavni kazalnik izcejanje nitratov v tleh (NO3, izcedek):</w:t>
      </w:r>
    </w:p>
    <w:p w:rsidR="007F1190" w:rsidRPr="00593AA7" w:rsidRDefault="007F1190" w:rsidP="00957CCC">
      <w:pPr>
        <w:numPr>
          <w:ilvl w:val="0"/>
          <w:numId w:val="7"/>
        </w:numPr>
        <w:overflowPunct w:val="0"/>
        <w:autoSpaceDE w:val="0"/>
        <w:autoSpaceDN w:val="0"/>
        <w:adjustRightInd w:val="0"/>
        <w:spacing w:after="0" w:line="240" w:lineRule="auto"/>
        <w:ind w:left="709"/>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pogostost vzorčenja: vsako leto;</w:t>
      </w:r>
    </w:p>
    <w:p w:rsidR="007F1190" w:rsidRPr="00593AA7" w:rsidRDefault="007F1190" w:rsidP="007F1190">
      <w:pPr>
        <w:spacing w:after="0" w:line="240" w:lineRule="auto"/>
        <w:ind w:left="567"/>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ind w:left="284"/>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w:t>
      </w:r>
      <w:proofErr w:type="spellStart"/>
      <w:r w:rsidRPr="00593AA7">
        <w:rPr>
          <w:rFonts w:ascii="Arial" w:eastAsia="Times New Roman" w:hAnsi="Arial" w:cs="Arial"/>
          <w:bCs/>
          <w:color w:val="000000"/>
          <w:sz w:val="20"/>
          <w:szCs w:val="20"/>
          <w:lang w:eastAsia="sl-SI"/>
        </w:rPr>
        <w:t>iii</w:t>
      </w:r>
      <w:proofErr w:type="spellEnd"/>
      <w:r w:rsidRPr="00593AA7">
        <w:rPr>
          <w:rFonts w:ascii="Arial" w:eastAsia="Times New Roman" w:hAnsi="Arial" w:cs="Arial"/>
          <w:bCs/>
          <w:color w:val="000000"/>
          <w:sz w:val="20"/>
          <w:szCs w:val="20"/>
          <w:lang w:eastAsia="sl-SI"/>
        </w:rPr>
        <w:t>)</w:t>
      </w:r>
      <w:r w:rsidRPr="00593AA7">
        <w:rPr>
          <w:rFonts w:ascii="Arial" w:eastAsia="Times New Roman" w:hAnsi="Arial" w:cs="Arial"/>
          <w:bCs/>
          <w:color w:val="000000"/>
          <w:sz w:val="20"/>
          <w:szCs w:val="20"/>
          <w:lang w:eastAsia="sl-SI"/>
        </w:rPr>
        <w:tab/>
        <w:t>glavni kazalnik razmerje med ogljikom in dušikom (C/N) in pomožni kazalnik skupni dušik v tleh (</w:t>
      </w:r>
      <w:proofErr w:type="spellStart"/>
      <w:r w:rsidRPr="00593AA7">
        <w:rPr>
          <w:rFonts w:ascii="Arial" w:eastAsia="Times New Roman" w:hAnsi="Arial" w:cs="Arial"/>
          <w:bCs/>
          <w:color w:val="000000"/>
          <w:sz w:val="20"/>
          <w:szCs w:val="20"/>
          <w:lang w:eastAsia="sl-SI"/>
        </w:rPr>
        <w:t>Nskupaj</w:t>
      </w:r>
      <w:proofErr w:type="spellEnd"/>
      <w:r w:rsidRPr="00593AA7">
        <w:rPr>
          <w:rFonts w:ascii="Arial" w:eastAsia="Times New Roman" w:hAnsi="Arial" w:cs="Arial"/>
          <w:bCs/>
          <w:color w:val="000000"/>
          <w:sz w:val="20"/>
          <w:szCs w:val="20"/>
          <w:lang w:eastAsia="sl-SI"/>
        </w:rPr>
        <w:t>):</w:t>
      </w:r>
    </w:p>
    <w:p w:rsidR="007F1190" w:rsidRPr="00593AA7" w:rsidRDefault="007F1190" w:rsidP="00957CCC">
      <w:pPr>
        <w:numPr>
          <w:ilvl w:val="0"/>
          <w:numId w:val="8"/>
        </w:numPr>
        <w:overflowPunct w:val="0"/>
        <w:autoSpaceDE w:val="0"/>
        <w:autoSpaceDN w:val="0"/>
        <w:adjustRightInd w:val="0"/>
        <w:spacing w:after="0" w:line="240" w:lineRule="auto"/>
        <w:ind w:left="567" w:hanging="141"/>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 xml:space="preserve"> pogostost vzorčenja: vsakih deset let;</w:t>
      </w:r>
    </w:p>
    <w:p w:rsidR="007F1190" w:rsidRPr="00593AA7" w:rsidRDefault="007F1190" w:rsidP="007F1190">
      <w:pPr>
        <w:spacing w:after="0" w:line="240" w:lineRule="auto"/>
        <w:ind w:left="567"/>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ind w:left="207"/>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(iv)</w:t>
      </w:r>
      <w:r w:rsidRPr="00593AA7">
        <w:rPr>
          <w:rFonts w:ascii="Arial" w:eastAsia="Times New Roman" w:hAnsi="Arial" w:cs="Arial"/>
          <w:bCs/>
          <w:color w:val="000000"/>
          <w:sz w:val="20"/>
          <w:szCs w:val="20"/>
          <w:lang w:eastAsia="sl-SI"/>
        </w:rPr>
        <w:tab/>
        <w:t>glavni kazalnik ravnovesje hranil v listju (N/P, N/K, N/Mg):</w:t>
      </w:r>
    </w:p>
    <w:p w:rsidR="007F1190" w:rsidRPr="00593AA7" w:rsidRDefault="007F1190" w:rsidP="00957CCC">
      <w:pPr>
        <w:numPr>
          <w:ilvl w:val="0"/>
          <w:numId w:val="9"/>
        </w:numPr>
        <w:overflowPunct w:val="0"/>
        <w:autoSpaceDE w:val="0"/>
        <w:autoSpaceDN w:val="0"/>
        <w:adjustRightInd w:val="0"/>
        <w:spacing w:after="0" w:line="240" w:lineRule="auto"/>
        <w:ind w:left="567" w:hanging="141"/>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 xml:space="preserve"> pogostost vzorčenja: vsaka štiri leta.</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c)</w:t>
      </w:r>
      <w:r w:rsidRPr="00593AA7">
        <w:rPr>
          <w:rFonts w:ascii="Arial" w:eastAsia="Times New Roman" w:hAnsi="Arial" w:cs="Arial"/>
          <w:bCs/>
          <w:color w:val="000000"/>
          <w:sz w:val="20"/>
          <w:szCs w:val="20"/>
          <w:lang w:eastAsia="sl-SI"/>
        </w:rPr>
        <w:tab/>
        <w:t>Za kopenske ekosisteme: ocena škode, ki jo ozon povzroči rasti vegetacije in biotski raznovrstnosti:</w:t>
      </w:r>
    </w:p>
    <w:p w:rsidR="007F1190" w:rsidRPr="00593AA7" w:rsidRDefault="007F1190" w:rsidP="007F1190">
      <w:pPr>
        <w:spacing w:after="0" w:line="240" w:lineRule="auto"/>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ind w:left="207"/>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(i)</w:t>
      </w:r>
      <w:r w:rsidRPr="00593AA7">
        <w:rPr>
          <w:rFonts w:ascii="Arial" w:eastAsia="Times New Roman" w:hAnsi="Arial" w:cs="Arial"/>
          <w:bCs/>
          <w:color w:val="000000"/>
          <w:sz w:val="20"/>
          <w:szCs w:val="20"/>
          <w:lang w:eastAsia="sl-SI"/>
        </w:rPr>
        <w:tab/>
        <w:t>glavni kazalnik rast vegetacije in škoda na listih ter pomožni kazalnik tok ogljika (</w:t>
      </w:r>
      <w:proofErr w:type="spellStart"/>
      <w:r w:rsidRPr="00593AA7">
        <w:rPr>
          <w:rFonts w:ascii="Arial" w:eastAsia="Times New Roman" w:hAnsi="Arial" w:cs="Arial"/>
          <w:bCs/>
          <w:color w:val="000000"/>
          <w:sz w:val="20"/>
          <w:szCs w:val="20"/>
          <w:lang w:eastAsia="sl-SI"/>
        </w:rPr>
        <w:t>Ctok</w:t>
      </w:r>
      <w:proofErr w:type="spellEnd"/>
      <w:r w:rsidRPr="00593AA7">
        <w:rPr>
          <w:rFonts w:ascii="Arial" w:eastAsia="Times New Roman" w:hAnsi="Arial" w:cs="Arial"/>
          <w:bCs/>
          <w:color w:val="000000"/>
          <w:sz w:val="20"/>
          <w:szCs w:val="20"/>
          <w:lang w:eastAsia="sl-SI"/>
        </w:rPr>
        <w:t>):</w:t>
      </w:r>
    </w:p>
    <w:p w:rsidR="007F1190" w:rsidRPr="00593AA7" w:rsidRDefault="007F1190" w:rsidP="00957CCC">
      <w:pPr>
        <w:numPr>
          <w:ilvl w:val="0"/>
          <w:numId w:val="10"/>
        </w:numPr>
        <w:overflowPunct w:val="0"/>
        <w:autoSpaceDE w:val="0"/>
        <w:autoSpaceDN w:val="0"/>
        <w:adjustRightInd w:val="0"/>
        <w:spacing w:after="0" w:line="240" w:lineRule="auto"/>
        <w:ind w:left="567"/>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pogostost vzorčenja: vsako leto;</w:t>
      </w:r>
    </w:p>
    <w:p w:rsidR="007F1190" w:rsidRPr="00593AA7" w:rsidRDefault="007F1190" w:rsidP="007F1190">
      <w:pPr>
        <w:spacing w:after="0" w:line="240" w:lineRule="auto"/>
        <w:ind w:left="567"/>
        <w:jc w:val="both"/>
        <w:rPr>
          <w:rFonts w:ascii="Arial" w:eastAsia="Times New Roman" w:hAnsi="Arial" w:cs="Arial"/>
          <w:bCs/>
          <w:color w:val="000000"/>
          <w:sz w:val="20"/>
          <w:szCs w:val="20"/>
          <w:lang w:eastAsia="sl-SI"/>
        </w:rPr>
      </w:pPr>
    </w:p>
    <w:p w:rsidR="007F1190" w:rsidRPr="00593AA7" w:rsidRDefault="007F1190" w:rsidP="007F1190">
      <w:pPr>
        <w:spacing w:after="0" w:line="240" w:lineRule="auto"/>
        <w:ind w:left="207"/>
        <w:jc w:val="both"/>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w:t>
      </w:r>
      <w:proofErr w:type="spellStart"/>
      <w:r w:rsidRPr="00593AA7">
        <w:rPr>
          <w:rFonts w:ascii="Arial" w:eastAsia="Times New Roman" w:hAnsi="Arial" w:cs="Arial"/>
          <w:bCs/>
          <w:color w:val="000000"/>
          <w:sz w:val="20"/>
          <w:szCs w:val="20"/>
          <w:lang w:eastAsia="sl-SI"/>
        </w:rPr>
        <w:t>ii</w:t>
      </w:r>
      <w:proofErr w:type="spellEnd"/>
      <w:r w:rsidRPr="00593AA7">
        <w:rPr>
          <w:rFonts w:ascii="Arial" w:eastAsia="Times New Roman" w:hAnsi="Arial" w:cs="Arial"/>
          <w:bCs/>
          <w:color w:val="000000"/>
          <w:sz w:val="20"/>
          <w:szCs w:val="20"/>
          <w:lang w:eastAsia="sl-SI"/>
        </w:rPr>
        <w:t>)</w:t>
      </w:r>
      <w:r w:rsidRPr="00593AA7">
        <w:rPr>
          <w:rFonts w:ascii="Arial" w:eastAsia="Times New Roman" w:hAnsi="Arial" w:cs="Arial"/>
          <w:bCs/>
          <w:color w:val="000000"/>
          <w:sz w:val="20"/>
          <w:szCs w:val="20"/>
          <w:lang w:eastAsia="sl-SI"/>
        </w:rPr>
        <w:tab/>
        <w:t>glavni kazalnik prekoračitev kritičnih vrednosti na podlagi toka:</w:t>
      </w:r>
    </w:p>
    <w:p w:rsidR="007F1190" w:rsidRPr="00593AA7" w:rsidRDefault="007F1190" w:rsidP="00957CCC">
      <w:pPr>
        <w:numPr>
          <w:ilvl w:val="0"/>
          <w:numId w:val="11"/>
        </w:numPr>
        <w:overflowPunct w:val="0"/>
        <w:autoSpaceDE w:val="0"/>
        <w:autoSpaceDN w:val="0"/>
        <w:adjustRightInd w:val="0"/>
        <w:spacing w:after="0" w:line="240" w:lineRule="auto"/>
        <w:ind w:left="567"/>
        <w:jc w:val="both"/>
        <w:textAlignment w:val="baseline"/>
        <w:rPr>
          <w:rFonts w:ascii="Arial" w:eastAsia="Times New Roman" w:hAnsi="Arial" w:cs="Arial"/>
          <w:bCs/>
          <w:color w:val="000000"/>
          <w:sz w:val="20"/>
          <w:szCs w:val="20"/>
          <w:lang w:eastAsia="sl-SI"/>
        </w:rPr>
      </w:pPr>
      <w:r w:rsidRPr="00593AA7">
        <w:rPr>
          <w:rFonts w:ascii="Arial" w:eastAsia="Times New Roman" w:hAnsi="Arial" w:cs="Arial"/>
          <w:bCs/>
          <w:color w:val="000000"/>
          <w:sz w:val="20"/>
          <w:szCs w:val="20"/>
          <w:lang w:eastAsia="sl-SI"/>
        </w:rPr>
        <w:t>pogostost vzorčenja: vsako leto v obdobju rasti.</w:t>
      </w: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x-none"/>
        </w:rPr>
      </w:pPr>
    </w:p>
    <w:p w:rsidR="007F1190" w:rsidRPr="00593AA7" w:rsidRDefault="007F1190" w:rsidP="007F1190">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x-none"/>
        </w:rPr>
      </w:pPr>
    </w:p>
    <w:p w:rsidR="002C0669" w:rsidRPr="00593AA7" w:rsidRDefault="002C0669" w:rsidP="00904291">
      <w:pPr>
        <w:rPr>
          <w:rFonts w:ascii="Arial" w:hAnsi="Arial" w:cs="Arial"/>
          <w:noProof/>
          <w:sz w:val="20"/>
          <w:szCs w:val="20"/>
        </w:rPr>
      </w:pPr>
    </w:p>
    <w:sectPr w:rsidR="002C0669" w:rsidRPr="00593AA7">
      <w:headerReference w:type="default" r:id="rId38"/>
      <w:footerReference w:type="default" r:id="rId39"/>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3E88BBC" w15:done="0"/>
  <w15:commentEx w15:paraId="1B45813E" w15:done="0"/>
  <w15:commentEx w15:paraId="547BF393" w15:done="0"/>
  <w15:commentEx w15:paraId="7A77451B" w15:done="0"/>
  <w15:commentEx w15:paraId="54ABA12C" w15:done="0"/>
  <w15:commentEx w15:paraId="5291E542" w15:done="0"/>
  <w15:commentEx w15:paraId="3565B67B" w15:done="0"/>
  <w15:commentEx w15:paraId="065B8F9C" w15:done="0"/>
  <w15:commentEx w15:paraId="1AC3D952" w15:done="0"/>
  <w15:commentEx w15:paraId="7B11A57D" w15:done="0"/>
  <w15:commentEx w15:paraId="369A927B" w15:done="0"/>
  <w15:commentEx w15:paraId="2D758276" w15:done="0"/>
  <w15:commentEx w15:paraId="3004AAE1" w15:done="0"/>
  <w15:commentEx w15:paraId="2CA9588E" w15:done="0"/>
  <w15:commentEx w15:paraId="18364CFF" w15:done="0"/>
  <w15:commentEx w15:paraId="10C5B11B" w15:done="0"/>
  <w15:commentEx w15:paraId="7587C040" w15:done="0"/>
  <w15:commentEx w15:paraId="601BA16F" w15:done="0"/>
  <w15:commentEx w15:paraId="7048C087" w15:done="0"/>
  <w15:commentEx w15:paraId="70F1E9AE" w15:done="0"/>
  <w15:commentEx w15:paraId="502358D8" w15:done="0"/>
  <w15:commentEx w15:paraId="66E1355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2F31" w:rsidRDefault="00642F31" w:rsidP="00BB28D1">
      <w:pPr>
        <w:spacing w:after="0" w:line="240" w:lineRule="auto"/>
      </w:pPr>
      <w:r>
        <w:separator/>
      </w:r>
    </w:p>
  </w:endnote>
  <w:endnote w:type="continuationSeparator" w:id="0">
    <w:p w:rsidR="00642F31" w:rsidRDefault="00642F31" w:rsidP="00BB28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EUAlbertina">
    <w:altName w:val="Arial"/>
    <w:panose1 w:val="00000000000000000000"/>
    <w:charset w:val="EE"/>
    <w:family w:val="swiss"/>
    <w:notTrueType/>
    <w:pitch w:val="default"/>
    <w:sig w:usb0="00000001"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8290826"/>
      <w:docPartObj>
        <w:docPartGallery w:val="Page Numbers (Bottom of Page)"/>
        <w:docPartUnique/>
      </w:docPartObj>
    </w:sdtPr>
    <w:sdtEndPr>
      <w:rPr>
        <w:rFonts w:ascii="Arial" w:hAnsi="Arial" w:cs="Arial"/>
        <w:sz w:val="16"/>
        <w:szCs w:val="16"/>
      </w:rPr>
    </w:sdtEndPr>
    <w:sdtContent>
      <w:p w:rsidR="00825E67" w:rsidRPr="00DD1A0F" w:rsidRDefault="00825E67">
        <w:pPr>
          <w:pStyle w:val="Noga"/>
          <w:jc w:val="center"/>
          <w:rPr>
            <w:rFonts w:ascii="Arial" w:hAnsi="Arial" w:cs="Arial"/>
            <w:sz w:val="16"/>
            <w:szCs w:val="16"/>
          </w:rPr>
        </w:pPr>
        <w:r w:rsidRPr="00DD1A0F">
          <w:rPr>
            <w:rFonts w:ascii="Arial" w:hAnsi="Arial" w:cs="Arial"/>
            <w:sz w:val="16"/>
            <w:szCs w:val="16"/>
          </w:rPr>
          <w:fldChar w:fldCharType="begin"/>
        </w:r>
        <w:r w:rsidRPr="00DD1A0F">
          <w:rPr>
            <w:rFonts w:ascii="Arial" w:hAnsi="Arial" w:cs="Arial"/>
            <w:sz w:val="16"/>
            <w:szCs w:val="16"/>
          </w:rPr>
          <w:instrText>PAGE   \* MERGEFORMAT</w:instrText>
        </w:r>
        <w:r w:rsidRPr="00DD1A0F">
          <w:rPr>
            <w:rFonts w:ascii="Arial" w:hAnsi="Arial" w:cs="Arial"/>
            <w:sz w:val="16"/>
            <w:szCs w:val="16"/>
          </w:rPr>
          <w:fldChar w:fldCharType="separate"/>
        </w:r>
        <w:r w:rsidR="00AC63CB">
          <w:rPr>
            <w:rFonts w:ascii="Arial" w:hAnsi="Arial" w:cs="Arial"/>
            <w:noProof/>
            <w:sz w:val="16"/>
            <w:szCs w:val="16"/>
          </w:rPr>
          <w:t>1</w:t>
        </w:r>
        <w:r w:rsidRPr="00DD1A0F">
          <w:rPr>
            <w:rFonts w:ascii="Arial" w:hAnsi="Arial" w:cs="Arial"/>
            <w:sz w:val="16"/>
            <w:szCs w:val="16"/>
          </w:rPr>
          <w:fldChar w:fldCharType="end"/>
        </w:r>
      </w:p>
    </w:sdtContent>
  </w:sdt>
  <w:p w:rsidR="00825E67" w:rsidRDefault="00825E6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2F31" w:rsidRDefault="00642F31" w:rsidP="00BB28D1">
      <w:pPr>
        <w:spacing w:after="0" w:line="240" w:lineRule="auto"/>
      </w:pPr>
      <w:r>
        <w:separator/>
      </w:r>
    </w:p>
  </w:footnote>
  <w:footnote w:type="continuationSeparator" w:id="0">
    <w:p w:rsidR="00642F31" w:rsidRDefault="00642F31" w:rsidP="00BB28D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63CB" w:rsidRPr="00AC63CB" w:rsidRDefault="00AC63CB">
    <w:pPr>
      <w:pStyle w:val="Glava"/>
      <w:rPr>
        <w:i/>
        <w:u w:val="single"/>
      </w:rPr>
    </w:pPr>
    <w:r w:rsidRPr="00AC63CB">
      <w:tab/>
    </w:r>
    <w:r w:rsidRPr="00AC63CB">
      <w:tab/>
    </w:r>
    <w:r w:rsidRPr="00AC63CB">
      <w:rPr>
        <w:i/>
        <w:u w:val="single"/>
      </w:rPr>
      <w:t>O S N U T E K</w:t>
    </w:r>
  </w:p>
  <w:p w:rsidR="00593AA7" w:rsidRDefault="00593AA7">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A0F5C"/>
    <w:multiLevelType w:val="hybridMultilevel"/>
    <w:tmpl w:val="FF0AEC9A"/>
    <w:lvl w:ilvl="0" w:tplc="2CB0C00A">
      <w:start w:val="1"/>
      <w:numFmt w:val="bullet"/>
      <w:lvlText w:val=""/>
      <w:lvlJc w:val="left"/>
      <w:pPr>
        <w:ind w:left="720" w:hanging="360"/>
      </w:pPr>
      <w:rPr>
        <w:rFonts w:ascii="Symbol" w:hAnsi="Symbol"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325556E"/>
    <w:multiLevelType w:val="hybridMultilevel"/>
    <w:tmpl w:val="67DC03DE"/>
    <w:lvl w:ilvl="0" w:tplc="F5A0BB54">
      <w:start w:val="1"/>
      <w:numFmt w:val="lowerRoman"/>
      <w:lvlText w:val="(%1)"/>
      <w:lvlJc w:val="left"/>
      <w:pPr>
        <w:ind w:left="1004" w:hanging="360"/>
      </w:pPr>
      <w:rPr>
        <w:rFonts w:hint="default"/>
      </w:rPr>
    </w:lvl>
    <w:lvl w:ilvl="1" w:tplc="04240019">
      <w:start w:val="1"/>
      <w:numFmt w:val="lowerLetter"/>
      <w:lvlText w:val="%2."/>
      <w:lvlJc w:val="left"/>
      <w:pPr>
        <w:ind w:left="1724" w:hanging="360"/>
      </w:pPr>
    </w:lvl>
    <w:lvl w:ilvl="2" w:tplc="0424001B">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2">
    <w:nsid w:val="04207FEA"/>
    <w:multiLevelType w:val="hybridMultilevel"/>
    <w:tmpl w:val="F36E81A2"/>
    <w:lvl w:ilvl="0" w:tplc="2CB0C00A">
      <w:start w:val="1"/>
      <w:numFmt w:val="bullet"/>
      <w:lvlText w:val=""/>
      <w:lvlJc w:val="left"/>
      <w:pPr>
        <w:ind w:left="1288" w:hanging="360"/>
      </w:pPr>
      <w:rPr>
        <w:rFonts w:ascii="Symbol" w:hAnsi="Symbol" w:hint="default"/>
      </w:rPr>
    </w:lvl>
    <w:lvl w:ilvl="1" w:tplc="04240003" w:tentative="1">
      <w:start w:val="1"/>
      <w:numFmt w:val="bullet"/>
      <w:lvlText w:val="o"/>
      <w:lvlJc w:val="left"/>
      <w:pPr>
        <w:ind w:left="2008" w:hanging="360"/>
      </w:pPr>
      <w:rPr>
        <w:rFonts w:ascii="Courier New" w:hAnsi="Courier New" w:cs="Courier New" w:hint="default"/>
      </w:rPr>
    </w:lvl>
    <w:lvl w:ilvl="2" w:tplc="04240005" w:tentative="1">
      <w:start w:val="1"/>
      <w:numFmt w:val="bullet"/>
      <w:lvlText w:val=""/>
      <w:lvlJc w:val="left"/>
      <w:pPr>
        <w:ind w:left="2728" w:hanging="360"/>
      </w:pPr>
      <w:rPr>
        <w:rFonts w:ascii="Wingdings" w:hAnsi="Wingdings" w:hint="default"/>
      </w:rPr>
    </w:lvl>
    <w:lvl w:ilvl="3" w:tplc="04240001" w:tentative="1">
      <w:start w:val="1"/>
      <w:numFmt w:val="bullet"/>
      <w:lvlText w:val=""/>
      <w:lvlJc w:val="left"/>
      <w:pPr>
        <w:ind w:left="3448" w:hanging="360"/>
      </w:pPr>
      <w:rPr>
        <w:rFonts w:ascii="Symbol" w:hAnsi="Symbol" w:hint="default"/>
      </w:rPr>
    </w:lvl>
    <w:lvl w:ilvl="4" w:tplc="04240003" w:tentative="1">
      <w:start w:val="1"/>
      <w:numFmt w:val="bullet"/>
      <w:lvlText w:val="o"/>
      <w:lvlJc w:val="left"/>
      <w:pPr>
        <w:ind w:left="4168" w:hanging="360"/>
      </w:pPr>
      <w:rPr>
        <w:rFonts w:ascii="Courier New" w:hAnsi="Courier New" w:cs="Courier New" w:hint="default"/>
      </w:rPr>
    </w:lvl>
    <w:lvl w:ilvl="5" w:tplc="04240005" w:tentative="1">
      <w:start w:val="1"/>
      <w:numFmt w:val="bullet"/>
      <w:lvlText w:val=""/>
      <w:lvlJc w:val="left"/>
      <w:pPr>
        <w:ind w:left="4888" w:hanging="360"/>
      </w:pPr>
      <w:rPr>
        <w:rFonts w:ascii="Wingdings" w:hAnsi="Wingdings" w:hint="default"/>
      </w:rPr>
    </w:lvl>
    <w:lvl w:ilvl="6" w:tplc="04240001" w:tentative="1">
      <w:start w:val="1"/>
      <w:numFmt w:val="bullet"/>
      <w:lvlText w:val=""/>
      <w:lvlJc w:val="left"/>
      <w:pPr>
        <w:ind w:left="5608" w:hanging="360"/>
      </w:pPr>
      <w:rPr>
        <w:rFonts w:ascii="Symbol" w:hAnsi="Symbol" w:hint="default"/>
      </w:rPr>
    </w:lvl>
    <w:lvl w:ilvl="7" w:tplc="04240003" w:tentative="1">
      <w:start w:val="1"/>
      <w:numFmt w:val="bullet"/>
      <w:lvlText w:val="o"/>
      <w:lvlJc w:val="left"/>
      <w:pPr>
        <w:ind w:left="6328" w:hanging="360"/>
      </w:pPr>
      <w:rPr>
        <w:rFonts w:ascii="Courier New" w:hAnsi="Courier New" w:cs="Courier New" w:hint="default"/>
      </w:rPr>
    </w:lvl>
    <w:lvl w:ilvl="8" w:tplc="04240005" w:tentative="1">
      <w:start w:val="1"/>
      <w:numFmt w:val="bullet"/>
      <w:lvlText w:val=""/>
      <w:lvlJc w:val="left"/>
      <w:pPr>
        <w:ind w:left="7048" w:hanging="360"/>
      </w:pPr>
      <w:rPr>
        <w:rFonts w:ascii="Wingdings" w:hAnsi="Wingdings" w:hint="default"/>
      </w:rPr>
    </w:lvl>
  </w:abstractNum>
  <w:abstractNum w:abstractNumId="3">
    <w:nsid w:val="04513FB3"/>
    <w:multiLevelType w:val="hybridMultilevel"/>
    <w:tmpl w:val="FB88550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7307858"/>
    <w:multiLevelType w:val="hybridMultilevel"/>
    <w:tmpl w:val="42A07DBC"/>
    <w:lvl w:ilvl="0" w:tplc="2CB0C0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79872A9"/>
    <w:multiLevelType w:val="hybridMultilevel"/>
    <w:tmpl w:val="2B42E7FE"/>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07F02581"/>
    <w:multiLevelType w:val="hybridMultilevel"/>
    <w:tmpl w:val="20C206FA"/>
    <w:lvl w:ilvl="0" w:tplc="C0169F2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0DFD5DAB"/>
    <w:multiLevelType w:val="hybridMultilevel"/>
    <w:tmpl w:val="877037CE"/>
    <w:lvl w:ilvl="0" w:tplc="2CB0C00A">
      <w:start w:val="1"/>
      <w:numFmt w:val="bullet"/>
      <w:lvlText w:val=""/>
      <w:lvlJc w:val="left"/>
      <w:pPr>
        <w:ind w:left="1212" w:hanging="360"/>
      </w:pPr>
      <w:rPr>
        <w:rFonts w:ascii="Symbol" w:hAnsi="Symbol" w:hint="default"/>
      </w:rPr>
    </w:lvl>
    <w:lvl w:ilvl="1" w:tplc="04240003">
      <w:start w:val="1"/>
      <w:numFmt w:val="bullet"/>
      <w:lvlText w:val="o"/>
      <w:lvlJc w:val="left"/>
      <w:pPr>
        <w:ind w:left="1932" w:hanging="360"/>
      </w:pPr>
      <w:rPr>
        <w:rFonts w:ascii="Courier New" w:hAnsi="Courier New" w:cs="Courier New" w:hint="default"/>
      </w:rPr>
    </w:lvl>
    <w:lvl w:ilvl="2" w:tplc="04240005" w:tentative="1">
      <w:start w:val="1"/>
      <w:numFmt w:val="bullet"/>
      <w:lvlText w:val=""/>
      <w:lvlJc w:val="left"/>
      <w:pPr>
        <w:ind w:left="2652" w:hanging="360"/>
      </w:pPr>
      <w:rPr>
        <w:rFonts w:ascii="Wingdings" w:hAnsi="Wingdings" w:hint="default"/>
      </w:rPr>
    </w:lvl>
    <w:lvl w:ilvl="3" w:tplc="04240001" w:tentative="1">
      <w:start w:val="1"/>
      <w:numFmt w:val="bullet"/>
      <w:lvlText w:val=""/>
      <w:lvlJc w:val="left"/>
      <w:pPr>
        <w:ind w:left="3372" w:hanging="360"/>
      </w:pPr>
      <w:rPr>
        <w:rFonts w:ascii="Symbol" w:hAnsi="Symbol" w:hint="default"/>
      </w:rPr>
    </w:lvl>
    <w:lvl w:ilvl="4" w:tplc="04240003" w:tentative="1">
      <w:start w:val="1"/>
      <w:numFmt w:val="bullet"/>
      <w:lvlText w:val="o"/>
      <w:lvlJc w:val="left"/>
      <w:pPr>
        <w:ind w:left="4092" w:hanging="360"/>
      </w:pPr>
      <w:rPr>
        <w:rFonts w:ascii="Courier New" w:hAnsi="Courier New" w:cs="Courier New" w:hint="default"/>
      </w:rPr>
    </w:lvl>
    <w:lvl w:ilvl="5" w:tplc="04240005" w:tentative="1">
      <w:start w:val="1"/>
      <w:numFmt w:val="bullet"/>
      <w:lvlText w:val=""/>
      <w:lvlJc w:val="left"/>
      <w:pPr>
        <w:ind w:left="4812" w:hanging="360"/>
      </w:pPr>
      <w:rPr>
        <w:rFonts w:ascii="Wingdings" w:hAnsi="Wingdings" w:hint="default"/>
      </w:rPr>
    </w:lvl>
    <w:lvl w:ilvl="6" w:tplc="04240001" w:tentative="1">
      <w:start w:val="1"/>
      <w:numFmt w:val="bullet"/>
      <w:lvlText w:val=""/>
      <w:lvlJc w:val="left"/>
      <w:pPr>
        <w:ind w:left="5532" w:hanging="360"/>
      </w:pPr>
      <w:rPr>
        <w:rFonts w:ascii="Symbol" w:hAnsi="Symbol" w:hint="default"/>
      </w:rPr>
    </w:lvl>
    <w:lvl w:ilvl="7" w:tplc="04240003" w:tentative="1">
      <w:start w:val="1"/>
      <w:numFmt w:val="bullet"/>
      <w:lvlText w:val="o"/>
      <w:lvlJc w:val="left"/>
      <w:pPr>
        <w:ind w:left="6252" w:hanging="360"/>
      </w:pPr>
      <w:rPr>
        <w:rFonts w:ascii="Courier New" w:hAnsi="Courier New" w:cs="Courier New" w:hint="default"/>
      </w:rPr>
    </w:lvl>
    <w:lvl w:ilvl="8" w:tplc="04240005" w:tentative="1">
      <w:start w:val="1"/>
      <w:numFmt w:val="bullet"/>
      <w:lvlText w:val=""/>
      <w:lvlJc w:val="left"/>
      <w:pPr>
        <w:ind w:left="6972" w:hanging="360"/>
      </w:pPr>
      <w:rPr>
        <w:rFonts w:ascii="Wingdings" w:hAnsi="Wingdings" w:hint="default"/>
      </w:rPr>
    </w:lvl>
  </w:abstractNum>
  <w:abstractNum w:abstractNumId="8">
    <w:nsid w:val="1489071C"/>
    <w:multiLevelType w:val="hybridMultilevel"/>
    <w:tmpl w:val="A87C4CC2"/>
    <w:lvl w:ilvl="0" w:tplc="2CB0C00A">
      <w:start w:val="1"/>
      <w:numFmt w:val="bullet"/>
      <w:lvlText w:val=""/>
      <w:lvlJc w:val="left"/>
      <w:pPr>
        <w:ind w:left="2905" w:hanging="360"/>
      </w:pPr>
      <w:rPr>
        <w:rFonts w:ascii="Symbol" w:hAnsi="Symbol" w:hint="default"/>
      </w:rPr>
    </w:lvl>
    <w:lvl w:ilvl="1" w:tplc="04240003" w:tentative="1">
      <w:start w:val="1"/>
      <w:numFmt w:val="bullet"/>
      <w:lvlText w:val="o"/>
      <w:lvlJc w:val="left"/>
      <w:pPr>
        <w:ind w:left="3625" w:hanging="360"/>
      </w:pPr>
      <w:rPr>
        <w:rFonts w:ascii="Courier New" w:hAnsi="Courier New" w:cs="Courier New" w:hint="default"/>
      </w:rPr>
    </w:lvl>
    <w:lvl w:ilvl="2" w:tplc="04240005" w:tentative="1">
      <w:start w:val="1"/>
      <w:numFmt w:val="bullet"/>
      <w:lvlText w:val=""/>
      <w:lvlJc w:val="left"/>
      <w:pPr>
        <w:ind w:left="4345" w:hanging="360"/>
      </w:pPr>
      <w:rPr>
        <w:rFonts w:ascii="Wingdings" w:hAnsi="Wingdings" w:hint="default"/>
      </w:rPr>
    </w:lvl>
    <w:lvl w:ilvl="3" w:tplc="04240001" w:tentative="1">
      <w:start w:val="1"/>
      <w:numFmt w:val="bullet"/>
      <w:lvlText w:val=""/>
      <w:lvlJc w:val="left"/>
      <w:pPr>
        <w:ind w:left="5065" w:hanging="360"/>
      </w:pPr>
      <w:rPr>
        <w:rFonts w:ascii="Symbol" w:hAnsi="Symbol" w:hint="default"/>
      </w:rPr>
    </w:lvl>
    <w:lvl w:ilvl="4" w:tplc="04240003" w:tentative="1">
      <w:start w:val="1"/>
      <w:numFmt w:val="bullet"/>
      <w:lvlText w:val="o"/>
      <w:lvlJc w:val="left"/>
      <w:pPr>
        <w:ind w:left="5785" w:hanging="360"/>
      </w:pPr>
      <w:rPr>
        <w:rFonts w:ascii="Courier New" w:hAnsi="Courier New" w:cs="Courier New" w:hint="default"/>
      </w:rPr>
    </w:lvl>
    <w:lvl w:ilvl="5" w:tplc="04240005" w:tentative="1">
      <w:start w:val="1"/>
      <w:numFmt w:val="bullet"/>
      <w:lvlText w:val=""/>
      <w:lvlJc w:val="left"/>
      <w:pPr>
        <w:ind w:left="6505" w:hanging="360"/>
      </w:pPr>
      <w:rPr>
        <w:rFonts w:ascii="Wingdings" w:hAnsi="Wingdings" w:hint="default"/>
      </w:rPr>
    </w:lvl>
    <w:lvl w:ilvl="6" w:tplc="04240001" w:tentative="1">
      <w:start w:val="1"/>
      <w:numFmt w:val="bullet"/>
      <w:lvlText w:val=""/>
      <w:lvlJc w:val="left"/>
      <w:pPr>
        <w:ind w:left="7225" w:hanging="360"/>
      </w:pPr>
      <w:rPr>
        <w:rFonts w:ascii="Symbol" w:hAnsi="Symbol" w:hint="default"/>
      </w:rPr>
    </w:lvl>
    <w:lvl w:ilvl="7" w:tplc="04240003" w:tentative="1">
      <w:start w:val="1"/>
      <w:numFmt w:val="bullet"/>
      <w:lvlText w:val="o"/>
      <w:lvlJc w:val="left"/>
      <w:pPr>
        <w:ind w:left="7945" w:hanging="360"/>
      </w:pPr>
      <w:rPr>
        <w:rFonts w:ascii="Courier New" w:hAnsi="Courier New" w:cs="Courier New" w:hint="default"/>
      </w:rPr>
    </w:lvl>
    <w:lvl w:ilvl="8" w:tplc="04240005" w:tentative="1">
      <w:start w:val="1"/>
      <w:numFmt w:val="bullet"/>
      <w:lvlText w:val=""/>
      <w:lvlJc w:val="left"/>
      <w:pPr>
        <w:ind w:left="8665" w:hanging="360"/>
      </w:pPr>
      <w:rPr>
        <w:rFonts w:ascii="Wingdings" w:hAnsi="Wingdings" w:hint="default"/>
      </w:rPr>
    </w:lvl>
  </w:abstractNum>
  <w:abstractNum w:abstractNumId="9">
    <w:nsid w:val="15935E62"/>
    <w:multiLevelType w:val="hybridMultilevel"/>
    <w:tmpl w:val="7F80ED12"/>
    <w:lvl w:ilvl="0" w:tplc="04240017">
      <w:start w:val="1"/>
      <w:numFmt w:val="lowerLetter"/>
      <w:lvlText w:val="%1)"/>
      <w:lvlJc w:val="left"/>
      <w:pPr>
        <w:ind w:left="360" w:hanging="360"/>
      </w:pPr>
    </w:lvl>
    <w:lvl w:ilvl="1" w:tplc="3414752C">
      <w:start w:val="4"/>
      <w:numFmt w:val="bullet"/>
      <w:lvlText w:val="—"/>
      <w:lvlJc w:val="left"/>
      <w:pPr>
        <w:ind w:left="1080" w:hanging="360"/>
      </w:pPr>
      <w:rPr>
        <w:rFonts w:ascii="Arial" w:eastAsia="Times New Roman" w:hAnsi="Arial" w:cs="Arial" w:hint="default"/>
      </w:rPr>
    </w:lvl>
    <w:lvl w:ilvl="2" w:tplc="F5A0BB54">
      <w:start w:val="1"/>
      <w:numFmt w:val="lowerRoman"/>
      <w:lvlText w:val="(%3)"/>
      <w:lvlJc w:val="left"/>
      <w:pPr>
        <w:ind w:left="2340" w:hanging="720"/>
      </w:pPr>
      <w:rPr>
        <w:rFonts w:hint="default"/>
      </w:rPr>
    </w:lvl>
    <w:lvl w:ilvl="3" w:tplc="48CAC2F2">
      <w:start w:val="1"/>
      <w:numFmt w:val="lowerLetter"/>
      <w:lvlText w:val="(%4)"/>
      <w:lvlJc w:val="left"/>
      <w:pPr>
        <w:ind w:left="2520" w:hanging="360"/>
      </w:pPr>
      <w:rPr>
        <w:rFonts w:hint="default"/>
      </w:r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nsid w:val="20F57F51"/>
    <w:multiLevelType w:val="hybridMultilevel"/>
    <w:tmpl w:val="3E7EEE00"/>
    <w:lvl w:ilvl="0" w:tplc="C0169F2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2960EE1"/>
    <w:multiLevelType w:val="hybridMultilevel"/>
    <w:tmpl w:val="EDDA8D62"/>
    <w:lvl w:ilvl="0" w:tplc="2CB0C00A">
      <w:start w:val="1"/>
      <w:numFmt w:val="bullet"/>
      <w:lvlText w:val=""/>
      <w:lvlJc w:val="left"/>
      <w:pPr>
        <w:ind w:left="644"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2">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nsid w:val="24EE7632"/>
    <w:multiLevelType w:val="hybridMultilevel"/>
    <w:tmpl w:val="81A2B574"/>
    <w:lvl w:ilvl="0" w:tplc="C0169F26">
      <w:start w:val="1"/>
      <w:numFmt w:val="bullet"/>
      <w:lvlText w:val=""/>
      <w:lvlJc w:val="left"/>
      <w:pPr>
        <w:ind w:left="1543" w:hanging="360"/>
      </w:pPr>
      <w:rPr>
        <w:rFonts w:ascii="Symbol" w:hAnsi="Symbol" w:hint="default"/>
      </w:rPr>
    </w:lvl>
    <w:lvl w:ilvl="1" w:tplc="04240003" w:tentative="1">
      <w:start w:val="1"/>
      <w:numFmt w:val="bullet"/>
      <w:lvlText w:val="o"/>
      <w:lvlJc w:val="left"/>
      <w:pPr>
        <w:ind w:left="2263" w:hanging="360"/>
      </w:pPr>
      <w:rPr>
        <w:rFonts w:ascii="Courier New" w:hAnsi="Courier New" w:cs="Courier New" w:hint="default"/>
      </w:rPr>
    </w:lvl>
    <w:lvl w:ilvl="2" w:tplc="04240005" w:tentative="1">
      <w:start w:val="1"/>
      <w:numFmt w:val="bullet"/>
      <w:lvlText w:val=""/>
      <w:lvlJc w:val="left"/>
      <w:pPr>
        <w:ind w:left="2983" w:hanging="360"/>
      </w:pPr>
      <w:rPr>
        <w:rFonts w:ascii="Wingdings" w:hAnsi="Wingdings" w:hint="default"/>
      </w:rPr>
    </w:lvl>
    <w:lvl w:ilvl="3" w:tplc="04240001" w:tentative="1">
      <w:start w:val="1"/>
      <w:numFmt w:val="bullet"/>
      <w:lvlText w:val=""/>
      <w:lvlJc w:val="left"/>
      <w:pPr>
        <w:ind w:left="3703" w:hanging="360"/>
      </w:pPr>
      <w:rPr>
        <w:rFonts w:ascii="Symbol" w:hAnsi="Symbol" w:hint="default"/>
      </w:rPr>
    </w:lvl>
    <w:lvl w:ilvl="4" w:tplc="04240003" w:tentative="1">
      <w:start w:val="1"/>
      <w:numFmt w:val="bullet"/>
      <w:lvlText w:val="o"/>
      <w:lvlJc w:val="left"/>
      <w:pPr>
        <w:ind w:left="4423" w:hanging="360"/>
      </w:pPr>
      <w:rPr>
        <w:rFonts w:ascii="Courier New" w:hAnsi="Courier New" w:cs="Courier New" w:hint="default"/>
      </w:rPr>
    </w:lvl>
    <w:lvl w:ilvl="5" w:tplc="04240005" w:tentative="1">
      <w:start w:val="1"/>
      <w:numFmt w:val="bullet"/>
      <w:lvlText w:val=""/>
      <w:lvlJc w:val="left"/>
      <w:pPr>
        <w:ind w:left="5143" w:hanging="360"/>
      </w:pPr>
      <w:rPr>
        <w:rFonts w:ascii="Wingdings" w:hAnsi="Wingdings" w:hint="default"/>
      </w:rPr>
    </w:lvl>
    <w:lvl w:ilvl="6" w:tplc="04240001" w:tentative="1">
      <w:start w:val="1"/>
      <w:numFmt w:val="bullet"/>
      <w:lvlText w:val=""/>
      <w:lvlJc w:val="left"/>
      <w:pPr>
        <w:ind w:left="5863" w:hanging="360"/>
      </w:pPr>
      <w:rPr>
        <w:rFonts w:ascii="Symbol" w:hAnsi="Symbol" w:hint="default"/>
      </w:rPr>
    </w:lvl>
    <w:lvl w:ilvl="7" w:tplc="04240003" w:tentative="1">
      <w:start w:val="1"/>
      <w:numFmt w:val="bullet"/>
      <w:lvlText w:val="o"/>
      <w:lvlJc w:val="left"/>
      <w:pPr>
        <w:ind w:left="6583" w:hanging="360"/>
      </w:pPr>
      <w:rPr>
        <w:rFonts w:ascii="Courier New" w:hAnsi="Courier New" w:cs="Courier New" w:hint="default"/>
      </w:rPr>
    </w:lvl>
    <w:lvl w:ilvl="8" w:tplc="04240005" w:tentative="1">
      <w:start w:val="1"/>
      <w:numFmt w:val="bullet"/>
      <w:lvlText w:val=""/>
      <w:lvlJc w:val="left"/>
      <w:pPr>
        <w:ind w:left="7303" w:hanging="360"/>
      </w:pPr>
      <w:rPr>
        <w:rFonts w:ascii="Wingdings" w:hAnsi="Wingdings" w:hint="default"/>
      </w:rPr>
    </w:lvl>
  </w:abstractNum>
  <w:abstractNum w:abstractNumId="14">
    <w:nsid w:val="27791056"/>
    <w:multiLevelType w:val="hybridMultilevel"/>
    <w:tmpl w:val="2B44205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nsid w:val="301374C4"/>
    <w:multiLevelType w:val="hybridMultilevel"/>
    <w:tmpl w:val="CC44C1B6"/>
    <w:lvl w:ilvl="0" w:tplc="2CB0C00A">
      <w:start w:val="1"/>
      <w:numFmt w:val="bullet"/>
      <w:lvlText w:val=""/>
      <w:lvlJc w:val="left"/>
      <w:pPr>
        <w:ind w:left="1212" w:hanging="360"/>
      </w:pPr>
      <w:rPr>
        <w:rFonts w:ascii="Symbol" w:hAnsi="Symbol" w:hint="default"/>
      </w:rPr>
    </w:lvl>
    <w:lvl w:ilvl="1" w:tplc="04240003">
      <w:start w:val="1"/>
      <w:numFmt w:val="bullet"/>
      <w:lvlText w:val="o"/>
      <w:lvlJc w:val="left"/>
      <w:pPr>
        <w:ind w:left="1932" w:hanging="360"/>
      </w:pPr>
      <w:rPr>
        <w:rFonts w:ascii="Courier New" w:hAnsi="Courier New" w:cs="Courier New" w:hint="default"/>
      </w:rPr>
    </w:lvl>
    <w:lvl w:ilvl="2" w:tplc="04240005" w:tentative="1">
      <w:start w:val="1"/>
      <w:numFmt w:val="bullet"/>
      <w:lvlText w:val=""/>
      <w:lvlJc w:val="left"/>
      <w:pPr>
        <w:ind w:left="2652" w:hanging="360"/>
      </w:pPr>
      <w:rPr>
        <w:rFonts w:ascii="Wingdings" w:hAnsi="Wingdings" w:hint="default"/>
      </w:rPr>
    </w:lvl>
    <w:lvl w:ilvl="3" w:tplc="04240001" w:tentative="1">
      <w:start w:val="1"/>
      <w:numFmt w:val="bullet"/>
      <w:lvlText w:val=""/>
      <w:lvlJc w:val="left"/>
      <w:pPr>
        <w:ind w:left="3372" w:hanging="360"/>
      </w:pPr>
      <w:rPr>
        <w:rFonts w:ascii="Symbol" w:hAnsi="Symbol" w:hint="default"/>
      </w:rPr>
    </w:lvl>
    <w:lvl w:ilvl="4" w:tplc="04240003" w:tentative="1">
      <w:start w:val="1"/>
      <w:numFmt w:val="bullet"/>
      <w:lvlText w:val="o"/>
      <w:lvlJc w:val="left"/>
      <w:pPr>
        <w:ind w:left="4092" w:hanging="360"/>
      </w:pPr>
      <w:rPr>
        <w:rFonts w:ascii="Courier New" w:hAnsi="Courier New" w:cs="Courier New" w:hint="default"/>
      </w:rPr>
    </w:lvl>
    <w:lvl w:ilvl="5" w:tplc="04240005" w:tentative="1">
      <w:start w:val="1"/>
      <w:numFmt w:val="bullet"/>
      <w:lvlText w:val=""/>
      <w:lvlJc w:val="left"/>
      <w:pPr>
        <w:ind w:left="4812" w:hanging="360"/>
      </w:pPr>
      <w:rPr>
        <w:rFonts w:ascii="Wingdings" w:hAnsi="Wingdings" w:hint="default"/>
      </w:rPr>
    </w:lvl>
    <w:lvl w:ilvl="6" w:tplc="04240001" w:tentative="1">
      <w:start w:val="1"/>
      <w:numFmt w:val="bullet"/>
      <w:lvlText w:val=""/>
      <w:lvlJc w:val="left"/>
      <w:pPr>
        <w:ind w:left="5532" w:hanging="360"/>
      </w:pPr>
      <w:rPr>
        <w:rFonts w:ascii="Symbol" w:hAnsi="Symbol" w:hint="default"/>
      </w:rPr>
    </w:lvl>
    <w:lvl w:ilvl="7" w:tplc="04240003" w:tentative="1">
      <w:start w:val="1"/>
      <w:numFmt w:val="bullet"/>
      <w:lvlText w:val="o"/>
      <w:lvlJc w:val="left"/>
      <w:pPr>
        <w:ind w:left="6252" w:hanging="360"/>
      </w:pPr>
      <w:rPr>
        <w:rFonts w:ascii="Courier New" w:hAnsi="Courier New" w:cs="Courier New" w:hint="default"/>
      </w:rPr>
    </w:lvl>
    <w:lvl w:ilvl="8" w:tplc="04240005" w:tentative="1">
      <w:start w:val="1"/>
      <w:numFmt w:val="bullet"/>
      <w:lvlText w:val=""/>
      <w:lvlJc w:val="left"/>
      <w:pPr>
        <w:ind w:left="6972" w:hanging="360"/>
      </w:pPr>
      <w:rPr>
        <w:rFonts w:ascii="Wingdings" w:hAnsi="Wingdings" w:hint="default"/>
      </w:rPr>
    </w:lvl>
  </w:abstractNum>
  <w:abstractNum w:abstractNumId="16">
    <w:nsid w:val="30490CBF"/>
    <w:multiLevelType w:val="hybridMultilevel"/>
    <w:tmpl w:val="37AC17B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332847D7"/>
    <w:multiLevelType w:val="hybridMultilevel"/>
    <w:tmpl w:val="9684E222"/>
    <w:lvl w:ilvl="0" w:tplc="2CB0C00A">
      <w:start w:val="1"/>
      <w:numFmt w:val="bullet"/>
      <w:lvlText w:val=""/>
      <w:lvlJc w:val="left"/>
      <w:pPr>
        <w:ind w:left="1288" w:hanging="360"/>
      </w:pPr>
      <w:rPr>
        <w:rFonts w:ascii="Symbol" w:hAnsi="Symbol" w:hint="default"/>
      </w:rPr>
    </w:lvl>
    <w:lvl w:ilvl="1" w:tplc="04240003">
      <w:start w:val="1"/>
      <w:numFmt w:val="bullet"/>
      <w:lvlText w:val="o"/>
      <w:lvlJc w:val="left"/>
      <w:pPr>
        <w:ind w:left="2008" w:hanging="360"/>
      </w:pPr>
      <w:rPr>
        <w:rFonts w:ascii="Courier New" w:hAnsi="Courier New" w:cs="Courier New" w:hint="default"/>
      </w:rPr>
    </w:lvl>
    <w:lvl w:ilvl="2" w:tplc="04240005" w:tentative="1">
      <w:start w:val="1"/>
      <w:numFmt w:val="bullet"/>
      <w:lvlText w:val=""/>
      <w:lvlJc w:val="left"/>
      <w:pPr>
        <w:ind w:left="2728" w:hanging="360"/>
      </w:pPr>
      <w:rPr>
        <w:rFonts w:ascii="Wingdings" w:hAnsi="Wingdings" w:hint="default"/>
      </w:rPr>
    </w:lvl>
    <w:lvl w:ilvl="3" w:tplc="04240001" w:tentative="1">
      <w:start w:val="1"/>
      <w:numFmt w:val="bullet"/>
      <w:lvlText w:val=""/>
      <w:lvlJc w:val="left"/>
      <w:pPr>
        <w:ind w:left="3448" w:hanging="360"/>
      </w:pPr>
      <w:rPr>
        <w:rFonts w:ascii="Symbol" w:hAnsi="Symbol" w:hint="default"/>
      </w:rPr>
    </w:lvl>
    <w:lvl w:ilvl="4" w:tplc="04240003" w:tentative="1">
      <w:start w:val="1"/>
      <w:numFmt w:val="bullet"/>
      <w:lvlText w:val="o"/>
      <w:lvlJc w:val="left"/>
      <w:pPr>
        <w:ind w:left="4168" w:hanging="360"/>
      </w:pPr>
      <w:rPr>
        <w:rFonts w:ascii="Courier New" w:hAnsi="Courier New" w:cs="Courier New" w:hint="default"/>
      </w:rPr>
    </w:lvl>
    <w:lvl w:ilvl="5" w:tplc="04240005" w:tentative="1">
      <w:start w:val="1"/>
      <w:numFmt w:val="bullet"/>
      <w:lvlText w:val=""/>
      <w:lvlJc w:val="left"/>
      <w:pPr>
        <w:ind w:left="4888" w:hanging="360"/>
      </w:pPr>
      <w:rPr>
        <w:rFonts w:ascii="Wingdings" w:hAnsi="Wingdings" w:hint="default"/>
      </w:rPr>
    </w:lvl>
    <w:lvl w:ilvl="6" w:tplc="04240001" w:tentative="1">
      <w:start w:val="1"/>
      <w:numFmt w:val="bullet"/>
      <w:lvlText w:val=""/>
      <w:lvlJc w:val="left"/>
      <w:pPr>
        <w:ind w:left="5608" w:hanging="360"/>
      </w:pPr>
      <w:rPr>
        <w:rFonts w:ascii="Symbol" w:hAnsi="Symbol" w:hint="default"/>
      </w:rPr>
    </w:lvl>
    <w:lvl w:ilvl="7" w:tplc="04240003" w:tentative="1">
      <w:start w:val="1"/>
      <w:numFmt w:val="bullet"/>
      <w:lvlText w:val="o"/>
      <w:lvlJc w:val="left"/>
      <w:pPr>
        <w:ind w:left="6328" w:hanging="360"/>
      </w:pPr>
      <w:rPr>
        <w:rFonts w:ascii="Courier New" w:hAnsi="Courier New" w:cs="Courier New" w:hint="default"/>
      </w:rPr>
    </w:lvl>
    <w:lvl w:ilvl="8" w:tplc="04240005" w:tentative="1">
      <w:start w:val="1"/>
      <w:numFmt w:val="bullet"/>
      <w:lvlText w:val=""/>
      <w:lvlJc w:val="left"/>
      <w:pPr>
        <w:ind w:left="7048" w:hanging="360"/>
      </w:pPr>
      <w:rPr>
        <w:rFonts w:ascii="Wingdings" w:hAnsi="Wingdings" w:hint="default"/>
      </w:rPr>
    </w:lvl>
  </w:abstractNum>
  <w:abstractNum w:abstractNumId="18">
    <w:nsid w:val="33E767CF"/>
    <w:multiLevelType w:val="hybridMultilevel"/>
    <w:tmpl w:val="9370A8F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4C6579EC"/>
    <w:multiLevelType w:val="hybridMultilevel"/>
    <w:tmpl w:val="24E48558"/>
    <w:lvl w:ilvl="0" w:tplc="C0169F26">
      <w:start w:val="1"/>
      <w:numFmt w:val="bullet"/>
      <w:lvlText w:val=""/>
      <w:lvlJc w:val="left"/>
      <w:pPr>
        <w:ind w:left="874" w:hanging="360"/>
      </w:pPr>
      <w:rPr>
        <w:rFonts w:ascii="Symbol" w:hAnsi="Symbol" w:hint="default"/>
      </w:rPr>
    </w:lvl>
    <w:lvl w:ilvl="1" w:tplc="04240003" w:tentative="1">
      <w:start w:val="1"/>
      <w:numFmt w:val="bullet"/>
      <w:lvlText w:val="o"/>
      <w:lvlJc w:val="left"/>
      <w:pPr>
        <w:ind w:left="1594" w:hanging="360"/>
      </w:pPr>
      <w:rPr>
        <w:rFonts w:ascii="Courier New" w:hAnsi="Courier New" w:cs="Courier New" w:hint="default"/>
      </w:rPr>
    </w:lvl>
    <w:lvl w:ilvl="2" w:tplc="04240005" w:tentative="1">
      <w:start w:val="1"/>
      <w:numFmt w:val="bullet"/>
      <w:lvlText w:val=""/>
      <w:lvlJc w:val="left"/>
      <w:pPr>
        <w:ind w:left="2314" w:hanging="360"/>
      </w:pPr>
      <w:rPr>
        <w:rFonts w:ascii="Wingdings" w:hAnsi="Wingdings" w:hint="default"/>
      </w:rPr>
    </w:lvl>
    <w:lvl w:ilvl="3" w:tplc="04240001" w:tentative="1">
      <w:start w:val="1"/>
      <w:numFmt w:val="bullet"/>
      <w:lvlText w:val=""/>
      <w:lvlJc w:val="left"/>
      <w:pPr>
        <w:ind w:left="3034" w:hanging="360"/>
      </w:pPr>
      <w:rPr>
        <w:rFonts w:ascii="Symbol" w:hAnsi="Symbol" w:hint="default"/>
      </w:rPr>
    </w:lvl>
    <w:lvl w:ilvl="4" w:tplc="04240003" w:tentative="1">
      <w:start w:val="1"/>
      <w:numFmt w:val="bullet"/>
      <w:lvlText w:val="o"/>
      <w:lvlJc w:val="left"/>
      <w:pPr>
        <w:ind w:left="3754" w:hanging="360"/>
      </w:pPr>
      <w:rPr>
        <w:rFonts w:ascii="Courier New" w:hAnsi="Courier New" w:cs="Courier New" w:hint="default"/>
      </w:rPr>
    </w:lvl>
    <w:lvl w:ilvl="5" w:tplc="04240005" w:tentative="1">
      <w:start w:val="1"/>
      <w:numFmt w:val="bullet"/>
      <w:lvlText w:val=""/>
      <w:lvlJc w:val="left"/>
      <w:pPr>
        <w:ind w:left="4474" w:hanging="360"/>
      </w:pPr>
      <w:rPr>
        <w:rFonts w:ascii="Wingdings" w:hAnsi="Wingdings" w:hint="default"/>
      </w:rPr>
    </w:lvl>
    <w:lvl w:ilvl="6" w:tplc="04240001" w:tentative="1">
      <w:start w:val="1"/>
      <w:numFmt w:val="bullet"/>
      <w:lvlText w:val=""/>
      <w:lvlJc w:val="left"/>
      <w:pPr>
        <w:ind w:left="5194" w:hanging="360"/>
      </w:pPr>
      <w:rPr>
        <w:rFonts w:ascii="Symbol" w:hAnsi="Symbol" w:hint="default"/>
      </w:rPr>
    </w:lvl>
    <w:lvl w:ilvl="7" w:tplc="04240003" w:tentative="1">
      <w:start w:val="1"/>
      <w:numFmt w:val="bullet"/>
      <w:lvlText w:val="o"/>
      <w:lvlJc w:val="left"/>
      <w:pPr>
        <w:ind w:left="5914" w:hanging="360"/>
      </w:pPr>
      <w:rPr>
        <w:rFonts w:ascii="Courier New" w:hAnsi="Courier New" w:cs="Courier New" w:hint="default"/>
      </w:rPr>
    </w:lvl>
    <w:lvl w:ilvl="8" w:tplc="04240005" w:tentative="1">
      <w:start w:val="1"/>
      <w:numFmt w:val="bullet"/>
      <w:lvlText w:val=""/>
      <w:lvlJc w:val="left"/>
      <w:pPr>
        <w:ind w:left="6634" w:hanging="360"/>
      </w:pPr>
      <w:rPr>
        <w:rFonts w:ascii="Wingdings" w:hAnsi="Wingdings" w:hint="default"/>
      </w:rPr>
    </w:lvl>
  </w:abstractNum>
  <w:abstractNum w:abstractNumId="21">
    <w:nsid w:val="528032AD"/>
    <w:multiLevelType w:val="hybridMultilevel"/>
    <w:tmpl w:val="B418A21E"/>
    <w:lvl w:ilvl="0" w:tplc="2CB0C00A">
      <w:start w:val="1"/>
      <w:numFmt w:val="bullet"/>
      <w:lvlText w:val=""/>
      <w:lvlJc w:val="left"/>
      <w:pPr>
        <w:ind w:left="644"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22">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3">
    <w:nsid w:val="559B6DB1"/>
    <w:multiLevelType w:val="hybridMultilevel"/>
    <w:tmpl w:val="FA427314"/>
    <w:lvl w:ilvl="0" w:tplc="2CB0C00A">
      <w:start w:val="1"/>
      <w:numFmt w:val="bullet"/>
      <w:lvlText w:val=""/>
      <w:lvlJc w:val="left"/>
      <w:pPr>
        <w:ind w:left="644"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24">
    <w:nsid w:val="5B88389A"/>
    <w:multiLevelType w:val="hybridMultilevel"/>
    <w:tmpl w:val="3B4A1384"/>
    <w:lvl w:ilvl="0" w:tplc="18B8A2F0">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5E6A420E"/>
    <w:multiLevelType w:val="hybridMultilevel"/>
    <w:tmpl w:val="C21C28CA"/>
    <w:lvl w:ilvl="0" w:tplc="CC0C7C4A">
      <w:start w:val="1"/>
      <w:numFmt w:val="lowerLetter"/>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6">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6F63048A"/>
    <w:multiLevelType w:val="hybridMultilevel"/>
    <w:tmpl w:val="C154252A"/>
    <w:lvl w:ilvl="0" w:tplc="2CB0C00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nsid w:val="70CD49A7"/>
    <w:multiLevelType w:val="hybridMultilevel"/>
    <w:tmpl w:val="8620FFCE"/>
    <w:lvl w:ilvl="0" w:tplc="2CB0C00A">
      <w:start w:val="1"/>
      <w:numFmt w:val="bullet"/>
      <w:lvlText w:val=""/>
      <w:lvlJc w:val="left"/>
      <w:pPr>
        <w:ind w:left="1724" w:hanging="360"/>
      </w:pPr>
      <w:rPr>
        <w:rFonts w:ascii="Symbol" w:hAnsi="Symbol" w:hint="default"/>
      </w:rPr>
    </w:lvl>
    <w:lvl w:ilvl="1" w:tplc="04240003" w:tentative="1">
      <w:start w:val="1"/>
      <w:numFmt w:val="bullet"/>
      <w:lvlText w:val="o"/>
      <w:lvlJc w:val="left"/>
      <w:pPr>
        <w:ind w:left="2444" w:hanging="360"/>
      </w:pPr>
      <w:rPr>
        <w:rFonts w:ascii="Courier New" w:hAnsi="Courier New" w:cs="Courier New" w:hint="default"/>
      </w:rPr>
    </w:lvl>
    <w:lvl w:ilvl="2" w:tplc="04240005" w:tentative="1">
      <w:start w:val="1"/>
      <w:numFmt w:val="bullet"/>
      <w:lvlText w:val=""/>
      <w:lvlJc w:val="left"/>
      <w:pPr>
        <w:ind w:left="3164" w:hanging="360"/>
      </w:pPr>
      <w:rPr>
        <w:rFonts w:ascii="Wingdings" w:hAnsi="Wingdings" w:hint="default"/>
      </w:rPr>
    </w:lvl>
    <w:lvl w:ilvl="3" w:tplc="04240001" w:tentative="1">
      <w:start w:val="1"/>
      <w:numFmt w:val="bullet"/>
      <w:lvlText w:val=""/>
      <w:lvlJc w:val="left"/>
      <w:pPr>
        <w:ind w:left="3884" w:hanging="360"/>
      </w:pPr>
      <w:rPr>
        <w:rFonts w:ascii="Symbol" w:hAnsi="Symbol" w:hint="default"/>
      </w:rPr>
    </w:lvl>
    <w:lvl w:ilvl="4" w:tplc="04240003" w:tentative="1">
      <w:start w:val="1"/>
      <w:numFmt w:val="bullet"/>
      <w:lvlText w:val="o"/>
      <w:lvlJc w:val="left"/>
      <w:pPr>
        <w:ind w:left="4604" w:hanging="360"/>
      </w:pPr>
      <w:rPr>
        <w:rFonts w:ascii="Courier New" w:hAnsi="Courier New" w:cs="Courier New" w:hint="default"/>
      </w:rPr>
    </w:lvl>
    <w:lvl w:ilvl="5" w:tplc="04240005" w:tentative="1">
      <w:start w:val="1"/>
      <w:numFmt w:val="bullet"/>
      <w:lvlText w:val=""/>
      <w:lvlJc w:val="left"/>
      <w:pPr>
        <w:ind w:left="5324" w:hanging="360"/>
      </w:pPr>
      <w:rPr>
        <w:rFonts w:ascii="Wingdings" w:hAnsi="Wingdings" w:hint="default"/>
      </w:rPr>
    </w:lvl>
    <w:lvl w:ilvl="6" w:tplc="04240001" w:tentative="1">
      <w:start w:val="1"/>
      <w:numFmt w:val="bullet"/>
      <w:lvlText w:val=""/>
      <w:lvlJc w:val="left"/>
      <w:pPr>
        <w:ind w:left="6044" w:hanging="360"/>
      </w:pPr>
      <w:rPr>
        <w:rFonts w:ascii="Symbol" w:hAnsi="Symbol" w:hint="default"/>
      </w:rPr>
    </w:lvl>
    <w:lvl w:ilvl="7" w:tplc="04240003" w:tentative="1">
      <w:start w:val="1"/>
      <w:numFmt w:val="bullet"/>
      <w:lvlText w:val="o"/>
      <w:lvlJc w:val="left"/>
      <w:pPr>
        <w:ind w:left="6764" w:hanging="360"/>
      </w:pPr>
      <w:rPr>
        <w:rFonts w:ascii="Courier New" w:hAnsi="Courier New" w:cs="Courier New" w:hint="default"/>
      </w:rPr>
    </w:lvl>
    <w:lvl w:ilvl="8" w:tplc="04240005" w:tentative="1">
      <w:start w:val="1"/>
      <w:numFmt w:val="bullet"/>
      <w:lvlText w:val=""/>
      <w:lvlJc w:val="left"/>
      <w:pPr>
        <w:ind w:left="7484" w:hanging="360"/>
      </w:pPr>
      <w:rPr>
        <w:rFonts w:ascii="Wingdings" w:hAnsi="Wingdings" w:hint="default"/>
      </w:rPr>
    </w:lvl>
  </w:abstractNum>
  <w:abstractNum w:abstractNumId="29">
    <w:nsid w:val="72F5024A"/>
    <w:multiLevelType w:val="hybridMultilevel"/>
    <w:tmpl w:val="1F66E732"/>
    <w:lvl w:ilvl="0" w:tplc="2CB0C0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73974B34"/>
    <w:multiLevelType w:val="hybridMultilevel"/>
    <w:tmpl w:val="79CE7854"/>
    <w:lvl w:ilvl="0" w:tplc="2CB0C00A">
      <w:start w:val="1"/>
      <w:numFmt w:val="bullet"/>
      <w:lvlText w:val=""/>
      <w:lvlJc w:val="left"/>
      <w:pPr>
        <w:ind w:left="1364" w:hanging="360"/>
      </w:pPr>
      <w:rPr>
        <w:rFonts w:ascii="Symbol" w:hAnsi="Symbol" w:hint="default"/>
      </w:rPr>
    </w:lvl>
    <w:lvl w:ilvl="1" w:tplc="04240003" w:tentative="1">
      <w:start w:val="1"/>
      <w:numFmt w:val="bullet"/>
      <w:lvlText w:val="o"/>
      <w:lvlJc w:val="left"/>
      <w:pPr>
        <w:ind w:left="2084" w:hanging="360"/>
      </w:pPr>
      <w:rPr>
        <w:rFonts w:ascii="Courier New" w:hAnsi="Courier New" w:cs="Courier New" w:hint="default"/>
      </w:rPr>
    </w:lvl>
    <w:lvl w:ilvl="2" w:tplc="04240005" w:tentative="1">
      <w:start w:val="1"/>
      <w:numFmt w:val="bullet"/>
      <w:lvlText w:val=""/>
      <w:lvlJc w:val="left"/>
      <w:pPr>
        <w:ind w:left="2804" w:hanging="360"/>
      </w:pPr>
      <w:rPr>
        <w:rFonts w:ascii="Wingdings" w:hAnsi="Wingdings" w:hint="default"/>
      </w:rPr>
    </w:lvl>
    <w:lvl w:ilvl="3" w:tplc="04240001" w:tentative="1">
      <w:start w:val="1"/>
      <w:numFmt w:val="bullet"/>
      <w:lvlText w:val=""/>
      <w:lvlJc w:val="left"/>
      <w:pPr>
        <w:ind w:left="3524" w:hanging="360"/>
      </w:pPr>
      <w:rPr>
        <w:rFonts w:ascii="Symbol" w:hAnsi="Symbol" w:hint="default"/>
      </w:rPr>
    </w:lvl>
    <w:lvl w:ilvl="4" w:tplc="04240003" w:tentative="1">
      <w:start w:val="1"/>
      <w:numFmt w:val="bullet"/>
      <w:lvlText w:val="o"/>
      <w:lvlJc w:val="left"/>
      <w:pPr>
        <w:ind w:left="4244" w:hanging="360"/>
      </w:pPr>
      <w:rPr>
        <w:rFonts w:ascii="Courier New" w:hAnsi="Courier New" w:cs="Courier New" w:hint="default"/>
      </w:rPr>
    </w:lvl>
    <w:lvl w:ilvl="5" w:tplc="04240005" w:tentative="1">
      <w:start w:val="1"/>
      <w:numFmt w:val="bullet"/>
      <w:lvlText w:val=""/>
      <w:lvlJc w:val="left"/>
      <w:pPr>
        <w:ind w:left="4964" w:hanging="360"/>
      </w:pPr>
      <w:rPr>
        <w:rFonts w:ascii="Wingdings" w:hAnsi="Wingdings" w:hint="default"/>
      </w:rPr>
    </w:lvl>
    <w:lvl w:ilvl="6" w:tplc="04240001" w:tentative="1">
      <w:start w:val="1"/>
      <w:numFmt w:val="bullet"/>
      <w:lvlText w:val=""/>
      <w:lvlJc w:val="left"/>
      <w:pPr>
        <w:ind w:left="5684" w:hanging="360"/>
      </w:pPr>
      <w:rPr>
        <w:rFonts w:ascii="Symbol" w:hAnsi="Symbol" w:hint="default"/>
      </w:rPr>
    </w:lvl>
    <w:lvl w:ilvl="7" w:tplc="04240003" w:tentative="1">
      <w:start w:val="1"/>
      <w:numFmt w:val="bullet"/>
      <w:lvlText w:val="o"/>
      <w:lvlJc w:val="left"/>
      <w:pPr>
        <w:ind w:left="6404" w:hanging="360"/>
      </w:pPr>
      <w:rPr>
        <w:rFonts w:ascii="Courier New" w:hAnsi="Courier New" w:cs="Courier New" w:hint="default"/>
      </w:rPr>
    </w:lvl>
    <w:lvl w:ilvl="8" w:tplc="04240005" w:tentative="1">
      <w:start w:val="1"/>
      <w:numFmt w:val="bullet"/>
      <w:lvlText w:val=""/>
      <w:lvlJc w:val="left"/>
      <w:pPr>
        <w:ind w:left="7124" w:hanging="360"/>
      </w:pPr>
      <w:rPr>
        <w:rFonts w:ascii="Wingdings" w:hAnsi="Wingdings" w:hint="default"/>
      </w:rPr>
    </w:lvl>
  </w:abstractNum>
  <w:abstractNum w:abstractNumId="31">
    <w:nsid w:val="78193582"/>
    <w:multiLevelType w:val="hybridMultilevel"/>
    <w:tmpl w:val="DB0269BC"/>
    <w:lvl w:ilvl="0" w:tplc="F5A0BB54">
      <w:start w:val="1"/>
      <w:numFmt w:val="lowerRoman"/>
      <w:lvlText w:val="(%1)"/>
      <w:lvlJc w:val="left"/>
      <w:pPr>
        <w:ind w:left="1004" w:hanging="360"/>
      </w:pPr>
      <w:rPr>
        <w:rFonts w:hint="default"/>
      </w:rPr>
    </w:lvl>
    <w:lvl w:ilvl="1" w:tplc="04240019">
      <w:start w:val="1"/>
      <w:numFmt w:val="lowerLetter"/>
      <w:lvlText w:val="%2."/>
      <w:lvlJc w:val="left"/>
      <w:pPr>
        <w:ind w:left="1724" w:hanging="360"/>
      </w:pPr>
    </w:lvl>
    <w:lvl w:ilvl="2" w:tplc="0424001B">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32">
    <w:nsid w:val="7C830099"/>
    <w:multiLevelType w:val="hybridMultilevel"/>
    <w:tmpl w:val="53A8D5D2"/>
    <w:lvl w:ilvl="0" w:tplc="2CB0C00A">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33">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4">
    <w:nsid w:val="7E3F00AB"/>
    <w:multiLevelType w:val="hybridMultilevel"/>
    <w:tmpl w:val="9FC862D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9"/>
  </w:num>
  <w:num w:numId="2">
    <w:abstractNumId w:val="22"/>
  </w:num>
  <w:num w:numId="3">
    <w:abstractNumId w:val="12"/>
  </w:num>
  <w:num w:numId="4">
    <w:abstractNumId w:val="14"/>
  </w:num>
  <w:num w:numId="5">
    <w:abstractNumId w:val="26"/>
  </w:num>
  <w:num w:numId="6">
    <w:abstractNumId w:val="33"/>
  </w:num>
  <w:num w:numId="7">
    <w:abstractNumId w:val="8"/>
  </w:num>
  <w:num w:numId="8">
    <w:abstractNumId w:val="13"/>
  </w:num>
  <w:num w:numId="9">
    <w:abstractNumId w:val="20"/>
  </w:num>
  <w:num w:numId="10">
    <w:abstractNumId w:val="6"/>
  </w:num>
  <w:num w:numId="11">
    <w:abstractNumId w:val="10"/>
  </w:num>
  <w:num w:numId="12">
    <w:abstractNumId w:val="30"/>
  </w:num>
  <w:num w:numId="13">
    <w:abstractNumId w:val="2"/>
  </w:num>
  <w:num w:numId="14">
    <w:abstractNumId w:val="28"/>
  </w:num>
  <w:num w:numId="15">
    <w:abstractNumId w:val="11"/>
  </w:num>
  <w:num w:numId="16">
    <w:abstractNumId w:val="32"/>
  </w:num>
  <w:num w:numId="17">
    <w:abstractNumId w:val="23"/>
  </w:num>
  <w:num w:numId="18">
    <w:abstractNumId w:val="24"/>
  </w:num>
  <w:num w:numId="19">
    <w:abstractNumId w:val="27"/>
  </w:num>
  <w:num w:numId="20">
    <w:abstractNumId w:val="4"/>
  </w:num>
  <w:num w:numId="21">
    <w:abstractNumId w:val="18"/>
  </w:num>
  <w:num w:numId="22">
    <w:abstractNumId w:val="3"/>
  </w:num>
  <w:num w:numId="23">
    <w:abstractNumId w:val="9"/>
  </w:num>
  <w:num w:numId="24">
    <w:abstractNumId w:val="17"/>
  </w:num>
  <w:num w:numId="25">
    <w:abstractNumId w:val="7"/>
  </w:num>
  <w:num w:numId="26">
    <w:abstractNumId w:val="15"/>
  </w:num>
  <w:num w:numId="27">
    <w:abstractNumId w:val="0"/>
  </w:num>
  <w:num w:numId="28">
    <w:abstractNumId w:val="16"/>
  </w:num>
  <w:num w:numId="29">
    <w:abstractNumId w:val="5"/>
  </w:num>
  <w:num w:numId="30">
    <w:abstractNumId w:val="21"/>
  </w:num>
  <w:num w:numId="31">
    <w:abstractNumId w:val="29"/>
  </w:num>
  <w:num w:numId="32">
    <w:abstractNumId w:val="34"/>
  </w:num>
  <w:num w:numId="33">
    <w:abstractNumId w:val="25"/>
  </w:num>
  <w:num w:numId="34">
    <w:abstractNumId w:val="1"/>
  </w:num>
  <w:num w:numId="35">
    <w:abstractNumId w:val="31"/>
  </w:num>
  <w:numIdMacAtCleanup w:val="3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Lektorca">
    <w15:presenceInfo w15:providerId="None" w15:userId="Lektorc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6446"/>
    <w:rsid w:val="000170D1"/>
    <w:rsid w:val="00017BDA"/>
    <w:rsid w:val="00022684"/>
    <w:rsid w:val="000479A9"/>
    <w:rsid w:val="000559E6"/>
    <w:rsid w:val="00083495"/>
    <w:rsid w:val="000B3F61"/>
    <w:rsid w:val="000E110B"/>
    <w:rsid w:val="000E45BD"/>
    <w:rsid w:val="00134662"/>
    <w:rsid w:val="00176183"/>
    <w:rsid w:val="00185E50"/>
    <w:rsid w:val="001B5002"/>
    <w:rsid w:val="001E6DBF"/>
    <w:rsid w:val="001F0871"/>
    <w:rsid w:val="001F42A1"/>
    <w:rsid w:val="002008F6"/>
    <w:rsid w:val="00203FC6"/>
    <w:rsid w:val="00221946"/>
    <w:rsid w:val="00231FA6"/>
    <w:rsid w:val="00264AA7"/>
    <w:rsid w:val="00293AD7"/>
    <w:rsid w:val="002A6D5E"/>
    <w:rsid w:val="002C0669"/>
    <w:rsid w:val="002C59F4"/>
    <w:rsid w:val="00315413"/>
    <w:rsid w:val="00325336"/>
    <w:rsid w:val="00343B9A"/>
    <w:rsid w:val="003A68B7"/>
    <w:rsid w:val="003B77C2"/>
    <w:rsid w:val="003F4402"/>
    <w:rsid w:val="00414A6A"/>
    <w:rsid w:val="00431CA2"/>
    <w:rsid w:val="00436E54"/>
    <w:rsid w:val="00467906"/>
    <w:rsid w:val="004736BA"/>
    <w:rsid w:val="004E0D3F"/>
    <w:rsid w:val="004E2BFB"/>
    <w:rsid w:val="004F284C"/>
    <w:rsid w:val="004F7987"/>
    <w:rsid w:val="00512D29"/>
    <w:rsid w:val="00536EFD"/>
    <w:rsid w:val="005422D2"/>
    <w:rsid w:val="00587293"/>
    <w:rsid w:val="00593AA7"/>
    <w:rsid w:val="00595C82"/>
    <w:rsid w:val="005B6EB5"/>
    <w:rsid w:val="005C5C8F"/>
    <w:rsid w:val="00602D8C"/>
    <w:rsid w:val="00615035"/>
    <w:rsid w:val="0063551A"/>
    <w:rsid w:val="00642F31"/>
    <w:rsid w:val="00664106"/>
    <w:rsid w:val="006745C0"/>
    <w:rsid w:val="00684525"/>
    <w:rsid w:val="00692C7D"/>
    <w:rsid w:val="006A1457"/>
    <w:rsid w:val="006A4090"/>
    <w:rsid w:val="006B6F2A"/>
    <w:rsid w:val="006C057D"/>
    <w:rsid w:val="006C3F00"/>
    <w:rsid w:val="006E2B2B"/>
    <w:rsid w:val="006F2E19"/>
    <w:rsid w:val="00715AFE"/>
    <w:rsid w:val="00722E78"/>
    <w:rsid w:val="00727A5B"/>
    <w:rsid w:val="0074065F"/>
    <w:rsid w:val="00740E60"/>
    <w:rsid w:val="007436DF"/>
    <w:rsid w:val="00753431"/>
    <w:rsid w:val="00755097"/>
    <w:rsid w:val="00760B08"/>
    <w:rsid w:val="00766446"/>
    <w:rsid w:val="00774CCC"/>
    <w:rsid w:val="0078317A"/>
    <w:rsid w:val="007B1E9C"/>
    <w:rsid w:val="007B7FED"/>
    <w:rsid w:val="007C3188"/>
    <w:rsid w:val="007D55FD"/>
    <w:rsid w:val="007F1190"/>
    <w:rsid w:val="0081176A"/>
    <w:rsid w:val="00817F1A"/>
    <w:rsid w:val="00820B05"/>
    <w:rsid w:val="00825E67"/>
    <w:rsid w:val="0085324E"/>
    <w:rsid w:val="00881D4B"/>
    <w:rsid w:val="00891796"/>
    <w:rsid w:val="00891926"/>
    <w:rsid w:val="008A5E9F"/>
    <w:rsid w:val="008C0A94"/>
    <w:rsid w:val="008F3F9F"/>
    <w:rsid w:val="00904291"/>
    <w:rsid w:val="009211DC"/>
    <w:rsid w:val="0093180E"/>
    <w:rsid w:val="00932D05"/>
    <w:rsid w:val="00943822"/>
    <w:rsid w:val="00943C7D"/>
    <w:rsid w:val="00951095"/>
    <w:rsid w:val="0095565C"/>
    <w:rsid w:val="00955B05"/>
    <w:rsid w:val="00957CCC"/>
    <w:rsid w:val="009625B9"/>
    <w:rsid w:val="00963CD6"/>
    <w:rsid w:val="00966B08"/>
    <w:rsid w:val="00975086"/>
    <w:rsid w:val="009A2301"/>
    <w:rsid w:val="009E76D1"/>
    <w:rsid w:val="00A14BF0"/>
    <w:rsid w:val="00A21A3E"/>
    <w:rsid w:val="00A21D43"/>
    <w:rsid w:val="00A47ACE"/>
    <w:rsid w:val="00A52EB8"/>
    <w:rsid w:val="00A6152E"/>
    <w:rsid w:val="00A80B88"/>
    <w:rsid w:val="00AA097A"/>
    <w:rsid w:val="00AB5D14"/>
    <w:rsid w:val="00AC0C8D"/>
    <w:rsid w:val="00AC4D00"/>
    <w:rsid w:val="00AC63CB"/>
    <w:rsid w:val="00AD2978"/>
    <w:rsid w:val="00B03D31"/>
    <w:rsid w:val="00B23B8B"/>
    <w:rsid w:val="00B35AC3"/>
    <w:rsid w:val="00B35B2E"/>
    <w:rsid w:val="00B444F3"/>
    <w:rsid w:val="00B524B1"/>
    <w:rsid w:val="00B64385"/>
    <w:rsid w:val="00B70EF1"/>
    <w:rsid w:val="00B723B1"/>
    <w:rsid w:val="00B80E01"/>
    <w:rsid w:val="00BB28D1"/>
    <w:rsid w:val="00BB30F8"/>
    <w:rsid w:val="00BD2606"/>
    <w:rsid w:val="00BD2DE8"/>
    <w:rsid w:val="00BF14C2"/>
    <w:rsid w:val="00C47830"/>
    <w:rsid w:val="00C57D47"/>
    <w:rsid w:val="00C622A0"/>
    <w:rsid w:val="00CB1793"/>
    <w:rsid w:val="00CE035F"/>
    <w:rsid w:val="00CE0F8B"/>
    <w:rsid w:val="00D122A0"/>
    <w:rsid w:val="00D143A1"/>
    <w:rsid w:val="00D73E9A"/>
    <w:rsid w:val="00D847F0"/>
    <w:rsid w:val="00D91D6D"/>
    <w:rsid w:val="00DC1D1B"/>
    <w:rsid w:val="00DD1A0F"/>
    <w:rsid w:val="00DD7DD4"/>
    <w:rsid w:val="00DF29E7"/>
    <w:rsid w:val="00E00702"/>
    <w:rsid w:val="00E21A12"/>
    <w:rsid w:val="00E22C27"/>
    <w:rsid w:val="00E3470C"/>
    <w:rsid w:val="00E40040"/>
    <w:rsid w:val="00E43512"/>
    <w:rsid w:val="00E475C8"/>
    <w:rsid w:val="00E50110"/>
    <w:rsid w:val="00E51229"/>
    <w:rsid w:val="00E5583A"/>
    <w:rsid w:val="00E66C11"/>
    <w:rsid w:val="00E737E4"/>
    <w:rsid w:val="00EB3F81"/>
    <w:rsid w:val="00EC4589"/>
    <w:rsid w:val="00EF5607"/>
    <w:rsid w:val="00F1656D"/>
    <w:rsid w:val="00F2346F"/>
    <w:rsid w:val="00F36A49"/>
    <w:rsid w:val="00F61DAC"/>
    <w:rsid w:val="00F64E4A"/>
    <w:rsid w:val="00F65FF5"/>
    <w:rsid w:val="00F7088A"/>
    <w:rsid w:val="00F72A57"/>
    <w:rsid w:val="00F7360A"/>
    <w:rsid w:val="00F754E9"/>
    <w:rsid w:val="00FC52D2"/>
    <w:rsid w:val="00FD1A9B"/>
    <w:rsid w:val="00FD3446"/>
    <w:rsid w:val="00FF6B6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66446"/>
  </w:style>
  <w:style w:type="paragraph" w:styleId="Naslov4">
    <w:name w:val="heading 4"/>
    <w:basedOn w:val="Navaden"/>
    <w:link w:val="Naslov4Znak"/>
    <w:qFormat/>
    <w:rsid w:val="007F1190"/>
    <w:pPr>
      <w:spacing w:before="100" w:beforeAutospacing="1" w:after="100" w:afterAutospacing="1" w:line="240" w:lineRule="auto"/>
      <w:jc w:val="center"/>
      <w:outlineLvl w:val="3"/>
    </w:pPr>
    <w:rPr>
      <w:rFonts w:ascii="Arial" w:eastAsia="Times New Roman" w:hAnsi="Arial" w:cs="Times New Roman"/>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766446"/>
    <w:pPr>
      <w:ind w:left="720"/>
      <w:contextualSpacing/>
    </w:pPr>
  </w:style>
  <w:style w:type="character" w:styleId="Pripombasklic">
    <w:name w:val="annotation reference"/>
    <w:basedOn w:val="Privzetapisavaodstavka"/>
    <w:semiHidden/>
    <w:unhideWhenUsed/>
    <w:rsid w:val="006E2B2B"/>
    <w:rPr>
      <w:sz w:val="16"/>
      <w:szCs w:val="16"/>
    </w:rPr>
  </w:style>
  <w:style w:type="paragraph" w:styleId="Pripombabesedilo">
    <w:name w:val="annotation text"/>
    <w:basedOn w:val="Navaden"/>
    <w:link w:val="PripombabesediloZnak"/>
    <w:semiHidden/>
    <w:unhideWhenUsed/>
    <w:rsid w:val="006E2B2B"/>
    <w:pPr>
      <w:spacing w:line="240" w:lineRule="auto"/>
    </w:pPr>
    <w:rPr>
      <w:sz w:val="20"/>
      <w:szCs w:val="20"/>
    </w:rPr>
  </w:style>
  <w:style w:type="character" w:customStyle="1" w:styleId="PripombabesediloZnak">
    <w:name w:val="Pripomba – besedilo Znak"/>
    <w:basedOn w:val="Privzetapisavaodstavka"/>
    <w:link w:val="Pripombabesedilo"/>
    <w:semiHidden/>
    <w:rsid w:val="006E2B2B"/>
    <w:rPr>
      <w:sz w:val="20"/>
      <w:szCs w:val="20"/>
    </w:rPr>
  </w:style>
  <w:style w:type="paragraph" w:styleId="Zadevapripombe">
    <w:name w:val="annotation subject"/>
    <w:basedOn w:val="Pripombabesedilo"/>
    <w:next w:val="Pripombabesedilo"/>
    <w:link w:val="ZadevapripombeZnak"/>
    <w:uiPriority w:val="99"/>
    <w:semiHidden/>
    <w:unhideWhenUsed/>
    <w:rsid w:val="006E2B2B"/>
    <w:rPr>
      <w:b/>
      <w:bCs/>
    </w:rPr>
  </w:style>
  <w:style w:type="character" w:customStyle="1" w:styleId="ZadevapripombeZnak">
    <w:name w:val="Zadeva pripombe Znak"/>
    <w:basedOn w:val="PripombabesediloZnak"/>
    <w:link w:val="Zadevapripombe"/>
    <w:uiPriority w:val="99"/>
    <w:semiHidden/>
    <w:rsid w:val="006E2B2B"/>
    <w:rPr>
      <w:b/>
      <w:bCs/>
      <w:sz w:val="20"/>
      <w:szCs w:val="20"/>
    </w:rPr>
  </w:style>
  <w:style w:type="paragraph" w:styleId="Besedilooblaka">
    <w:name w:val="Balloon Text"/>
    <w:basedOn w:val="Navaden"/>
    <w:link w:val="BesedilooblakaZnak"/>
    <w:semiHidden/>
    <w:unhideWhenUsed/>
    <w:rsid w:val="006E2B2B"/>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E2B2B"/>
    <w:rPr>
      <w:rFonts w:ascii="Tahoma" w:hAnsi="Tahoma" w:cs="Tahoma"/>
      <w:sz w:val="16"/>
      <w:szCs w:val="16"/>
    </w:rPr>
  </w:style>
  <w:style w:type="paragraph" w:styleId="Sprotnaopomba-besedilo">
    <w:name w:val="footnote text"/>
    <w:basedOn w:val="Navaden"/>
    <w:link w:val="Sprotnaopomba-besediloZnak"/>
    <w:uiPriority w:val="99"/>
    <w:semiHidden/>
    <w:rsid w:val="00BB28D1"/>
    <w:pPr>
      <w:spacing w:after="0" w:line="240" w:lineRule="auto"/>
    </w:pPr>
    <w:rPr>
      <w:rFonts w:ascii="Calibri" w:eastAsia="Times New Roman" w:hAnsi="Calibri" w:cs="Calibri"/>
      <w:sz w:val="20"/>
      <w:szCs w:val="20"/>
      <w:lang w:eastAsia="sl-SI"/>
    </w:rPr>
  </w:style>
  <w:style w:type="character" w:customStyle="1" w:styleId="Sprotnaopomba-besediloZnak">
    <w:name w:val="Sprotna opomba - besedilo Znak"/>
    <w:basedOn w:val="Privzetapisavaodstavka"/>
    <w:link w:val="Sprotnaopomba-besedilo"/>
    <w:uiPriority w:val="99"/>
    <w:semiHidden/>
    <w:rsid w:val="00BB28D1"/>
    <w:rPr>
      <w:rFonts w:ascii="Calibri" w:eastAsia="Times New Roman" w:hAnsi="Calibri" w:cs="Calibri"/>
      <w:sz w:val="20"/>
      <w:szCs w:val="20"/>
      <w:lang w:eastAsia="sl-SI"/>
    </w:rPr>
  </w:style>
  <w:style w:type="character" w:styleId="Sprotnaopomba-sklic">
    <w:name w:val="footnote reference"/>
    <w:basedOn w:val="Privzetapisavaodstavka"/>
    <w:uiPriority w:val="99"/>
    <w:semiHidden/>
    <w:rsid w:val="00BB28D1"/>
    <w:rPr>
      <w:vertAlign w:val="superscript"/>
    </w:rPr>
  </w:style>
  <w:style w:type="character" w:styleId="Hiperpovezava">
    <w:name w:val="Hyperlink"/>
    <w:basedOn w:val="Privzetapisavaodstavka"/>
    <w:uiPriority w:val="99"/>
    <w:unhideWhenUsed/>
    <w:rsid w:val="007D55FD"/>
    <w:rPr>
      <w:color w:val="0000FF" w:themeColor="hyperlink"/>
      <w:u w:val="single"/>
    </w:rPr>
  </w:style>
  <w:style w:type="character" w:customStyle="1" w:styleId="Mention">
    <w:name w:val="Mention"/>
    <w:basedOn w:val="Privzetapisavaodstavka"/>
    <w:uiPriority w:val="99"/>
    <w:semiHidden/>
    <w:unhideWhenUsed/>
    <w:rsid w:val="007D55FD"/>
    <w:rPr>
      <w:color w:val="2B579A"/>
      <w:shd w:val="clear" w:color="auto" w:fill="E6E6E6"/>
    </w:rPr>
  </w:style>
  <w:style w:type="paragraph" w:styleId="Glava">
    <w:name w:val="header"/>
    <w:basedOn w:val="Navaden"/>
    <w:link w:val="GlavaZnak"/>
    <w:uiPriority w:val="99"/>
    <w:unhideWhenUsed/>
    <w:rsid w:val="00DD1A0F"/>
    <w:pPr>
      <w:tabs>
        <w:tab w:val="center" w:pos="4536"/>
        <w:tab w:val="right" w:pos="9072"/>
      </w:tabs>
      <w:spacing w:after="0" w:line="240" w:lineRule="auto"/>
    </w:pPr>
  </w:style>
  <w:style w:type="character" w:customStyle="1" w:styleId="GlavaZnak">
    <w:name w:val="Glava Znak"/>
    <w:basedOn w:val="Privzetapisavaodstavka"/>
    <w:link w:val="Glava"/>
    <w:uiPriority w:val="99"/>
    <w:rsid w:val="00DD1A0F"/>
  </w:style>
  <w:style w:type="paragraph" w:styleId="Noga">
    <w:name w:val="footer"/>
    <w:basedOn w:val="Navaden"/>
    <w:link w:val="NogaZnak"/>
    <w:uiPriority w:val="99"/>
    <w:unhideWhenUsed/>
    <w:rsid w:val="00DD1A0F"/>
    <w:pPr>
      <w:tabs>
        <w:tab w:val="center" w:pos="4536"/>
        <w:tab w:val="right" w:pos="9072"/>
      </w:tabs>
      <w:spacing w:after="0" w:line="240" w:lineRule="auto"/>
    </w:pPr>
  </w:style>
  <w:style w:type="character" w:customStyle="1" w:styleId="NogaZnak">
    <w:name w:val="Noga Znak"/>
    <w:basedOn w:val="Privzetapisavaodstavka"/>
    <w:link w:val="Noga"/>
    <w:uiPriority w:val="99"/>
    <w:rsid w:val="00DD1A0F"/>
  </w:style>
  <w:style w:type="character" w:customStyle="1" w:styleId="apple-converted-space">
    <w:name w:val="apple-converted-space"/>
    <w:basedOn w:val="Privzetapisavaodstavka"/>
    <w:rsid w:val="00D143A1"/>
  </w:style>
  <w:style w:type="character" w:styleId="Poudarek">
    <w:name w:val="Emphasis"/>
    <w:basedOn w:val="Privzetapisavaodstavka"/>
    <w:uiPriority w:val="20"/>
    <w:qFormat/>
    <w:rsid w:val="00904291"/>
    <w:rPr>
      <w:i/>
      <w:iCs/>
    </w:rPr>
  </w:style>
  <w:style w:type="paragraph" w:customStyle="1" w:styleId="ZADEVA">
    <w:name w:val="ZADEVA"/>
    <w:basedOn w:val="Navaden"/>
    <w:qFormat/>
    <w:rsid w:val="000170D1"/>
    <w:pPr>
      <w:tabs>
        <w:tab w:val="left" w:pos="1701"/>
      </w:tabs>
      <w:spacing w:after="0" w:line="260" w:lineRule="atLeast"/>
      <w:ind w:left="1701" w:hanging="1701"/>
    </w:pPr>
    <w:rPr>
      <w:rFonts w:ascii="Arial" w:eastAsia="Times New Roman" w:hAnsi="Arial" w:cs="Times New Roman"/>
      <w:b/>
      <w:sz w:val="20"/>
      <w:szCs w:val="24"/>
      <w:lang w:val="it-IT"/>
    </w:rPr>
  </w:style>
  <w:style w:type="character" w:customStyle="1" w:styleId="OdstavekZnak">
    <w:name w:val="Odstavek Znak"/>
    <w:link w:val="Odstavek"/>
    <w:locked/>
    <w:rsid w:val="00083495"/>
    <w:rPr>
      <w:rFonts w:ascii="Arial" w:eastAsia="Times New Roman" w:hAnsi="Arial" w:cs="Arial"/>
      <w:lang w:val="x-none" w:eastAsia="x-none"/>
    </w:rPr>
  </w:style>
  <w:style w:type="paragraph" w:customStyle="1" w:styleId="Odstavek">
    <w:name w:val="Odstavek"/>
    <w:basedOn w:val="Navaden"/>
    <w:link w:val="OdstavekZnak"/>
    <w:qFormat/>
    <w:rsid w:val="00083495"/>
    <w:pPr>
      <w:overflowPunct w:val="0"/>
      <w:autoSpaceDE w:val="0"/>
      <w:autoSpaceDN w:val="0"/>
      <w:adjustRightInd w:val="0"/>
      <w:spacing w:before="240" w:after="0" w:line="240" w:lineRule="auto"/>
      <w:ind w:firstLine="1021"/>
      <w:jc w:val="both"/>
    </w:pPr>
    <w:rPr>
      <w:rFonts w:ascii="Arial" w:eastAsia="Times New Roman" w:hAnsi="Arial" w:cs="Arial"/>
      <w:lang w:val="x-none" w:eastAsia="x-none"/>
    </w:rPr>
  </w:style>
  <w:style w:type="paragraph" w:customStyle="1" w:styleId="lennaslov">
    <w:name w:val="Člen_naslov"/>
    <w:basedOn w:val="Navaden"/>
    <w:qFormat/>
    <w:rsid w:val="001F0871"/>
    <w:pPr>
      <w:suppressAutoHyphens/>
      <w:overflowPunct w:val="0"/>
      <w:autoSpaceDE w:val="0"/>
      <w:autoSpaceDN w:val="0"/>
      <w:adjustRightInd w:val="0"/>
      <w:spacing w:after="0" w:line="240" w:lineRule="auto"/>
      <w:jc w:val="center"/>
    </w:pPr>
    <w:rPr>
      <w:rFonts w:ascii="Arial" w:eastAsia="Times New Roman" w:hAnsi="Arial" w:cs="Times New Roman"/>
      <w:b/>
      <w:lang w:val="x-none" w:eastAsia="x-none"/>
    </w:rPr>
  </w:style>
  <w:style w:type="table" w:styleId="Tabelamrea">
    <w:name w:val="Table Grid"/>
    <w:basedOn w:val="Navadnatabela"/>
    <w:uiPriority w:val="59"/>
    <w:rsid w:val="00B80E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4Znak">
    <w:name w:val="Naslov 4 Znak"/>
    <w:basedOn w:val="Privzetapisavaodstavka"/>
    <w:link w:val="Naslov4"/>
    <w:rsid w:val="007F1190"/>
    <w:rPr>
      <w:rFonts w:ascii="Arial" w:eastAsia="Times New Roman" w:hAnsi="Arial" w:cs="Times New Roman"/>
      <w:b/>
      <w:bCs/>
      <w:color w:val="000000"/>
      <w:sz w:val="27"/>
      <w:szCs w:val="27"/>
      <w:lang w:val="x-none" w:eastAsia="x-none"/>
    </w:rPr>
  </w:style>
  <w:style w:type="numbering" w:customStyle="1" w:styleId="Brezseznama1">
    <w:name w:val="Brez seznama1"/>
    <w:next w:val="Brezseznama"/>
    <w:uiPriority w:val="99"/>
    <w:semiHidden/>
    <w:unhideWhenUsed/>
    <w:rsid w:val="007F1190"/>
  </w:style>
  <w:style w:type="paragraph" w:customStyle="1" w:styleId="Alinejazarkovnotoko">
    <w:name w:val="Alineja za črkovno točko"/>
    <w:basedOn w:val="Alineazatevilnotoko"/>
    <w:link w:val="AlinejazarkovnotokoZnak"/>
    <w:qFormat/>
    <w:rsid w:val="007F1190"/>
    <w:pPr>
      <w:ind w:left="454"/>
    </w:pPr>
  </w:style>
  <w:style w:type="paragraph" w:customStyle="1" w:styleId="Vrstapredpisa">
    <w:name w:val="Vrsta predpisa"/>
    <w:basedOn w:val="Navaden"/>
    <w:link w:val="VrstapredpisaZnak"/>
    <w:qFormat/>
    <w:rsid w:val="007F1190"/>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7F1190"/>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character" w:customStyle="1" w:styleId="VrstapredpisaZnak">
    <w:name w:val="Vrsta predpisa Znak"/>
    <w:link w:val="Vrstapredpisa"/>
    <w:rsid w:val="007F1190"/>
    <w:rPr>
      <w:rFonts w:ascii="Arial" w:eastAsia="Times New Roman" w:hAnsi="Arial" w:cs="Times New Roman"/>
      <w:b/>
      <w:bCs/>
      <w:color w:val="000000"/>
      <w:spacing w:val="40"/>
      <w:lang w:val="x-none" w:eastAsia="x-none"/>
    </w:rPr>
  </w:style>
  <w:style w:type="paragraph" w:customStyle="1" w:styleId="Poglavje">
    <w:name w:val="Poglavje"/>
    <w:basedOn w:val="Navaden"/>
    <w:qFormat/>
    <w:rsid w:val="007F119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7F1190"/>
    <w:rPr>
      <w:rFonts w:ascii="Arial" w:eastAsia="Times New Roman" w:hAnsi="Arial" w:cs="Times New Roman"/>
      <w:b/>
      <w:lang w:val="x-none" w:eastAsia="x-none"/>
    </w:rPr>
  </w:style>
  <w:style w:type="paragraph" w:customStyle="1" w:styleId="len">
    <w:name w:val="Člen"/>
    <w:basedOn w:val="Navaden"/>
    <w:link w:val="lenZnak"/>
    <w:qFormat/>
    <w:rsid w:val="007F1190"/>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7F1190"/>
    <w:rPr>
      <w:rFonts w:ascii="Arial" w:eastAsia="Times New Roman" w:hAnsi="Arial" w:cs="Times New Roman"/>
      <w:b/>
      <w:lang w:val="x-none" w:eastAsia="x-none"/>
    </w:rPr>
  </w:style>
  <w:style w:type="paragraph" w:customStyle="1" w:styleId="Pravnapodlaga">
    <w:name w:val="Pravna podlaga"/>
    <w:basedOn w:val="Odstavek"/>
    <w:link w:val="PravnapodlagaZnak"/>
    <w:qFormat/>
    <w:rsid w:val="007F1190"/>
    <w:pPr>
      <w:spacing w:before="480"/>
      <w:textAlignment w:val="baseline"/>
    </w:pPr>
    <w:rPr>
      <w:rFonts w:cs="Times New Roman"/>
    </w:rPr>
  </w:style>
  <w:style w:type="character" w:customStyle="1" w:styleId="AlinejazarkovnotokoZnak">
    <w:name w:val="Alineja za črkovno točko Znak"/>
    <w:link w:val="Alinejazarkovnotoko"/>
    <w:rsid w:val="007F1190"/>
    <w:rPr>
      <w:rFonts w:ascii="Arial" w:eastAsia="Times New Roman" w:hAnsi="Arial" w:cs="Times New Roman"/>
      <w:lang w:val="x-none" w:eastAsia="x-none"/>
    </w:rPr>
  </w:style>
  <w:style w:type="paragraph" w:customStyle="1" w:styleId="Pa0">
    <w:name w:val="Pa0"/>
    <w:basedOn w:val="Navaden"/>
    <w:next w:val="Navaden"/>
    <w:uiPriority w:val="99"/>
    <w:rsid w:val="007F1190"/>
    <w:pPr>
      <w:autoSpaceDE w:val="0"/>
      <w:autoSpaceDN w:val="0"/>
      <w:adjustRightInd w:val="0"/>
      <w:spacing w:after="0" w:line="201" w:lineRule="atLeast"/>
    </w:pPr>
    <w:rPr>
      <w:rFonts w:ascii="Arial" w:eastAsia="Calibri" w:hAnsi="Arial" w:cs="Arial"/>
      <w:sz w:val="24"/>
      <w:szCs w:val="24"/>
    </w:rPr>
  </w:style>
  <w:style w:type="paragraph" w:customStyle="1" w:styleId="atekst">
    <w:name w:val="a_tekst"/>
    <w:rsid w:val="007F1190"/>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rsid w:val="007F1190"/>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7F1190"/>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7F1190"/>
    <w:pPr>
      <w:suppressAutoHyphens/>
      <w:spacing w:before="240"/>
      <w:ind w:firstLine="0"/>
      <w:jc w:val="center"/>
      <w:outlineLvl w:val="3"/>
    </w:pPr>
  </w:style>
  <w:style w:type="paragraph" w:customStyle="1" w:styleId="anaslovpk">
    <w:name w:val="a_naslovpk"/>
    <w:basedOn w:val="atekst"/>
    <w:next w:val="atekst"/>
    <w:rsid w:val="007F1190"/>
    <w:pPr>
      <w:suppressAutoHyphens/>
      <w:spacing w:before="180"/>
      <w:ind w:firstLine="0"/>
      <w:jc w:val="center"/>
      <w:outlineLvl w:val="3"/>
    </w:pPr>
  </w:style>
  <w:style w:type="paragraph" w:customStyle="1" w:styleId="Oddelek">
    <w:name w:val="Oddelek"/>
    <w:basedOn w:val="Navaden"/>
    <w:link w:val="OddelekZnak1"/>
    <w:qFormat/>
    <w:rsid w:val="007F1190"/>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paragraph" w:customStyle="1" w:styleId="Odsek">
    <w:name w:val="Odsek"/>
    <w:basedOn w:val="Navaden"/>
    <w:link w:val="OdsekZnak"/>
    <w:qFormat/>
    <w:rsid w:val="007F1190"/>
    <w:pPr>
      <w:tabs>
        <w:tab w:val="left" w:pos="567"/>
        <w:tab w:val="left" w:pos="993"/>
      </w:tabs>
      <w:overflowPunct w:val="0"/>
      <w:autoSpaceDE w:val="0"/>
      <w:autoSpaceDN w:val="0"/>
      <w:adjustRightInd w:val="0"/>
      <w:spacing w:before="480" w:after="0" w:line="240" w:lineRule="atLeast"/>
      <w:jc w:val="center"/>
      <w:textAlignment w:val="baseline"/>
    </w:pPr>
    <w:rPr>
      <w:rFonts w:ascii="Arial" w:eastAsia="Times New Roman" w:hAnsi="Arial" w:cs="Times New Roman"/>
      <w:lang w:val="x-none" w:eastAsia="x-none"/>
    </w:rPr>
  </w:style>
  <w:style w:type="paragraph" w:customStyle="1" w:styleId="Del">
    <w:name w:val="Del"/>
    <w:basedOn w:val="Poglavje"/>
    <w:link w:val="DelZnak"/>
    <w:qFormat/>
    <w:rsid w:val="007F1190"/>
    <w:rPr>
      <w:rFonts w:cs="Times New Roman"/>
      <w:lang w:val="x-none" w:eastAsia="x-none"/>
    </w:rPr>
  </w:style>
  <w:style w:type="character" w:customStyle="1" w:styleId="OddelekZnak1">
    <w:name w:val="Oddelek Znak1"/>
    <w:link w:val="Oddelek"/>
    <w:rsid w:val="007F1190"/>
    <w:rPr>
      <w:rFonts w:ascii="Arial" w:eastAsia="Times New Roman" w:hAnsi="Arial" w:cs="Times New Roman"/>
      <w:lang w:val="x-none" w:eastAsia="x-none"/>
    </w:rPr>
  </w:style>
  <w:style w:type="character" w:customStyle="1" w:styleId="OdsekZnak">
    <w:name w:val="Odsek Znak"/>
    <w:link w:val="Odsek"/>
    <w:rsid w:val="007F1190"/>
    <w:rPr>
      <w:rFonts w:ascii="Arial" w:eastAsia="Times New Roman" w:hAnsi="Arial" w:cs="Times New Roman"/>
      <w:lang w:val="x-none" w:eastAsia="x-none"/>
    </w:rPr>
  </w:style>
  <w:style w:type="paragraph" w:customStyle="1" w:styleId="Naslovnadlenom">
    <w:name w:val="Naslov nad členom"/>
    <w:basedOn w:val="Navaden"/>
    <w:link w:val="NaslovnadlenomZnak"/>
    <w:qFormat/>
    <w:rsid w:val="007F1190"/>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DelZnak">
    <w:name w:val="Del Znak"/>
    <w:link w:val="Del"/>
    <w:rsid w:val="007F1190"/>
    <w:rPr>
      <w:rFonts w:ascii="Arial" w:eastAsia="Times New Roman" w:hAnsi="Arial" w:cs="Times New Roman"/>
      <w:lang w:val="x-none" w:eastAsia="x-none"/>
    </w:rPr>
  </w:style>
  <w:style w:type="character" w:customStyle="1" w:styleId="NaslovnadlenomZnak">
    <w:name w:val="Naslov nad členom Znak"/>
    <w:link w:val="Naslovnadlenom"/>
    <w:rsid w:val="007F1190"/>
    <w:rPr>
      <w:rFonts w:ascii="Arial" w:eastAsia="Times New Roman" w:hAnsi="Arial" w:cs="Times New Roman"/>
      <w:b/>
      <w:lang w:val="x-none" w:eastAsia="x-none"/>
    </w:rPr>
  </w:style>
  <w:style w:type="paragraph" w:customStyle="1" w:styleId="aclen">
    <w:name w:val="a_clen"/>
    <w:basedOn w:val="atekst"/>
    <w:next w:val="atekst"/>
    <w:rsid w:val="007F1190"/>
    <w:pPr>
      <w:suppressAutoHyphens/>
      <w:spacing w:before="120" w:after="60"/>
      <w:ind w:firstLine="0"/>
      <w:jc w:val="center"/>
      <w:outlineLvl w:val="4"/>
    </w:pPr>
  </w:style>
  <w:style w:type="paragraph" w:customStyle="1" w:styleId="aclenpodnaslov">
    <w:name w:val="a_clenpodnaslov"/>
    <w:basedOn w:val="aclen"/>
    <w:next w:val="atekst"/>
    <w:rsid w:val="007F1190"/>
    <w:pPr>
      <w:spacing w:before="0"/>
      <w:outlineLvl w:val="9"/>
    </w:pPr>
  </w:style>
  <w:style w:type="paragraph" w:customStyle="1" w:styleId="apodpis">
    <w:name w:val="a_podpis"/>
    <w:basedOn w:val="atekst"/>
    <w:rsid w:val="007F1190"/>
    <w:pPr>
      <w:suppressAutoHyphens/>
      <w:ind w:left="1134" w:firstLine="0"/>
      <w:jc w:val="center"/>
    </w:pPr>
  </w:style>
  <w:style w:type="paragraph" w:customStyle="1" w:styleId="Nazivpodpisnika">
    <w:name w:val="Naziv podpisnika"/>
    <w:basedOn w:val="Navaden"/>
    <w:link w:val="NazivpodpisnikaZnak"/>
    <w:rsid w:val="007F1190"/>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paragraph" w:customStyle="1" w:styleId="atekstdat">
    <w:name w:val="a_tekst_dat"/>
    <w:basedOn w:val="atekst"/>
    <w:rsid w:val="007F1190"/>
  </w:style>
  <w:style w:type="character" w:customStyle="1" w:styleId="NazivpodpisnikaZnak">
    <w:name w:val="Naziv podpisnika Znak"/>
    <w:link w:val="Nazivpodpisnika"/>
    <w:rsid w:val="007F1190"/>
    <w:rPr>
      <w:rFonts w:ascii="Arial" w:eastAsia="Times New Roman" w:hAnsi="Arial" w:cs="Times New Roman"/>
      <w:lang w:val="x-none" w:eastAsia="x-none"/>
    </w:rPr>
  </w:style>
  <w:style w:type="paragraph" w:customStyle="1" w:styleId="rkovnatokazaodstavkom">
    <w:name w:val="Črkovna točka_za odstavkom"/>
    <w:basedOn w:val="Navaden"/>
    <w:link w:val="rkovnatokazaodstavkomZnak"/>
    <w:qFormat/>
    <w:rsid w:val="007F1190"/>
    <w:pPr>
      <w:numPr>
        <w:numId w:val="1"/>
      </w:numPr>
      <w:overflowPunct w:val="0"/>
      <w:autoSpaceDE w:val="0"/>
      <w:autoSpaceDN w:val="0"/>
      <w:adjustRightInd w:val="0"/>
      <w:spacing w:after="0" w:line="240" w:lineRule="auto"/>
      <w:ind w:left="284" w:hanging="284"/>
      <w:jc w:val="both"/>
      <w:textAlignment w:val="baseline"/>
    </w:pPr>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7F1190"/>
    <w:pPr>
      <w:ind w:left="567" w:hanging="170"/>
    </w:pPr>
  </w:style>
  <w:style w:type="character" w:customStyle="1" w:styleId="rkovnatokazaodstavkomZnak">
    <w:name w:val="Črkovna točka_za odstavkom Znak"/>
    <w:link w:val="rkovnatokazaodstavkom"/>
    <w:rsid w:val="007F1190"/>
    <w:rPr>
      <w:rFonts w:ascii="Arial" w:eastAsia="Times New Roman" w:hAnsi="Arial" w:cs="Times New Roman"/>
      <w:lang w:val="x-none" w:eastAsia="x-none"/>
    </w:rPr>
  </w:style>
  <w:style w:type="paragraph" w:customStyle="1" w:styleId="tevilnatoka">
    <w:name w:val="Številčna točka"/>
    <w:basedOn w:val="Navaden"/>
    <w:link w:val="tevilnatokaZnak"/>
    <w:qFormat/>
    <w:rsid w:val="007F1190"/>
    <w:pPr>
      <w:numPr>
        <w:numId w:val="4"/>
      </w:numPr>
      <w:tabs>
        <w:tab w:val="left" w:pos="540"/>
        <w:tab w:val="left" w:pos="900"/>
      </w:tabs>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7F1190"/>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7F1190"/>
    <w:pPr>
      <w:numPr>
        <w:numId w:val="6"/>
      </w:numPr>
      <w:ind w:left="907" w:hanging="510"/>
    </w:pPr>
  </w:style>
  <w:style w:type="character" w:customStyle="1" w:styleId="tevilnatokaZnak">
    <w:name w:val="Številčna točka Znak"/>
    <w:link w:val="tevilnatoka"/>
    <w:rsid w:val="007F1190"/>
    <w:rPr>
      <w:rFonts w:ascii="Arial" w:eastAsia="Times New Roman" w:hAnsi="Arial" w:cs="Arial"/>
      <w:lang w:eastAsia="sl-SI"/>
    </w:rPr>
  </w:style>
  <w:style w:type="paragraph" w:customStyle="1" w:styleId="Alineazaodstavkom">
    <w:name w:val="Alinea za odstavkom"/>
    <w:basedOn w:val="Navaden"/>
    <w:link w:val="AlineazaodstavkomZnak"/>
    <w:qFormat/>
    <w:rsid w:val="007F1190"/>
    <w:pPr>
      <w:numPr>
        <w:numId w:val="5"/>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rkovnatokazatevilnotokoZnak">
    <w:name w:val="Črkovna točka za številčno točko Znak"/>
    <w:link w:val="rkovnatokazatevilnotoko"/>
    <w:rsid w:val="007F1190"/>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7F1190"/>
    <w:pPr>
      <w:spacing w:before="480"/>
    </w:pPr>
  </w:style>
  <w:style w:type="character" w:customStyle="1" w:styleId="AlineazaodstavkomZnak">
    <w:name w:val="Alinea za odstavkom Znak"/>
    <w:link w:val="Alineazaodstavkom"/>
    <w:rsid w:val="007F1190"/>
    <w:rPr>
      <w:rFonts w:ascii="Arial" w:eastAsia="Times New Roman" w:hAnsi="Arial" w:cs="Times New Roman"/>
      <w:lang w:val="x-none" w:eastAsia="x-none"/>
    </w:rPr>
  </w:style>
  <w:style w:type="paragraph" w:customStyle="1" w:styleId="Datumsprejetja">
    <w:name w:val="Datum sprejetja"/>
    <w:basedOn w:val="Navaden"/>
    <w:link w:val="DatumsprejetjaZnak"/>
    <w:qFormat/>
    <w:rsid w:val="007F1190"/>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7F1190"/>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7F1190"/>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character" w:customStyle="1" w:styleId="DatumsprejetjaZnak">
    <w:name w:val="Datum sprejetja Znak"/>
    <w:link w:val="Datumsprejetja"/>
    <w:rsid w:val="007F1190"/>
    <w:rPr>
      <w:rFonts w:ascii="Arial" w:eastAsia="Times New Roman" w:hAnsi="Arial" w:cs="Times New Roman"/>
      <w:snapToGrid w:val="0"/>
      <w:color w:val="000000"/>
      <w:lang w:val="x-none" w:eastAsia="x-none"/>
    </w:rPr>
  </w:style>
  <w:style w:type="character" w:customStyle="1" w:styleId="PodpisnikZnak">
    <w:name w:val="Podpisnik Znak"/>
    <w:link w:val="Podpisnik"/>
    <w:rsid w:val="007F1190"/>
    <w:rPr>
      <w:rFonts w:ascii="Arial" w:eastAsia="Times New Roman" w:hAnsi="Arial" w:cs="Times New Roman"/>
      <w:lang w:val="x-none" w:eastAsia="x-none"/>
    </w:rPr>
  </w:style>
  <w:style w:type="character" w:customStyle="1" w:styleId="PravnapodlagaZnak">
    <w:name w:val="Pravna podlaga Znak"/>
    <w:link w:val="Pravnapodlaga"/>
    <w:rsid w:val="007F1190"/>
    <w:rPr>
      <w:rFonts w:ascii="Arial" w:eastAsia="Times New Roman" w:hAnsi="Arial" w:cs="Times New Roman"/>
      <w:lang w:val="x-none" w:eastAsia="x-none"/>
    </w:rPr>
  </w:style>
  <w:style w:type="paragraph" w:customStyle="1" w:styleId="Pododdelek">
    <w:name w:val="Pododdelek"/>
    <w:basedOn w:val="Navaden"/>
    <w:link w:val="PododdelekZnak"/>
    <w:qFormat/>
    <w:rsid w:val="007F1190"/>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Komentar-sklic">
    <w:name w:val="Komentar - sklic"/>
    <w:semiHidden/>
    <w:rsid w:val="007F1190"/>
    <w:rPr>
      <w:sz w:val="16"/>
      <w:szCs w:val="16"/>
    </w:rPr>
  </w:style>
  <w:style w:type="character" w:customStyle="1" w:styleId="PododdelekZnak">
    <w:name w:val="Pododdelek Znak"/>
    <w:link w:val="Pododdelek"/>
    <w:rsid w:val="007F1190"/>
    <w:rPr>
      <w:rFonts w:ascii="Arial" w:eastAsia="Times New Roman" w:hAnsi="Arial" w:cs="Times New Roman"/>
      <w:lang w:val="x-none" w:eastAsia="x-none"/>
    </w:rPr>
  </w:style>
  <w:style w:type="paragraph" w:customStyle="1" w:styleId="EVA">
    <w:name w:val="EVA"/>
    <w:basedOn w:val="Navaden"/>
    <w:link w:val="EVAZnak"/>
    <w:qFormat/>
    <w:rsid w:val="007F1190"/>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lang w:val="x-none" w:eastAsia="x-none"/>
    </w:rPr>
  </w:style>
  <w:style w:type="paragraph" w:styleId="Navadensplet">
    <w:name w:val="Normal (Web)"/>
    <w:basedOn w:val="Navaden"/>
    <w:unhideWhenUsed/>
    <w:rsid w:val="007F1190"/>
    <w:pPr>
      <w:spacing w:after="161" w:line="240" w:lineRule="auto"/>
      <w:jc w:val="both"/>
    </w:pPr>
    <w:rPr>
      <w:rFonts w:ascii="Times New Roman" w:eastAsia="Times New Roman" w:hAnsi="Times New Roman" w:cs="Times New Roman"/>
      <w:color w:val="333333"/>
      <w:sz w:val="14"/>
      <w:szCs w:val="14"/>
      <w:lang w:eastAsia="sl-SI"/>
    </w:rPr>
  </w:style>
  <w:style w:type="character" w:customStyle="1" w:styleId="EVAZnak">
    <w:name w:val="EVA Znak"/>
    <w:link w:val="EVA"/>
    <w:rsid w:val="007F1190"/>
    <w:rPr>
      <w:rFonts w:ascii="Arial" w:eastAsia="Times New Roman" w:hAnsi="Arial" w:cs="Times New Roman"/>
      <w:color w:val="000000"/>
      <w:lang w:val="x-none" w:eastAsia="x-none"/>
    </w:rPr>
  </w:style>
  <w:style w:type="paragraph" w:customStyle="1" w:styleId="Komentar-besedilo">
    <w:name w:val="Komentar - besedilo"/>
    <w:basedOn w:val="Navaden"/>
    <w:link w:val="Komentar-besediloZnak"/>
    <w:semiHidden/>
    <w:rsid w:val="007F1190"/>
    <w:pPr>
      <w:spacing w:after="0" w:line="240" w:lineRule="auto"/>
      <w:jc w:val="both"/>
    </w:pPr>
    <w:rPr>
      <w:rFonts w:ascii="Arial" w:eastAsia="Times New Roman" w:hAnsi="Arial" w:cs="Times New Roman"/>
      <w:sz w:val="20"/>
      <w:szCs w:val="20"/>
      <w:lang w:val="x-none"/>
    </w:rPr>
  </w:style>
  <w:style w:type="character" w:customStyle="1" w:styleId="Komentar-besediloZnak">
    <w:name w:val="Komentar - besedilo Znak"/>
    <w:link w:val="Komentar-besedilo"/>
    <w:semiHidden/>
    <w:rsid w:val="007F1190"/>
    <w:rPr>
      <w:rFonts w:ascii="Arial" w:eastAsia="Times New Roman" w:hAnsi="Arial" w:cs="Times New Roman"/>
      <w:sz w:val="20"/>
      <w:szCs w:val="20"/>
      <w:lang w:val="x-none"/>
    </w:rPr>
  </w:style>
  <w:style w:type="paragraph" w:customStyle="1" w:styleId="Imeorgana">
    <w:name w:val="Ime organa"/>
    <w:basedOn w:val="Navaden"/>
    <w:link w:val="ImeorganaZnak"/>
    <w:qFormat/>
    <w:rsid w:val="007F1190"/>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cs="Times New Roman"/>
      <w:lang w:val="x-none" w:eastAsia="x-none"/>
    </w:rPr>
  </w:style>
  <w:style w:type="paragraph" w:customStyle="1" w:styleId="Alineja">
    <w:name w:val="Alineja"/>
    <w:basedOn w:val="Navaden"/>
    <w:link w:val="AlinejaZnak"/>
    <w:qFormat/>
    <w:rsid w:val="007F1190"/>
    <w:pPr>
      <w:numPr>
        <w:numId w:val="2"/>
      </w:numPr>
      <w:overflowPunct w:val="0"/>
      <w:autoSpaceDE w:val="0"/>
      <w:autoSpaceDN w:val="0"/>
      <w:adjustRightInd w:val="0"/>
      <w:spacing w:after="0" w:line="200" w:lineRule="exact"/>
      <w:jc w:val="both"/>
      <w:textAlignment w:val="baseline"/>
    </w:pPr>
    <w:rPr>
      <w:rFonts w:ascii="Arial" w:eastAsia="Times New Roman" w:hAnsi="Arial" w:cs="Times New Roman"/>
      <w:sz w:val="17"/>
      <w:szCs w:val="17"/>
      <w:lang w:val="x-none" w:eastAsia="x-none"/>
    </w:rPr>
  </w:style>
  <w:style w:type="character" w:customStyle="1" w:styleId="AlinejaZnak">
    <w:name w:val="Alineja Znak"/>
    <w:link w:val="Alineja"/>
    <w:rsid w:val="007F1190"/>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7F1190"/>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7F1190"/>
    <w:rPr>
      <w:rFonts w:ascii="Arial" w:eastAsia="Times New Roman" w:hAnsi="Arial" w:cs="Times New Roman"/>
      <w:color w:val="808080"/>
      <w:sz w:val="17"/>
      <w:szCs w:val="17"/>
      <w:lang w:val="x-none" w:eastAsia="x-none"/>
    </w:rPr>
  </w:style>
  <w:style w:type="paragraph" w:customStyle="1" w:styleId="lennovele">
    <w:name w:val="Člen_novele"/>
    <w:basedOn w:val="len"/>
    <w:link w:val="lennoveleZnak"/>
    <w:qFormat/>
    <w:rsid w:val="007F1190"/>
    <w:rPr>
      <w:b w:val="0"/>
    </w:rPr>
  </w:style>
  <w:style w:type="paragraph" w:customStyle="1" w:styleId="Priloga">
    <w:name w:val="Priloga"/>
    <w:basedOn w:val="Navaden"/>
    <w:link w:val="PrilogaZnak"/>
    <w:qFormat/>
    <w:rsid w:val="007F1190"/>
    <w:pPr>
      <w:overflowPunct w:val="0"/>
      <w:autoSpaceDE w:val="0"/>
      <w:autoSpaceDN w:val="0"/>
      <w:adjustRightInd w:val="0"/>
      <w:spacing w:before="380" w:after="60" w:line="200" w:lineRule="exact"/>
      <w:jc w:val="both"/>
      <w:textAlignment w:val="baseline"/>
    </w:pPr>
    <w:rPr>
      <w:rFonts w:ascii="Arial" w:eastAsia="Times New Roman" w:hAnsi="Arial" w:cs="Times New Roman"/>
      <w:b/>
      <w:sz w:val="17"/>
      <w:szCs w:val="17"/>
      <w:lang w:val="x-none" w:eastAsia="x-none"/>
    </w:rPr>
  </w:style>
  <w:style w:type="character" w:customStyle="1" w:styleId="lennoveleZnak">
    <w:name w:val="Člen_novele Znak"/>
    <w:link w:val="lennovele"/>
    <w:rsid w:val="007F1190"/>
    <w:rPr>
      <w:rFonts w:ascii="Arial" w:eastAsia="Times New Roman" w:hAnsi="Arial" w:cs="Times New Roman"/>
      <w:lang w:val="x-none" w:eastAsia="x-none"/>
    </w:rPr>
  </w:style>
  <w:style w:type="character" w:customStyle="1" w:styleId="PrilogaZnak">
    <w:name w:val="Priloga Znak"/>
    <w:link w:val="Priloga"/>
    <w:rsid w:val="007F1190"/>
    <w:rPr>
      <w:rFonts w:ascii="Arial" w:eastAsia="Times New Roman" w:hAnsi="Arial" w:cs="Times New Roman"/>
      <w:b/>
      <w:sz w:val="17"/>
      <w:szCs w:val="17"/>
      <w:lang w:val="x-none" w:eastAsia="x-none"/>
    </w:rPr>
  </w:style>
  <w:style w:type="paragraph" w:customStyle="1" w:styleId="rta">
    <w:name w:val="Črta"/>
    <w:basedOn w:val="Navaden"/>
    <w:link w:val="rtaZnak"/>
    <w:qFormat/>
    <w:rsid w:val="007F1190"/>
    <w:pPr>
      <w:overflowPunct w:val="0"/>
      <w:autoSpaceDE w:val="0"/>
      <w:autoSpaceDN w:val="0"/>
      <w:adjustRightInd w:val="0"/>
      <w:spacing w:before="360" w:after="0" w:line="240" w:lineRule="auto"/>
      <w:jc w:val="center"/>
      <w:textAlignment w:val="baseline"/>
    </w:pPr>
    <w:rPr>
      <w:rFonts w:ascii="Arial" w:eastAsia="Times New Roman" w:hAnsi="Arial" w:cs="Times New Roman"/>
      <w:lang w:val="x-none" w:eastAsia="x-none"/>
    </w:rPr>
  </w:style>
  <w:style w:type="paragraph" w:customStyle="1" w:styleId="NPB">
    <w:name w:val="NPB"/>
    <w:basedOn w:val="Vrstapredpisa"/>
    <w:qFormat/>
    <w:rsid w:val="007F1190"/>
    <w:rPr>
      <w:spacing w:val="0"/>
    </w:rPr>
  </w:style>
  <w:style w:type="character" w:customStyle="1" w:styleId="rtaZnak">
    <w:name w:val="Črta Znak"/>
    <w:link w:val="rta"/>
    <w:rsid w:val="007F1190"/>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7F1190"/>
    <w:pPr>
      <w:numPr>
        <w:numId w:val="0"/>
      </w:numPr>
    </w:pPr>
  </w:style>
  <w:style w:type="paragraph" w:customStyle="1" w:styleId="Zamaknjenadolobadruginivo">
    <w:name w:val="Zamaknjena določba_drugi nivo"/>
    <w:basedOn w:val="rkovnatokazatevilnotoko"/>
    <w:link w:val="ZamaknjenadolobadruginivoZnak"/>
    <w:qFormat/>
    <w:rsid w:val="007F1190"/>
    <w:pPr>
      <w:numPr>
        <w:numId w:val="0"/>
      </w:numPr>
      <w:ind w:left="397"/>
    </w:pPr>
  </w:style>
  <w:style w:type="character" w:customStyle="1" w:styleId="ZamaknjenadolobaprvinivoZnak">
    <w:name w:val="Zamaknjena določba_prvi nivo Znak"/>
    <w:link w:val="Zamaknjenadolobaprvinivo"/>
    <w:rsid w:val="007F1190"/>
    <w:rPr>
      <w:rFonts w:ascii="Arial" w:eastAsia="Times New Roman" w:hAnsi="Arial" w:cs="Times New Roman"/>
      <w:lang w:val="x-none" w:eastAsia="x-none"/>
    </w:rPr>
  </w:style>
  <w:style w:type="character" w:customStyle="1" w:styleId="ZamaknjenadolobadruginivoZnak">
    <w:name w:val="Zamaknjena določba_drugi nivo Znak"/>
    <w:link w:val="Zamaknjenadolobadruginivo"/>
    <w:rsid w:val="007F1190"/>
    <w:rPr>
      <w:rFonts w:ascii="Arial" w:eastAsia="Times New Roman" w:hAnsi="Arial" w:cs="Arial"/>
      <w:lang w:eastAsia="sl-SI"/>
    </w:rPr>
  </w:style>
  <w:style w:type="paragraph" w:customStyle="1" w:styleId="Alineazapodtoko">
    <w:name w:val="Alinea za podtočko"/>
    <w:basedOn w:val="Alineazaodstavkom"/>
    <w:link w:val="AlineazapodtokoZnak"/>
    <w:qFormat/>
    <w:rsid w:val="007F1190"/>
    <w:pPr>
      <w:ind w:left="1134" w:hanging="227"/>
    </w:pPr>
  </w:style>
  <w:style w:type="paragraph" w:customStyle="1" w:styleId="Zamakanjenadolobatretjinivo">
    <w:name w:val="Zamakanjena določba_tretji nivo"/>
    <w:basedOn w:val="Zamaknjenadolobadruginivo"/>
    <w:link w:val="ZamakanjenadolobatretjinivoZnak"/>
    <w:qFormat/>
    <w:rsid w:val="007F1190"/>
    <w:pPr>
      <w:ind w:left="907"/>
    </w:pPr>
  </w:style>
  <w:style w:type="character" w:customStyle="1" w:styleId="AlineazapodtokoZnak">
    <w:name w:val="Alinea za podtočko Znak"/>
    <w:link w:val="Alineazapodtoko"/>
    <w:rsid w:val="007F1190"/>
    <w:rPr>
      <w:rFonts w:ascii="Arial" w:eastAsia="Times New Roman" w:hAnsi="Arial" w:cs="Times New Roman"/>
      <w:lang w:val="x-none" w:eastAsia="x-none"/>
    </w:rPr>
  </w:style>
  <w:style w:type="numbering" w:customStyle="1" w:styleId="Alinejazaodstavkom">
    <w:name w:val="Alineja za odstavkom"/>
    <w:uiPriority w:val="99"/>
    <w:rsid w:val="007F1190"/>
    <w:pPr>
      <w:numPr>
        <w:numId w:val="3"/>
      </w:numPr>
    </w:pPr>
  </w:style>
  <w:style w:type="character" w:customStyle="1" w:styleId="ZamakanjenadolobatretjinivoZnak">
    <w:name w:val="Zamakanjena določba_tretji nivo Znak"/>
    <w:link w:val="Zamakanjenadolobatretjinivo"/>
    <w:rsid w:val="007F1190"/>
    <w:rPr>
      <w:rFonts w:ascii="Arial" w:eastAsia="Times New Roman" w:hAnsi="Arial" w:cs="Arial"/>
      <w:lang w:eastAsia="sl-SI"/>
    </w:rPr>
  </w:style>
  <w:style w:type="character" w:customStyle="1" w:styleId="ImeorganaZnak">
    <w:name w:val="Ime organa Znak"/>
    <w:link w:val="Imeorgana"/>
    <w:rsid w:val="007F1190"/>
    <w:rPr>
      <w:rFonts w:ascii="Arial" w:eastAsia="Times New Roman" w:hAnsi="Arial" w:cs="Times New Roman"/>
      <w:lang w:val="x-none" w:eastAsia="x-none"/>
    </w:rPr>
  </w:style>
  <w:style w:type="paragraph" w:customStyle="1" w:styleId="doc-ti">
    <w:name w:val="doc-ti"/>
    <w:basedOn w:val="Navaden"/>
    <w:rsid w:val="007F119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fault">
    <w:name w:val="Default"/>
    <w:rsid w:val="007F1190"/>
    <w:pPr>
      <w:autoSpaceDE w:val="0"/>
      <w:autoSpaceDN w:val="0"/>
      <w:adjustRightInd w:val="0"/>
      <w:spacing w:after="0" w:line="240" w:lineRule="auto"/>
    </w:pPr>
    <w:rPr>
      <w:rFonts w:ascii="EUAlbertina" w:eastAsia="Calibri" w:hAnsi="EUAlbertina" w:cs="EUAlbertina"/>
      <w:color w:val="000000"/>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66446"/>
  </w:style>
  <w:style w:type="paragraph" w:styleId="Naslov4">
    <w:name w:val="heading 4"/>
    <w:basedOn w:val="Navaden"/>
    <w:link w:val="Naslov4Znak"/>
    <w:qFormat/>
    <w:rsid w:val="007F1190"/>
    <w:pPr>
      <w:spacing w:before="100" w:beforeAutospacing="1" w:after="100" w:afterAutospacing="1" w:line="240" w:lineRule="auto"/>
      <w:jc w:val="center"/>
      <w:outlineLvl w:val="3"/>
    </w:pPr>
    <w:rPr>
      <w:rFonts w:ascii="Arial" w:eastAsia="Times New Roman" w:hAnsi="Arial" w:cs="Times New Roman"/>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766446"/>
    <w:pPr>
      <w:ind w:left="720"/>
      <w:contextualSpacing/>
    </w:pPr>
  </w:style>
  <w:style w:type="character" w:styleId="Pripombasklic">
    <w:name w:val="annotation reference"/>
    <w:basedOn w:val="Privzetapisavaodstavka"/>
    <w:semiHidden/>
    <w:unhideWhenUsed/>
    <w:rsid w:val="006E2B2B"/>
    <w:rPr>
      <w:sz w:val="16"/>
      <w:szCs w:val="16"/>
    </w:rPr>
  </w:style>
  <w:style w:type="paragraph" w:styleId="Pripombabesedilo">
    <w:name w:val="annotation text"/>
    <w:basedOn w:val="Navaden"/>
    <w:link w:val="PripombabesediloZnak"/>
    <w:semiHidden/>
    <w:unhideWhenUsed/>
    <w:rsid w:val="006E2B2B"/>
    <w:pPr>
      <w:spacing w:line="240" w:lineRule="auto"/>
    </w:pPr>
    <w:rPr>
      <w:sz w:val="20"/>
      <w:szCs w:val="20"/>
    </w:rPr>
  </w:style>
  <w:style w:type="character" w:customStyle="1" w:styleId="PripombabesediloZnak">
    <w:name w:val="Pripomba – besedilo Znak"/>
    <w:basedOn w:val="Privzetapisavaodstavka"/>
    <w:link w:val="Pripombabesedilo"/>
    <w:semiHidden/>
    <w:rsid w:val="006E2B2B"/>
    <w:rPr>
      <w:sz w:val="20"/>
      <w:szCs w:val="20"/>
    </w:rPr>
  </w:style>
  <w:style w:type="paragraph" w:styleId="Zadevapripombe">
    <w:name w:val="annotation subject"/>
    <w:basedOn w:val="Pripombabesedilo"/>
    <w:next w:val="Pripombabesedilo"/>
    <w:link w:val="ZadevapripombeZnak"/>
    <w:uiPriority w:val="99"/>
    <w:semiHidden/>
    <w:unhideWhenUsed/>
    <w:rsid w:val="006E2B2B"/>
    <w:rPr>
      <w:b/>
      <w:bCs/>
    </w:rPr>
  </w:style>
  <w:style w:type="character" w:customStyle="1" w:styleId="ZadevapripombeZnak">
    <w:name w:val="Zadeva pripombe Znak"/>
    <w:basedOn w:val="PripombabesediloZnak"/>
    <w:link w:val="Zadevapripombe"/>
    <w:uiPriority w:val="99"/>
    <w:semiHidden/>
    <w:rsid w:val="006E2B2B"/>
    <w:rPr>
      <w:b/>
      <w:bCs/>
      <w:sz w:val="20"/>
      <w:szCs w:val="20"/>
    </w:rPr>
  </w:style>
  <w:style w:type="paragraph" w:styleId="Besedilooblaka">
    <w:name w:val="Balloon Text"/>
    <w:basedOn w:val="Navaden"/>
    <w:link w:val="BesedilooblakaZnak"/>
    <w:semiHidden/>
    <w:unhideWhenUsed/>
    <w:rsid w:val="006E2B2B"/>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E2B2B"/>
    <w:rPr>
      <w:rFonts w:ascii="Tahoma" w:hAnsi="Tahoma" w:cs="Tahoma"/>
      <w:sz w:val="16"/>
      <w:szCs w:val="16"/>
    </w:rPr>
  </w:style>
  <w:style w:type="paragraph" w:styleId="Sprotnaopomba-besedilo">
    <w:name w:val="footnote text"/>
    <w:basedOn w:val="Navaden"/>
    <w:link w:val="Sprotnaopomba-besediloZnak"/>
    <w:uiPriority w:val="99"/>
    <w:semiHidden/>
    <w:rsid w:val="00BB28D1"/>
    <w:pPr>
      <w:spacing w:after="0" w:line="240" w:lineRule="auto"/>
    </w:pPr>
    <w:rPr>
      <w:rFonts w:ascii="Calibri" w:eastAsia="Times New Roman" w:hAnsi="Calibri" w:cs="Calibri"/>
      <w:sz w:val="20"/>
      <w:szCs w:val="20"/>
      <w:lang w:eastAsia="sl-SI"/>
    </w:rPr>
  </w:style>
  <w:style w:type="character" w:customStyle="1" w:styleId="Sprotnaopomba-besediloZnak">
    <w:name w:val="Sprotna opomba - besedilo Znak"/>
    <w:basedOn w:val="Privzetapisavaodstavka"/>
    <w:link w:val="Sprotnaopomba-besedilo"/>
    <w:uiPriority w:val="99"/>
    <w:semiHidden/>
    <w:rsid w:val="00BB28D1"/>
    <w:rPr>
      <w:rFonts w:ascii="Calibri" w:eastAsia="Times New Roman" w:hAnsi="Calibri" w:cs="Calibri"/>
      <w:sz w:val="20"/>
      <w:szCs w:val="20"/>
      <w:lang w:eastAsia="sl-SI"/>
    </w:rPr>
  </w:style>
  <w:style w:type="character" w:styleId="Sprotnaopomba-sklic">
    <w:name w:val="footnote reference"/>
    <w:basedOn w:val="Privzetapisavaodstavka"/>
    <w:uiPriority w:val="99"/>
    <w:semiHidden/>
    <w:rsid w:val="00BB28D1"/>
    <w:rPr>
      <w:vertAlign w:val="superscript"/>
    </w:rPr>
  </w:style>
  <w:style w:type="character" w:styleId="Hiperpovezava">
    <w:name w:val="Hyperlink"/>
    <w:basedOn w:val="Privzetapisavaodstavka"/>
    <w:uiPriority w:val="99"/>
    <w:unhideWhenUsed/>
    <w:rsid w:val="007D55FD"/>
    <w:rPr>
      <w:color w:val="0000FF" w:themeColor="hyperlink"/>
      <w:u w:val="single"/>
    </w:rPr>
  </w:style>
  <w:style w:type="character" w:customStyle="1" w:styleId="Mention">
    <w:name w:val="Mention"/>
    <w:basedOn w:val="Privzetapisavaodstavka"/>
    <w:uiPriority w:val="99"/>
    <w:semiHidden/>
    <w:unhideWhenUsed/>
    <w:rsid w:val="007D55FD"/>
    <w:rPr>
      <w:color w:val="2B579A"/>
      <w:shd w:val="clear" w:color="auto" w:fill="E6E6E6"/>
    </w:rPr>
  </w:style>
  <w:style w:type="paragraph" w:styleId="Glava">
    <w:name w:val="header"/>
    <w:basedOn w:val="Navaden"/>
    <w:link w:val="GlavaZnak"/>
    <w:uiPriority w:val="99"/>
    <w:unhideWhenUsed/>
    <w:rsid w:val="00DD1A0F"/>
    <w:pPr>
      <w:tabs>
        <w:tab w:val="center" w:pos="4536"/>
        <w:tab w:val="right" w:pos="9072"/>
      </w:tabs>
      <w:spacing w:after="0" w:line="240" w:lineRule="auto"/>
    </w:pPr>
  </w:style>
  <w:style w:type="character" w:customStyle="1" w:styleId="GlavaZnak">
    <w:name w:val="Glava Znak"/>
    <w:basedOn w:val="Privzetapisavaodstavka"/>
    <w:link w:val="Glava"/>
    <w:uiPriority w:val="99"/>
    <w:rsid w:val="00DD1A0F"/>
  </w:style>
  <w:style w:type="paragraph" w:styleId="Noga">
    <w:name w:val="footer"/>
    <w:basedOn w:val="Navaden"/>
    <w:link w:val="NogaZnak"/>
    <w:uiPriority w:val="99"/>
    <w:unhideWhenUsed/>
    <w:rsid w:val="00DD1A0F"/>
    <w:pPr>
      <w:tabs>
        <w:tab w:val="center" w:pos="4536"/>
        <w:tab w:val="right" w:pos="9072"/>
      </w:tabs>
      <w:spacing w:after="0" w:line="240" w:lineRule="auto"/>
    </w:pPr>
  </w:style>
  <w:style w:type="character" w:customStyle="1" w:styleId="NogaZnak">
    <w:name w:val="Noga Znak"/>
    <w:basedOn w:val="Privzetapisavaodstavka"/>
    <w:link w:val="Noga"/>
    <w:uiPriority w:val="99"/>
    <w:rsid w:val="00DD1A0F"/>
  </w:style>
  <w:style w:type="character" w:customStyle="1" w:styleId="apple-converted-space">
    <w:name w:val="apple-converted-space"/>
    <w:basedOn w:val="Privzetapisavaodstavka"/>
    <w:rsid w:val="00D143A1"/>
  </w:style>
  <w:style w:type="character" w:styleId="Poudarek">
    <w:name w:val="Emphasis"/>
    <w:basedOn w:val="Privzetapisavaodstavka"/>
    <w:uiPriority w:val="20"/>
    <w:qFormat/>
    <w:rsid w:val="00904291"/>
    <w:rPr>
      <w:i/>
      <w:iCs/>
    </w:rPr>
  </w:style>
  <w:style w:type="paragraph" w:customStyle="1" w:styleId="ZADEVA">
    <w:name w:val="ZADEVA"/>
    <w:basedOn w:val="Navaden"/>
    <w:qFormat/>
    <w:rsid w:val="000170D1"/>
    <w:pPr>
      <w:tabs>
        <w:tab w:val="left" w:pos="1701"/>
      </w:tabs>
      <w:spacing w:after="0" w:line="260" w:lineRule="atLeast"/>
      <w:ind w:left="1701" w:hanging="1701"/>
    </w:pPr>
    <w:rPr>
      <w:rFonts w:ascii="Arial" w:eastAsia="Times New Roman" w:hAnsi="Arial" w:cs="Times New Roman"/>
      <w:b/>
      <w:sz w:val="20"/>
      <w:szCs w:val="24"/>
      <w:lang w:val="it-IT"/>
    </w:rPr>
  </w:style>
  <w:style w:type="character" w:customStyle="1" w:styleId="OdstavekZnak">
    <w:name w:val="Odstavek Znak"/>
    <w:link w:val="Odstavek"/>
    <w:locked/>
    <w:rsid w:val="00083495"/>
    <w:rPr>
      <w:rFonts w:ascii="Arial" w:eastAsia="Times New Roman" w:hAnsi="Arial" w:cs="Arial"/>
      <w:lang w:val="x-none" w:eastAsia="x-none"/>
    </w:rPr>
  </w:style>
  <w:style w:type="paragraph" w:customStyle="1" w:styleId="Odstavek">
    <w:name w:val="Odstavek"/>
    <w:basedOn w:val="Navaden"/>
    <w:link w:val="OdstavekZnak"/>
    <w:qFormat/>
    <w:rsid w:val="00083495"/>
    <w:pPr>
      <w:overflowPunct w:val="0"/>
      <w:autoSpaceDE w:val="0"/>
      <w:autoSpaceDN w:val="0"/>
      <w:adjustRightInd w:val="0"/>
      <w:spacing w:before="240" w:after="0" w:line="240" w:lineRule="auto"/>
      <w:ind w:firstLine="1021"/>
      <w:jc w:val="both"/>
    </w:pPr>
    <w:rPr>
      <w:rFonts w:ascii="Arial" w:eastAsia="Times New Roman" w:hAnsi="Arial" w:cs="Arial"/>
      <w:lang w:val="x-none" w:eastAsia="x-none"/>
    </w:rPr>
  </w:style>
  <w:style w:type="paragraph" w:customStyle="1" w:styleId="lennaslov">
    <w:name w:val="Člen_naslov"/>
    <w:basedOn w:val="Navaden"/>
    <w:qFormat/>
    <w:rsid w:val="001F0871"/>
    <w:pPr>
      <w:suppressAutoHyphens/>
      <w:overflowPunct w:val="0"/>
      <w:autoSpaceDE w:val="0"/>
      <w:autoSpaceDN w:val="0"/>
      <w:adjustRightInd w:val="0"/>
      <w:spacing w:after="0" w:line="240" w:lineRule="auto"/>
      <w:jc w:val="center"/>
    </w:pPr>
    <w:rPr>
      <w:rFonts w:ascii="Arial" w:eastAsia="Times New Roman" w:hAnsi="Arial" w:cs="Times New Roman"/>
      <w:b/>
      <w:lang w:val="x-none" w:eastAsia="x-none"/>
    </w:rPr>
  </w:style>
  <w:style w:type="table" w:styleId="Tabelamrea">
    <w:name w:val="Table Grid"/>
    <w:basedOn w:val="Navadnatabela"/>
    <w:uiPriority w:val="59"/>
    <w:rsid w:val="00B80E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4Znak">
    <w:name w:val="Naslov 4 Znak"/>
    <w:basedOn w:val="Privzetapisavaodstavka"/>
    <w:link w:val="Naslov4"/>
    <w:rsid w:val="007F1190"/>
    <w:rPr>
      <w:rFonts w:ascii="Arial" w:eastAsia="Times New Roman" w:hAnsi="Arial" w:cs="Times New Roman"/>
      <w:b/>
      <w:bCs/>
      <w:color w:val="000000"/>
      <w:sz w:val="27"/>
      <w:szCs w:val="27"/>
      <w:lang w:val="x-none" w:eastAsia="x-none"/>
    </w:rPr>
  </w:style>
  <w:style w:type="numbering" w:customStyle="1" w:styleId="Brezseznama1">
    <w:name w:val="Brez seznama1"/>
    <w:next w:val="Brezseznama"/>
    <w:uiPriority w:val="99"/>
    <w:semiHidden/>
    <w:unhideWhenUsed/>
    <w:rsid w:val="007F1190"/>
  </w:style>
  <w:style w:type="paragraph" w:customStyle="1" w:styleId="Alinejazarkovnotoko">
    <w:name w:val="Alineja za črkovno točko"/>
    <w:basedOn w:val="Alineazatevilnotoko"/>
    <w:link w:val="AlinejazarkovnotokoZnak"/>
    <w:qFormat/>
    <w:rsid w:val="007F1190"/>
    <w:pPr>
      <w:ind w:left="454"/>
    </w:pPr>
  </w:style>
  <w:style w:type="paragraph" w:customStyle="1" w:styleId="Vrstapredpisa">
    <w:name w:val="Vrsta predpisa"/>
    <w:basedOn w:val="Navaden"/>
    <w:link w:val="VrstapredpisaZnak"/>
    <w:qFormat/>
    <w:rsid w:val="007F1190"/>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7F1190"/>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character" w:customStyle="1" w:styleId="VrstapredpisaZnak">
    <w:name w:val="Vrsta predpisa Znak"/>
    <w:link w:val="Vrstapredpisa"/>
    <w:rsid w:val="007F1190"/>
    <w:rPr>
      <w:rFonts w:ascii="Arial" w:eastAsia="Times New Roman" w:hAnsi="Arial" w:cs="Times New Roman"/>
      <w:b/>
      <w:bCs/>
      <w:color w:val="000000"/>
      <w:spacing w:val="40"/>
      <w:lang w:val="x-none" w:eastAsia="x-none"/>
    </w:rPr>
  </w:style>
  <w:style w:type="paragraph" w:customStyle="1" w:styleId="Poglavje">
    <w:name w:val="Poglavje"/>
    <w:basedOn w:val="Navaden"/>
    <w:qFormat/>
    <w:rsid w:val="007F119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7F1190"/>
    <w:rPr>
      <w:rFonts w:ascii="Arial" w:eastAsia="Times New Roman" w:hAnsi="Arial" w:cs="Times New Roman"/>
      <w:b/>
      <w:lang w:val="x-none" w:eastAsia="x-none"/>
    </w:rPr>
  </w:style>
  <w:style w:type="paragraph" w:customStyle="1" w:styleId="len">
    <w:name w:val="Člen"/>
    <w:basedOn w:val="Navaden"/>
    <w:link w:val="lenZnak"/>
    <w:qFormat/>
    <w:rsid w:val="007F1190"/>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7F1190"/>
    <w:rPr>
      <w:rFonts w:ascii="Arial" w:eastAsia="Times New Roman" w:hAnsi="Arial" w:cs="Times New Roman"/>
      <w:b/>
      <w:lang w:val="x-none" w:eastAsia="x-none"/>
    </w:rPr>
  </w:style>
  <w:style w:type="paragraph" w:customStyle="1" w:styleId="Pravnapodlaga">
    <w:name w:val="Pravna podlaga"/>
    <w:basedOn w:val="Odstavek"/>
    <w:link w:val="PravnapodlagaZnak"/>
    <w:qFormat/>
    <w:rsid w:val="007F1190"/>
    <w:pPr>
      <w:spacing w:before="480"/>
      <w:textAlignment w:val="baseline"/>
    </w:pPr>
    <w:rPr>
      <w:rFonts w:cs="Times New Roman"/>
    </w:rPr>
  </w:style>
  <w:style w:type="character" w:customStyle="1" w:styleId="AlinejazarkovnotokoZnak">
    <w:name w:val="Alineja za črkovno točko Znak"/>
    <w:link w:val="Alinejazarkovnotoko"/>
    <w:rsid w:val="007F1190"/>
    <w:rPr>
      <w:rFonts w:ascii="Arial" w:eastAsia="Times New Roman" w:hAnsi="Arial" w:cs="Times New Roman"/>
      <w:lang w:val="x-none" w:eastAsia="x-none"/>
    </w:rPr>
  </w:style>
  <w:style w:type="paragraph" w:customStyle="1" w:styleId="Pa0">
    <w:name w:val="Pa0"/>
    <w:basedOn w:val="Navaden"/>
    <w:next w:val="Navaden"/>
    <w:uiPriority w:val="99"/>
    <w:rsid w:val="007F1190"/>
    <w:pPr>
      <w:autoSpaceDE w:val="0"/>
      <w:autoSpaceDN w:val="0"/>
      <w:adjustRightInd w:val="0"/>
      <w:spacing w:after="0" w:line="201" w:lineRule="atLeast"/>
    </w:pPr>
    <w:rPr>
      <w:rFonts w:ascii="Arial" w:eastAsia="Calibri" w:hAnsi="Arial" w:cs="Arial"/>
      <w:sz w:val="24"/>
      <w:szCs w:val="24"/>
    </w:rPr>
  </w:style>
  <w:style w:type="paragraph" w:customStyle="1" w:styleId="atekst">
    <w:name w:val="a_tekst"/>
    <w:rsid w:val="007F1190"/>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rsid w:val="007F1190"/>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7F1190"/>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7F1190"/>
    <w:pPr>
      <w:suppressAutoHyphens/>
      <w:spacing w:before="240"/>
      <w:ind w:firstLine="0"/>
      <w:jc w:val="center"/>
      <w:outlineLvl w:val="3"/>
    </w:pPr>
  </w:style>
  <w:style w:type="paragraph" w:customStyle="1" w:styleId="anaslovpk">
    <w:name w:val="a_naslovpk"/>
    <w:basedOn w:val="atekst"/>
    <w:next w:val="atekst"/>
    <w:rsid w:val="007F1190"/>
    <w:pPr>
      <w:suppressAutoHyphens/>
      <w:spacing w:before="180"/>
      <w:ind w:firstLine="0"/>
      <w:jc w:val="center"/>
      <w:outlineLvl w:val="3"/>
    </w:pPr>
  </w:style>
  <w:style w:type="paragraph" w:customStyle="1" w:styleId="Oddelek">
    <w:name w:val="Oddelek"/>
    <w:basedOn w:val="Navaden"/>
    <w:link w:val="OddelekZnak1"/>
    <w:qFormat/>
    <w:rsid w:val="007F1190"/>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paragraph" w:customStyle="1" w:styleId="Odsek">
    <w:name w:val="Odsek"/>
    <w:basedOn w:val="Navaden"/>
    <w:link w:val="OdsekZnak"/>
    <w:qFormat/>
    <w:rsid w:val="007F1190"/>
    <w:pPr>
      <w:tabs>
        <w:tab w:val="left" w:pos="567"/>
        <w:tab w:val="left" w:pos="993"/>
      </w:tabs>
      <w:overflowPunct w:val="0"/>
      <w:autoSpaceDE w:val="0"/>
      <w:autoSpaceDN w:val="0"/>
      <w:adjustRightInd w:val="0"/>
      <w:spacing w:before="480" w:after="0" w:line="240" w:lineRule="atLeast"/>
      <w:jc w:val="center"/>
      <w:textAlignment w:val="baseline"/>
    </w:pPr>
    <w:rPr>
      <w:rFonts w:ascii="Arial" w:eastAsia="Times New Roman" w:hAnsi="Arial" w:cs="Times New Roman"/>
      <w:lang w:val="x-none" w:eastAsia="x-none"/>
    </w:rPr>
  </w:style>
  <w:style w:type="paragraph" w:customStyle="1" w:styleId="Del">
    <w:name w:val="Del"/>
    <w:basedOn w:val="Poglavje"/>
    <w:link w:val="DelZnak"/>
    <w:qFormat/>
    <w:rsid w:val="007F1190"/>
    <w:rPr>
      <w:rFonts w:cs="Times New Roman"/>
      <w:lang w:val="x-none" w:eastAsia="x-none"/>
    </w:rPr>
  </w:style>
  <w:style w:type="character" w:customStyle="1" w:styleId="OddelekZnak1">
    <w:name w:val="Oddelek Znak1"/>
    <w:link w:val="Oddelek"/>
    <w:rsid w:val="007F1190"/>
    <w:rPr>
      <w:rFonts w:ascii="Arial" w:eastAsia="Times New Roman" w:hAnsi="Arial" w:cs="Times New Roman"/>
      <w:lang w:val="x-none" w:eastAsia="x-none"/>
    </w:rPr>
  </w:style>
  <w:style w:type="character" w:customStyle="1" w:styleId="OdsekZnak">
    <w:name w:val="Odsek Znak"/>
    <w:link w:val="Odsek"/>
    <w:rsid w:val="007F1190"/>
    <w:rPr>
      <w:rFonts w:ascii="Arial" w:eastAsia="Times New Roman" w:hAnsi="Arial" w:cs="Times New Roman"/>
      <w:lang w:val="x-none" w:eastAsia="x-none"/>
    </w:rPr>
  </w:style>
  <w:style w:type="paragraph" w:customStyle="1" w:styleId="Naslovnadlenom">
    <w:name w:val="Naslov nad členom"/>
    <w:basedOn w:val="Navaden"/>
    <w:link w:val="NaslovnadlenomZnak"/>
    <w:qFormat/>
    <w:rsid w:val="007F1190"/>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DelZnak">
    <w:name w:val="Del Znak"/>
    <w:link w:val="Del"/>
    <w:rsid w:val="007F1190"/>
    <w:rPr>
      <w:rFonts w:ascii="Arial" w:eastAsia="Times New Roman" w:hAnsi="Arial" w:cs="Times New Roman"/>
      <w:lang w:val="x-none" w:eastAsia="x-none"/>
    </w:rPr>
  </w:style>
  <w:style w:type="character" w:customStyle="1" w:styleId="NaslovnadlenomZnak">
    <w:name w:val="Naslov nad členom Znak"/>
    <w:link w:val="Naslovnadlenom"/>
    <w:rsid w:val="007F1190"/>
    <w:rPr>
      <w:rFonts w:ascii="Arial" w:eastAsia="Times New Roman" w:hAnsi="Arial" w:cs="Times New Roman"/>
      <w:b/>
      <w:lang w:val="x-none" w:eastAsia="x-none"/>
    </w:rPr>
  </w:style>
  <w:style w:type="paragraph" w:customStyle="1" w:styleId="aclen">
    <w:name w:val="a_clen"/>
    <w:basedOn w:val="atekst"/>
    <w:next w:val="atekst"/>
    <w:rsid w:val="007F1190"/>
    <w:pPr>
      <w:suppressAutoHyphens/>
      <w:spacing w:before="120" w:after="60"/>
      <w:ind w:firstLine="0"/>
      <w:jc w:val="center"/>
      <w:outlineLvl w:val="4"/>
    </w:pPr>
  </w:style>
  <w:style w:type="paragraph" w:customStyle="1" w:styleId="aclenpodnaslov">
    <w:name w:val="a_clenpodnaslov"/>
    <w:basedOn w:val="aclen"/>
    <w:next w:val="atekst"/>
    <w:rsid w:val="007F1190"/>
    <w:pPr>
      <w:spacing w:before="0"/>
      <w:outlineLvl w:val="9"/>
    </w:pPr>
  </w:style>
  <w:style w:type="paragraph" w:customStyle="1" w:styleId="apodpis">
    <w:name w:val="a_podpis"/>
    <w:basedOn w:val="atekst"/>
    <w:rsid w:val="007F1190"/>
    <w:pPr>
      <w:suppressAutoHyphens/>
      <w:ind w:left="1134" w:firstLine="0"/>
      <w:jc w:val="center"/>
    </w:pPr>
  </w:style>
  <w:style w:type="paragraph" w:customStyle="1" w:styleId="Nazivpodpisnika">
    <w:name w:val="Naziv podpisnika"/>
    <w:basedOn w:val="Navaden"/>
    <w:link w:val="NazivpodpisnikaZnak"/>
    <w:rsid w:val="007F1190"/>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paragraph" w:customStyle="1" w:styleId="atekstdat">
    <w:name w:val="a_tekst_dat"/>
    <w:basedOn w:val="atekst"/>
    <w:rsid w:val="007F1190"/>
  </w:style>
  <w:style w:type="character" w:customStyle="1" w:styleId="NazivpodpisnikaZnak">
    <w:name w:val="Naziv podpisnika Znak"/>
    <w:link w:val="Nazivpodpisnika"/>
    <w:rsid w:val="007F1190"/>
    <w:rPr>
      <w:rFonts w:ascii="Arial" w:eastAsia="Times New Roman" w:hAnsi="Arial" w:cs="Times New Roman"/>
      <w:lang w:val="x-none" w:eastAsia="x-none"/>
    </w:rPr>
  </w:style>
  <w:style w:type="paragraph" w:customStyle="1" w:styleId="rkovnatokazaodstavkom">
    <w:name w:val="Črkovna točka_za odstavkom"/>
    <w:basedOn w:val="Navaden"/>
    <w:link w:val="rkovnatokazaodstavkomZnak"/>
    <w:qFormat/>
    <w:rsid w:val="007F1190"/>
    <w:pPr>
      <w:numPr>
        <w:numId w:val="1"/>
      </w:numPr>
      <w:overflowPunct w:val="0"/>
      <w:autoSpaceDE w:val="0"/>
      <w:autoSpaceDN w:val="0"/>
      <w:adjustRightInd w:val="0"/>
      <w:spacing w:after="0" w:line="240" w:lineRule="auto"/>
      <w:ind w:left="284" w:hanging="284"/>
      <w:jc w:val="both"/>
      <w:textAlignment w:val="baseline"/>
    </w:pPr>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7F1190"/>
    <w:pPr>
      <w:ind w:left="567" w:hanging="170"/>
    </w:pPr>
  </w:style>
  <w:style w:type="character" w:customStyle="1" w:styleId="rkovnatokazaodstavkomZnak">
    <w:name w:val="Črkovna točka_za odstavkom Znak"/>
    <w:link w:val="rkovnatokazaodstavkom"/>
    <w:rsid w:val="007F1190"/>
    <w:rPr>
      <w:rFonts w:ascii="Arial" w:eastAsia="Times New Roman" w:hAnsi="Arial" w:cs="Times New Roman"/>
      <w:lang w:val="x-none" w:eastAsia="x-none"/>
    </w:rPr>
  </w:style>
  <w:style w:type="paragraph" w:customStyle="1" w:styleId="tevilnatoka">
    <w:name w:val="Številčna točka"/>
    <w:basedOn w:val="Navaden"/>
    <w:link w:val="tevilnatokaZnak"/>
    <w:qFormat/>
    <w:rsid w:val="007F1190"/>
    <w:pPr>
      <w:numPr>
        <w:numId w:val="4"/>
      </w:numPr>
      <w:tabs>
        <w:tab w:val="left" w:pos="540"/>
        <w:tab w:val="left" w:pos="900"/>
      </w:tabs>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7F1190"/>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7F1190"/>
    <w:pPr>
      <w:numPr>
        <w:numId w:val="6"/>
      </w:numPr>
      <w:ind w:left="907" w:hanging="510"/>
    </w:pPr>
  </w:style>
  <w:style w:type="character" w:customStyle="1" w:styleId="tevilnatokaZnak">
    <w:name w:val="Številčna točka Znak"/>
    <w:link w:val="tevilnatoka"/>
    <w:rsid w:val="007F1190"/>
    <w:rPr>
      <w:rFonts w:ascii="Arial" w:eastAsia="Times New Roman" w:hAnsi="Arial" w:cs="Arial"/>
      <w:lang w:eastAsia="sl-SI"/>
    </w:rPr>
  </w:style>
  <w:style w:type="paragraph" w:customStyle="1" w:styleId="Alineazaodstavkom">
    <w:name w:val="Alinea za odstavkom"/>
    <w:basedOn w:val="Navaden"/>
    <w:link w:val="AlineazaodstavkomZnak"/>
    <w:qFormat/>
    <w:rsid w:val="007F1190"/>
    <w:pPr>
      <w:numPr>
        <w:numId w:val="5"/>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rkovnatokazatevilnotokoZnak">
    <w:name w:val="Črkovna točka za številčno točko Znak"/>
    <w:link w:val="rkovnatokazatevilnotoko"/>
    <w:rsid w:val="007F1190"/>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7F1190"/>
    <w:pPr>
      <w:spacing w:before="480"/>
    </w:pPr>
  </w:style>
  <w:style w:type="character" w:customStyle="1" w:styleId="AlineazaodstavkomZnak">
    <w:name w:val="Alinea za odstavkom Znak"/>
    <w:link w:val="Alineazaodstavkom"/>
    <w:rsid w:val="007F1190"/>
    <w:rPr>
      <w:rFonts w:ascii="Arial" w:eastAsia="Times New Roman" w:hAnsi="Arial" w:cs="Times New Roman"/>
      <w:lang w:val="x-none" w:eastAsia="x-none"/>
    </w:rPr>
  </w:style>
  <w:style w:type="paragraph" w:customStyle="1" w:styleId="Datumsprejetja">
    <w:name w:val="Datum sprejetja"/>
    <w:basedOn w:val="Navaden"/>
    <w:link w:val="DatumsprejetjaZnak"/>
    <w:qFormat/>
    <w:rsid w:val="007F1190"/>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7F1190"/>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7F1190"/>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character" w:customStyle="1" w:styleId="DatumsprejetjaZnak">
    <w:name w:val="Datum sprejetja Znak"/>
    <w:link w:val="Datumsprejetja"/>
    <w:rsid w:val="007F1190"/>
    <w:rPr>
      <w:rFonts w:ascii="Arial" w:eastAsia="Times New Roman" w:hAnsi="Arial" w:cs="Times New Roman"/>
      <w:snapToGrid w:val="0"/>
      <w:color w:val="000000"/>
      <w:lang w:val="x-none" w:eastAsia="x-none"/>
    </w:rPr>
  </w:style>
  <w:style w:type="character" w:customStyle="1" w:styleId="PodpisnikZnak">
    <w:name w:val="Podpisnik Znak"/>
    <w:link w:val="Podpisnik"/>
    <w:rsid w:val="007F1190"/>
    <w:rPr>
      <w:rFonts w:ascii="Arial" w:eastAsia="Times New Roman" w:hAnsi="Arial" w:cs="Times New Roman"/>
      <w:lang w:val="x-none" w:eastAsia="x-none"/>
    </w:rPr>
  </w:style>
  <w:style w:type="character" w:customStyle="1" w:styleId="PravnapodlagaZnak">
    <w:name w:val="Pravna podlaga Znak"/>
    <w:link w:val="Pravnapodlaga"/>
    <w:rsid w:val="007F1190"/>
    <w:rPr>
      <w:rFonts w:ascii="Arial" w:eastAsia="Times New Roman" w:hAnsi="Arial" w:cs="Times New Roman"/>
      <w:lang w:val="x-none" w:eastAsia="x-none"/>
    </w:rPr>
  </w:style>
  <w:style w:type="paragraph" w:customStyle="1" w:styleId="Pododdelek">
    <w:name w:val="Pododdelek"/>
    <w:basedOn w:val="Navaden"/>
    <w:link w:val="PododdelekZnak"/>
    <w:qFormat/>
    <w:rsid w:val="007F1190"/>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Komentar-sklic">
    <w:name w:val="Komentar - sklic"/>
    <w:semiHidden/>
    <w:rsid w:val="007F1190"/>
    <w:rPr>
      <w:sz w:val="16"/>
      <w:szCs w:val="16"/>
    </w:rPr>
  </w:style>
  <w:style w:type="character" w:customStyle="1" w:styleId="PododdelekZnak">
    <w:name w:val="Pododdelek Znak"/>
    <w:link w:val="Pododdelek"/>
    <w:rsid w:val="007F1190"/>
    <w:rPr>
      <w:rFonts w:ascii="Arial" w:eastAsia="Times New Roman" w:hAnsi="Arial" w:cs="Times New Roman"/>
      <w:lang w:val="x-none" w:eastAsia="x-none"/>
    </w:rPr>
  </w:style>
  <w:style w:type="paragraph" w:customStyle="1" w:styleId="EVA">
    <w:name w:val="EVA"/>
    <w:basedOn w:val="Navaden"/>
    <w:link w:val="EVAZnak"/>
    <w:qFormat/>
    <w:rsid w:val="007F1190"/>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lang w:val="x-none" w:eastAsia="x-none"/>
    </w:rPr>
  </w:style>
  <w:style w:type="paragraph" w:styleId="Navadensplet">
    <w:name w:val="Normal (Web)"/>
    <w:basedOn w:val="Navaden"/>
    <w:unhideWhenUsed/>
    <w:rsid w:val="007F1190"/>
    <w:pPr>
      <w:spacing w:after="161" w:line="240" w:lineRule="auto"/>
      <w:jc w:val="both"/>
    </w:pPr>
    <w:rPr>
      <w:rFonts w:ascii="Times New Roman" w:eastAsia="Times New Roman" w:hAnsi="Times New Roman" w:cs="Times New Roman"/>
      <w:color w:val="333333"/>
      <w:sz w:val="14"/>
      <w:szCs w:val="14"/>
      <w:lang w:eastAsia="sl-SI"/>
    </w:rPr>
  </w:style>
  <w:style w:type="character" w:customStyle="1" w:styleId="EVAZnak">
    <w:name w:val="EVA Znak"/>
    <w:link w:val="EVA"/>
    <w:rsid w:val="007F1190"/>
    <w:rPr>
      <w:rFonts w:ascii="Arial" w:eastAsia="Times New Roman" w:hAnsi="Arial" w:cs="Times New Roman"/>
      <w:color w:val="000000"/>
      <w:lang w:val="x-none" w:eastAsia="x-none"/>
    </w:rPr>
  </w:style>
  <w:style w:type="paragraph" w:customStyle="1" w:styleId="Komentar-besedilo">
    <w:name w:val="Komentar - besedilo"/>
    <w:basedOn w:val="Navaden"/>
    <w:link w:val="Komentar-besediloZnak"/>
    <w:semiHidden/>
    <w:rsid w:val="007F1190"/>
    <w:pPr>
      <w:spacing w:after="0" w:line="240" w:lineRule="auto"/>
      <w:jc w:val="both"/>
    </w:pPr>
    <w:rPr>
      <w:rFonts w:ascii="Arial" w:eastAsia="Times New Roman" w:hAnsi="Arial" w:cs="Times New Roman"/>
      <w:sz w:val="20"/>
      <w:szCs w:val="20"/>
      <w:lang w:val="x-none"/>
    </w:rPr>
  </w:style>
  <w:style w:type="character" w:customStyle="1" w:styleId="Komentar-besediloZnak">
    <w:name w:val="Komentar - besedilo Znak"/>
    <w:link w:val="Komentar-besedilo"/>
    <w:semiHidden/>
    <w:rsid w:val="007F1190"/>
    <w:rPr>
      <w:rFonts w:ascii="Arial" w:eastAsia="Times New Roman" w:hAnsi="Arial" w:cs="Times New Roman"/>
      <w:sz w:val="20"/>
      <w:szCs w:val="20"/>
      <w:lang w:val="x-none"/>
    </w:rPr>
  </w:style>
  <w:style w:type="paragraph" w:customStyle="1" w:styleId="Imeorgana">
    <w:name w:val="Ime organa"/>
    <w:basedOn w:val="Navaden"/>
    <w:link w:val="ImeorganaZnak"/>
    <w:qFormat/>
    <w:rsid w:val="007F1190"/>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cs="Times New Roman"/>
      <w:lang w:val="x-none" w:eastAsia="x-none"/>
    </w:rPr>
  </w:style>
  <w:style w:type="paragraph" w:customStyle="1" w:styleId="Alineja">
    <w:name w:val="Alineja"/>
    <w:basedOn w:val="Navaden"/>
    <w:link w:val="AlinejaZnak"/>
    <w:qFormat/>
    <w:rsid w:val="007F1190"/>
    <w:pPr>
      <w:numPr>
        <w:numId w:val="2"/>
      </w:numPr>
      <w:overflowPunct w:val="0"/>
      <w:autoSpaceDE w:val="0"/>
      <w:autoSpaceDN w:val="0"/>
      <w:adjustRightInd w:val="0"/>
      <w:spacing w:after="0" w:line="200" w:lineRule="exact"/>
      <w:jc w:val="both"/>
      <w:textAlignment w:val="baseline"/>
    </w:pPr>
    <w:rPr>
      <w:rFonts w:ascii="Arial" w:eastAsia="Times New Roman" w:hAnsi="Arial" w:cs="Times New Roman"/>
      <w:sz w:val="17"/>
      <w:szCs w:val="17"/>
      <w:lang w:val="x-none" w:eastAsia="x-none"/>
    </w:rPr>
  </w:style>
  <w:style w:type="character" w:customStyle="1" w:styleId="AlinejaZnak">
    <w:name w:val="Alineja Znak"/>
    <w:link w:val="Alineja"/>
    <w:rsid w:val="007F1190"/>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7F1190"/>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7F1190"/>
    <w:rPr>
      <w:rFonts w:ascii="Arial" w:eastAsia="Times New Roman" w:hAnsi="Arial" w:cs="Times New Roman"/>
      <w:color w:val="808080"/>
      <w:sz w:val="17"/>
      <w:szCs w:val="17"/>
      <w:lang w:val="x-none" w:eastAsia="x-none"/>
    </w:rPr>
  </w:style>
  <w:style w:type="paragraph" w:customStyle="1" w:styleId="lennovele">
    <w:name w:val="Člen_novele"/>
    <w:basedOn w:val="len"/>
    <w:link w:val="lennoveleZnak"/>
    <w:qFormat/>
    <w:rsid w:val="007F1190"/>
    <w:rPr>
      <w:b w:val="0"/>
    </w:rPr>
  </w:style>
  <w:style w:type="paragraph" w:customStyle="1" w:styleId="Priloga">
    <w:name w:val="Priloga"/>
    <w:basedOn w:val="Navaden"/>
    <w:link w:val="PrilogaZnak"/>
    <w:qFormat/>
    <w:rsid w:val="007F1190"/>
    <w:pPr>
      <w:overflowPunct w:val="0"/>
      <w:autoSpaceDE w:val="0"/>
      <w:autoSpaceDN w:val="0"/>
      <w:adjustRightInd w:val="0"/>
      <w:spacing w:before="380" w:after="60" w:line="200" w:lineRule="exact"/>
      <w:jc w:val="both"/>
      <w:textAlignment w:val="baseline"/>
    </w:pPr>
    <w:rPr>
      <w:rFonts w:ascii="Arial" w:eastAsia="Times New Roman" w:hAnsi="Arial" w:cs="Times New Roman"/>
      <w:b/>
      <w:sz w:val="17"/>
      <w:szCs w:val="17"/>
      <w:lang w:val="x-none" w:eastAsia="x-none"/>
    </w:rPr>
  </w:style>
  <w:style w:type="character" w:customStyle="1" w:styleId="lennoveleZnak">
    <w:name w:val="Člen_novele Znak"/>
    <w:link w:val="lennovele"/>
    <w:rsid w:val="007F1190"/>
    <w:rPr>
      <w:rFonts w:ascii="Arial" w:eastAsia="Times New Roman" w:hAnsi="Arial" w:cs="Times New Roman"/>
      <w:lang w:val="x-none" w:eastAsia="x-none"/>
    </w:rPr>
  </w:style>
  <w:style w:type="character" w:customStyle="1" w:styleId="PrilogaZnak">
    <w:name w:val="Priloga Znak"/>
    <w:link w:val="Priloga"/>
    <w:rsid w:val="007F1190"/>
    <w:rPr>
      <w:rFonts w:ascii="Arial" w:eastAsia="Times New Roman" w:hAnsi="Arial" w:cs="Times New Roman"/>
      <w:b/>
      <w:sz w:val="17"/>
      <w:szCs w:val="17"/>
      <w:lang w:val="x-none" w:eastAsia="x-none"/>
    </w:rPr>
  </w:style>
  <w:style w:type="paragraph" w:customStyle="1" w:styleId="rta">
    <w:name w:val="Črta"/>
    <w:basedOn w:val="Navaden"/>
    <w:link w:val="rtaZnak"/>
    <w:qFormat/>
    <w:rsid w:val="007F1190"/>
    <w:pPr>
      <w:overflowPunct w:val="0"/>
      <w:autoSpaceDE w:val="0"/>
      <w:autoSpaceDN w:val="0"/>
      <w:adjustRightInd w:val="0"/>
      <w:spacing w:before="360" w:after="0" w:line="240" w:lineRule="auto"/>
      <w:jc w:val="center"/>
      <w:textAlignment w:val="baseline"/>
    </w:pPr>
    <w:rPr>
      <w:rFonts w:ascii="Arial" w:eastAsia="Times New Roman" w:hAnsi="Arial" w:cs="Times New Roman"/>
      <w:lang w:val="x-none" w:eastAsia="x-none"/>
    </w:rPr>
  </w:style>
  <w:style w:type="paragraph" w:customStyle="1" w:styleId="NPB">
    <w:name w:val="NPB"/>
    <w:basedOn w:val="Vrstapredpisa"/>
    <w:qFormat/>
    <w:rsid w:val="007F1190"/>
    <w:rPr>
      <w:spacing w:val="0"/>
    </w:rPr>
  </w:style>
  <w:style w:type="character" w:customStyle="1" w:styleId="rtaZnak">
    <w:name w:val="Črta Znak"/>
    <w:link w:val="rta"/>
    <w:rsid w:val="007F1190"/>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7F1190"/>
    <w:pPr>
      <w:numPr>
        <w:numId w:val="0"/>
      </w:numPr>
    </w:pPr>
  </w:style>
  <w:style w:type="paragraph" w:customStyle="1" w:styleId="Zamaknjenadolobadruginivo">
    <w:name w:val="Zamaknjena določba_drugi nivo"/>
    <w:basedOn w:val="rkovnatokazatevilnotoko"/>
    <w:link w:val="ZamaknjenadolobadruginivoZnak"/>
    <w:qFormat/>
    <w:rsid w:val="007F1190"/>
    <w:pPr>
      <w:numPr>
        <w:numId w:val="0"/>
      </w:numPr>
      <w:ind w:left="397"/>
    </w:pPr>
  </w:style>
  <w:style w:type="character" w:customStyle="1" w:styleId="ZamaknjenadolobaprvinivoZnak">
    <w:name w:val="Zamaknjena določba_prvi nivo Znak"/>
    <w:link w:val="Zamaknjenadolobaprvinivo"/>
    <w:rsid w:val="007F1190"/>
    <w:rPr>
      <w:rFonts w:ascii="Arial" w:eastAsia="Times New Roman" w:hAnsi="Arial" w:cs="Times New Roman"/>
      <w:lang w:val="x-none" w:eastAsia="x-none"/>
    </w:rPr>
  </w:style>
  <w:style w:type="character" w:customStyle="1" w:styleId="ZamaknjenadolobadruginivoZnak">
    <w:name w:val="Zamaknjena določba_drugi nivo Znak"/>
    <w:link w:val="Zamaknjenadolobadruginivo"/>
    <w:rsid w:val="007F1190"/>
    <w:rPr>
      <w:rFonts w:ascii="Arial" w:eastAsia="Times New Roman" w:hAnsi="Arial" w:cs="Arial"/>
      <w:lang w:eastAsia="sl-SI"/>
    </w:rPr>
  </w:style>
  <w:style w:type="paragraph" w:customStyle="1" w:styleId="Alineazapodtoko">
    <w:name w:val="Alinea za podtočko"/>
    <w:basedOn w:val="Alineazaodstavkom"/>
    <w:link w:val="AlineazapodtokoZnak"/>
    <w:qFormat/>
    <w:rsid w:val="007F1190"/>
    <w:pPr>
      <w:ind w:left="1134" w:hanging="227"/>
    </w:pPr>
  </w:style>
  <w:style w:type="paragraph" w:customStyle="1" w:styleId="Zamakanjenadolobatretjinivo">
    <w:name w:val="Zamakanjena določba_tretji nivo"/>
    <w:basedOn w:val="Zamaknjenadolobadruginivo"/>
    <w:link w:val="ZamakanjenadolobatretjinivoZnak"/>
    <w:qFormat/>
    <w:rsid w:val="007F1190"/>
    <w:pPr>
      <w:ind w:left="907"/>
    </w:pPr>
  </w:style>
  <w:style w:type="character" w:customStyle="1" w:styleId="AlineazapodtokoZnak">
    <w:name w:val="Alinea za podtočko Znak"/>
    <w:link w:val="Alineazapodtoko"/>
    <w:rsid w:val="007F1190"/>
    <w:rPr>
      <w:rFonts w:ascii="Arial" w:eastAsia="Times New Roman" w:hAnsi="Arial" w:cs="Times New Roman"/>
      <w:lang w:val="x-none" w:eastAsia="x-none"/>
    </w:rPr>
  </w:style>
  <w:style w:type="numbering" w:customStyle="1" w:styleId="Alinejazaodstavkom">
    <w:name w:val="Alineja za odstavkom"/>
    <w:uiPriority w:val="99"/>
    <w:rsid w:val="007F1190"/>
    <w:pPr>
      <w:numPr>
        <w:numId w:val="3"/>
      </w:numPr>
    </w:pPr>
  </w:style>
  <w:style w:type="character" w:customStyle="1" w:styleId="ZamakanjenadolobatretjinivoZnak">
    <w:name w:val="Zamakanjena določba_tretji nivo Znak"/>
    <w:link w:val="Zamakanjenadolobatretjinivo"/>
    <w:rsid w:val="007F1190"/>
    <w:rPr>
      <w:rFonts w:ascii="Arial" w:eastAsia="Times New Roman" w:hAnsi="Arial" w:cs="Arial"/>
      <w:lang w:eastAsia="sl-SI"/>
    </w:rPr>
  </w:style>
  <w:style w:type="character" w:customStyle="1" w:styleId="ImeorganaZnak">
    <w:name w:val="Ime organa Znak"/>
    <w:link w:val="Imeorgana"/>
    <w:rsid w:val="007F1190"/>
    <w:rPr>
      <w:rFonts w:ascii="Arial" w:eastAsia="Times New Roman" w:hAnsi="Arial" w:cs="Times New Roman"/>
      <w:lang w:val="x-none" w:eastAsia="x-none"/>
    </w:rPr>
  </w:style>
  <w:style w:type="paragraph" w:customStyle="1" w:styleId="doc-ti">
    <w:name w:val="doc-ti"/>
    <w:basedOn w:val="Navaden"/>
    <w:rsid w:val="007F119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fault">
    <w:name w:val="Default"/>
    <w:rsid w:val="007F1190"/>
    <w:pPr>
      <w:autoSpaceDE w:val="0"/>
      <w:autoSpaceDN w:val="0"/>
      <w:adjustRightInd w:val="0"/>
      <w:spacing w:after="0" w:line="240" w:lineRule="auto"/>
    </w:pPr>
    <w:rPr>
      <w:rFonts w:ascii="EUAlbertina" w:eastAsia="Calibri" w:hAnsi="EUAlbertina" w:cs="EUAlbertina"/>
      <w:color w:val="000000"/>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872105">
      <w:bodyDiv w:val="1"/>
      <w:marLeft w:val="0"/>
      <w:marRight w:val="0"/>
      <w:marTop w:val="0"/>
      <w:marBottom w:val="0"/>
      <w:divBdr>
        <w:top w:val="none" w:sz="0" w:space="0" w:color="auto"/>
        <w:left w:val="none" w:sz="0" w:space="0" w:color="auto"/>
        <w:bottom w:val="none" w:sz="0" w:space="0" w:color="auto"/>
        <w:right w:val="none" w:sz="0" w:space="0" w:color="auto"/>
      </w:divBdr>
      <w:divsChild>
        <w:div w:id="659692946">
          <w:marLeft w:val="0"/>
          <w:marRight w:val="0"/>
          <w:marTop w:val="0"/>
          <w:marBottom w:val="0"/>
          <w:divBdr>
            <w:top w:val="none" w:sz="0" w:space="0" w:color="auto"/>
            <w:left w:val="none" w:sz="0" w:space="0" w:color="auto"/>
            <w:bottom w:val="none" w:sz="0" w:space="0" w:color="auto"/>
            <w:right w:val="none" w:sz="0" w:space="0" w:color="auto"/>
          </w:divBdr>
        </w:div>
      </w:divsChild>
    </w:div>
    <w:div w:id="129709020">
      <w:bodyDiv w:val="1"/>
      <w:marLeft w:val="0"/>
      <w:marRight w:val="0"/>
      <w:marTop w:val="0"/>
      <w:marBottom w:val="0"/>
      <w:divBdr>
        <w:top w:val="none" w:sz="0" w:space="0" w:color="auto"/>
        <w:left w:val="none" w:sz="0" w:space="0" w:color="auto"/>
        <w:bottom w:val="none" w:sz="0" w:space="0" w:color="auto"/>
        <w:right w:val="none" w:sz="0" w:space="0" w:color="auto"/>
      </w:divBdr>
    </w:div>
    <w:div w:id="361908428">
      <w:bodyDiv w:val="1"/>
      <w:marLeft w:val="0"/>
      <w:marRight w:val="0"/>
      <w:marTop w:val="0"/>
      <w:marBottom w:val="0"/>
      <w:divBdr>
        <w:top w:val="none" w:sz="0" w:space="0" w:color="auto"/>
        <w:left w:val="none" w:sz="0" w:space="0" w:color="auto"/>
        <w:bottom w:val="none" w:sz="0" w:space="0" w:color="auto"/>
        <w:right w:val="none" w:sz="0" w:space="0" w:color="auto"/>
      </w:divBdr>
    </w:div>
    <w:div w:id="676621000">
      <w:bodyDiv w:val="1"/>
      <w:marLeft w:val="0"/>
      <w:marRight w:val="0"/>
      <w:marTop w:val="0"/>
      <w:marBottom w:val="0"/>
      <w:divBdr>
        <w:top w:val="none" w:sz="0" w:space="0" w:color="auto"/>
        <w:left w:val="none" w:sz="0" w:space="0" w:color="auto"/>
        <w:bottom w:val="none" w:sz="0" w:space="0" w:color="auto"/>
        <w:right w:val="none" w:sz="0" w:space="0" w:color="auto"/>
      </w:divBdr>
      <w:divsChild>
        <w:div w:id="581842679">
          <w:marLeft w:val="0"/>
          <w:marRight w:val="0"/>
          <w:marTop w:val="0"/>
          <w:marBottom w:val="0"/>
          <w:divBdr>
            <w:top w:val="none" w:sz="0" w:space="0" w:color="auto"/>
            <w:left w:val="none" w:sz="0" w:space="0" w:color="auto"/>
            <w:bottom w:val="none" w:sz="0" w:space="0" w:color="auto"/>
            <w:right w:val="none" w:sz="0" w:space="0" w:color="auto"/>
          </w:divBdr>
        </w:div>
      </w:divsChild>
    </w:div>
    <w:div w:id="861167878">
      <w:bodyDiv w:val="1"/>
      <w:marLeft w:val="0"/>
      <w:marRight w:val="0"/>
      <w:marTop w:val="0"/>
      <w:marBottom w:val="0"/>
      <w:divBdr>
        <w:top w:val="none" w:sz="0" w:space="0" w:color="auto"/>
        <w:left w:val="none" w:sz="0" w:space="0" w:color="auto"/>
        <w:bottom w:val="none" w:sz="0" w:space="0" w:color="auto"/>
        <w:right w:val="none" w:sz="0" w:space="0" w:color="auto"/>
      </w:divBdr>
    </w:div>
    <w:div w:id="1077751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ur-lex.europa.eu/legal-content/SL/TXT/HTML/?uri=CELEX:32016L2284&amp;from=EN" TargetMode="External"/><Relationship Id="rId18" Type="http://schemas.openxmlformats.org/officeDocument/2006/relationships/hyperlink" Target="http://eur-lex.europa.eu/legal-content/SL/TXT/HTML/?uri=CELEX:32016L2284&amp;from=EN" TargetMode="External"/><Relationship Id="rId26" Type="http://schemas.openxmlformats.org/officeDocument/2006/relationships/hyperlink" Target="http://eur-lex.europa.eu/legal-content/SL/TXT/HTML/?uri=CELEX:32016L2284&amp;from=EN" TargetMode="External"/><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eur-lex.europa.eu/legal-content/SL/TXT/HTML/?uri=CELEX:32016L2284&amp;from=EN" TargetMode="External"/><Relationship Id="rId34" Type="http://schemas.openxmlformats.org/officeDocument/2006/relationships/hyperlink" Target="http://eur-lex.europa.eu/legal-content/SL/TXT/HTML/?uri=CELEX:32016L2284&amp;from=EN" TargetMode="Externa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eur-lex.europa.eu/legal-content/SL/TXT/HTML/?uri=CELEX:32016L2284&amp;from=EN" TargetMode="External"/><Relationship Id="rId17" Type="http://schemas.openxmlformats.org/officeDocument/2006/relationships/hyperlink" Target="http://eur-lex.europa.eu/legal-content/SL/TXT/HTML/?uri=CELEX:32016L2284&amp;from=EN" TargetMode="External"/><Relationship Id="rId25" Type="http://schemas.openxmlformats.org/officeDocument/2006/relationships/hyperlink" Target="http://eur-lex.europa.eu/legal-content/SL/TXT/HTML/?uri=CELEX:32016L2284&amp;from=EN" TargetMode="External"/><Relationship Id="rId33" Type="http://schemas.openxmlformats.org/officeDocument/2006/relationships/hyperlink" Target="http://eur-lex.europa.eu/legal-content/SL/TXT/HTML/?uri=CELEX:32016L2284&amp;from=EN" TargetMode="External"/><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eur-lex.europa.eu/legal-content/SL/TXT/HTML/?uri=CELEX:32016L2284&amp;from=EN" TargetMode="External"/><Relationship Id="rId20" Type="http://schemas.openxmlformats.org/officeDocument/2006/relationships/hyperlink" Target="http://eur-lex.europa.eu/legal-content/SL/TXT/HTML/?uri=CELEX:32016L2284&amp;from=EN" TargetMode="External"/><Relationship Id="rId29" Type="http://schemas.openxmlformats.org/officeDocument/2006/relationships/hyperlink" Target="http://eur-lex.europa.eu/legal-content/SL/TXT/HTML/?uri=CELEX:32016L2284&amp;from=EN" TargetMode="External"/><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ur-lex.europa.eu/legal-content/SL/TXT/HTML/?uri=CELEX:32016L2284&amp;from=EN" TargetMode="External"/><Relationship Id="rId24" Type="http://schemas.openxmlformats.org/officeDocument/2006/relationships/hyperlink" Target="http://eur-lex.europa.eu/legal-content/SL/TXT/HTML/?uri=CELEX:32016L2284&amp;from=EN" TargetMode="External"/><Relationship Id="rId32" Type="http://schemas.openxmlformats.org/officeDocument/2006/relationships/hyperlink" Target="http://eur-lex.europa.eu/legal-content/SL/TXT/HTML/?uri=CELEX:32016L2284&amp;from=EN" TargetMode="External"/><Relationship Id="rId37" Type="http://schemas.openxmlformats.org/officeDocument/2006/relationships/hyperlink" Target="http://eur-lex.europa.eu/legal-content/SL/TXT/HTML/?uri=CELEX:32016L2284&amp;from=EN" TargetMode="External"/><Relationship Id="rId40" Type="http://schemas.openxmlformats.org/officeDocument/2006/relationships/fontTable" Target="fontTable.xml"/><Relationship Id="rId45"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hyperlink" Target="http://eur-lex.europa.eu/legal-content/SL/TXT/HTML/?uri=CELEX:32016L2284&amp;from=EN" TargetMode="External"/><Relationship Id="rId23" Type="http://schemas.openxmlformats.org/officeDocument/2006/relationships/hyperlink" Target="http://eur-lex.europa.eu/legal-content/SL/TXT/HTML/?uri=CELEX:32016L2284&amp;from=EN" TargetMode="External"/><Relationship Id="rId28" Type="http://schemas.openxmlformats.org/officeDocument/2006/relationships/hyperlink" Target="http://eur-lex.europa.eu/legal-content/SL/TXT/HTML/?uri=CELEX:32016L2284&amp;from=EN" TargetMode="External"/><Relationship Id="rId36" Type="http://schemas.openxmlformats.org/officeDocument/2006/relationships/hyperlink" Target="http://eur-lex.europa.eu/legal-content/SL/TXT/HTML/?uri=CELEX:32016L2284&amp;from=EN" TargetMode="External"/><Relationship Id="rId10" Type="http://schemas.openxmlformats.org/officeDocument/2006/relationships/hyperlink" Target="http://eur-lex.europa.eu/legal-content/SL/TXT/HTML/?uri=CELEX:32016L2284&amp;from=EN" TargetMode="External"/><Relationship Id="rId19" Type="http://schemas.openxmlformats.org/officeDocument/2006/relationships/hyperlink" Target="http://eur-lex.europa.eu/legal-content/SL/TXT/HTML/?uri=CELEX:32016L2284&amp;from=EN" TargetMode="External"/><Relationship Id="rId31" Type="http://schemas.openxmlformats.org/officeDocument/2006/relationships/hyperlink" Target="http://eur-lex.europa.eu/legal-content/SL/TXT/HTML/?uri=CELEX:32016L2284&amp;from=EN" TargetMode="External"/><Relationship Id="rId44" Type="http://schemas.microsoft.com/office/2011/relationships/people" Target="people.xml"/><Relationship Id="rId4" Type="http://schemas.microsoft.com/office/2007/relationships/stylesWithEffects" Target="stylesWithEffects.xml"/><Relationship Id="rId9" Type="http://schemas.openxmlformats.org/officeDocument/2006/relationships/hyperlink" Target="http://eur-lex.europa.eu/legal-content/SL/TXT/HTML/?uri=CELEX:32016L2284&amp;from=EN" TargetMode="External"/><Relationship Id="rId14" Type="http://schemas.openxmlformats.org/officeDocument/2006/relationships/hyperlink" Target="http://eur-lex.europa.eu/legal-content/SL/TXT/HTML/?uri=CELEX:32016L2284&amp;from=EN" TargetMode="External"/><Relationship Id="rId22" Type="http://schemas.openxmlformats.org/officeDocument/2006/relationships/hyperlink" Target="http://eur-lex.europa.eu/legal-content/SL/TXT/HTML/?uri=CELEX:32016L2284&amp;from=EN" TargetMode="External"/><Relationship Id="rId27" Type="http://schemas.openxmlformats.org/officeDocument/2006/relationships/hyperlink" Target="http://eur-lex.europa.eu/legal-content/SL/TXT/HTML/?uri=CELEX:32016L2284&amp;from=EN" TargetMode="External"/><Relationship Id="rId30" Type="http://schemas.openxmlformats.org/officeDocument/2006/relationships/hyperlink" Target="http://eur-lex.europa.eu/legal-content/SL/TXT/HTML/?uri=CELEX:32016L2284&amp;from=EN" TargetMode="External"/><Relationship Id="rId35" Type="http://schemas.openxmlformats.org/officeDocument/2006/relationships/hyperlink" Target="http://eur-lex.europa.eu/legal-content/SL/TXT/HTML/?uri=CELEX:32016L2284&amp;from=EN"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EUAlbertina">
    <w:altName w:val="Arial"/>
    <w:panose1 w:val="00000000000000000000"/>
    <w:charset w:val="EE"/>
    <w:family w:val="swiss"/>
    <w:notTrueType/>
    <w:pitch w:val="default"/>
    <w:sig w:usb0="00000001"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47F9"/>
    <w:rsid w:val="00A247F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B4FFD88CF75D40C2AC17FFB90B381FAD">
    <w:name w:val="B4FFD88CF75D40C2AC17FFB90B381FAD"/>
    <w:rsid w:val="00A247F9"/>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B4FFD88CF75D40C2AC17FFB90B381FAD">
    <w:name w:val="B4FFD88CF75D40C2AC17FFB90B381FAD"/>
    <w:rsid w:val="00A247F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C915FD-ADF7-46E1-B274-57A9056505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17</Pages>
  <Words>6912</Words>
  <Characters>39400</Characters>
  <Application>Microsoft Office Word</Application>
  <DocSecurity>0</DocSecurity>
  <Lines>328</Lines>
  <Paragraphs>92</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46220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Alenka.Fritzel</dc:creator>
  <cp:lastModifiedBy>Alenka.Manfreda</cp:lastModifiedBy>
  <cp:revision>4</cp:revision>
  <dcterms:created xsi:type="dcterms:W3CDTF">2018-04-26T08:10:00Z</dcterms:created>
  <dcterms:modified xsi:type="dcterms:W3CDTF">2018-04-26T08:13:00Z</dcterms:modified>
</cp:coreProperties>
</file>