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2D" w:rsidRPr="002A69BC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2A69BC" w:rsidRDefault="0022442D" w:rsidP="0022442D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b/>
          <w:lang w:eastAsia="sl-SI"/>
        </w:rPr>
      </w:pPr>
      <w:bookmarkStart w:id="0" w:name="_GoBack"/>
      <w:bookmarkEnd w:id="0"/>
      <w:r w:rsidRPr="002A69BC">
        <w:rPr>
          <w:rFonts w:ascii="Arial" w:eastAsia="Times New Roman" w:hAnsi="Arial" w:cs="Arial"/>
          <w:b/>
          <w:lang w:eastAsia="sl-SI"/>
        </w:rPr>
        <w:t>Obrazložitev</w:t>
      </w:r>
    </w:p>
    <w:p w:rsidR="0022442D" w:rsidRPr="002A69BC" w:rsidRDefault="0022442D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Na podlagi Zakona o dimnikarskih storitvah (Uradni list RS, št. 68/16), ki uvaja novo ureditev na področju opravljanja dimnikarskih storitev, je pripravljen osnutek Pravilnika o</w:t>
      </w:r>
      <w:r w:rsidRPr="002A69BC">
        <w:rPr>
          <w:rFonts w:ascii="Arial" w:hAnsi="Arial" w:cs="Arial"/>
        </w:rPr>
        <w:t xml:space="preserve"> </w:t>
      </w:r>
      <w:r w:rsidRPr="002A69BC">
        <w:rPr>
          <w:rFonts w:ascii="Arial" w:eastAsia="Times New Roman" w:hAnsi="Arial" w:cs="Arial"/>
          <w:lang w:eastAsia="sl-SI"/>
        </w:rPr>
        <w:t xml:space="preserve">spremembah in dopolnitvah </w:t>
      </w:r>
      <w:r w:rsidR="008712B4" w:rsidRPr="002A69BC">
        <w:rPr>
          <w:rFonts w:ascii="Arial" w:eastAsia="Times New Roman" w:hAnsi="Arial" w:cs="Arial"/>
          <w:lang w:eastAsia="sl-SI"/>
        </w:rPr>
        <w:t>pravilnika o časovnih normativih za posamezne storitve in sklope dimnikarskih storitev in podrobnejši vsebini cenika ter višini potnih stroškov</w:t>
      </w:r>
      <w:r w:rsidRPr="002A69BC">
        <w:rPr>
          <w:rFonts w:ascii="Arial" w:eastAsia="Times New Roman" w:hAnsi="Arial" w:cs="Arial"/>
          <w:lang w:eastAsia="sl-SI"/>
        </w:rPr>
        <w:t xml:space="preserve">. </w:t>
      </w:r>
    </w:p>
    <w:p w:rsidR="0022442D" w:rsidRPr="002A69BC" w:rsidRDefault="0022442D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Z osnutkom </w:t>
      </w:r>
      <w:r w:rsidR="008712B4" w:rsidRPr="002A69BC">
        <w:rPr>
          <w:rFonts w:ascii="Arial" w:eastAsia="Times New Roman" w:hAnsi="Arial" w:cs="Arial"/>
          <w:lang w:eastAsia="sl-SI"/>
        </w:rPr>
        <w:t>Pravilnika o</w:t>
      </w:r>
      <w:r w:rsidR="008712B4" w:rsidRPr="002A69BC">
        <w:rPr>
          <w:rFonts w:ascii="Arial" w:hAnsi="Arial" w:cs="Arial"/>
        </w:rPr>
        <w:t xml:space="preserve"> </w:t>
      </w:r>
      <w:r w:rsidR="008712B4" w:rsidRPr="002A69BC">
        <w:rPr>
          <w:rFonts w:ascii="Arial" w:eastAsia="Times New Roman" w:hAnsi="Arial" w:cs="Arial"/>
          <w:lang w:eastAsia="sl-SI"/>
        </w:rPr>
        <w:t xml:space="preserve">spremembah in dopolnitvah pravilnika o časovnih normativih za posamezne storitve in sklope dimnikarskih storitev in podrobnejši vsebini cenika ter višini potnih stroškov </w:t>
      </w:r>
      <w:r w:rsidRPr="002A69BC">
        <w:rPr>
          <w:rFonts w:ascii="Arial" w:eastAsia="Times New Roman" w:hAnsi="Arial" w:cs="Arial"/>
          <w:lang w:eastAsia="sl-SI"/>
        </w:rPr>
        <w:t>se spreminja</w:t>
      </w:r>
      <w:r w:rsidR="00666A2E" w:rsidRPr="002A69BC">
        <w:rPr>
          <w:rFonts w:ascii="Arial" w:eastAsia="Times New Roman" w:hAnsi="Arial" w:cs="Arial"/>
          <w:lang w:eastAsia="sl-SI"/>
        </w:rPr>
        <w:t xml:space="preserve"> pravilnik,</w:t>
      </w:r>
      <w:r w:rsidRPr="002A69BC">
        <w:rPr>
          <w:rFonts w:ascii="Arial" w:eastAsia="Times New Roman" w:hAnsi="Arial" w:cs="Arial"/>
          <w:lang w:eastAsia="sl-SI"/>
        </w:rPr>
        <w:t xml:space="preserve"> </w:t>
      </w:r>
      <w:r w:rsidR="008712B4" w:rsidRPr="002A69BC">
        <w:rPr>
          <w:rFonts w:ascii="Arial" w:eastAsia="Times New Roman" w:hAnsi="Arial" w:cs="Arial"/>
          <w:lang w:eastAsia="sl-SI"/>
        </w:rPr>
        <w:t xml:space="preserve">preglednica </w:t>
      </w:r>
      <w:r w:rsidR="00EE69B3" w:rsidRPr="002A69BC">
        <w:rPr>
          <w:rFonts w:ascii="Arial" w:eastAsia="Times New Roman" w:hAnsi="Arial" w:cs="Arial"/>
          <w:lang w:eastAsia="sl-SI"/>
        </w:rPr>
        <w:t xml:space="preserve">1 v prilogi 1 ter preglednica 1 </w:t>
      </w:r>
      <w:r w:rsidR="008712B4" w:rsidRPr="002A69BC">
        <w:rPr>
          <w:rFonts w:ascii="Arial" w:eastAsia="Times New Roman" w:hAnsi="Arial" w:cs="Arial"/>
          <w:lang w:eastAsia="sl-SI"/>
        </w:rPr>
        <w:t>v prilogi 2 k pravilniku.</w:t>
      </w:r>
    </w:p>
    <w:p w:rsidR="00892765" w:rsidRPr="002A69BC" w:rsidRDefault="00666A2E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V pravilniku se določi, da se v primerih, ko se pri rednem čiščenju kurilne naprave ugotovi, da kurišča ni potrebno čistiti, obračuna le čiščenje dimovodne naprave. V tem primeru se čiščenje dimovodne naprave obračuna po porabljenem času vendar ne več kot </w:t>
      </w:r>
      <w:r w:rsidR="00892765" w:rsidRPr="002A69BC">
        <w:rPr>
          <w:rFonts w:ascii="Arial" w:eastAsia="Times New Roman" w:hAnsi="Arial" w:cs="Arial"/>
          <w:lang w:eastAsia="sl-SI"/>
        </w:rPr>
        <w:t>25 minut. Ali je dimovodna naprava potrebna čiščenja ali ne</w:t>
      </w:r>
      <w:r w:rsidR="000257A1" w:rsidRPr="002A69BC">
        <w:rPr>
          <w:rFonts w:ascii="Arial" w:eastAsia="Times New Roman" w:hAnsi="Arial" w:cs="Arial"/>
          <w:lang w:eastAsia="sl-SI"/>
        </w:rPr>
        <w:t>,</w:t>
      </w:r>
      <w:r w:rsidR="00892765" w:rsidRPr="002A69BC">
        <w:rPr>
          <w:rFonts w:ascii="Arial" w:eastAsia="Times New Roman" w:hAnsi="Arial" w:cs="Arial"/>
          <w:lang w:eastAsia="sl-SI"/>
        </w:rPr>
        <w:t xml:space="preserve"> se zanesljivo lahko ugotovi le na način</w:t>
      </w:r>
      <w:r w:rsidR="002B388E" w:rsidRPr="002A69BC">
        <w:rPr>
          <w:rFonts w:ascii="Arial" w:eastAsia="Times New Roman" w:hAnsi="Arial" w:cs="Arial"/>
          <w:lang w:eastAsia="sl-SI"/>
        </w:rPr>
        <w:t>,</w:t>
      </w:r>
      <w:r w:rsidR="00892765" w:rsidRPr="002A69BC">
        <w:rPr>
          <w:rFonts w:ascii="Arial" w:eastAsia="Times New Roman" w:hAnsi="Arial" w:cs="Arial"/>
          <w:lang w:eastAsia="sl-SI"/>
        </w:rPr>
        <w:t xml:space="preserve"> da se dimovodna naprava čisti. V primeru, ko je dimovodna naprava čista, bo v postopku čiščenja to hitro ugotovljeno in postopek čiščenja se bo zaključil. </w:t>
      </w:r>
    </w:p>
    <w:p w:rsidR="00892765" w:rsidRPr="002A69BC" w:rsidRDefault="00892765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V Uredbi o pregledih, čiščenju in meritvah na malih kurilnih napravah (Uradni list RS, št. 77/17) so kot male določene tudi kurilne naprave na plin izvedbe »A«, ki so odvisne od zraka v prostoru in brez odvoda dimnih plinov neposredno v okolico skozi dimovodne naprave, kot je na primer plinski štedilnik. Pri navedenih napravah je potrebno glede na določila Uredbe o pregledih, čiščenju in meritvah na malih kurilnih napravah (Uradni list RS, št. 77/17) kot dimnikarsko storitev opraviti pregled in čiščenje prezračevalne naprave, ki služi tej </w:t>
      </w:r>
      <w:r w:rsidR="0068704A" w:rsidRPr="002A69BC">
        <w:rPr>
          <w:rFonts w:ascii="Arial" w:eastAsia="Times New Roman" w:hAnsi="Arial" w:cs="Arial"/>
          <w:lang w:eastAsia="sl-SI"/>
        </w:rPr>
        <w:t xml:space="preserve">mali </w:t>
      </w:r>
      <w:r w:rsidRPr="002A69BC">
        <w:rPr>
          <w:rFonts w:ascii="Arial" w:eastAsia="Times New Roman" w:hAnsi="Arial" w:cs="Arial"/>
          <w:lang w:eastAsia="sl-SI"/>
        </w:rPr>
        <w:t xml:space="preserve">kurilni napravi za dovod izgorevalnega zraka. V navedenem primeru se za čiščenje take prezračevalne naprave, ki služi izključno </w:t>
      </w:r>
      <w:r w:rsidR="00E76F44" w:rsidRPr="002A69BC">
        <w:rPr>
          <w:rFonts w:ascii="Arial" w:eastAsia="Times New Roman" w:hAnsi="Arial" w:cs="Arial"/>
          <w:lang w:eastAsia="sl-SI"/>
        </w:rPr>
        <w:t xml:space="preserve">v tem odstavku navedeni </w:t>
      </w:r>
      <w:r w:rsidR="0068704A" w:rsidRPr="002A69BC">
        <w:rPr>
          <w:rFonts w:ascii="Arial" w:eastAsia="Times New Roman" w:hAnsi="Arial" w:cs="Arial"/>
          <w:lang w:eastAsia="sl-SI"/>
        </w:rPr>
        <w:t xml:space="preserve">mali </w:t>
      </w:r>
      <w:r w:rsidR="00E76F44" w:rsidRPr="002A69BC">
        <w:rPr>
          <w:rFonts w:ascii="Arial" w:eastAsia="Times New Roman" w:hAnsi="Arial" w:cs="Arial"/>
          <w:lang w:eastAsia="sl-SI"/>
        </w:rPr>
        <w:t>kurilni napravi obračuna po porabljenem času.</w:t>
      </w:r>
    </w:p>
    <w:p w:rsidR="00766E7E" w:rsidRPr="002A69BC" w:rsidRDefault="00766E7E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V prvem odstavku sedmega člena se določi, da ima dimnikarska družba na svojih spletnih straneh ali v poslovnih prostorih na vidnem mestu objavljen cenik iz priloge 2 tega pravilnika.</w:t>
      </w:r>
    </w:p>
    <w:p w:rsidR="00532D56" w:rsidRPr="002A69BC" w:rsidRDefault="00532D56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V prilogi 1 se spreminja točka 7.1 »prve, občasne, izredne meritve emisij snovi z dimnimi plini na malih kurilnih napravah do 50kW na trdo gorivo«. Po novem se količina delovnega časa, potrebna za izvedbo storitve v minutah določi po porabljenem času dimnikarja pri uporabniku</w:t>
      </w:r>
      <w:r w:rsidR="00666A2E" w:rsidRPr="002A69BC">
        <w:rPr>
          <w:rFonts w:ascii="Arial" w:eastAsia="Times New Roman" w:hAnsi="Arial" w:cs="Arial"/>
          <w:lang w:eastAsia="sl-SI"/>
        </w:rPr>
        <w:t xml:space="preserve"> vendar ne več kot 60 minut</w:t>
      </w:r>
      <w:r w:rsidRPr="002A69BC">
        <w:rPr>
          <w:rFonts w:ascii="Arial" w:eastAsia="Times New Roman" w:hAnsi="Arial" w:cs="Arial"/>
          <w:lang w:eastAsia="sl-SI"/>
        </w:rPr>
        <w:t xml:space="preserve">. </w:t>
      </w:r>
      <w:r w:rsidR="007B0166" w:rsidRPr="002A69BC">
        <w:rPr>
          <w:rFonts w:ascii="Arial" w:eastAsia="Times New Roman" w:hAnsi="Arial" w:cs="Arial"/>
          <w:lang w:eastAsia="sl-SI"/>
        </w:rPr>
        <w:t xml:space="preserve">V točko 3.2 </w:t>
      </w:r>
      <w:r w:rsidR="007765B5" w:rsidRPr="002A69BC">
        <w:rPr>
          <w:rFonts w:ascii="Arial" w:eastAsia="Times New Roman" w:hAnsi="Arial" w:cs="Arial"/>
          <w:lang w:eastAsia="sl-SI"/>
        </w:rPr>
        <w:t xml:space="preserve">in 3.4 </w:t>
      </w:r>
      <w:r w:rsidR="007B0166" w:rsidRPr="002A69BC">
        <w:rPr>
          <w:rFonts w:ascii="Arial" w:eastAsia="Times New Roman" w:hAnsi="Arial" w:cs="Arial"/>
          <w:lang w:eastAsia="sl-SI"/>
        </w:rPr>
        <w:t xml:space="preserve">se umestiti tudi kurilne naprave na plinasto gorivo. </w:t>
      </w:r>
      <w:r w:rsidR="007765B5" w:rsidRPr="002A69BC">
        <w:rPr>
          <w:rFonts w:ascii="Arial" w:eastAsia="Times New Roman" w:hAnsi="Arial" w:cs="Arial"/>
          <w:lang w:eastAsia="sl-SI"/>
        </w:rPr>
        <w:t>Gre le za plinske</w:t>
      </w:r>
      <w:r w:rsidR="007B0166" w:rsidRPr="002A69BC">
        <w:rPr>
          <w:rFonts w:ascii="Arial" w:eastAsia="Times New Roman" w:hAnsi="Arial" w:cs="Arial"/>
          <w:lang w:eastAsia="sl-SI"/>
        </w:rPr>
        <w:t xml:space="preserve"> kuri</w:t>
      </w:r>
      <w:r w:rsidR="007765B5" w:rsidRPr="002A69BC">
        <w:rPr>
          <w:rFonts w:ascii="Arial" w:eastAsia="Times New Roman" w:hAnsi="Arial" w:cs="Arial"/>
          <w:lang w:eastAsia="sl-SI"/>
        </w:rPr>
        <w:t>lne</w:t>
      </w:r>
      <w:r w:rsidR="007B0166" w:rsidRPr="002A69BC">
        <w:rPr>
          <w:rFonts w:ascii="Arial" w:eastAsia="Times New Roman" w:hAnsi="Arial" w:cs="Arial"/>
          <w:lang w:eastAsia="sl-SI"/>
        </w:rPr>
        <w:t xml:space="preserve"> naprav</w:t>
      </w:r>
      <w:r w:rsidR="007765B5" w:rsidRPr="002A69BC">
        <w:rPr>
          <w:rFonts w:ascii="Arial" w:eastAsia="Times New Roman" w:hAnsi="Arial" w:cs="Arial"/>
          <w:lang w:eastAsia="sl-SI"/>
        </w:rPr>
        <w:t>e</w:t>
      </w:r>
      <w:r w:rsidR="007B0166" w:rsidRPr="002A69BC">
        <w:rPr>
          <w:rFonts w:ascii="Arial" w:eastAsia="Times New Roman" w:hAnsi="Arial" w:cs="Arial"/>
          <w:lang w:eastAsia="sl-SI"/>
        </w:rPr>
        <w:t xml:space="preserve"> do 50 kW, talna izvedba z ventilatorskim gorilnikom s plamenico/kuriščem (gre za identično peč, kot je peč na EL kurilno olje, le da obratuje na plin). Ne gre za stenske kurilne kotle na plin.</w:t>
      </w:r>
      <w:r w:rsidR="007765B5" w:rsidRPr="002A69BC">
        <w:rPr>
          <w:rFonts w:ascii="Arial" w:eastAsia="Times New Roman" w:hAnsi="Arial" w:cs="Arial"/>
          <w:lang w:eastAsia="sl-SI"/>
        </w:rPr>
        <w:t xml:space="preserve"> </w:t>
      </w:r>
      <w:r w:rsidR="007B0166" w:rsidRPr="002A69BC">
        <w:rPr>
          <w:rFonts w:ascii="Arial" w:eastAsia="Times New Roman" w:hAnsi="Arial" w:cs="Arial"/>
          <w:lang w:eastAsia="sl-SI"/>
        </w:rPr>
        <w:t xml:space="preserve">Do sedaj se je točka nanašala samo na kurilne naprave na tekoče gorivo. </w:t>
      </w:r>
      <w:r w:rsidR="007765B5" w:rsidRPr="002A69BC">
        <w:rPr>
          <w:rFonts w:ascii="Arial" w:eastAsia="Times New Roman" w:hAnsi="Arial" w:cs="Arial"/>
          <w:lang w:eastAsia="sl-SI"/>
        </w:rPr>
        <w:t xml:space="preserve">V točki 3.5. in 3.6 se beseda </w:t>
      </w:r>
      <w:proofErr w:type="spellStart"/>
      <w:r w:rsidR="007765B5" w:rsidRPr="002A69BC">
        <w:rPr>
          <w:rFonts w:ascii="Arial" w:eastAsia="Times New Roman" w:hAnsi="Arial" w:cs="Arial"/>
          <w:lang w:eastAsia="sl-SI"/>
        </w:rPr>
        <w:t>uplinjevalne</w:t>
      </w:r>
      <w:proofErr w:type="spellEnd"/>
      <w:r w:rsidR="007765B5" w:rsidRPr="002A69BC">
        <w:rPr>
          <w:rFonts w:ascii="Arial" w:eastAsia="Times New Roman" w:hAnsi="Arial" w:cs="Arial"/>
          <w:lang w:eastAsia="sl-SI"/>
        </w:rPr>
        <w:t xml:space="preserve"> nadomesti z besedo specialne. </w:t>
      </w:r>
      <w:proofErr w:type="spellStart"/>
      <w:r w:rsidR="007765B5" w:rsidRPr="002A69BC">
        <w:rPr>
          <w:rFonts w:ascii="Arial" w:eastAsia="Times New Roman" w:hAnsi="Arial" w:cs="Arial"/>
          <w:lang w:eastAsia="sl-SI"/>
        </w:rPr>
        <w:t>Uplinjevalni</w:t>
      </w:r>
      <w:proofErr w:type="spellEnd"/>
      <w:r w:rsidR="007765B5" w:rsidRPr="002A69BC">
        <w:rPr>
          <w:rFonts w:ascii="Arial" w:eastAsia="Times New Roman" w:hAnsi="Arial" w:cs="Arial"/>
          <w:lang w:eastAsia="sl-SI"/>
        </w:rPr>
        <w:t xml:space="preserve"> kotli so le kotli na polena, zaradi česar se s takšno določbo ne zajema vseh sodobnih kotlov na biomaso. </w:t>
      </w:r>
    </w:p>
    <w:p w:rsidR="00532D56" w:rsidRPr="002A69BC" w:rsidRDefault="00532D56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V prilogi 2 se v preglednici 1 spreminja točka »redno mehansko čiščenje male kurilne naprave na trdno gorivo«. Po novem lahko dimnikarska družba točk</w:t>
      </w:r>
      <w:r w:rsidR="002B388E" w:rsidRPr="002A69BC">
        <w:rPr>
          <w:rFonts w:ascii="Arial" w:eastAsia="Times New Roman" w:hAnsi="Arial" w:cs="Arial"/>
          <w:lang w:eastAsia="sl-SI"/>
        </w:rPr>
        <w:t>i</w:t>
      </w:r>
      <w:r w:rsidRPr="002A69BC">
        <w:rPr>
          <w:rFonts w:ascii="Arial" w:eastAsia="Times New Roman" w:hAnsi="Arial" w:cs="Arial"/>
          <w:lang w:eastAsia="sl-SI"/>
        </w:rPr>
        <w:t xml:space="preserve"> 3.3</w:t>
      </w:r>
      <w:r w:rsidR="007765B5" w:rsidRPr="002A69BC">
        <w:rPr>
          <w:rFonts w:ascii="Arial" w:eastAsia="Times New Roman" w:hAnsi="Arial" w:cs="Arial"/>
          <w:lang w:eastAsia="sl-SI"/>
        </w:rPr>
        <w:t xml:space="preserve"> in 3.4</w:t>
      </w:r>
      <w:r w:rsidRPr="002A69BC">
        <w:rPr>
          <w:rFonts w:ascii="Arial" w:eastAsia="Times New Roman" w:hAnsi="Arial" w:cs="Arial"/>
          <w:lang w:eastAsia="sl-SI"/>
        </w:rPr>
        <w:t xml:space="preserve"> razdeli na podtočke. Razdelitev na podtočke se izvede v primeru, ko dimnikarska družba pri izračunu zneska za izvedene dimnikarske storitve uporablja različne cene izvajanja dimnikarskih storitev na časovno enoto (uro) za različne vrste malih kurilnih naprav, na primer štedilnike z ali brez priprave sanitarne vode, krušne peči, odprte ali zaprte kamine, centralne kurilne naprave.</w:t>
      </w:r>
      <w:r w:rsidR="007765B5" w:rsidRPr="002A69BC">
        <w:rPr>
          <w:rFonts w:ascii="Arial" w:eastAsia="Times New Roman" w:hAnsi="Arial" w:cs="Arial"/>
          <w:lang w:eastAsia="sl-SI"/>
        </w:rPr>
        <w:t xml:space="preserve"> Časovni normativ iz točk 3.3 in 3.4 ostaja nespremenjen. Besedilo točk 3.2, 3.4, 3.5. in 3.6 se uskladi s točkami 3.2, 3.4, 3.5. in 3.6 iz preglednice 1 v prilogi 1.</w:t>
      </w:r>
    </w:p>
    <w:p w:rsidR="00666A2E" w:rsidRDefault="00666A2E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A69BC" w:rsidRDefault="002A69B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A69BC" w:rsidRDefault="002A69B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A69BC" w:rsidRDefault="002A69B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A69BC" w:rsidRDefault="002A69B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995EF0" w:rsidRPr="002A69BC" w:rsidRDefault="008712B4" w:rsidP="002A69B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Na podlagi sedmega odstavka 19. člena Zakona o dimnikarskih storitvah (Uradni list RS, št. 68/16) izdaja ministrica za okolje in prostor</w:t>
      </w:r>
    </w:p>
    <w:p w:rsidR="00995EF0" w:rsidRPr="002A69BC" w:rsidRDefault="00995EF0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lang w:eastAsia="sl-SI"/>
        </w:rPr>
      </w:pPr>
    </w:p>
    <w:p w:rsidR="00F4075C" w:rsidRPr="002A69BC" w:rsidRDefault="00F4075C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lang w:eastAsia="sl-SI"/>
        </w:rPr>
      </w:pPr>
      <w:r w:rsidRPr="002A69BC">
        <w:rPr>
          <w:rFonts w:ascii="Arial" w:eastAsia="Times New Roman" w:hAnsi="Arial" w:cs="Arial"/>
          <w:b/>
          <w:lang w:eastAsia="sl-SI"/>
        </w:rPr>
        <w:t>P R A V I L N I K </w:t>
      </w:r>
    </w:p>
    <w:p w:rsidR="00F4075C" w:rsidRPr="002A69BC" w:rsidRDefault="00F06EB6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lang w:eastAsia="sl-SI"/>
        </w:rPr>
      </w:pPr>
      <w:r w:rsidRPr="002A69BC">
        <w:rPr>
          <w:rFonts w:ascii="Arial" w:eastAsia="Times New Roman" w:hAnsi="Arial" w:cs="Arial"/>
          <w:b/>
          <w:lang w:eastAsia="sl-SI"/>
        </w:rPr>
        <w:t xml:space="preserve">o spremembah in dopolnitvah </w:t>
      </w:r>
      <w:r w:rsidR="008712B4" w:rsidRPr="002A69BC">
        <w:rPr>
          <w:rFonts w:ascii="Arial" w:eastAsia="Times New Roman" w:hAnsi="Arial" w:cs="Arial"/>
          <w:b/>
          <w:lang w:eastAsia="sl-SI"/>
        </w:rPr>
        <w:t>pravilnika o časovnih normativih za posamezne storitve in sklope dimnikarskih storitev in podrobnejši vsebini cenika ter višini potnih stroškov</w:t>
      </w:r>
    </w:p>
    <w:p w:rsidR="00995EF0" w:rsidRPr="002A69BC" w:rsidRDefault="00995EF0" w:rsidP="0022442D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:rsidR="00E76F44" w:rsidRPr="002A69BC" w:rsidRDefault="00E76F44" w:rsidP="00E76F4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E76F44" w:rsidRPr="002A69BC" w:rsidRDefault="00E76F44" w:rsidP="00A9295B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1. člen</w:t>
      </w:r>
    </w:p>
    <w:p w:rsidR="00E76F44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E76F44" w:rsidRPr="002A69BC" w:rsidRDefault="000257A1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V Pravilniku o časovnih normativih za posamezne storitve in sklope dimnikarskih storitev in podrobnejši vsebini cenika ter višini potnih stroškov </w:t>
      </w:r>
      <w:r w:rsidRPr="002A69BC">
        <w:rPr>
          <w:rFonts w:ascii="Arial" w:hAnsi="Arial" w:cs="Arial"/>
          <w:iCs/>
        </w:rPr>
        <w:t xml:space="preserve">(Uradni list RS, št. </w:t>
      </w:r>
      <w:hyperlink r:id="rId8" w:tgtFrame="_blank" w:tooltip="Povezava se odpre v novem oknu" w:history="1">
        <w:r w:rsidRPr="002A69BC">
          <w:rPr>
            <w:rFonts w:ascii="Arial" w:hAnsi="Arial" w:cs="Arial"/>
            <w:iCs/>
          </w:rPr>
          <w:t>48/17</w:t>
        </w:r>
      </w:hyperlink>
      <w:r w:rsidRPr="002A69BC">
        <w:rPr>
          <w:rFonts w:ascii="Arial" w:hAnsi="Arial" w:cs="Arial"/>
          <w:iCs/>
        </w:rPr>
        <w:t>)</w:t>
      </w:r>
      <w:r w:rsidRPr="002A69BC">
        <w:rPr>
          <w:rFonts w:ascii="Arial" w:eastAsia="Times New Roman" w:hAnsi="Arial" w:cs="Arial"/>
          <w:lang w:eastAsia="sl-SI"/>
        </w:rPr>
        <w:t xml:space="preserve"> se v </w:t>
      </w:r>
      <w:r w:rsidR="00E76F44" w:rsidRPr="002A69BC">
        <w:rPr>
          <w:rFonts w:ascii="Arial" w:eastAsia="Times New Roman" w:hAnsi="Arial" w:cs="Arial"/>
          <w:lang w:eastAsia="sl-SI"/>
        </w:rPr>
        <w:t xml:space="preserve">5. členu </w:t>
      </w:r>
      <w:r w:rsidR="00A9295B" w:rsidRPr="002A69BC">
        <w:rPr>
          <w:rFonts w:ascii="Arial" w:eastAsia="Times New Roman" w:hAnsi="Arial" w:cs="Arial"/>
          <w:lang w:eastAsia="sl-SI"/>
        </w:rPr>
        <w:t>doda</w:t>
      </w:r>
      <w:r w:rsidRPr="002A69BC">
        <w:rPr>
          <w:rFonts w:ascii="Arial" w:eastAsia="Times New Roman" w:hAnsi="Arial" w:cs="Arial"/>
          <w:lang w:eastAsia="sl-SI"/>
        </w:rPr>
        <w:t>jo</w:t>
      </w:r>
      <w:r w:rsidR="00A9295B" w:rsidRPr="002A69BC">
        <w:rPr>
          <w:rFonts w:ascii="Arial" w:eastAsia="Times New Roman" w:hAnsi="Arial" w:cs="Arial"/>
          <w:lang w:eastAsia="sl-SI"/>
        </w:rPr>
        <w:t xml:space="preserve"> nov tretji,</w:t>
      </w:r>
      <w:r w:rsidR="00E76F44" w:rsidRPr="002A69BC">
        <w:rPr>
          <w:rFonts w:ascii="Arial" w:eastAsia="Times New Roman" w:hAnsi="Arial" w:cs="Arial"/>
          <w:lang w:eastAsia="sl-SI"/>
        </w:rPr>
        <w:t xml:space="preserve"> četrti</w:t>
      </w:r>
      <w:r w:rsidR="00A9295B" w:rsidRPr="002A69BC">
        <w:rPr>
          <w:rFonts w:ascii="Arial" w:eastAsia="Times New Roman" w:hAnsi="Arial" w:cs="Arial"/>
          <w:lang w:eastAsia="sl-SI"/>
        </w:rPr>
        <w:t xml:space="preserve"> in peti</w:t>
      </w:r>
      <w:r w:rsidR="00E76F44" w:rsidRPr="002A69BC">
        <w:rPr>
          <w:rFonts w:ascii="Arial" w:eastAsia="Times New Roman" w:hAnsi="Arial" w:cs="Arial"/>
          <w:lang w:eastAsia="sl-SI"/>
        </w:rPr>
        <w:t xml:space="preserve"> odstavek</w:t>
      </w:r>
      <w:r w:rsidRPr="002A69BC">
        <w:rPr>
          <w:rFonts w:ascii="Arial" w:eastAsia="Times New Roman" w:hAnsi="Arial" w:cs="Arial"/>
          <w:lang w:eastAsia="sl-SI"/>
        </w:rPr>
        <w:t>,</w:t>
      </w:r>
      <w:r w:rsidR="00E76F44" w:rsidRPr="002A69BC">
        <w:rPr>
          <w:rFonts w:ascii="Arial" w:eastAsia="Times New Roman" w:hAnsi="Arial" w:cs="Arial"/>
          <w:lang w:eastAsia="sl-SI"/>
        </w:rPr>
        <w:t xml:space="preserve"> ki </w:t>
      </w:r>
      <w:r w:rsidRPr="002A69BC">
        <w:rPr>
          <w:rFonts w:ascii="Arial" w:eastAsia="Times New Roman" w:hAnsi="Arial" w:cs="Arial"/>
          <w:lang w:eastAsia="sl-SI"/>
        </w:rPr>
        <w:t xml:space="preserve">se </w:t>
      </w:r>
      <w:r w:rsidR="00E76F44" w:rsidRPr="002A69BC">
        <w:rPr>
          <w:rFonts w:ascii="Arial" w:eastAsia="Times New Roman" w:hAnsi="Arial" w:cs="Arial"/>
          <w:lang w:eastAsia="sl-SI"/>
        </w:rPr>
        <w:t>glasi</w:t>
      </w:r>
      <w:r w:rsidRPr="002A69BC">
        <w:rPr>
          <w:rFonts w:ascii="Arial" w:eastAsia="Times New Roman" w:hAnsi="Arial" w:cs="Arial"/>
          <w:lang w:eastAsia="sl-SI"/>
        </w:rPr>
        <w:t>jo</w:t>
      </w:r>
      <w:r w:rsidR="00E76F44" w:rsidRPr="002A69BC">
        <w:rPr>
          <w:rFonts w:ascii="Arial" w:eastAsia="Times New Roman" w:hAnsi="Arial" w:cs="Arial"/>
          <w:lang w:eastAsia="sl-SI"/>
        </w:rPr>
        <w:t>:</w:t>
      </w:r>
    </w:p>
    <w:p w:rsidR="00E76F44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»3) Čiščenje prezračevalne naprave, ki služi izključno </w:t>
      </w:r>
      <w:r w:rsidR="0068704A" w:rsidRPr="002A69BC">
        <w:rPr>
          <w:rFonts w:ascii="Arial" w:eastAsia="Times New Roman" w:hAnsi="Arial" w:cs="Arial"/>
          <w:lang w:eastAsia="sl-SI"/>
        </w:rPr>
        <w:t xml:space="preserve">mali </w:t>
      </w:r>
      <w:r w:rsidRPr="002A69BC">
        <w:rPr>
          <w:rFonts w:ascii="Arial" w:eastAsia="Times New Roman" w:hAnsi="Arial" w:cs="Arial"/>
          <w:lang w:eastAsia="sl-SI"/>
        </w:rPr>
        <w:t>kurilni napravi na plin izvedbe »A«, ki je odvisna od zraka v prostoru in brez odvoda dimnih plinov neposredno v okolico skozi dimovodne naprave, kot je na primer plinski štedilnik</w:t>
      </w:r>
      <w:r w:rsidR="000257A1" w:rsidRPr="002A69BC">
        <w:rPr>
          <w:rFonts w:ascii="Arial" w:eastAsia="Times New Roman" w:hAnsi="Arial" w:cs="Arial"/>
          <w:lang w:eastAsia="sl-SI"/>
        </w:rPr>
        <w:t>,</w:t>
      </w:r>
      <w:r w:rsidRPr="002A69BC">
        <w:rPr>
          <w:rFonts w:ascii="Arial" w:eastAsia="Times New Roman" w:hAnsi="Arial" w:cs="Arial"/>
          <w:lang w:eastAsia="sl-SI"/>
        </w:rPr>
        <w:t xml:space="preserve"> se obračuna po porabljenem času pri uporabniku</w:t>
      </w:r>
      <w:r w:rsidR="002B388E" w:rsidRPr="002A69BC">
        <w:rPr>
          <w:rFonts w:ascii="Arial" w:eastAsia="Times New Roman" w:hAnsi="Arial" w:cs="Arial"/>
          <w:lang w:eastAsia="sl-SI"/>
        </w:rPr>
        <w:t xml:space="preserve"> dimnikarskih storitev</w:t>
      </w:r>
      <w:r w:rsidRPr="002A69BC">
        <w:rPr>
          <w:rFonts w:ascii="Arial" w:eastAsia="Times New Roman" w:hAnsi="Arial" w:cs="Arial"/>
          <w:lang w:eastAsia="sl-SI"/>
        </w:rPr>
        <w:t xml:space="preserve">. </w:t>
      </w:r>
    </w:p>
    <w:p w:rsidR="00E76F44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A9295B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4) V primeru iz prejšnjega odstavka je poraba časa letnega pregleda in informiranja uporabnika </w:t>
      </w:r>
      <w:r w:rsidR="002B388E" w:rsidRPr="002A69BC">
        <w:rPr>
          <w:rFonts w:ascii="Arial" w:eastAsia="Times New Roman" w:hAnsi="Arial" w:cs="Arial"/>
          <w:lang w:eastAsia="sl-SI"/>
        </w:rPr>
        <w:t xml:space="preserve">dimnikarskih storitev </w:t>
      </w:r>
      <w:r w:rsidRPr="002A69BC">
        <w:rPr>
          <w:rFonts w:ascii="Arial" w:eastAsia="Times New Roman" w:hAnsi="Arial" w:cs="Arial"/>
          <w:lang w:eastAsia="sl-SI"/>
        </w:rPr>
        <w:t>že vključena v porabo časa mehanskega čiščenja.</w:t>
      </w:r>
    </w:p>
    <w:p w:rsidR="00A9295B" w:rsidRPr="002A69BC" w:rsidRDefault="00A9295B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E76F44" w:rsidRPr="002A69BC" w:rsidRDefault="00A9295B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5) Ko se pri rednem čiščenju</w:t>
      </w:r>
      <w:r w:rsidR="0068704A" w:rsidRPr="002A69BC">
        <w:rPr>
          <w:rFonts w:ascii="Arial" w:eastAsia="Times New Roman" w:hAnsi="Arial" w:cs="Arial"/>
          <w:lang w:eastAsia="sl-SI"/>
        </w:rPr>
        <w:t xml:space="preserve"> male</w:t>
      </w:r>
      <w:r w:rsidRPr="002A69BC">
        <w:rPr>
          <w:rFonts w:ascii="Arial" w:eastAsia="Times New Roman" w:hAnsi="Arial" w:cs="Arial"/>
          <w:lang w:eastAsia="sl-SI"/>
        </w:rPr>
        <w:t xml:space="preserve"> kurilne naprave ugotovi, da kurišča ni potrebno čistiti, se uporabniku </w:t>
      </w:r>
      <w:r w:rsidR="002B388E" w:rsidRPr="002A69BC">
        <w:rPr>
          <w:rFonts w:ascii="Arial" w:eastAsia="Times New Roman" w:hAnsi="Arial" w:cs="Arial"/>
          <w:lang w:eastAsia="sl-SI"/>
        </w:rPr>
        <w:t xml:space="preserve">dimnikarskih storitev </w:t>
      </w:r>
      <w:r w:rsidRPr="002A69BC">
        <w:rPr>
          <w:rFonts w:ascii="Arial" w:eastAsia="Times New Roman" w:hAnsi="Arial" w:cs="Arial"/>
          <w:lang w:eastAsia="sl-SI"/>
        </w:rPr>
        <w:t>obračuna le čiščenje dimovodne naprave. V tem primeru se čiščenje dimovodne naprave obračuna po porabljenem času</w:t>
      </w:r>
      <w:r w:rsidR="002B388E" w:rsidRPr="002A69BC">
        <w:rPr>
          <w:rFonts w:ascii="Arial" w:eastAsia="Times New Roman" w:hAnsi="Arial" w:cs="Arial"/>
          <w:lang w:eastAsia="sl-SI"/>
        </w:rPr>
        <w:t>,</w:t>
      </w:r>
      <w:r w:rsidRPr="002A69BC">
        <w:rPr>
          <w:rFonts w:ascii="Arial" w:eastAsia="Times New Roman" w:hAnsi="Arial" w:cs="Arial"/>
          <w:lang w:eastAsia="sl-SI"/>
        </w:rPr>
        <w:t xml:space="preserve"> vendar ne več kot 25 minut.«</w:t>
      </w:r>
    </w:p>
    <w:p w:rsidR="00E76F44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E76F44" w:rsidRPr="002A69BC" w:rsidRDefault="00E76F44" w:rsidP="00A9295B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766E7E" w:rsidRPr="002A69BC" w:rsidRDefault="00766E7E" w:rsidP="00A9295B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2. člen</w:t>
      </w:r>
    </w:p>
    <w:p w:rsidR="00766E7E" w:rsidRPr="002A69BC" w:rsidRDefault="00766E7E" w:rsidP="0018630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766E7E" w:rsidRPr="002A69BC" w:rsidRDefault="00766E7E" w:rsidP="00186304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Prvi odstavek 7. </w:t>
      </w:r>
      <w:r w:rsidR="002B388E" w:rsidRPr="002A69BC">
        <w:rPr>
          <w:rFonts w:ascii="Arial" w:eastAsia="Times New Roman" w:hAnsi="Arial" w:cs="Arial"/>
          <w:lang w:eastAsia="sl-SI"/>
        </w:rPr>
        <w:t>č</w:t>
      </w:r>
      <w:r w:rsidRPr="002A69BC">
        <w:rPr>
          <w:rFonts w:ascii="Arial" w:eastAsia="Times New Roman" w:hAnsi="Arial" w:cs="Arial"/>
          <w:lang w:eastAsia="sl-SI"/>
        </w:rPr>
        <w:t>lena se spremeni tako</w:t>
      </w:r>
      <w:r w:rsidR="002B388E" w:rsidRPr="002A69BC">
        <w:rPr>
          <w:rFonts w:ascii="Arial" w:eastAsia="Times New Roman" w:hAnsi="Arial" w:cs="Arial"/>
          <w:lang w:eastAsia="sl-SI"/>
        </w:rPr>
        <w:t>,</w:t>
      </w:r>
      <w:r w:rsidRPr="002A69BC">
        <w:rPr>
          <w:rFonts w:ascii="Arial" w:eastAsia="Times New Roman" w:hAnsi="Arial" w:cs="Arial"/>
          <w:lang w:eastAsia="sl-SI"/>
        </w:rPr>
        <w:t xml:space="preserve"> da se glasi:</w:t>
      </w:r>
    </w:p>
    <w:p w:rsidR="00766E7E" w:rsidRPr="002A69BC" w:rsidRDefault="00766E7E" w:rsidP="0018630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766E7E" w:rsidRPr="002A69BC" w:rsidRDefault="00766E7E" w:rsidP="00186304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»(1) Dimnikarska družba ima na svojih spletnih straneh ali v poslovnih prostorih na vidnem mestu objavljen cenik iz priloge 2 tega pravilnika.«</w:t>
      </w:r>
    </w:p>
    <w:p w:rsidR="00766E7E" w:rsidRPr="002A69BC" w:rsidRDefault="00766E7E" w:rsidP="00A9295B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:rsidR="00A9295B" w:rsidRPr="002A69BC" w:rsidRDefault="00766E7E" w:rsidP="00A9295B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3</w:t>
      </w:r>
      <w:r w:rsidR="0022442D" w:rsidRPr="002A69BC">
        <w:rPr>
          <w:rFonts w:ascii="Arial" w:eastAsia="Times New Roman" w:hAnsi="Arial" w:cs="Arial"/>
          <w:lang w:eastAsia="sl-SI"/>
        </w:rPr>
        <w:t>. člen</w:t>
      </w:r>
    </w:p>
    <w:p w:rsidR="00A9295B" w:rsidRPr="002A69BC" w:rsidRDefault="00A9295B" w:rsidP="00A9295B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:rsidR="00A82D2C" w:rsidRPr="002A69BC" w:rsidRDefault="00A82D2C" w:rsidP="00A9295B">
      <w:pPr>
        <w:spacing w:after="0" w:line="240" w:lineRule="auto"/>
        <w:jc w:val="both"/>
        <w:rPr>
          <w:rFonts w:ascii="Arial" w:eastAsiaTheme="minorEastAsia" w:hAnsi="Arial" w:cs="Arial"/>
          <w:bCs/>
          <w:color w:val="000000"/>
          <w:lang w:eastAsia="sl-SI"/>
        </w:rPr>
      </w:pPr>
      <w:r w:rsidRPr="002A69BC">
        <w:rPr>
          <w:rFonts w:ascii="Arial" w:eastAsiaTheme="minorEastAsia" w:hAnsi="Arial" w:cs="Arial"/>
          <w:bCs/>
          <w:color w:val="000000"/>
          <w:lang w:eastAsia="sl-SI"/>
        </w:rPr>
        <w:t xml:space="preserve"> </w:t>
      </w:r>
      <w:r w:rsidR="000257A1" w:rsidRPr="002A69BC">
        <w:rPr>
          <w:rFonts w:ascii="Arial" w:eastAsiaTheme="minorEastAsia" w:hAnsi="Arial" w:cs="Arial"/>
          <w:bCs/>
          <w:color w:val="000000"/>
          <w:lang w:eastAsia="sl-SI"/>
        </w:rPr>
        <w:t>P</w:t>
      </w:r>
      <w:r w:rsidRPr="002A69BC">
        <w:rPr>
          <w:rFonts w:ascii="Arial" w:eastAsiaTheme="minorEastAsia" w:hAnsi="Arial" w:cs="Arial"/>
          <w:bCs/>
          <w:color w:val="000000"/>
          <w:lang w:eastAsia="sl-SI"/>
        </w:rPr>
        <w:t xml:space="preserve">riloga 1 in priloga 2 </w:t>
      </w:r>
      <w:r w:rsidR="000257A1" w:rsidRPr="002A69BC">
        <w:rPr>
          <w:rFonts w:ascii="Arial" w:eastAsiaTheme="minorEastAsia" w:hAnsi="Arial" w:cs="Arial"/>
          <w:bCs/>
          <w:color w:val="000000"/>
          <w:lang w:eastAsia="sl-SI"/>
        </w:rPr>
        <w:t xml:space="preserve">se </w:t>
      </w:r>
      <w:r w:rsidRPr="002A69BC">
        <w:rPr>
          <w:rFonts w:ascii="Arial" w:eastAsiaTheme="minorEastAsia" w:hAnsi="Arial" w:cs="Arial"/>
          <w:bCs/>
          <w:color w:val="000000"/>
          <w:lang w:eastAsia="sl-SI"/>
        </w:rPr>
        <w:t>nadomestita z novima prilogo 1 in prilogo 2, ki sta kot priloga sestavni del tega pravilnika.</w:t>
      </w:r>
    </w:p>
    <w:p w:rsidR="00A82D2C" w:rsidRPr="002A69BC" w:rsidRDefault="00766E7E" w:rsidP="00A82D2C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Cs/>
          <w:lang w:eastAsia="sl-SI"/>
        </w:rPr>
      </w:pPr>
      <w:r w:rsidRPr="002A69BC">
        <w:rPr>
          <w:rFonts w:ascii="Arial" w:eastAsia="Times New Roman" w:hAnsi="Arial" w:cs="Arial"/>
          <w:bCs/>
          <w:lang w:eastAsia="sl-SI"/>
        </w:rPr>
        <w:t>4</w:t>
      </w:r>
      <w:r w:rsidR="00A82D2C" w:rsidRPr="002A69BC">
        <w:rPr>
          <w:rFonts w:ascii="Arial" w:eastAsia="Times New Roman" w:hAnsi="Arial" w:cs="Arial"/>
          <w:bCs/>
          <w:lang w:eastAsia="sl-SI"/>
        </w:rPr>
        <w:t>. člen</w:t>
      </w:r>
    </w:p>
    <w:p w:rsidR="00A82D2C" w:rsidRPr="002A69BC" w:rsidRDefault="00A82D2C" w:rsidP="00A82D2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lang w:eastAsia="sl-SI"/>
        </w:rPr>
      </w:pPr>
    </w:p>
    <w:p w:rsidR="00A82D2C" w:rsidRPr="002A69BC" w:rsidRDefault="00A82D2C" w:rsidP="00A82D2C">
      <w:pPr>
        <w:spacing w:after="210" w:line="240" w:lineRule="auto"/>
        <w:jc w:val="both"/>
        <w:rPr>
          <w:rFonts w:ascii="Arial" w:eastAsia="Calibri" w:hAnsi="Arial" w:cs="Arial"/>
          <w:lang w:eastAsia="sl-SI"/>
        </w:rPr>
      </w:pPr>
      <w:r w:rsidRPr="002A69BC">
        <w:rPr>
          <w:rFonts w:ascii="Arial" w:eastAsia="Calibri" w:hAnsi="Arial" w:cs="Arial"/>
          <w:lang w:eastAsia="sl-SI"/>
        </w:rPr>
        <w:t>Ta pravilnik začne veljati naslednji dan po objavi v Uradnem listu Republike Slovenije.</w:t>
      </w:r>
    </w:p>
    <w:p w:rsidR="00A82D2C" w:rsidRPr="002A69BC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Št. </w:t>
      </w:r>
      <w:r w:rsidR="002A69BC" w:rsidRPr="002A69BC">
        <w:rPr>
          <w:rFonts w:ascii="Arial" w:eastAsia="Times New Roman" w:hAnsi="Arial" w:cs="Arial"/>
          <w:lang w:eastAsia="sl-SI"/>
        </w:rPr>
        <w:t>007-123/2018</w:t>
      </w:r>
    </w:p>
    <w:p w:rsidR="00A82D2C" w:rsidRPr="002A69BC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>Ljubljana,</w:t>
      </w:r>
    </w:p>
    <w:p w:rsidR="00A82D2C" w:rsidRPr="002A69BC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EVA </w:t>
      </w:r>
      <w:r w:rsidR="002A69BC" w:rsidRPr="002A69BC">
        <w:rPr>
          <w:rFonts w:ascii="Arial" w:eastAsia="Times New Roman" w:hAnsi="Arial" w:cs="Arial"/>
          <w:lang w:eastAsia="sl-SI"/>
        </w:rPr>
        <w:t>2018-2550-0047</w:t>
      </w:r>
    </w:p>
    <w:p w:rsidR="00A82D2C" w:rsidRPr="002A69BC" w:rsidRDefault="00A82D2C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b/>
          <w:bCs/>
          <w:lang w:eastAsia="sl-SI"/>
        </w:rPr>
        <w:t>Irena Majcen</w:t>
      </w:r>
    </w:p>
    <w:p w:rsidR="00A82D2C" w:rsidRPr="002A69BC" w:rsidRDefault="00207785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 </w:t>
      </w:r>
      <w:r w:rsidR="00A82D2C" w:rsidRPr="002A69BC">
        <w:rPr>
          <w:rFonts w:ascii="Arial" w:eastAsia="Times New Roman" w:hAnsi="Arial" w:cs="Arial"/>
          <w:lang w:eastAsia="sl-SI"/>
        </w:rPr>
        <w:t>Ministrica za </w:t>
      </w:r>
    </w:p>
    <w:p w:rsidR="00A82D2C" w:rsidRPr="002A69BC" w:rsidRDefault="00207785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 w:rsidRPr="002A69BC">
        <w:rPr>
          <w:rFonts w:ascii="Arial" w:eastAsia="Times New Roman" w:hAnsi="Arial" w:cs="Arial"/>
          <w:lang w:eastAsia="sl-SI"/>
        </w:rPr>
        <w:t xml:space="preserve">  </w:t>
      </w:r>
      <w:r w:rsidR="00A82D2C" w:rsidRPr="002A69BC">
        <w:rPr>
          <w:rFonts w:ascii="Arial" w:eastAsia="Times New Roman" w:hAnsi="Arial" w:cs="Arial"/>
          <w:lang w:eastAsia="sl-SI"/>
        </w:rPr>
        <w:t>okolje in prostor </w:t>
      </w:r>
    </w:p>
    <w:sectPr w:rsidR="00A82D2C" w:rsidRPr="002A69B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0B6" w:rsidRDefault="008C40B6">
      <w:pPr>
        <w:spacing w:after="0" w:line="240" w:lineRule="auto"/>
      </w:pPr>
      <w:r>
        <w:separator/>
      </w:r>
    </w:p>
  </w:endnote>
  <w:endnote w:type="continuationSeparator" w:id="0">
    <w:p w:rsidR="008C40B6" w:rsidRDefault="008C4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Default="007523D6">
    <w:pPr>
      <w:pStyle w:val="Noga"/>
    </w:pPr>
  </w:p>
  <w:p w:rsidR="00281B3C" w:rsidRDefault="007523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0B6" w:rsidRDefault="008C40B6">
      <w:pPr>
        <w:spacing w:after="0" w:line="240" w:lineRule="auto"/>
      </w:pPr>
      <w:r>
        <w:separator/>
      </w:r>
    </w:p>
  </w:footnote>
  <w:footnote w:type="continuationSeparator" w:id="0">
    <w:p w:rsidR="008C40B6" w:rsidRDefault="008C40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3D6" w:rsidRPr="007523D6" w:rsidRDefault="007523D6">
    <w:pPr>
      <w:pStyle w:val="Glava"/>
      <w:rPr>
        <w:i/>
        <w:sz w:val="20"/>
        <w:szCs w:val="20"/>
      </w:rPr>
    </w:pPr>
    <w:r>
      <w:tab/>
    </w:r>
    <w:r>
      <w:tab/>
    </w:r>
    <w:r w:rsidRPr="007523D6">
      <w:rPr>
        <w:i/>
        <w:sz w:val="20"/>
        <w:szCs w:val="20"/>
      </w:rPr>
      <w:t>O S N U T E K!</w:t>
    </w:r>
  </w:p>
  <w:p w:rsidR="00281B3C" w:rsidRDefault="007523D6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C40A3"/>
    <w:multiLevelType w:val="hybridMultilevel"/>
    <w:tmpl w:val="C6BE1B96"/>
    <w:lvl w:ilvl="0" w:tplc="454838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2D21DF"/>
    <w:multiLevelType w:val="hybridMultilevel"/>
    <w:tmpl w:val="FB14B7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A781A"/>
    <w:multiLevelType w:val="hybridMultilevel"/>
    <w:tmpl w:val="23EC5A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FF745C"/>
    <w:multiLevelType w:val="hybridMultilevel"/>
    <w:tmpl w:val="DB42EBFA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4"/>
    <w:lvlOverride w:ilvl="0">
      <w:startOverride w:val="2"/>
    </w:lvlOverride>
  </w:num>
  <w:num w:numId="3">
    <w:abstractNumId w:val="2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75C"/>
    <w:rsid w:val="000257A1"/>
    <w:rsid w:val="000332EC"/>
    <w:rsid w:val="000F1919"/>
    <w:rsid w:val="0014073A"/>
    <w:rsid w:val="00161574"/>
    <w:rsid w:val="00186304"/>
    <w:rsid w:val="001B26E6"/>
    <w:rsid w:val="00207785"/>
    <w:rsid w:val="0022442D"/>
    <w:rsid w:val="00257DFB"/>
    <w:rsid w:val="00265737"/>
    <w:rsid w:val="00286C24"/>
    <w:rsid w:val="002A6310"/>
    <w:rsid w:val="002A69BC"/>
    <w:rsid w:val="002B388E"/>
    <w:rsid w:val="002C1C84"/>
    <w:rsid w:val="003973F7"/>
    <w:rsid w:val="003C7820"/>
    <w:rsid w:val="00400903"/>
    <w:rsid w:val="004E2AF1"/>
    <w:rsid w:val="00532D56"/>
    <w:rsid w:val="0059089F"/>
    <w:rsid w:val="005B0168"/>
    <w:rsid w:val="00666A2E"/>
    <w:rsid w:val="00672B0B"/>
    <w:rsid w:val="00684A54"/>
    <w:rsid w:val="0068704A"/>
    <w:rsid w:val="00724B4A"/>
    <w:rsid w:val="007523D6"/>
    <w:rsid w:val="00766E7E"/>
    <w:rsid w:val="00776354"/>
    <w:rsid w:val="007765B5"/>
    <w:rsid w:val="007B0166"/>
    <w:rsid w:val="008712B4"/>
    <w:rsid w:val="00892765"/>
    <w:rsid w:val="008C1CE0"/>
    <w:rsid w:val="008C40B6"/>
    <w:rsid w:val="008D5B94"/>
    <w:rsid w:val="008F3227"/>
    <w:rsid w:val="00905E1A"/>
    <w:rsid w:val="00965189"/>
    <w:rsid w:val="00995EF0"/>
    <w:rsid w:val="009F0015"/>
    <w:rsid w:val="009F5B80"/>
    <w:rsid w:val="009F6504"/>
    <w:rsid w:val="00A059FF"/>
    <w:rsid w:val="00A41C39"/>
    <w:rsid w:val="00A82D2C"/>
    <w:rsid w:val="00A9295B"/>
    <w:rsid w:val="00B1232E"/>
    <w:rsid w:val="00B13690"/>
    <w:rsid w:val="00B876FA"/>
    <w:rsid w:val="00BE7BB8"/>
    <w:rsid w:val="00C051B3"/>
    <w:rsid w:val="00C543FE"/>
    <w:rsid w:val="00C752FB"/>
    <w:rsid w:val="00C84636"/>
    <w:rsid w:val="00CA22E0"/>
    <w:rsid w:val="00D73B6E"/>
    <w:rsid w:val="00DD3E65"/>
    <w:rsid w:val="00DD620E"/>
    <w:rsid w:val="00DF1288"/>
    <w:rsid w:val="00E27E14"/>
    <w:rsid w:val="00E64849"/>
    <w:rsid w:val="00E76F44"/>
    <w:rsid w:val="00EE69B3"/>
    <w:rsid w:val="00F06EB6"/>
    <w:rsid w:val="00F2684D"/>
    <w:rsid w:val="00F4075C"/>
    <w:rsid w:val="00F571E1"/>
    <w:rsid w:val="00F76166"/>
    <w:rsid w:val="00FC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table" w:customStyle="1" w:styleId="Tabelamrea1">
    <w:name w:val="Tabela – mreža1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95EF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95EF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95EF0"/>
    <w:rPr>
      <w:vertAlign w:val="superscript"/>
    </w:rPr>
  </w:style>
  <w:style w:type="table" w:styleId="Tabelamrea">
    <w:name w:val="Table Grid"/>
    <w:basedOn w:val="Navadnatabel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E76F44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2A69B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table" w:customStyle="1" w:styleId="Tabelamrea1">
    <w:name w:val="Tabela – mreža1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95EF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95EF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95EF0"/>
    <w:rPr>
      <w:vertAlign w:val="superscript"/>
    </w:rPr>
  </w:style>
  <w:style w:type="table" w:styleId="Tabelamrea">
    <w:name w:val="Table Grid"/>
    <w:basedOn w:val="Navadnatabel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E76F44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2A69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0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15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25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69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4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62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49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2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0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6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8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8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6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38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7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3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18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7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8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6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5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6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3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24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8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44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1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986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008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811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7-01-0541/pravilnik-o-dopolnilnem-usposabljanju-in-dimnikarski-izkaznic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Alenka.Manfreda</cp:lastModifiedBy>
  <cp:revision>3</cp:revision>
  <dcterms:created xsi:type="dcterms:W3CDTF">2018-04-16T09:04:00Z</dcterms:created>
  <dcterms:modified xsi:type="dcterms:W3CDTF">2018-04-16T09:05:00Z</dcterms:modified>
</cp:coreProperties>
</file>