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AB9" w:rsidRPr="0054671B" w:rsidRDefault="00E76AB9" w:rsidP="00E76AB9">
      <w:pPr>
        <w:rPr>
          <w:rFonts w:ascii="Arial" w:hAnsi="Arial" w:cs="Arial"/>
          <w:sz w:val="20"/>
        </w:rPr>
      </w:pPr>
      <w:bookmarkStart w:id="0" w:name="_GoBack"/>
      <w:r w:rsidRPr="0054671B">
        <w:rPr>
          <w:rFonts w:ascii="Arial" w:hAnsi="Arial" w:cs="Arial"/>
          <w:sz w:val="20"/>
        </w:rPr>
        <w:t xml:space="preserve">Na podlagi tretjega odstavka 65 člena Zakona o kmetijstvu (Uradni list RS, št. </w:t>
      </w:r>
      <w:hyperlink r:id="rId8" w:tgtFrame="_blank" w:tooltip="Zakon o kmetijstvu (ZKme-1)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45/08</w:t>
        </w:r>
      </w:hyperlink>
      <w:r w:rsidRPr="0054671B">
        <w:rPr>
          <w:rFonts w:ascii="Arial" w:hAnsi="Arial" w:cs="Arial"/>
          <w:sz w:val="20"/>
        </w:rPr>
        <w:t xml:space="preserve">, </w:t>
      </w:r>
      <w:hyperlink r:id="rId9" w:tgtFrame="_blank" w:tooltip="Zakon o spremembah in dopolnitvah Zakona o kmetijstvu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57/12</w:t>
        </w:r>
      </w:hyperlink>
      <w:r w:rsidRPr="0054671B">
        <w:rPr>
          <w:rFonts w:ascii="Arial" w:hAnsi="Arial" w:cs="Arial"/>
          <w:sz w:val="20"/>
        </w:rPr>
        <w:t xml:space="preserve">, </w:t>
      </w:r>
      <w:hyperlink r:id="rId10" w:tgtFrame="_blank" w:tooltip="Zakon o spremembah in dopolnitvah določenih zakonov na področju varne hrane, veterinarstva in varstva rastlin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90/12</w:t>
        </w:r>
      </w:hyperlink>
      <w:r w:rsidRPr="0054671B">
        <w:rPr>
          <w:rFonts w:ascii="Arial" w:hAnsi="Arial" w:cs="Arial"/>
          <w:sz w:val="20"/>
        </w:rPr>
        <w:t xml:space="preserve"> – ZdZPVHVVR, </w:t>
      </w:r>
      <w:hyperlink r:id="rId11" w:tgtFrame="_blank" w:tooltip="Zakon o spremembah in dopolnitvah Zakona o kmetijstvu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26/14</w:t>
        </w:r>
      </w:hyperlink>
      <w:r w:rsidRPr="0054671B">
        <w:rPr>
          <w:rFonts w:ascii="Arial" w:hAnsi="Arial" w:cs="Arial"/>
          <w:sz w:val="20"/>
        </w:rPr>
        <w:t xml:space="preserve">, </w:t>
      </w:r>
      <w:hyperlink r:id="rId12" w:tgtFrame="_blank" w:tooltip="Zakon o spremembi Zakona o kmetijstvu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32/15</w:t>
        </w:r>
      </w:hyperlink>
      <w:r w:rsidRPr="0054671B">
        <w:rPr>
          <w:rFonts w:ascii="Arial" w:hAnsi="Arial" w:cs="Arial"/>
          <w:sz w:val="20"/>
        </w:rPr>
        <w:t xml:space="preserve"> in </w:t>
      </w:r>
      <w:hyperlink r:id="rId13" w:tgtFrame="_blank" w:tooltip="Zakon o spremembah in dopolnitvah Zakona o kmetijstvu" w:history="1">
        <w:r w:rsidRPr="0054671B">
          <w:rPr>
            <w:rStyle w:val="Hiperpovezava"/>
            <w:rFonts w:ascii="Arial" w:hAnsi="Arial" w:cs="Arial"/>
            <w:color w:val="auto"/>
            <w:sz w:val="20"/>
            <w:u w:val="none"/>
          </w:rPr>
          <w:t>27/17</w:t>
        </w:r>
      </w:hyperlink>
      <w:r w:rsidRPr="0054671B">
        <w:rPr>
          <w:rFonts w:ascii="Arial" w:hAnsi="Arial" w:cs="Arial"/>
          <w:sz w:val="20"/>
        </w:rPr>
        <w:t>) izdaja minister za kmetijstvo, gozdarstvo in prehrano</w:t>
      </w:r>
    </w:p>
    <w:p w:rsidR="003237C2" w:rsidRPr="0054671B" w:rsidRDefault="003237C2" w:rsidP="00E76AB9">
      <w:pPr>
        <w:jc w:val="center"/>
        <w:rPr>
          <w:rFonts w:ascii="Arial" w:hAnsi="Arial" w:cs="Arial"/>
          <w:b/>
          <w:bCs/>
          <w:sz w:val="20"/>
        </w:rPr>
      </w:pPr>
    </w:p>
    <w:p w:rsidR="00E76AB9" w:rsidRPr="0054671B" w:rsidRDefault="00E76AB9" w:rsidP="00E76AB9">
      <w:pPr>
        <w:jc w:val="center"/>
        <w:rPr>
          <w:rFonts w:ascii="Arial" w:hAnsi="Arial" w:cs="Arial"/>
          <w:b/>
          <w:bCs/>
          <w:sz w:val="20"/>
        </w:rPr>
      </w:pPr>
      <w:r w:rsidRPr="0054671B">
        <w:rPr>
          <w:rFonts w:ascii="Arial" w:hAnsi="Arial" w:cs="Arial"/>
          <w:b/>
          <w:bCs/>
          <w:sz w:val="20"/>
        </w:rPr>
        <w:t>PRAVILNIK</w:t>
      </w:r>
    </w:p>
    <w:p w:rsidR="00E76AB9" w:rsidRPr="0054671B" w:rsidRDefault="00E76AB9" w:rsidP="00E76AB9">
      <w:pPr>
        <w:jc w:val="center"/>
        <w:rPr>
          <w:rFonts w:ascii="Arial" w:hAnsi="Arial" w:cs="Arial"/>
          <w:b/>
          <w:bCs/>
          <w:sz w:val="20"/>
        </w:rPr>
      </w:pPr>
      <w:r w:rsidRPr="0054671B">
        <w:rPr>
          <w:rFonts w:ascii="Arial" w:hAnsi="Arial" w:cs="Arial"/>
          <w:b/>
          <w:bCs/>
          <w:sz w:val="20"/>
        </w:rPr>
        <w:t xml:space="preserve">o  </w:t>
      </w:r>
    </w:p>
    <w:p w:rsidR="00E76AB9" w:rsidRPr="0054671B" w:rsidRDefault="00E76AB9" w:rsidP="00E76AB9">
      <w:pPr>
        <w:jc w:val="center"/>
        <w:rPr>
          <w:rFonts w:ascii="Arial" w:hAnsi="Arial" w:cs="Arial"/>
          <w:b/>
          <w:bCs/>
          <w:sz w:val="20"/>
        </w:rPr>
      </w:pPr>
      <w:r w:rsidRPr="0054671B">
        <w:rPr>
          <w:rFonts w:ascii="Arial" w:hAnsi="Arial" w:cs="Arial"/>
          <w:b/>
          <w:bCs/>
          <w:sz w:val="20"/>
        </w:rPr>
        <w:t xml:space="preserve">spremembah </w:t>
      </w:r>
      <w:r w:rsidR="00252D63" w:rsidRPr="0054671B">
        <w:rPr>
          <w:rFonts w:ascii="Arial" w:hAnsi="Arial" w:cs="Arial"/>
          <w:b/>
          <w:bCs/>
          <w:sz w:val="20"/>
        </w:rPr>
        <w:t xml:space="preserve">in dopolnitvah </w:t>
      </w:r>
      <w:r w:rsidR="008E5BBD" w:rsidRPr="0054671B">
        <w:rPr>
          <w:rFonts w:ascii="Arial" w:hAnsi="Arial" w:cs="Arial"/>
          <w:b/>
          <w:bCs/>
          <w:sz w:val="20"/>
        </w:rPr>
        <w:t>P</w:t>
      </w:r>
      <w:r w:rsidRPr="0054671B">
        <w:rPr>
          <w:rFonts w:ascii="Arial" w:hAnsi="Arial" w:cs="Arial"/>
          <w:b/>
          <w:bCs/>
          <w:sz w:val="20"/>
        </w:rPr>
        <w:t>ravilnika o ekstrakcijskih topilih</w:t>
      </w:r>
      <w:r w:rsidR="00252D63" w:rsidRPr="0054671B">
        <w:rPr>
          <w:rFonts w:ascii="Arial" w:hAnsi="Arial" w:cs="Arial"/>
          <w:b/>
          <w:bCs/>
          <w:sz w:val="20"/>
        </w:rPr>
        <w:t xml:space="preserve"> </w:t>
      </w:r>
    </w:p>
    <w:p w:rsidR="003237C2" w:rsidRPr="0054671B" w:rsidRDefault="003237C2" w:rsidP="00E76AB9">
      <w:pPr>
        <w:rPr>
          <w:rFonts w:ascii="Arial" w:hAnsi="Arial" w:cs="Arial"/>
          <w:b/>
          <w:bCs/>
          <w:sz w:val="20"/>
        </w:rPr>
      </w:pPr>
    </w:p>
    <w:p w:rsidR="00E76AB9" w:rsidRPr="0054671B" w:rsidRDefault="00E76AB9" w:rsidP="00E76AB9">
      <w:pPr>
        <w:jc w:val="center"/>
        <w:rPr>
          <w:rFonts w:ascii="Arial" w:hAnsi="Arial" w:cs="Arial"/>
          <w:b/>
          <w:bCs/>
          <w:sz w:val="20"/>
        </w:rPr>
      </w:pPr>
      <w:r w:rsidRPr="0054671B">
        <w:rPr>
          <w:rFonts w:ascii="Arial" w:hAnsi="Arial" w:cs="Arial"/>
          <w:b/>
          <w:bCs/>
          <w:sz w:val="20"/>
        </w:rPr>
        <w:t>1. člen</w:t>
      </w:r>
    </w:p>
    <w:p w:rsidR="00E76AB9" w:rsidRPr="0054671B" w:rsidRDefault="00E76AB9" w:rsidP="00E76AB9">
      <w:pPr>
        <w:rPr>
          <w:rFonts w:ascii="Arial" w:hAnsi="Arial" w:cs="Arial"/>
          <w:sz w:val="20"/>
        </w:rPr>
      </w:pPr>
    </w:p>
    <w:p w:rsidR="00E71DA4" w:rsidRPr="0054671B" w:rsidRDefault="00E76AB9" w:rsidP="00E76AB9">
      <w:pPr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 xml:space="preserve">V Pravilniku o ekstrakcijskih topilih (Uradni list RS, št. 23/11) </w:t>
      </w:r>
      <w:r w:rsidR="008E5BBD" w:rsidRPr="0054671B">
        <w:rPr>
          <w:rFonts w:ascii="Arial" w:hAnsi="Arial" w:cs="Arial"/>
          <w:sz w:val="20"/>
        </w:rPr>
        <w:t xml:space="preserve">se v 1. členu besedilo »zadnjič spremenjeno z Direktivo Komisije 2010/59/EU z dne 26. avgusta 2010 o spremembi Direktive 2009/32/ES Evropskega parlamenta in Sveta o približevanju zakonodaj držav članic na področju ekstrakcijskih topil, ki se uporabljajo pri proizvodnji živil in njihovih sestavin (UL L št. 225 z dne 27. 8. 2010, str. 10).« nadomesti z besedilom »zadnjič spremenjeno z </w:t>
      </w:r>
      <w:r w:rsidR="008E5BBD" w:rsidRPr="0054671B">
        <w:rPr>
          <w:rFonts w:ascii="Arial" w:hAnsi="Arial" w:cs="Arial"/>
          <w:bCs/>
          <w:sz w:val="20"/>
          <w:lang w:eastAsia="sl-SI"/>
        </w:rPr>
        <w:t>Direktivo Komisije (EU) 2016/1855 z dne 19. oktobra 2016 o spremembi Direktive 2009/32/ES Evropskega parlamenta in Sveta o približevanju zakonodaj držav članic na področju ekstrakcijskih topil, ki se uporabljajo pri proizvodnji živil in njihovih sestavin</w:t>
      </w:r>
      <w:r w:rsidR="008E5BBD" w:rsidRPr="0054671B">
        <w:rPr>
          <w:rFonts w:ascii="Arial" w:hAnsi="Arial" w:cs="Arial"/>
          <w:i/>
          <w:iCs/>
          <w:sz w:val="20"/>
          <w:lang w:eastAsia="sl-SI"/>
        </w:rPr>
        <w:t xml:space="preserve"> </w:t>
      </w:r>
      <w:r w:rsidR="008E5BBD" w:rsidRPr="0054671B">
        <w:rPr>
          <w:rFonts w:ascii="Arial" w:hAnsi="Arial" w:cs="Arial"/>
          <w:iCs/>
          <w:sz w:val="20"/>
          <w:lang w:eastAsia="sl-SI"/>
        </w:rPr>
        <w:t>(UL L št. 284 z dne 20. 10. 2016, str. 19).«.</w:t>
      </w:r>
    </w:p>
    <w:p w:rsidR="008E5BBD" w:rsidRPr="0054671B" w:rsidRDefault="008E5BBD" w:rsidP="00E76AB9">
      <w:pPr>
        <w:rPr>
          <w:rFonts w:ascii="Arial" w:hAnsi="Arial" w:cs="Arial"/>
          <w:sz w:val="20"/>
        </w:rPr>
      </w:pPr>
    </w:p>
    <w:p w:rsidR="008E5BBD" w:rsidRPr="0054671B" w:rsidRDefault="004758E2" w:rsidP="006B219A">
      <w:pPr>
        <w:jc w:val="center"/>
        <w:rPr>
          <w:rFonts w:ascii="Arial" w:hAnsi="Arial" w:cs="Arial"/>
          <w:b/>
          <w:sz w:val="20"/>
        </w:rPr>
      </w:pPr>
      <w:r w:rsidRPr="0054671B">
        <w:rPr>
          <w:rFonts w:ascii="Arial" w:hAnsi="Arial" w:cs="Arial"/>
          <w:b/>
          <w:sz w:val="20"/>
        </w:rPr>
        <w:t>2. člen</w:t>
      </w:r>
    </w:p>
    <w:p w:rsidR="008E5BBD" w:rsidRPr="0054671B" w:rsidRDefault="008E5BBD" w:rsidP="00E76AB9">
      <w:pPr>
        <w:rPr>
          <w:rFonts w:ascii="Arial" w:hAnsi="Arial" w:cs="Arial"/>
          <w:sz w:val="20"/>
        </w:rPr>
      </w:pPr>
    </w:p>
    <w:p w:rsidR="00AE1DFA" w:rsidRPr="0054671B" w:rsidRDefault="004758E2" w:rsidP="00E76AB9">
      <w:pPr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V</w:t>
      </w:r>
      <w:r w:rsidR="00E76AB9" w:rsidRPr="0054671B">
        <w:rPr>
          <w:rFonts w:ascii="Arial" w:hAnsi="Arial" w:cs="Arial"/>
          <w:sz w:val="20"/>
        </w:rPr>
        <w:t xml:space="preserve"> </w:t>
      </w:r>
      <w:r w:rsidRPr="0054671B">
        <w:rPr>
          <w:rFonts w:ascii="Arial" w:hAnsi="Arial" w:cs="Arial"/>
          <w:sz w:val="20"/>
        </w:rPr>
        <w:t xml:space="preserve">2. točki </w:t>
      </w:r>
      <w:r w:rsidR="00E76AB9" w:rsidRPr="0054671B">
        <w:rPr>
          <w:rFonts w:ascii="Arial" w:hAnsi="Arial" w:cs="Arial"/>
          <w:sz w:val="20"/>
        </w:rPr>
        <w:t xml:space="preserve">priloge 1 </w:t>
      </w:r>
      <w:r w:rsidRPr="0054671B">
        <w:rPr>
          <w:rFonts w:ascii="Arial" w:hAnsi="Arial" w:cs="Arial"/>
          <w:sz w:val="20"/>
        </w:rPr>
        <w:t>se besedilo</w:t>
      </w:r>
    </w:p>
    <w:p w:rsidR="00AE1DFA" w:rsidRPr="0054671B" w:rsidRDefault="00AE1DFA" w:rsidP="00E76AB9">
      <w:pPr>
        <w:rPr>
          <w:rFonts w:ascii="Arial" w:hAnsi="Arial" w:cs="Arial"/>
          <w:sz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555"/>
        <w:gridCol w:w="3685"/>
        <w:gridCol w:w="3822"/>
      </w:tblGrid>
      <w:tr w:rsidR="00CA2159" w:rsidRPr="0054671B" w:rsidTr="00FD2066">
        <w:tc>
          <w:tcPr>
            <w:tcW w:w="1555" w:type="dxa"/>
          </w:tcPr>
          <w:p w:rsidR="00CA2159" w:rsidRPr="0054671B" w:rsidRDefault="001A3FB2" w:rsidP="00E76AB9">
            <w:pPr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»</w:t>
            </w:r>
            <w:r w:rsidR="00CA2159" w:rsidRPr="0054671B">
              <w:rPr>
                <w:rFonts w:ascii="Arial" w:hAnsi="Arial" w:cs="Arial"/>
                <w:sz w:val="20"/>
              </w:rPr>
              <w:t>Dimetileter</w:t>
            </w:r>
          </w:p>
        </w:tc>
        <w:tc>
          <w:tcPr>
            <w:tcW w:w="3685" w:type="dxa"/>
          </w:tcPr>
          <w:p w:rsidR="00CA2159" w:rsidRPr="0054671B" w:rsidRDefault="001A3FB2" w:rsidP="00C85044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Priprava ekstrahiranih živalskih beljakovinskih izdelkov</w:t>
            </w:r>
          </w:p>
        </w:tc>
        <w:tc>
          <w:tcPr>
            <w:tcW w:w="3822" w:type="dxa"/>
          </w:tcPr>
          <w:p w:rsidR="00CA2159" w:rsidRPr="0054671B" w:rsidRDefault="001A3FB2" w:rsidP="00C85044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0,009 mg/kg v ekstrahiranem beljakovinskem izdelku</w:t>
            </w:r>
            <w:r w:rsidR="00E71DA4" w:rsidRPr="0054671B">
              <w:rPr>
                <w:rFonts w:ascii="Arial" w:hAnsi="Arial" w:cs="Arial"/>
                <w:sz w:val="20"/>
              </w:rPr>
              <w:t>«</w:t>
            </w:r>
          </w:p>
        </w:tc>
      </w:tr>
    </w:tbl>
    <w:p w:rsidR="00AE1DFA" w:rsidRPr="0054671B" w:rsidRDefault="00AE1DFA" w:rsidP="00E76AB9">
      <w:pPr>
        <w:rPr>
          <w:rFonts w:ascii="Arial" w:hAnsi="Arial" w:cs="Arial"/>
          <w:sz w:val="20"/>
        </w:rPr>
      </w:pPr>
    </w:p>
    <w:p w:rsidR="00E76AB9" w:rsidRPr="0054671B" w:rsidRDefault="004D234A" w:rsidP="00E76AB9">
      <w:pPr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 xml:space="preserve"> nadomesti z besedilom </w:t>
      </w:r>
    </w:p>
    <w:p w:rsidR="00E76AB9" w:rsidRPr="0054671B" w:rsidRDefault="00E76AB9" w:rsidP="00E76AB9">
      <w:pPr>
        <w:rPr>
          <w:rFonts w:ascii="Arial" w:hAnsi="Arial" w:cs="Arial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3685"/>
        <w:gridCol w:w="3822"/>
      </w:tblGrid>
      <w:tr w:rsidR="00E76AB9" w:rsidRPr="0054671B" w:rsidTr="00FD2066"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AB9" w:rsidRPr="0054671B" w:rsidRDefault="00E76AB9">
            <w:pPr>
              <w:rPr>
                <w:rFonts w:ascii="Arial" w:hAnsi="Arial" w:cs="Arial"/>
                <w:sz w:val="20"/>
              </w:rPr>
            </w:pPr>
          </w:p>
          <w:p w:rsidR="00E76AB9" w:rsidRPr="0054671B" w:rsidRDefault="00E76AB9">
            <w:pPr>
              <w:rPr>
                <w:rFonts w:ascii="Arial" w:hAnsi="Arial" w:cs="Arial"/>
                <w:sz w:val="20"/>
              </w:rPr>
            </w:pPr>
          </w:p>
          <w:p w:rsidR="00E76AB9" w:rsidRPr="0054671B" w:rsidRDefault="000B5C82">
            <w:pPr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»</w:t>
            </w:r>
            <w:r w:rsidR="00E76AB9" w:rsidRPr="0054671B">
              <w:rPr>
                <w:rFonts w:ascii="Arial" w:hAnsi="Arial" w:cs="Arial"/>
                <w:sz w:val="20"/>
              </w:rPr>
              <w:t>Dimetil eter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6AB9" w:rsidRPr="0054671B" w:rsidRDefault="00E76AB9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Priprava razmaščenih živalskih beljakovinskih izdelkov, vključno z želatino</w:t>
            </w:r>
            <w:r w:rsidR="008F3BDC" w:rsidRPr="0054671B">
              <w:rPr>
                <w:rFonts w:ascii="Arial" w:hAnsi="Arial" w:cs="Arial"/>
                <w:sz w:val="20"/>
              </w:rPr>
              <w:t xml:space="preserve"> </w:t>
            </w:r>
            <w:r w:rsidR="008F3BDC" w:rsidRPr="0054671B">
              <w:rPr>
                <w:rFonts w:ascii="Arial" w:hAnsi="Arial" w:cs="Arial"/>
                <w:sz w:val="20"/>
                <w:vertAlign w:val="superscript"/>
              </w:rPr>
              <w:t>(3)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6AB9" w:rsidRPr="0054671B" w:rsidRDefault="00E76AB9" w:rsidP="00E76AB9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0,009 mg/kg v razmaščenih živalskih beljakovinskih izdelkih, vključno z želatino</w:t>
            </w:r>
          </w:p>
        </w:tc>
      </w:tr>
      <w:tr w:rsidR="00E76AB9" w:rsidRPr="0054671B" w:rsidTr="00FD2066"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6AB9" w:rsidRPr="0054671B" w:rsidRDefault="00E76AB9">
            <w:pPr>
              <w:overflowPunct/>
              <w:autoSpaceDE/>
              <w:autoSpaceDN/>
              <w:adjustRightInd/>
              <w:jc w:val="left"/>
              <w:rPr>
                <w:rFonts w:ascii="Arial" w:hAnsi="Arial" w:cs="Arial"/>
                <w:sz w:val="2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6AB9" w:rsidRPr="0054671B" w:rsidRDefault="00E76AB9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 xml:space="preserve">Priprava kolagena </w:t>
            </w:r>
            <w:r w:rsidR="008F3BDC" w:rsidRPr="0054671B">
              <w:rPr>
                <w:rFonts w:ascii="Arial" w:hAnsi="Arial" w:cs="Arial"/>
                <w:sz w:val="20"/>
                <w:vertAlign w:val="superscript"/>
              </w:rPr>
              <w:t>(4)</w:t>
            </w:r>
            <w:r w:rsidR="008F3BDC" w:rsidRPr="0054671B">
              <w:rPr>
                <w:rFonts w:ascii="Arial" w:hAnsi="Arial" w:cs="Arial"/>
                <w:sz w:val="20"/>
              </w:rPr>
              <w:t xml:space="preserve"> </w:t>
            </w:r>
            <w:r w:rsidRPr="0054671B">
              <w:rPr>
                <w:rFonts w:ascii="Arial" w:hAnsi="Arial" w:cs="Arial"/>
                <w:sz w:val="20"/>
              </w:rPr>
              <w:t>in derivatov kolagena, razen želatine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6AB9" w:rsidRPr="0054671B" w:rsidRDefault="00E76AB9" w:rsidP="00E76AB9">
            <w:pPr>
              <w:jc w:val="left"/>
              <w:rPr>
                <w:rFonts w:ascii="Arial" w:hAnsi="Arial" w:cs="Arial"/>
                <w:sz w:val="20"/>
              </w:rPr>
            </w:pPr>
            <w:r w:rsidRPr="0054671B">
              <w:rPr>
                <w:rFonts w:ascii="Arial" w:hAnsi="Arial" w:cs="Arial"/>
                <w:sz w:val="20"/>
              </w:rPr>
              <w:t>3 mg/kg v kolagenu in derivatih kolagena, razen želatine</w:t>
            </w:r>
            <w:r w:rsidR="00185EEC" w:rsidRPr="0054671B">
              <w:rPr>
                <w:rFonts w:ascii="Arial" w:hAnsi="Arial" w:cs="Arial"/>
                <w:sz w:val="20"/>
              </w:rPr>
              <w:t>«.</w:t>
            </w:r>
          </w:p>
        </w:tc>
      </w:tr>
    </w:tbl>
    <w:p w:rsidR="007D4815" w:rsidRPr="0054671B" w:rsidRDefault="007D4815" w:rsidP="007D4815">
      <w:pPr>
        <w:overflowPunct/>
        <w:autoSpaceDE/>
        <w:autoSpaceDN/>
        <w:adjustRightInd/>
        <w:rPr>
          <w:rFonts w:ascii="Arial" w:hAnsi="Arial" w:cs="Arial"/>
          <w:sz w:val="20"/>
        </w:rPr>
      </w:pPr>
    </w:p>
    <w:p w:rsidR="00E71DA4" w:rsidRPr="0054671B" w:rsidRDefault="00E71DA4" w:rsidP="007D4815">
      <w:pPr>
        <w:overflowPunct/>
        <w:autoSpaceDE/>
        <w:autoSpaceDN/>
        <w:adjustRightInd/>
        <w:jc w:val="center"/>
        <w:rPr>
          <w:rFonts w:ascii="Arial" w:hAnsi="Arial" w:cs="Arial"/>
          <w:b/>
          <w:bCs/>
          <w:sz w:val="20"/>
        </w:rPr>
      </w:pPr>
    </w:p>
    <w:p w:rsidR="00A92AAF" w:rsidRPr="0054671B" w:rsidRDefault="00185EEC" w:rsidP="00D34627">
      <w:pPr>
        <w:overflowPunct/>
        <w:autoSpaceDE/>
        <w:autoSpaceDN/>
        <w:adjustRightInd/>
        <w:rPr>
          <w:rFonts w:ascii="Arial" w:hAnsi="Arial" w:cs="Arial"/>
          <w:sz w:val="20"/>
        </w:rPr>
      </w:pPr>
      <w:r w:rsidRPr="0054671B">
        <w:rPr>
          <w:rFonts w:ascii="Arial" w:hAnsi="Arial" w:cs="Arial"/>
          <w:bCs/>
          <w:sz w:val="20"/>
        </w:rPr>
        <w:t>Za »</w:t>
      </w:r>
      <w:r w:rsidRPr="0054671B">
        <w:rPr>
          <w:rFonts w:ascii="Arial" w:hAnsi="Arial" w:cs="Arial"/>
          <w:sz w:val="20"/>
          <w:vertAlign w:val="superscript"/>
        </w:rPr>
        <w:t>(</w:t>
      </w:r>
      <w:r w:rsidRPr="0054671B">
        <w:rPr>
          <w:rStyle w:val="Sprotnaopomba-sklic"/>
          <w:rFonts w:ascii="Arial" w:hAnsi="Arial" w:cs="Arial"/>
          <w:sz w:val="20"/>
        </w:rPr>
        <w:t>2</w:t>
      </w:r>
      <w:r w:rsidRPr="0054671B">
        <w:rPr>
          <w:rFonts w:ascii="Arial" w:hAnsi="Arial" w:cs="Arial"/>
          <w:sz w:val="20"/>
          <w:vertAlign w:val="superscript"/>
        </w:rPr>
        <w:t>)</w:t>
      </w:r>
      <w:r w:rsidRPr="0054671B">
        <w:rPr>
          <w:rFonts w:ascii="Arial" w:hAnsi="Arial" w:cs="Arial"/>
          <w:bCs/>
          <w:sz w:val="20"/>
        </w:rPr>
        <w:t>«</w:t>
      </w:r>
      <w:r w:rsidRPr="0054671B">
        <w:rPr>
          <w:rFonts w:ascii="Arial" w:hAnsi="Arial" w:cs="Arial"/>
          <w:sz w:val="20"/>
          <w:vertAlign w:val="superscript"/>
        </w:rPr>
        <w:t xml:space="preserve"> </w:t>
      </w:r>
      <w:r w:rsidRPr="0054671B">
        <w:rPr>
          <w:rFonts w:ascii="Arial" w:hAnsi="Arial" w:cs="Arial"/>
          <w:bCs/>
          <w:sz w:val="20"/>
        </w:rPr>
        <w:t>opombo se</w:t>
      </w:r>
      <w:r w:rsidR="00A92AAF" w:rsidRPr="0054671B">
        <w:rPr>
          <w:rFonts w:ascii="Arial" w:hAnsi="Arial" w:cs="Arial"/>
          <w:bCs/>
          <w:sz w:val="20"/>
        </w:rPr>
        <w:t xml:space="preserve"> dodata</w:t>
      </w:r>
      <w:r w:rsidRPr="0054671B">
        <w:rPr>
          <w:rFonts w:ascii="Arial" w:hAnsi="Arial" w:cs="Arial"/>
          <w:bCs/>
          <w:sz w:val="20"/>
        </w:rPr>
        <w:t xml:space="preserve"> </w:t>
      </w:r>
      <w:r w:rsidR="00A92AAF" w:rsidRPr="0054671B">
        <w:rPr>
          <w:rFonts w:ascii="Arial" w:hAnsi="Arial" w:cs="Arial"/>
          <w:bCs/>
          <w:sz w:val="20"/>
        </w:rPr>
        <w:t xml:space="preserve"> </w:t>
      </w:r>
      <w:r w:rsidR="00AB5361" w:rsidRPr="0054671B">
        <w:rPr>
          <w:rFonts w:ascii="Arial" w:hAnsi="Arial" w:cs="Arial"/>
          <w:bCs/>
          <w:sz w:val="20"/>
        </w:rPr>
        <w:t xml:space="preserve">novi </w:t>
      </w:r>
      <w:r w:rsidR="00A92AAF" w:rsidRPr="0054671B">
        <w:rPr>
          <w:rFonts w:ascii="Arial" w:hAnsi="Arial" w:cs="Arial"/>
          <w:bCs/>
          <w:sz w:val="20"/>
        </w:rPr>
        <w:t>opombi</w:t>
      </w:r>
      <w:r w:rsidRPr="0054671B">
        <w:rPr>
          <w:rFonts w:ascii="Arial" w:hAnsi="Arial" w:cs="Arial"/>
          <w:bCs/>
          <w:sz w:val="20"/>
        </w:rPr>
        <w:t xml:space="preserve"> </w:t>
      </w:r>
      <w:r w:rsidR="00A92AAF" w:rsidRPr="0054671B">
        <w:rPr>
          <w:rFonts w:ascii="Arial" w:hAnsi="Arial" w:cs="Arial"/>
          <w:bCs/>
          <w:sz w:val="20"/>
        </w:rPr>
        <w:t>»</w:t>
      </w:r>
      <w:r w:rsidR="00A92AAF" w:rsidRPr="0054671B">
        <w:rPr>
          <w:rFonts w:ascii="Arial" w:hAnsi="Arial" w:cs="Arial"/>
          <w:sz w:val="20"/>
          <w:vertAlign w:val="superscript"/>
        </w:rPr>
        <w:t>(</w:t>
      </w:r>
      <w:r w:rsidR="00A92AAF" w:rsidRPr="0054671B">
        <w:rPr>
          <w:rStyle w:val="Sprotnaopomba-sklic"/>
          <w:rFonts w:ascii="Arial" w:hAnsi="Arial" w:cs="Arial"/>
          <w:sz w:val="20"/>
        </w:rPr>
        <w:t>3</w:t>
      </w:r>
      <w:r w:rsidR="00A92AAF" w:rsidRPr="0054671B">
        <w:rPr>
          <w:rFonts w:ascii="Arial" w:hAnsi="Arial" w:cs="Arial"/>
          <w:sz w:val="20"/>
          <w:vertAlign w:val="superscript"/>
        </w:rPr>
        <w:t xml:space="preserve">) </w:t>
      </w:r>
      <w:r w:rsidR="00A92AAF" w:rsidRPr="0054671B">
        <w:rPr>
          <w:rFonts w:ascii="Arial" w:hAnsi="Arial" w:cs="Arial"/>
          <w:sz w:val="20"/>
        </w:rPr>
        <w:t xml:space="preserve">in </w:t>
      </w:r>
      <w:r w:rsidR="00A92AAF" w:rsidRPr="0054671B">
        <w:rPr>
          <w:rFonts w:ascii="Arial" w:hAnsi="Arial" w:cs="Arial"/>
          <w:sz w:val="20"/>
          <w:vertAlign w:val="superscript"/>
        </w:rPr>
        <w:t>(4</w:t>
      </w:r>
      <w:r w:rsidR="00A92AAF" w:rsidRPr="0054671B">
        <w:rPr>
          <w:rFonts w:ascii="Arial" w:hAnsi="Arial" w:cs="Arial"/>
          <w:sz w:val="20"/>
        </w:rPr>
        <w:t>)«</w:t>
      </w:r>
      <w:r w:rsidR="00252D63" w:rsidRPr="0054671B">
        <w:rPr>
          <w:rFonts w:ascii="Arial" w:hAnsi="Arial" w:cs="Arial"/>
          <w:bCs/>
          <w:sz w:val="20"/>
        </w:rPr>
        <w:t>, ki se glasita:</w:t>
      </w:r>
      <w:r w:rsidRPr="0054671B">
        <w:rPr>
          <w:rFonts w:ascii="Arial" w:hAnsi="Arial" w:cs="Arial"/>
          <w:bCs/>
          <w:sz w:val="20"/>
        </w:rPr>
        <w:t xml:space="preserve"> </w:t>
      </w:r>
    </w:p>
    <w:p w:rsidR="008F3BDC" w:rsidRPr="0054671B" w:rsidRDefault="008F3BDC" w:rsidP="00487D58">
      <w:pPr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»</w:t>
      </w:r>
      <w:r w:rsidRPr="0054671B">
        <w:rPr>
          <w:rFonts w:ascii="Arial" w:hAnsi="Arial" w:cs="Arial"/>
          <w:sz w:val="20"/>
          <w:vertAlign w:val="superscript"/>
        </w:rPr>
        <w:t xml:space="preserve">(3) </w:t>
      </w:r>
      <w:r w:rsidRPr="0054671B">
        <w:rPr>
          <w:rFonts w:ascii="Arial" w:hAnsi="Arial" w:cs="Arial"/>
          <w:sz w:val="20"/>
        </w:rPr>
        <w:t>,Želatina‘ pomeni naravne in topne beljakovine, ki želatinirajo ali ne, pridobljene z delno hidrolizo kolagena, pridobljenega iz kosti, kož z dlako ali brez dlake, kit in tetiv živali v skladu z zahtevami Uredbe (ES) št. 853/2004</w:t>
      </w:r>
      <w:r w:rsidR="00815E44" w:rsidRPr="0054671B">
        <w:rPr>
          <w:rStyle w:val="Krepko"/>
          <w:rFonts w:ascii="Arial" w:hAnsi="Arial" w:cs="Arial"/>
          <w:sz w:val="20"/>
        </w:rPr>
        <w:t xml:space="preserve"> </w:t>
      </w:r>
      <w:r w:rsidR="00815E44" w:rsidRPr="0054671B">
        <w:rPr>
          <w:rStyle w:val="Krepko"/>
          <w:rFonts w:ascii="Arial" w:hAnsi="Arial" w:cs="Arial"/>
          <w:b w:val="0"/>
          <w:sz w:val="20"/>
        </w:rPr>
        <w:t xml:space="preserve">Evropskega parlamenta in Sveta z dne 29. aprila 2004 o posebnih higienskih pravilih za živila živalskega izvora (UL L št. 139 z dne 30. 4. 2004, str. 55), zadnjič spremenjene z </w:t>
      </w:r>
      <w:r w:rsidR="00815E44" w:rsidRPr="0054671B">
        <w:rPr>
          <w:rFonts w:ascii="Arial" w:hAnsi="Arial" w:cs="Arial"/>
          <w:bCs/>
          <w:sz w:val="20"/>
          <w:lang w:eastAsia="sl-SI"/>
        </w:rPr>
        <w:t>Uredbo Komisije (EU) 2017/1981 z dne 31. oktobra 2017 o spremembi Priloge III k Uredbi (ES) št. 853/2004 Evropskega parlamenta in Sveta glede temperaturnih pogojev med prevozom mesa (UL L 285 z dne 1. 11. 2017, str.</w:t>
      </w:r>
      <w:r w:rsidR="00147859" w:rsidRPr="0054671B">
        <w:rPr>
          <w:rFonts w:ascii="Arial" w:hAnsi="Arial" w:cs="Arial"/>
          <w:bCs/>
          <w:sz w:val="20"/>
          <w:lang w:eastAsia="sl-SI"/>
        </w:rPr>
        <w:t xml:space="preserve"> </w:t>
      </w:r>
      <w:r w:rsidR="00815E44" w:rsidRPr="0054671B">
        <w:rPr>
          <w:rFonts w:ascii="Arial" w:hAnsi="Arial" w:cs="Arial"/>
          <w:bCs/>
          <w:sz w:val="20"/>
          <w:lang w:eastAsia="sl-SI"/>
        </w:rPr>
        <w:t>10), (v nadaljnjem besedilu: Uredba 853/2004/ES)</w:t>
      </w:r>
      <w:r w:rsidRPr="0054671B">
        <w:rPr>
          <w:rFonts w:ascii="Arial" w:hAnsi="Arial" w:cs="Arial"/>
          <w:sz w:val="20"/>
        </w:rPr>
        <w:t>.</w:t>
      </w:r>
    </w:p>
    <w:p w:rsidR="008F3BDC" w:rsidRPr="0054671B" w:rsidRDefault="008F3BDC" w:rsidP="008F3BDC">
      <w:pPr>
        <w:pStyle w:val="Sprotnaopomba-besedilo"/>
        <w:rPr>
          <w:rFonts w:ascii="Arial" w:hAnsi="Arial" w:cs="Arial"/>
        </w:rPr>
      </w:pPr>
      <w:r w:rsidRPr="0054671B">
        <w:rPr>
          <w:rFonts w:ascii="Arial" w:hAnsi="Arial" w:cs="Arial"/>
          <w:vertAlign w:val="superscript"/>
        </w:rPr>
        <w:t>(4)</w:t>
      </w:r>
      <w:r w:rsidRPr="0054671B">
        <w:rPr>
          <w:rFonts w:ascii="Arial" w:hAnsi="Arial" w:cs="Arial"/>
        </w:rPr>
        <w:t xml:space="preserve"> ,Kolagen‘ pomeni proizvod na osnovi beljakovin, pridobljen iz živalskih kosti, kož z dlako ali brez dlake in kit ter proizveden v skladu z zahtevami Uredbe  853/2004</w:t>
      </w:r>
      <w:r w:rsidR="00815E44" w:rsidRPr="0054671B">
        <w:rPr>
          <w:rFonts w:ascii="Arial" w:hAnsi="Arial" w:cs="Arial"/>
        </w:rPr>
        <w:t>/ES</w:t>
      </w:r>
      <w:r w:rsidRPr="0054671B">
        <w:rPr>
          <w:rFonts w:ascii="Arial" w:hAnsi="Arial" w:cs="Arial"/>
        </w:rPr>
        <w:t>.«.</w:t>
      </w:r>
    </w:p>
    <w:p w:rsidR="008F3BDC" w:rsidRPr="0054671B" w:rsidRDefault="008F3BDC" w:rsidP="007D4815">
      <w:pPr>
        <w:overflowPunct/>
        <w:autoSpaceDE/>
        <w:autoSpaceDN/>
        <w:adjustRightInd/>
        <w:jc w:val="right"/>
        <w:rPr>
          <w:rFonts w:ascii="Arial" w:hAnsi="Arial" w:cs="Arial"/>
          <w:sz w:val="20"/>
        </w:rPr>
      </w:pPr>
    </w:p>
    <w:p w:rsidR="00A92AAF" w:rsidRPr="0054671B" w:rsidRDefault="00A92AAF" w:rsidP="00A92AAF">
      <w:pPr>
        <w:overflowPunct/>
        <w:autoSpaceDE/>
        <w:autoSpaceDN/>
        <w:adjustRightInd/>
        <w:jc w:val="center"/>
        <w:rPr>
          <w:rFonts w:ascii="Arial" w:hAnsi="Arial" w:cs="Arial"/>
          <w:b/>
          <w:bCs/>
          <w:sz w:val="20"/>
        </w:rPr>
      </w:pPr>
      <w:r w:rsidRPr="0054671B">
        <w:rPr>
          <w:rFonts w:ascii="Arial" w:hAnsi="Arial" w:cs="Arial"/>
          <w:b/>
          <w:bCs/>
          <w:sz w:val="20"/>
        </w:rPr>
        <w:t>3. člen</w:t>
      </w:r>
    </w:p>
    <w:p w:rsidR="00A92AAF" w:rsidRPr="0054671B" w:rsidRDefault="00A92AAF" w:rsidP="00A92AAF">
      <w:pPr>
        <w:overflowPunct/>
        <w:autoSpaceDE/>
        <w:autoSpaceDN/>
        <w:adjustRightInd/>
        <w:jc w:val="left"/>
        <w:rPr>
          <w:rFonts w:ascii="Arial" w:hAnsi="Arial" w:cs="Arial"/>
          <w:b/>
          <w:bCs/>
          <w:sz w:val="20"/>
        </w:rPr>
      </w:pPr>
    </w:p>
    <w:p w:rsidR="00A92AAF" w:rsidRPr="0054671B" w:rsidRDefault="00A92AAF" w:rsidP="00A92AAF">
      <w:pPr>
        <w:overflowPunct/>
        <w:autoSpaceDE/>
        <w:autoSpaceDN/>
        <w:adjustRightInd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Ta pravilnik začne veljati petnajsti dan po objavi v Uradnem listu Republike Slovenije.</w:t>
      </w:r>
    </w:p>
    <w:p w:rsidR="00A92AAF" w:rsidRPr="0054671B" w:rsidRDefault="00A92AAF" w:rsidP="00A92AAF">
      <w:pPr>
        <w:overflowPunct/>
        <w:autoSpaceDE/>
        <w:autoSpaceDN/>
        <w:adjustRightInd/>
        <w:rPr>
          <w:rFonts w:ascii="Arial" w:hAnsi="Arial" w:cs="Arial"/>
          <w:sz w:val="20"/>
        </w:rPr>
      </w:pPr>
    </w:p>
    <w:p w:rsidR="00A92AAF" w:rsidRPr="0054671B" w:rsidRDefault="00A92AAF" w:rsidP="00A92AAF">
      <w:pPr>
        <w:overflowPunct/>
        <w:autoSpaceDE/>
        <w:autoSpaceDN/>
        <w:adjustRightInd/>
        <w:rPr>
          <w:rFonts w:ascii="Arial" w:hAnsi="Arial" w:cs="Arial"/>
          <w:sz w:val="20"/>
        </w:rPr>
      </w:pPr>
    </w:p>
    <w:p w:rsidR="00A92AAF" w:rsidRPr="0054671B" w:rsidRDefault="00A92AAF" w:rsidP="00A92AAF">
      <w:pPr>
        <w:overflowPunct/>
        <w:autoSpaceDE/>
        <w:autoSpaceDN/>
        <w:adjustRightInd/>
        <w:jc w:val="lef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 xml:space="preserve">Št. </w:t>
      </w:r>
    </w:p>
    <w:p w:rsidR="00A92AAF" w:rsidRPr="0054671B" w:rsidRDefault="00A92AAF" w:rsidP="00A92AAF">
      <w:pPr>
        <w:overflowPunct/>
        <w:autoSpaceDE/>
        <w:autoSpaceDN/>
        <w:adjustRightInd/>
        <w:jc w:val="lef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Ljubljana, dne ___________________</w:t>
      </w:r>
    </w:p>
    <w:p w:rsidR="00A92AAF" w:rsidRPr="0054671B" w:rsidRDefault="00A92AAF" w:rsidP="00A92AAF">
      <w:pPr>
        <w:overflowPunct/>
        <w:autoSpaceDE/>
        <w:autoSpaceDN/>
        <w:adjustRightInd/>
        <w:jc w:val="lef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 xml:space="preserve">EVA </w:t>
      </w:r>
      <w:r w:rsidRPr="0054671B">
        <w:rPr>
          <w:rFonts w:ascii="Arial" w:eastAsiaTheme="minorHAnsi" w:hAnsi="Arial" w:cs="Arial"/>
          <w:bCs/>
          <w:iCs/>
          <w:color w:val="000000"/>
          <w:sz w:val="20"/>
        </w:rPr>
        <w:t>2018-2330-0030</w:t>
      </w:r>
    </w:p>
    <w:p w:rsidR="00A92AAF" w:rsidRPr="0054671B" w:rsidRDefault="00A92AAF" w:rsidP="00A92AAF">
      <w:pPr>
        <w:overflowPunct/>
        <w:autoSpaceDE/>
        <w:autoSpaceDN/>
        <w:adjustRightInd/>
        <w:jc w:val="left"/>
        <w:rPr>
          <w:rFonts w:ascii="Arial" w:hAnsi="Arial" w:cs="Arial"/>
          <w:sz w:val="20"/>
        </w:rPr>
      </w:pPr>
    </w:p>
    <w:p w:rsidR="00A92AAF" w:rsidRPr="0054671B" w:rsidRDefault="00A92AAF" w:rsidP="00A92AAF">
      <w:pPr>
        <w:overflowPunct/>
        <w:autoSpaceDE/>
        <w:autoSpaceDN/>
        <w:adjustRightInd/>
        <w:jc w:val="righ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Mag. Dejan Židan</w:t>
      </w:r>
    </w:p>
    <w:p w:rsidR="00A92AAF" w:rsidRPr="0054671B" w:rsidRDefault="00A92AAF" w:rsidP="00A92AAF">
      <w:pPr>
        <w:overflowPunct/>
        <w:autoSpaceDE/>
        <w:autoSpaceDN/>
        <w:adjustRightInd/>
        <w:jc w:val="righ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minister za kmetijstvo,</w:t>
      </w:r>
    </w:p>
    <w:p w:rsidR="008F3BDC" w:rsidRPr="0054671B" w:rsidRDefault="00A92AAF" w:rsidP="007D4815">
      <w:pPr>
        <w:overflowPunct/>
        <w:autoSpaceDE/>
        <w:autoSpaceDN/>
        <w:adjustRightInd/>
        <w:jc w:val="right"/>
        <w:rPr>
          <w:rFonts w:ascii="Arial" w:hAnsi="Arial" w:cs="Arial"/>
          <w:sz w:val="20"/>
        </w:rPr>
      </w:pPr>
      <w:r w:rsidRPr="0054671B">
        <w:rPr>
          <w:rFonts w:ascii="Arial" w:hAnsi="Arial" w:cs="Arial"/>
          <w:sz w:val="20"/>
        </w:rPr>
        <w:t>gozdarstvo in prehrano</w:t>
      </w:r>
      <w:bookmarkEnd w:id="0"/>
    </w:p>
    <w:sectPr w:rsidR="008F3BDC" w:rsidRPr="005467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103A" w:rsidRDefault="0079103A" w:rsidP="00C85044">
      <w:r>
        <w:separator/>
      </w:r>
    </w:p>
  </w:endnote>
  <w:endnote w:type="continuationSeparator" w:id="0">
    <w:p w:rsidR="0079103A" w:rsidRDefault="0079103A" w:rsidP="00C85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NONHGD+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103A" w:rsidRDefault="0079103A" w:rsidP="00C85044">
      <w:r>
        <w:separator/>
      </w:r>
    </w:p>
  </w:footnote>
  <w:footnote w:type="continuationSeparator" w:id="0">
    <w:p w:rsidR="0079103A" w:rsidRDefault="0079103A" w:rsidP="00C850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C6DBC"/>
    <w:multiLevelType w:val="multilevel"/>
    <w:tmpl w:val="356CF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AB9"/>
    <w:rsid w:val="00071D52"/>
    <w:rsid w:val="00077E8B"/>
    <w:rsid w:val="000B5C82"/>
    <w:rsid w:val="00147859"/>
    <w:rsid w:val="00185EEC"/>
    <w:rsid w:val="001A3FB2"/>
    <w:rsid w:val="00252D63"/>
    <w:rsid w:val="002F28F2"/>
    <w:rsid w:val="003237C2"/>
    <w:rsid w:val="0036323D"/>
    <w:rsid w:val="00397619"/>
    <w:rsid w:val="004758E2"/>
    <w:rsid w:val="00487D58"/>
    <w:rsid w:val="004C02E5"/>
    <w:rsid w:val="004D234A"/>
    <w:rsid w:val="00505BEE"/>
    <w:rsid w:val="00520298"/>
    <w:rsid w:val="005253A4"/>
    <w:rsid w:val="00537A23"/>
    <w:rsid w:val="0054671B"/>
    <w:rsid w:val="00551248"/>
    <w:rsid w:val="005E13F7"/>
    <w:rsid w:val="006B219A"/>
    <w:rsid w:val="006B4590"/>
    <w:rsid w:val="00742CBE"/>
    <w:rsid w:val="0079103A"/>
    <w:rsid w:val="007D4815"/>
    <w:rsid w:val="007E3202"/>
    <w:rsid w:val="00815E44"/>
    <w:rsid w:val="008375EA"/>
    <w:rsid w:val="00847E1E"/>
    <w:rsid w:val="008C0174"/>
    <w:rsid w:val="008E5BBD"/>
    <w:rsid w:val="008F3BDC"/>
    <w:rsid w:val="00905935"/>
    <w:rsid w:val="00923018"/>
    <w:rsid w:val="00985C50"/>
    <w:rsid w:val="00987535"/>
    <w:rsid w:val="00A50241"/>
    <w:rsid w:val="00A92AAF"/>
    <w:rsid w:val="00AB5361"/>
    <w:rsid w:val="00AE1DFA"/>
    <w:rsid w:val="00B24D77"/>
    <w:rsid w:val="00B9167F"/>
    <w:rsid w:val="00BF34C6"/>
    <w:rsid w:val="00C80E45"/>
    <w:rsid w:val="00C85044"/>
    <w:rsid w:val="00C85755"/>
    <w:rsid w:val="00CA2159"/>
    <w:rsid w:val="00CC27E8"/>
    <w:rsid w:val="00CC705D"/>
    <w:rsid w:val="00CF4068"/>
    <w:rsid w:val="00D34627"/>
    <w:rsid w:val="00D833DE"/>
    <w:rsid w:val="00DB3E58"/>
    <w:rsid w:val="00E71DA4"/>
    <w:rsid w:val="00E76AB9"/>
    <w:rsid w:val="00F33048"/>
    <w:rsid w:val="00F33E7A"/>
    <w:rsid w:val="00F82390"/>
    <w:rsid w:val="00FD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8BD61A-A24E-4401-8EB3-0AF2D1C0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76AB9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semiHidden/>
    <w:unhideWhenUsed/>
    <w:rsid w:val="00E76AB9"/>
    <w:rPr>
      <w:color w:val="0000FF"/>
      <w:u w:val="single"/>
    </w:rPr>
  </w:style>
  <w:style w:type="paragraph" w:customStyle="1" w:styleId="note">
    <w:name w:val="note"/>
    <w:basedOn w:val="Navaden"/>
    <w:rsid w:val="00E76AB9"/>
    <w:pPr>
      <w:overflowPunct/>
      <w:autoSpaceDE/>
      <w:autoSpaceDN/>
      <w:adjustRightInd/>
      <w:spacing w:before="100" w:beforeAutospacing="1" w:after="100" w:afterAutospacing="1"/>
      <w:jc w:val="left"/>
    </w:pPr>
    <w:rPr>
      <w:szCs w:val="24"/>
      <w:lang w:eastAsia="sl-SI"/>
    </w:rPr>
  </w:style>
  <w:style w:type="character" w:customStyle="1" w:styleId="super">
    <w:name w:val="super"/>
    <w:rsid w:val="00E76AB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76AB9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76AB9"/>
    <w:rPr>
      <w:rFonts w:ascii="Segoe UI" w:eastAsia="Times New Roman" w:hAnsi="Segoe UI" w:cs="Segoe UI"/>
      <w:sz w:val="18"/>
      <w:szCs w:val="18"/>
    </w:rPr>
  </w:style>
  <w:style w:type="paragraph" w:customStyle="1" w:styleId="Default">
    <w:name w:val="Default"/>
    <w:rsid w:val="004758E2"/>
    <w:pPr>
      <w:autoSpaceDE w:val="0"/>
      <w:autoSpaceDN w:val="0"/>
      <w:adjustRightInd w:val="0"/>
      <w:spacing w:after="0" w:line="240" w:lineRule="auto"/>
    </w:pPr>
    <w:rPr>
      <w:rFonts w:ascii="NONHGD+ArialMT" w:hAnsi="NONHGD+ArialMT" w:cs="NONHGD+ArialMT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CA21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85044"/>
    <w:rPr>
      <w:sz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85044"/>
    <w:rPr>
      <w:rFonts w:ascii="Times New Roman" w:eastAsia="Times New Roman" w:hAnsi="Times New Roman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85044"/>
    <w:rPr>
      <w:vertAlign w:val="superscript"/>
    </w:rPr>
  </w:style>
  <w:style w:type="character" w:styleId="Krepko">
    <w:name w:val="Strong"/>
    <w:basedOn w:val="Privzetapisavaodstavka"/>
    <w:uiPriority w:val="22"/>
    <w:qFormat/>
    <w:rsid w:val="00815E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787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8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34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8-01-1978" TargetMode="External"/><Relationship Id="rId13" Type="http://schemas.openxmlformats.org/officeDocument/2006/relationships/hyperlink" Target="http://www.uradni-list.si/1/objava.jsp?sop=2017-01-144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5-01-132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4-01-1069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uradni-list.si/1/objava.jsp?sop=2012-01-352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241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57F924F-7051-4850-8D65-540D3C197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uporabnik</dc:creator>
  <cp:lastModifiedBy>uporabnik</cp:lastModifiedBy>
  <cp:revision>2</cp:revision>
  <cp:lastPrinted>2018-02-19T08:27:00Z</cp:lastPrinted>
  <dcterms:created xsi:type="dcterms:W3CDTF">2018-02-20T08:42:00Z</dcterms:created>
  <dcterms:modified xsi:type="dcterms:W3CDTF">2018-02-20T08:42:00Z</dcterms:modified>
</cp:coreProperties>
</file>