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901DAB" w:rsidP="0022442D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O</w:t>
      </w:r>
      <w:bookmarkStart w:id="0" w:name="_GoBack"/>
      <w:bookmarkEnd w:id="0"/>
      <w:r w:rsidR="0022442D" w:rsidRPr="002A31CF">
        <w:rPr>
          <w:rFonts w:ascii="Arial" w:eastAsia="Times New Roman" w:hAnsi="Arial" w:cs="Arial"/>
          <w:b/>
          <w:sz w:val="20"/>
          <w:szCs w:val="20"/>
          <w:lang w:eastAsia="sl-SI"/>
        </w:rPr>
        <w:t>brazložitev</w:t>
      </w:r>
    </w:p>
    <w:p w:rsidR="0022442D" w:rsidRPr="002A31CF" w:rsidRDefault="0022442D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2A31CF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>Na podlagi Zakona o dimnikarskih storitvah (Uradni list RS, št. 68/16), ki uvaja novo ureditev na področju opravljanja dimnikarskih storitev, je pripravljen osnutek Pravilnika o</w:t>
      </w:r>
      <w:r w:rsidRPr="002A31CF">
        <w:rPr>
          <w:rFonts w:ascii="Arial" w:hAnsi="Arial" w:cs="Arial"/>
          <w:sz w:val="20"/>
          <w:szCs w:val="20"/>
        </w:rPr>
        <w:t xml:space="preserve"> </w:t>
      </w: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spremembah in dopolnitvah </w:t>
      </w:r>
      <w:r w:rsidR="008712B4" w:rsidRPr="002A31CF">
        <w:rPr>
          <w:rFonts w:ascii="Arial" w:eastAsia="Times New Roman" w:hAnsi="Arial" w:cs="Arial"/>
          <w:sz w:val="20"/>
          <w:szCs w:val="20"/>
          <w:lang w:eastAsia="sl-SI"/>
        </w:rPr>
        <w:t>pravilnika o časovnih normativih za posamezne storitve in sklope dimnikarskih storitev in podrobnejši vsebini cenika ter višini potnih stroškov</w:t>
      </w: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:rsidR="0022442D" w:rsidRPr="002A31CF" w:rsidRDefault="0022442D" w:rsidP="002A31CF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Z osnutkom </w:t>
      </w:r>
      <w:r w:rsidR="008712B4" w:rsidRPr="002A31CF">
        <w:rPr>
          <w:rFonts w:ascii="Arial" w:eastAsia="Times New Roman" w:hAnsi="Arial" w:cs="Arial"/>
          <w:sz w:val="20"/>
          <w:szCs w:val="20"/>
          <w:lang w:eastAsia="sl-SI"/>
        </w:rPr>
        <w:t>Pravilnika o</w:t>
      </w:r>
      <w:r w:rsidR="008712B4" w:rsidRPr="002A31CF">
        <w:rPr>
          <w:rFonts w:ascii="Arial" w:hAnsi="Arial" w:cs="Arial"/>
          <w:sz w:val="20"/>
          <w:szCs w:val="20"/>
        </w:rPr>
        <w:t xml:space="preserve"> </w:t>
      </w:r>
      <w:r w:rsidR="008712B4"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spremembah in dopolnitvah </w:t>
      </w:r>
      <w:r w:rsidR="00D829C8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8712B4"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ravilnika o časovnih normativih za posamezne storitve in sklope dimnikarskih storitev in podrobnejši vsebini cenika ter višini potnih stroškov </w:t>
      </w: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se spreminja </w:t>
      </w:r>
      <w:r w:rsidR="008712B4"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preglednica </w:t>
      </w:r>
      <w:r w:rsidR="00EE69B3"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1 v prilogi 1 ter preglednica 1 </w:t>
      </w:r>
      <w:r w:rsidR="008712B4" w:rsidRPr="002A31CF">
        <w:rPr>
          <w:rFonts w:ascii="Arial" w:eastAsia="Times New Roman" w:hAnsi="Arial" w:cs="Arial"/>
          <w:sz w:val="20"/>
          <w:szCs w:val="20"/>
          <w:lang w:eastAsia="sl-SI"/>
        </w:rPr>
        <w:t>v prilogi 2 k pravilniku.</w:t>
      </w:r>
    </w:p>
    <w:p w:rsidR="00532D56" w:rsidRPr="002A31CF" w:rsidRDefault="00532D56" w:rsidP="002A31CF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V prilogi 1 se spreminja točka 7.1 »prve, občasne, izredne meritve emisij snovi z dimnimi plini na malih kurilnih napravah do 50kW na trdo gorivo«. Po novem se količina delovnega časa, potrebna za izvedbo storitve v minutah določi po porabljenem času dimnikarja pri uporabniku. </w:t>
      </w:r>
    </w:p>
    <w:p w:rsidR="00532D56" w:rsidRPr="002A31CF" w:rsidRDefault="00532D56" w:rsidP="002A31CF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>V prilogi 2 se v preglednici 1 spreminja točka »redno mehansko čiščenje male kurilne naprave na trdno gorivo«. Po novem lahko dimnikarska družba točko 3.3 razdeli na podtočke, na primer 3.3.1, 3.3.2. Razdelitev na podtočke se izvede v primeru, ko dimnikarska družba pri izračunu zneska za izvedene dimnikarske storitve uporablja različne cene izvajanja dimnikarskih storitev na časovno enoto (uro) za različne vrste malih kurilnih naprav, na primer štedilnike z ali brez priprave sanitarne vode, krušne peči, odprte ali zaprte kamine, centralne kurilne naprave.</w:t>
      </w:r>
    </w:p>
    <w:p w:rsidR="00A059FF" w:rsidRPr="002A31CF" w:rsidRDefault="00A059FF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A059FF" w:rsidRPr="002A31CF" w:rsidRDefault="00A059FF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  </w:t>
      </w: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A31CF" w:rsidRDefault="002A31CF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A31CF" w:rsidRDefault="002A31CF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A31CF" w:rsidRDefault="002A31CF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A31CF" w:rsidRDefault="002A31CF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A31CF" w:rsidRDefault="002A31CF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A31CF" w:rsidRDefault="002A31CF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A31CF" w:rsidRDefault="002A31CF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A31CF" w:rsidRDefault="002A31CF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A31CF" w:rsidRPr="002A31CF" w:rsidRDefault="002A31CF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2442D" w:rsidRPr="002A31CF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F4075C" w:rsidRPr="002A31CF" w:rsidRDefault="008712B4" w:rsidP="002A31CF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>Na podlagi sedmega odstavka 19. člena Zakona o dimnikarskih storitvah (Uradni list RS, št. 68/16) izdaja ministrica za okolje in prostor</w:t>
      </w:r>
    </w:p>
    <w:p w:rsidR="00995EF0" w:rsidRPr="002A31CF" w:rsidRDefault="00995EF0" w:rsidP="00F4075C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995EF0" w:rsidRPr="002A31CF" w:rsidRDefault="00995EF0" w:rsidP="00F4075C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995EF0" w:rsidRPr="002A31CF" w:rsidRDefault="00995EF0" w:rsidP="00F4075C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F4075C" w:rsidRPr="002A31CF" w:rsidRDefault="00F4075C" w:rsidP="00F4075C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b/>
          <w:sz w:val="20"/>
          <w:szCs w:val="20"/>
          <w:lang w:eastAsia="sl-SI"/>
        </w:rPr>
        <w:t>P R A V I L N I K </w:t>
      </w:r>
    </w:p>
    <w:p w:rsidR="00F4075C" w:rsidRPr="002A31CF" w:rsidRDefault="00F06EB6" w:rsidP="00F4075C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spremembah in dopolnitvah </w:t>
      </w:r>
      <w:r w:rsidR="00D829C8">
        <w:rPr>
          <w:rFonts w:ascii="Arial" w:eastAsia="Times New Roman" w:hAnsi="Arial" w:cs="Arial"/>
          <w:b/>
          <w:sz w:val="20"/>
          <w:szCs w:val="20"/>
          <w:lang w:eastAsia="sl-SI"/>
        </w:rPr>
        <w:t>P</w:t>
      </w:r>
      <w:r w:rsidR="008712B4" w:rsidRPr="002A31CF">
        <w:rPr>
          <w:rFonts w:ascii="Arial" w:eastAsia="Times New Roman" w:hAnsi="Arial" w:cs="Arial"/>
          <w:b/>
          <w:sz w:val="20"/>
          <w:szCs w:val="20"/>
          <w:lang w:eastAsia="sl-SI"/>
        </w:rPr>
        <w:t>ravilnika o časovnih normativih za posamezne storitve in sklope dimnikarskih storitev in podrobnejši vsebini cenika ter višini potnih stroškov</w:t>
      </w:r>
    </w:p>
    <w:p w:rsidR="00995EF0" w:rsidRPr="002A31CF" w:rsidRDefault="00995EF0" w:rsidP="0022442D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:rsidR="00995EF0" w:rsidRPr="002A31CF" w:rsidRDefault="00995EF0" w:rsidP="0022442D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:rsidR="00995EF0" w:rsidRPr="002A31CF" w:rsidRDefault="00995EF0" w:rsidP="0022442D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:rsidR="00995EF0" w:rsidRPr="002A31CF" w:rsidRDefault="00995EF0" w:rsidP="00995EF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:rsidR="00F4075C" w:rsidRPr="002A31CF" w:rsidRDefault="0022442D" w:rsidP="002A31C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>1. člen</w:t>
      </w:r>
    </w:p>
    <w:p w:rsidR="00A82D2C" w:rsidRPr="002A31CF" w:rsidRDefault="00D73B6E" w:rsidP="00207785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2A31C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2A31C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2A31C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2A31C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2A31C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2A31CF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2A31CF">
        <w:rPr>
          <w:rFonts w:ascii="Arial" w:eastAsia="Times New Roman" w:hAnsi="Arial" w:cs="Arial"/>
          <w:sz w:val="20"/>
          <w:szCs w:val="20"/>
          <w:lang w:eastAsia="sl-SI"/>
        </w:rPr>
        <w:tab/>
      </w:r>
    </w:p>
    <w:p w:rsidR="00A82D2C" w:rsidRPr="002A31CF" w:rsidRDefault="00A82D2C" w:rsidP="00A82D2C">
      <w:pPr>
        <w:suppressAutoHyphens/>
        <w:overflowPunct w:val="0"/>
        <w:autoSpaceDE w:val="0"/>
        <w:autoSpaceDN w:val="0"/>
        <w:adjustRightInd w:val="0"/>
        <w:spacing w:before="480" w:after="0" w:line="240" w:lineRule="auto"/>
        <w:jc w:val="both"/>
        <w:textAlignment w:val="baseline"/>
        <w:rPr>
          <w:rFonts w:ascii="Arial" w:eastAsiaTheme="minorEastAsia" w:hAnsi="Arial" w:cs="Arial"/>
          <w:bCs/>
          <w:color w:val="000000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V Pravilniku o časovnih normativih za posamezne storitve in sklope dimnikarskih storitev in podrobnejši vsebini cenika ter višini potnih stroškov </w:t>
      </w:r>
      <w:r w:rsidRPr="002A31CF">
        <w:rPr>
          <w:rFonts w:ascii="Arial" w:hAnsi="Arial" w:cs="Arial"/>
          <w:iCs/>
          <w:sz w:val="20"/>
          <w:szCs w:val="20"/>
        </w:rPr>
        <w:t xml:space="preserve">(Uradni list RS, št. </w:t>
      </w:r>
      <w:hyperlink r:id="rId8" w:tgtFrame="_blank" w:tooltip="Povezava se odpre v novem oknu" w:history="1">
        <w:r w:rsidRPr="002A31CF">
          <w:rPr>
            <w:rFonts w:ascii="Arial" w:hAnsi="Arial" w:cs="Arial"/>
            <w:iCs/>
            <w:sz w:val="20"/>
            <w:szCs w:val="20"/>
          </w:rPr>
          <w:t>48/17</w:t>
        </w:r>
      </w:hyperlink>
      <w:r w:rsidRPr="002A31CF">
        <w:rPr>
          <w:rFonts w:ascii="Arial" w:hAnsi="Arial" w:cs="Arial"/>
          <w:iCs/>
          <w:sz w:val="20"/>
          <w:szCs w:val="20"/>
        </w:rPr>
        <w:t>)</w:t>
      </w: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2A31CF">
        <w:rPr>
          <w:rFonts w:ascii="Arial" w:eastAsiaTheme="minorEastAsia" w:hAnsi="Arial" w:cs="Arial"/>
          <w:bCs/>
          <w:color w:val="000000"/>
          <w:sz w:val="20"/>
          <w:szCs w:val="20"/>
          <w:lang w:eastAsia="sl-SI"/>
        </w:rPr>
        <w:t>se priloga 1 in priloga 2 nadomestita z novima prilogo 1 in prilogo 2, ki sta kot priloga sestavni del tega pravilnika.</w:t>
      </w:r>
    </w:p>
    <w:p w:rsidR="00A82D2C" w:rsidRPr="002A31CF" w:rsidRDefault="00A82D2C" w:rsidP="00A82D2C">
      <w:pPr>
        <w:suppressAutoHyphens/>
        <w:overflowPunct w:val="0"/>
        <w:autoSpaceDE w:val="0"/>
        <w:autoSpaceDN w:val="0"/>
        <w:adjustRightInd w:val="0"/>
        <w:spacing w:before="480" w:after="0" w:line="240" w:lineRule="auto"/>
        <w:jc w:val="center"/>
        <w:textAlignment w:val="baseline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bCs/>
          <w:sz w:val="20"/>
          <w:szCs w:val="20"/>
          <w:lang w:eastAsia="sl-SI"/>
        </w:rPr>
        <w:t>2. člen</w:t>
      </w:r>
    </w:p>
    <w:p w:rsidR="00A82D2C" w:rsidRPr="002A31CF" w:rsidRDefault="00A82D2C" w:rsidP="00A82D2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A82D2C" w:rsidRPr="002A31CF" w:rsidRDefault="00A82D2C" w:rsidP="00A82D2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A82D2C" w:rsidRPr="002A31CF" w:rsidRDefault="00A82D2C" w:rsidP="00A82D2C">
      <w:pPr>
        <w:spacing w:after="210" w:line="240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  <w:r w:rsidRPr="002A31CF">
        <w:rPr>
          <w:rFonts w:ascii="Arial" w:eastAsia="Calibri" w:hAnsi="Arial" w:cs="Arial"/>
          <w:sz w:val="20"/>
          <w:szCs w:val="20"/>
          <w:lang w:eastAsia="sl-SI"/>
        </w:rPr>
        <w:t>Ta pravilnik začne veljati naslednji dan po objavi v Uradnem listu Republike Slovenije.</w:t>
      </w:r>
    </w:p>
    <w:p w:rsidR="00A82D2C" w:rsidRPr="002A31CF" w:rsidRDefault="00A82D2C" w:rsidP="00A82D2C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:rsidR="00A82D2C" w:rsidRPr="002A31CF" w:rsidRDefault="00A82D2C" w:rsidP="00A82D2C">
      <w:pPr>
        <w:shd w:val="clear" w:color="auto" w:fill="FFFFFF"/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</w:p>
    <w:p w:rsidR="00A82D2C" w:rsidRPr="002A31CF" w:rsidRDefault="00A82D2C" w:rsidP="00A82D2C">
      <w:pPr>
        <w:shd w:val="clear" w:color="auto" w:fill="FFFFFF"/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>Ljubljana,</w:t>
      </w:r>
    </w:p>
    <w:p w:rsidR="00A82D2C" w:rsidRPr="002A31CF" w:rsidRDefault="00A82D2C" w:rsidP="00A82D2C">
      <w:pPr>
        <w:shd w:val="clear" w:color="auto" w:fill="FFFFFF"/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D829C8">
        <w:rPr>
          <w:rFonts w:ascii="Arial" w:eastAsia="Times New Roman" w:hAnsi="Arial" w:cs="Arial"/>
          <w:sz w:val="20"/>
          <w:szCs w:val="20"/>
          <w:lang w:eastAsia="sl-SI"/>
        </w:rPr>
        <w:t>2018-2550-0047</w:t>
      </w:r>
    </w:p>
    <w:p w:rsidR="00A82D2C" w:rsidRPr="002A31CF" w:rsidRDefault="00A82D2C" w:rsidP="00A82D2C">
      <w:pPr>
        <w:shd w:val="clear" w:color="auto" w:fill="FFFFFF"/>
        <w:spacing w:after="0" w:line="240" w:lineRule="auto"/>
        <w:ind w:left="424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Irena Majcen</w:t>
      </w:r>
    </w:p>
    <w:p w:rsidR="00A82D2C" w:rsidRPr="002A31CF" w:rsidRDefault="00207785" w:rsidP="00A82D2C">
      <w:pPr>
        <w:shd w:val="clear" w:color="auto" w:fill="FFFFFF"/>
        <w:spacing w:after="0" w:line="240" w:lineRule="auto"/>
        <w:ind w:left="424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82D2C" w:rsidRPr="002A31CF">
        <w:rPr>
          <w:rFonts w:ascii="Arial" w:eastAsia="Times New Roman" w:hAnsi="Arial" w:cs="Arial"/>
          <w:sz w:val="20"/>
          <w:szCs w:val="20"/>
          <w:lang w:eastAsia="sl-SI"/>
        </w:rPr>
        <w:t>Ministrica za </w:t>
      </w:r>
    </w:p>
    <w:p w:rsidR="00A82D2C" w:rsidRPr="002A31CF" w:rsidRDefault="00207785" w:rsidP="00A82D2C">
      <w:pPr>
        <w:shd w:val="clear" w:color="auto" w:fill="FFFFFF"/>
        <w:spacing w:after="0" w:line="240" w:lineRule="auto"/>
        <w:ind w:left="424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2A31CF">
        <w:rPr>
          <w:rFonts w:ascii="Arial" w:eastAsia="Times New Roman" w:hAnsi="Arial" w:cs="Arial"/>
          <w:sz w:val="20"/>
          <w:szCs w:val="20"/>
          <w:lang w:eastAsia="sl-SI"/>
        </w:rPr>
        <w:t xml:space="preserve">  </w:t>
      </w:r>
      <w:r w:rsidR="00A82D2C" w:rsidRPr="002A31CF">
        <w:rPr>
          <w:rFonts w:ascii="Arial" w:eastAsia="Times New Roman" w:hAnsi="Arial" w:cs="Arial"/>
          <w:sz w:val="20"/>
          <w:szCs w:val="20"/>
          <w:lang w:eastAsia="sl-SI"/>
        </w:rPr>
        <w:t>okolje in prostor </w:t>
      </w:r>
    </w:p>
    <w:sectPr w:rsidR="00A82D2C" w:rsidRPr="002A31C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232E" w:rsidRDefault="00B1232E">
      <w:pPr>
        <w:spacing w:after="0" w:line="240" w:lineRule="auto"/>
      </w:pPr>
      <w:r>
        <w:separator/>
      </w:r>
    </w:p>
  </w:endnote>
  <w:endnote w:type="continuationSeparator" w:id="0">
    <w:p w:rsidR="00B1232E" w:rsidRDefault="00B123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B3C" w:rsidRDefault="00901DAB">
    <w:pPr>
      <w:pStyle w:val="Noga"/>
    </w:pPr>
  </w:p>
  <w:p w:rsidR="00281B3C" w:rsidRDefault="00901DA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232E" w:rsidRDefault="00B1232E">
      <w:pPr>
        <w:spacing w:after="0" w:line="240" w:lineRule="auto"/>
      </w:pPr>
      <w:r>
        <w:separator/>
      </w:r>
    </w:p>
  </w:footnote>
  <w:footnote w:type="continuationSeparator" w:id="0">
    <w:p w:rsidR="00B1232E" w:rsidRDefault="00B123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B3C" w:rsidRPr="002A31CF" w:rsidRDefault="002A31CF">
    <w:pPr>
      <w:pStyle w:val="Glava"/>
      <w:rPr>
        <w:i/>
        <w:u w:val="single"/>
      </w:rPr>
    </w:pPr>
    <w:r>
      <w:tab/>
    </w:r>
    <w:r>
      <w:tab/>
    </w:r>
    <w:r w:rsidRPr="002A31CF">
      <w:rPr>
        <w:i/>
        <w:u w:val="single"/>
      </w:rPr>
      <w:t xml:space="preserve">O </w:t>
    </w:r>
    <w:r>
      <w:rPr>
        <w:i/>
        <w:u w:val="single"/>
      </w:rPr>
      <w:t>S N U T E K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C40A3"/>
    <w:multiLevelType w:val="hybridMultilevel"/>
    <w:tmpl w:val="C6BE1B96"/>
    <w:lvl w:ilvl="0" w:tplc="454838AE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FA781A"/>
    <w:multiLevelType w:val="hybridMultilevel"/>
    <w:tmpl w:val="23EC5A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"/>
  </w:num>
  <w:num w:numId="2">
    <w:abstractNumId w:val="2"/>
    <w:lvlOverride w:ilvl="0">
      <w:startOverride w:val="2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75C"/>
    <w:rsid w:val="000332EC"/>
    <w:rsid w:val="000F1919"/>
    <w:rsid w:val="00161574"/>
    <w:rsid w:val="001B26E6"/>
    <w:rsid w:val="00207785"/>
    <w:rsid w:val="0022442D"/>
    <w:rsid w:val="00257DFB"/>
    <w:rsid w:val="00265737"/>
    <w:rsid w:val="00286C24"/>
    <w:rsid w:val="002A31CF"/>
    <w:rsid w:val="002C1C84"/>
    <w:rsid w:val="003973F7"/>
    <w:rsid w:val="003C7820"/>
    <w:rsid w:val="00400903"/>
    <w:rsid w:val="004E2AF1"/>
    <w:rsid w:val="00532D56"/>
    <w:rsid w:val="0059089F"/>
    <w:rsid w:val="005B0168"/>
    <w:rsid w:val="00672B0B"/>
    <w:rsid w:val="00684A54"/>
    <w:rsid w:val="008712B4"/>
    <w:rsid w:val="008D5B94"/>
    <w:rsid w:val="00901DAB"/>
    <w:rsid w:val="00905E1A"/>
    <w:rsid w:val="009544AA"/>
    <w:rsid w:val="00965189"/>
    <w:rsid w:val="00995EF0"/>
    <w:rsid w:val="009F0015"/>
    <w:rsid w:val="009F5B80"/>
    <w:rsid w:val="00A059FF"/>
    <w:rsid w:val="00A41C39"/>
    <w:rsid w:val="00A82D2C"/>
    <w:rsid w:val="00B1232E"/>
    <w:rsid w:val="00B13690"/>
    <w:rsid w:val="00BE7BB8"/>
    <w:rsid w:val="00C051B3"/>
    <w:rsid w:val="00C752FB"/>
    <w:rsid w:val="00C84636"/>
    <w:rsid w:val="00CA22E0"/>
    <w:rsid w:val="00D73B6E"/>
    <w:rsid w:val="00D829C8"/>
    <w:rsid w:val="00DD3E65"/>
    <w:rsid w:val="00DD620E"/>
    <w:rsid w:val="00DF1288"/>
    <w:rsid w:val="00E27E14"/>
    <w:rsid w:val="00EE69B3"/>
    <w:rsid w:val="00F06EB6"/>
    <w:rsid w:val="00F4075C"/>
    <w:rsid w:val="00F571E1"/>
    <w:rsid w:val="00FC6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natoka111">
    <w:name w:val="Številčna točka 1.1.1"/>
    <w:basedOn w:val="Navaden"/>
    <w:uiPriority w:val="99"/>
    <w:rsid w:val="00F4075C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uiPriority w:val="99"/>
    <w:rsid w:val="00F4075C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tevilnatoka11Nova">
    <w:name w:val="Številčna točka 1.1 Nova"/>
    <w:basedOn w:val="tevilnatoka"/>
    <w:uiPriority w:val="99"/>
    <w:rsid w:val="00F4075C"/>
    <w:pPr>
      <w:numPr>
        <w:ilvl w:val="1"/>
      </w:numPr>
      <w:tabs>
        <w:tab w:val="clear" w:pos="425"/>
        <w:tab w:val="num" w:pos="360"/>
      </w:tabs>
    </w:pPr>
  </w:style>
  <w:style w:type="paragraph" w:styleId="Glava">
    <w:name w:val="header"/>
    <w:basedOn w:val="Navaden"/>
    <w:link w:val="Glav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GlavaZnak">
    <w:name w:val="Glava Znak"/>
    <w:basedOn w:val="Privzetapisavaodstavka"/>
    <w:link w:val="Glava"/>
    <w:uiPriority w:val="99"/>
    <w:rsid w:val="00F4075C"/>
    <w:rPr>
      <w:rFonts w:ascii="Calibri" w:eastAsia="Calibri" w:hAnsi="Calibri" w:cs="Calibri"/>
    </w:rPr>
  </w:style>
  <w:style w:type="paragraph" w:styleId="Noga">
    <w:name w:val="footer"/>
    <w:basedOn w:val="Navaden"/>
    <w:link w:val="Nog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NogaZnak">
    <w:name w:val="Noga Znak"/>
    <w:basedOn w:val="Privzetapisavaodstavka"/>
    <w:link w:val="Noga"/>
    <w:uiPriority w:val="99"/>
    <w:rsid w:val="00F4075C"/>
    <w:rPr>
      <w:rFonts w:ascii="Calibri" w:eastAsia="Calibri" w:hAnsi="Calibri" w:cs="Calibr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1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1574"/>
    <w:rPr>
      <w:rFonts w:ascii="Tahoma" w:hAnsi="Tahoma" w:cs="Tahoma"/>
      <w:sz w:val="16"/>
      <w:szCs w:val="16"/>
    </w:rPr>
  </w:style>
  <w:style w:type="table" w:customStyle="1" w:styleId="Tabelamrea1">
    <w:name w:val="Tabela – mreža1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95EF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95EF0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95EF0"/>
    <w:rPr>
      <w:vertAlign w:val="superscript"/>
    </w:rPr>
  </w:style>
  <w:style w:type="table" w:styleId="Tabelamrea">
    <w:name w:val="Table Grid"/>
    <w:basedOn w:val="Navadnatabel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basedOn w:val="Privzetapisavaodstavka"/>
    <w:uiPriority w:val="99"/>
    <w:unhideWhenUsed/>
    <w:rsid w:val="002A31C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natoka111">
    <w:name w:val="Številčna točka 1.1.1"/>
    <w:basedOn w:val="Navaden"/>
    <w:uiPriority w:val="99"/>
    <w:rsid w:val="00F4075C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uiPriority w:val="99"/>
    <w:rsid w:val="00F4075C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tevilnatoka11Nova">
    <w:name w:val="Številčna točka 1.1 Nova"/>
    <w:basedOn w:val="tevilnatoka"/>
    <w:uiPriority w:val="99"/>
    <w:rsid w:val="00F4075C"/>
    <w:pPr>
      <w:numPr>
        <w:ilvl w:val="1"/>
      </w:numPr>
      <w:tabs>
        <w:tab w:val="clear" w:pos="425"/>
        <w:tab w:val="num" w:pos="360"/>
      </w:tabs>
    </w:pPr>
  </w:style>
  <w:style w:type="paragraph" w:styleId="Glava">
    <w:name w:val="header"/>
    <w:basedOn w:val="Navaden"/>
    <w:link w:val="Glav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GlavaZnak">
    <w:name w:val="Glava Znak"/>
    <w:basedOn w:val="Privzetapisavaodstavka"/>
    <w:link w:val="Glava"/>
    <w:uiPriority w:val="99"/>
    <w:rsid w:val="00F4075C"/>
    <w:rPr>
      <w:rFonts w:ascii="Calibri" w:eastAsia="Calibri" w:hAnsi="Calibri" w:cs="Calibri"/>
    </w:rPr>
  </w:style>
  <w:style w:type="paragraph" w:styleId="Noga">
    <w:name w:val="footer"/>
    <w:basedOn w:val="Navaden"/>
    <w:link w:val="Nog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NogaZnak">
    <w:name w:val="Noga Znak"/>
    <w:basedOn w:val="Privzetapisavaodstavka"/>
    <w:link w:val="Noga"/>
    <w:uiPriority w:val="99"/>
    <w:rsid w:val="00F4075C"/>
    <w:rPr>
      <w:rFonts w:ascii="Calibri" w:eastAsia="Calibri" w:hAnsi="Calibri" w:cs="Calibr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1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1574"/>
    <w:rPr>
      <w:rFonts w:ascii="Tahoma" w:hAnsi="Tahoma" w:cs="Tahoma"/>
      <w:sz w:val="16"/>
      <w:szCs w:val="16"/>
    </w:rPr>
  </w:style>
  <w:style w:type="table" w:customStyle="1" w:styleId="Tabelamrea1">
    <w:name w:val="Tabela – mreža1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95EF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95EF0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95EF0"/>
    <w:rPr>
      <w:vertAlign w:val="superscript"/>
    </w:rPr>
  </w:style>
  <w:style w:type="table" w:styleId="Tabelamrea">
    <w:name w:val="Table Grid"/>
    <w:basedOn w:val="Navadnatabel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59"/>
    <w:rsid w:val="0099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basedOn w:val="Privzetapisavaodstavka"/>
    <w:uiPriority w:val="99"/>
    <w:unhideWhenUsed/>
    <w:rsid w:val="002A31C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40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6155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254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694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9413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862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495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2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70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6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6480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208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4702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68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9238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630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75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32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18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278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1584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960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8665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456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968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521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5822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06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32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024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51048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37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13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243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86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4724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0444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84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141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12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142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450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986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16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6008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2811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7-01-0541/pravilnik-o-dopolnilnem-usposabljanju-in-dimnikarski-izkaznici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Franc.Lenarcic</dc:creator>
  <cp:lastModifiedBy>Alenka.Manfreda</cp:lastModifiedBy>
  <cp:revision>2</cp:revision>
  <dcterms:created xsi:type="dcterms:W3CDTF">2018-02-28T14:46:00Z</dcterms:created>
  <dcterms:modified xsi:type="dcterms:W3CDTF">2018-02-28T14:46:00Z</dcterms:modified>
</cp:coreProperties>
</file>