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81A" w:rsidRPr="00827EBB" w:rsidRDefault="009D481A" w:rsidP="009D481A">
      <w:pPr>
        <w:ind w:left="7080" w:firstLine="708"/>
        <w:rPr>
          <w:b/>
        </w:rPr>
      </w:pPr>
      <w:bookmarkStart w:id="0" w:name="_GoBack"/>
      <w:bookmarkEnd w:id="0"/>
      <w:r w:rsidRPr="00827EBB">
        <w:rPr>
          <w:b/>
        </w:rPr>
        <w:t>Priloga 2</w:t>
      </w:r>
    </w:p>
    <w:tbl>
      <w:tblPr>
        <w:tblStyle w:val="Tabelamrea"/>
        <w:tblpPr w:leftFromText="141" w:rightFromText="141" w:vertAnchor="page" w:horzAnchor="margin" w:tblpXSpec="center" w:tblpY="2212"/>
        <w:tblW w:w="10241" w:type="dxa"/>
        <w:tblLayout w:type="fixed"/>
        <w:tblLook w:val="04A0" w:firstRow="1" w:lastRow="0" w:firstColumn="1" w:lastColumn="0" w:noHBand="0" w:noVBand="1"/>
      </w:tblPr>
      <w:tblGrid>
        <w:gridCol w:w="710"/>
        <w:gridCol w:w="6804"/>
        <w:gridCol w:w="708"/>
        <w:gridCol w:w="2019"/>
      </w:tblGrid>
      <w:tr w:rsidR="00B9559E" w:rsidRPr="009441F2" w:rsidTr="00B9559E">
        <w:trPr>
          <w:trHeight w:val="699"/>
        </w:trPr>
        <w:tc>
          <w:tcPr>
            <w:tcW w:w="710" w:type="dxa"/>
            <w:hideMark/>
          </w:tcPr>
          <w:p w:rsidR="00B9559E" w:rsidRPr="009441F2" w:rsidRDefault="00B9559E" w:rsidP="00B9559E">
            <w:pPr>
              <w:rPr>
                <w:b/>
                <w:bCs/>
                <w:i/>
                <w:sz w:val="18"/>
                <w:szCs w:val="18"/>
              </w:rPr>
            </w:pPr>
            <w:proofErr w:type="spellStart"/>
            <w:r w:rsidRPr="009441F2">
              <w:rPr>
                <w:b/>
                <w:bCs/>
                <w:i/>
                <w:sz w:val="18"/>
                <w:szCs w:val="18"/>
              </w:rPr>
              <w:t>Zap</w:t>
            </w:r>
            <w:proofErr w:type="spellEnd"/>
            <w:r w:rsidRPr="009441F2">
              <w:rPr>
                <w:b/>
                <w:bCs/>
                <w:i/>
                <w:sz w:val="18"/>
                <w:szCs w:val="18"/>
              </w:rPr>
              <w:t>. štev.</w:t>
            </w:r>
          </w:p>
        </w:tc>
        <w:tc>
          <w:tcPr>
            <w:tcW w:w="6804" w:type="dxa"/>
            <w:hideMark/>
          </w:tcPr>
          <w:p w:rsidR="00B9559E" w:rsidRPr="009441F2" w:rsidRDefault="00B9559E" w:rsidP="00B9559E">
            <w:pPr>
              <w:rPr>
                <w:b/>
                <w:bCs/>
                <w:sz w:val="18"/>
                <w:szCs w:val="18"/>
              </w:rPr>
            </w:pPr>
            <w:r w:rsidRPr="009441F2">
              <w:rPr>
                <w:b/>
                <w:bCs/>
                <w:sz w:val="18"/>
                <w:szCs w:val="18"/>
              </w:rPr>
              <w:t>VRSTA STORITVE</w:t>
            </w:r>
          </w:p>
        </w:tc>
        <w:tc>
          <w:tcPr>
            <w:tcW w:w="708" w:type="dxa"/>
            <w:hideMark/>
          </w:tcPr>
          <w:p w:rsidR="00B9559E" w:rsidRPr="009441F2" w:rsidRDefault="00B9559E" w:rsidP="00B9559E">
            <w:pPr>
              <w:jc w:val="center"/>
              <w:rPr>
                <w:b/>
                <w:bCs/>
                <w:sz w:val="18"/>
                <w:szCs w:val="18"/>
              </w:rPr>
            </w:pPr>
            <w:r w:rsidRPr="009441F2">
              <w:rPr>
                <w:b/>
                <w:bCs/>
                <w:sz w:val="18"/>
                <w:szCs w:val="18"/>
              </w:rPr>
              <w:t xml:space="preserve">Cena na uro v </w:t>
            </w:r>
            <w:proofErr w:type="spellStart"/>
            <w:r w:rsidRPr="009441F2">
              <w:rPr>
                <w:b/>
                <w:bCs/>
                <w:sz w:val="18"/>
                <w:szCs w:val="18"/>
              </w:rPr>
              <w:t>eur</w:t>
            </w:r>
            <w:proofErr w:type="spellEnd"/>
          </w:p>
        </w:tc>
        <w:tc>
          <w:tcPr>
            <w:tcW w:w="2019" w:type="dxa"/>
            <w:hideMark/>
          </w:tcPr>
          <w:p w:rsidR="00B9559E" w:rsidRPr="009441F2" w:rsidRDefault="00B9559E" w:rsidP="00B9559E">
            <w:pPr>
              <w:jc w:val="center"/>
              <w:rPr>
                <w:b/>
                <w:bCs/>
                <w:sz w:val="18"/>
                <w:szCs w:val="18"/>
              </w:rPr>
            </w:pPr>
            <w:r w:rsidRPr="009441F2">
              <w:rPr>
                <w:b/>
                <w:bCs/>
                <w:sz w:val="18"/>
                <w:szCs w:val="18"/>
              </w:rPr>
              <w:t xml:space="preserve">Znesek za izvedene dimnikarske storitve </w:t>
            </w:r>
            <w:r w:rsidRPr="009441F2">
              <w:rPr>
                <w:rStyle w:val="Sprotnaopomba-sklic"/>
                <w:b/>
                <w:bCs/>
                <w:sz w:val="18"/>
                <w:szCs w:val="18"/>
              </w:rPr>
              <w:footnoteReference w:id="1"/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  <w:hideMark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</w:t>
            </w:r>
          </w:p>
        </w:tc>
        <w:tc>
          <w:tcPr>
            <w:tcW w:w="6804" w:type="dxa"/>
            <w:noWrap/>
            <w:hideMark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pregledovanje malih kurilnih naprav do 50kW</w:t>
            </w:r>
          </w:p>
        </w:tc>
        <w:tc>
          <w:tcPr>
            <w:tcW w:w="708" w:type="dxa"/>
            <w:noWrap/>
            <w:hideMark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  <w:hideMark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prvi pregled kurilne in dimovodne naprave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1.2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redni pregled  kurilne in dimovodne naprave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1.3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izredni pregled kurilne in dimovodne naprave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footnoteReference w:id="2"/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2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pregledovanje malih kurilnih naprav nad 50kW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2.1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prvi,  redni,  izredni pregled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3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 xml:space="preserve">čiščenje malih kurilnih naprav do 50kW </w:t>
            </w:r>
          </w:p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(uporablja se tista norma, ki je za uporabnika ugodnejša)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redno mehansko</w:t>
            </w:r>
            <w:r w:rsidRPr="009441F2">
              <w:rPr>
                <w:sz w:val="18"/>
                <w:szCs w:val="18"/>
              </w:rPr>
              <w:t xml:space="preserve"> čiščenje dimovodne naprave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3.2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redno mehansko</w:t>
            </w:r>
            <w:r w:rsidRPr="009441F2">
              <w:rPr>
                <w:sz w:val="18"/>
                <w:szCs w:val="18"/>
              </w:rPr>
              <w:t xml:space="preserve"> čiščenje male kurilne naprave na tekoče gorivo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3.3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redno mehansko </w:t>
            </w:r>
            <w:r w:rsidRPr="009441F2">
              <w:rPr>
                <w:sz w:val="18"/>
                <w:szCs w:val="18"/>
              </w:rPr>
              <w:t>čiščenje male kurilne naprave na trdno gorivo</w:t>
            </w:r>
            <w:r>
              <w:rPr>
                <w:rStyle w:val="Sprotnaopomba-sklic"/>
                <w:sz w:val="18"/>
                <w:szCs w:val="18"/>
              </w:rPr>
              <w:footnoteReference w:id="3"/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3.4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redno mehansko</w:t>
            </w:r>
            <w:r w:rsidRPr="009441F2">
              <w:rPr>
                <w:sz w:val="18"/>
                <w:szCs w:val="18"/>
              </w:rPr>
              <w:t xml:space="preserve"> čiščenje dimovodne in male kurilne naprave skupaj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3.5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redno mehansko</w:t>
            </w:r>
            <w:r w:rsidRPr="009441F2">
              <w:rPr>
                <w:sz w:val="18"/>
                <w:szCs w:val="18"/>
              </w:rPr>
              <w:t xml:space="preserve"> čiščenje male </w:t>
            </w:r>
            <w:proofErr w:type="spellStart"/>
            <w:r w:rsidRPr="009441F2">
              <w:rPr>
                <w:sz w:val="18"/>
                <w:szCs w:val="18"/>
              </w:rPr>
              <w:t>uplinjevalne</w:t>
            </w:r>
            <w:proofErr w:type="spellEnd"/>
            <w:r w:rsidRPr="009441F2">
              <w:rPr>
                <w:sz w:val="18"/>
                <w:szCs w:val="18"/>
              </w:rPr>
              <w:t xml:space="preserve"> kurilne naprave na trdno gorivo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3.6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 xml:space="preserve">redno mehansko čiščenje dimovodne in  male </w:t>
            </w:r>
            <w:proofErr w:type="spellStart"/>
            <w:r w:rsidRPr="009441F2">
              <w:rPr>
                <w:sz w:val="18"/>
                <w:szCs w:val="18"/>
              </w:rPr>
              <w:t>uplinjevalne</w:t>
            </w:r>
            <w:proofErr w:type="spellEnd"/>
            <w:r w:rsidRPr="009441F2">
              <w:rPr>
                <w:sz w:val="18"/>
                <w:szCs w:val="18"/>
              </w:rPr>
              <w:t xml:space="preserve"> kurilne naprave na trdno gorivo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4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 xml:space="preserve">čiščenje malih kurilnih naprav nad 50kW 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4.1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redno mehansko</w:t>
            </w:r>
            <w:r w:rsidRPr="009441F2">
              <w:rPr>
                <w:sz w:val="18"/>
                <w:szCs w:val="18"/>
              </w:rPr>
              <w:t xml:space="preserve"> čiščenje dimovodne naprave, male kurilne naprave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izredno in generalno čiščenje malih kurilnih naprav, ki se izvaja mehansko ali kemično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5.1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775643">
              <w:rPr>
                <w:sz w:val="18"/>
                <w:szCs w:val="18"/>
              </w:rPr>
              <w:t>izredno in generalno čiščenje dimovodne naprave, male kurilne naprave, ki se izvaja mehansko ali kemično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  <w:r w:rsidRPr="009441F2">
              <w:rPr>
                <w:sz w:val="18"/>
                <w:szCs w:val="18"/>
              </w:rPr>
              <w:t xml:space="preserve"> in materialu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6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meritve emisij snovi z dimnimi plini na malih kurilnih napravah do 50kW na tekoče in plinasto gorivo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6.1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Prve, občasne, izredne  meritve emisij snovi z dimnimi plini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7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meritve emisij snovi z dimnimi plini na malih kurilnih napravah do 50kW na trd</w:t>
            </w:r>
            <w:r w:rsidR="00762F17">
              <w:rPr>
                <w:b/>
                <w:sz w:val="18"/>
                <w:szCs w:val="18"/>
              </w:rPr>
              <w:t>n</w:t>
            </w:r>
            <w:r w:rsidRPr="009441F2">
              <w:rPr>
                <w:b/>
                <w:sz w:val="18"/>
                <w:szCs w:val="18"/>
              </w:rPr>
              <w:t>o gorivo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7.1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Prve, občasne, izredne  meritve emisij snovi z dimnimi plini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8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>meritve emisij snovi z dimnimi plini na malih kurilnih napravah nad 50kW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8.1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Prve, občasne, izredne meritve emisij snovi z dimnimi plini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9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 xml:space="preserve">informiranje uporabnika dimnikarskih storitev  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9.1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10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sz w:val="18"/>
                <w:szCs w:val="18"/>
              </w:rPr>
              <w:t xml:space="preserve">odstranjevanje katranskih oblog 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10.1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po porabljenem času</w:t>
            </w:r>
            <w:r w:rsidRPr="009441F2">
              <w:rPr>
                <w:rStyle w:val="Sprotnaopomba-sklic"/>
                <w:sz w:val="18"/>
                <w:szCs w:val="18"/>
              </w:rPr>
              <w:t>2</w:t>
            </w:r>
            <w:r w:rsidRPr="009441F2">
              <w:rPr>
                <w:sz w:val="18"/>
                <w:szCs w:val="18"/>
              </w:rPr>
              <w:t xml:space="preserve"> in materialu</w:t>
            </w: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11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  <w:r w:rsidRPr="009441F2">
              <w:rPr>
                <w:b/>
                <w:i/>
                <w:sz w:val="18"/>
                <w:szCs w:val="18"/>
              </w:rPr>
              <w:t>dela</w:t>
            </w:r>
            <w:r w:rsidRPr="009441F2">
              <w:rPr>
                <w:sz w:val="18"/>
                <w:szCs w:val="18"/>
              </w:rPr>
              <w:t xml:space="preserve"> </w:t>
            </w:r>
            <w:r w:rsidRPr="009441F2">
              <w:rPr>
                <w:b/>
                <w:i/>
                <w:sz w:val="18"/>
                <w:szCs w:val="18"/>
              </w:rPr>
              <w:t>ki se ne izvajajo pri uporabniku</w:t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i/>
                <w:sz w:val="18"/>
                <w:szCs w:val="18"/>
              </w:rPr>
              <w:t>11.1</w:t>
            </w: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b/>
                <w:i/>
                <w:sz w:val="18"/>
                <w:szCs w:val="18"/>
              </w:rPr>
            </w:pPr>
            <w:r w:rsidRPr="009441F2">
              <w:rPr>
                <w:sz w:val="18"/>
                <w:szCs w:val="18"/>
              </w:rPr>
              <w:t>obdelovanje evidence in opravljanje administrativnih postopkov za posameznega uporabnika dimnikarskih storitev, ki se ne izvajajo pri uporabniku</w:t>
            </w:r>
            <w:r w:rsidRPr="009441F2">
              <w:rPr>
                <w:rStyle w:val="Sprotnaopomba-sklic"/>
                <w:sz w:val="18"/>
                <w:szCs w:val="18"/>
              </w:rPr>
              <w:footnoteReference w:id="4"/>
            </w: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</w:p>
        </w:tc>
      </w:tr>
      <w:tr w:rsidR="00B9559E" w:rsidRPr="009441F2" w:rsidTr="00B9559E">
        <w:trPr>
          <w:trHeight w:val="300"/>
        </w:trPr>
        <w:tc>
          <w:tcPr>
            <w:tcW w:w="710" w:type="dxa"/>
            <w:noWrap/>
          </w:tcPr>
          <w:p w:rsidR="00B9559E" w:rsidRPr="009441F2" w:rsidRDefault="00B9559E" w:rsidP="00B9559E">
            <w:pPr>
              <w:rPr>
                <w:i/>
                <w:sz w:val="18"/>
                <w:szCs w:val="18"/>
              </w:rPr>
            </w:pPr>
          </w:p>
        </w:tc>
        <w:tc>
          <w:tcPr>
            <w:tcW w:w="6804" w:type="dxa"/>
            <w:noWrap/>
          </w:tcPr>
          <w:p w:rsidR="00B9559E" w:rsidRPr="009441F2" w:rsidRDefault="00B9559E" w:rsidP="00B9559E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noWrap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9" w:type="dxa"/>
            <w:noWrap/>
            <w:vAlign w:val="center"/>
          </w:tcPr>
          <w:p w:rsidR="00B9559E" w:rsidRPr="009441F2" w:rsidRDefault="00B9559E" w:rsidP="00B9559E">
            <w:pPr>
              <w:jc w:val="center"/>
              <w:rPr>
                <w:sz w:val="18"/>
                <w:szCs w:val="18"/>
              </w:rPr>
            </w:pPr>
          </w:p>
        </w:tc>
      </w:tr>
    </w:tbl>
    <w:p w:rsidR="0085161A" w:rsidRDefault="00515B15" w:rsidP="0085161A">
      <w:r>
        <w:t xml:space="preserve">Preglednica </w:t>
      </w:r>
      <w:r w:rsidR="009D481A">
        <w:t xml:space="preserve">1: </w:t>
      </w:r>
      <w:r w:rsidR="00D768C8">
        <w:t>Vsebina</w:t>
      </w:r>
      <w:r w:rsidR="007E110F">
        <w:t xml:space="preserve"> in oblika</w:t>
      </w:r>
      <w:r w:rsidR="00D768C8">
        <w:t xml:space="preserve"> c</w:t>
      </w:r>
      <w:r w:rsidR="009D481A">
        <w:t>enik</w:t>
      </w:r>
      <w:r w:rsidR="00D60114">
        <w:t>a</w:t>
      </w:r>
      <w:r w:rsidR="009D481A">
        <w:t xml:space="preserve"> dimnikarskih storitev</w:t>
      </w:r>
    </w:p>
    <w:p w:rsidR="009441F2" w:rsidRDefault="009441F2" w:rsidP="00B26C07"/>
    <w:p w:rsidR="00827EBB" w:rsidRPr="00827EBB" w:rsidRDefault="00515B15" w:rsidP="00827EBB">
      <w:r>
        <w:t>Preglednica</w:t>
      </w:r>
      <w:r w:rsidR="00827EBB" w:rsidRPr="00827EBB">
        <w:t xml:space="preserve"> 2: Cenik materialov in čistilnih oziroma kemičnih sredstev, ki se porabijo za izva</w:t>
      </w:r>
      <w:r w:rsidR="00827EBB">
        <w:t>janje storitev pod točko</w:t>
      </w:r>
      <w:r w:rsidR="00827EBB" w:rsidRPr="00827EBB">
        <w:t xml:space="preserve"> 5.1.</w:t>
      </w:r>
      <w:r w:rsidR="00827EBB">
        <w:t xml:space="preserve"> in 10.1</w:t>
      </w:r>
      <w:r w:rsidR="00827EBB" w:rsidRPr="00827EBB">
        <w:t xml:space="preserve"> iz tabele 1 te priloge</w:t>
      </w:r>
    </w:p>
    <w:tbl>
      <w:tblPr>
        <w:tblStyle w:val="Tabelamrea"/>
        <w:tblpPr w:leftFromText="141" w:rightFromText="141" w:vertAnchor="page" w:horzAnchor="margin" w:tblpY="2976"/>
        <w:tblW w:w="9464" w:type="dxa"/>
        <w:tblLayout w:type="fixed"/>
        <w:tblLook w:val="04A0" w:firstRow="1" w:lastRow="0" w:firstColumn="1" w:lastColumn="0" w:noHBand="0" w:noVBand="1"/>
      </w:tblPr>
      <w:tblGrid>
        <w:gridCol w:w="817"/>
        <w:gridCol w:w="4678"/>
        <w:gridCol w:w="3969"/>
      </w:tblGrid>
      <w:tr w:rsidR="009441F2" w:rsidRPr="00B90C69" w:rsidTr="009441F2">
        <w:trPr>
          <w:trHeight w:val="300"/>
        </w:trPr>
        <w:tc>
          <w:tcPr>
            <w:tcW w:w="817" w:type="dxa"/>
            <w:noWrap/>
          </w:tcPr>
          <w:p w:rsidR="009441F2" w:rsidRPr="008C141D" w:rsidRDefault="009441F2" w:rsidP="009441F2">
            <w:pPr>
              <w:rPr>
                <w:b/>
                <w:bCs/>
                <w:i/>
              </w:rPr>
            </w:pPr>
            <w:proofErr w:type="spellStart"/>
            <w:r>
              <w:rPr>
                <w:b/>
                <w:bCs/>
                <w:i/>
              </w:rPr>
              <w:t>Zap</w:t>
            </w:r>
            <w:proofErr w:type="spellEnd"/>
            <w:r>
              <w:rPr>
                <w:b/>
                <w:bCs/>
                <w:i/>
              </w:rPr>
              <w:t>. š</w:t>
            </w:r>
            <w:r w:rsidRPr="008C141D">
              <w:rPr>
                <w:b/>
                <w:bCs/>
                <w:i/>
              </w:rPr>
              <w:t>tev.</w:t>
            </w:r>
            <w:r>
              <w:rPr>
                <w:rStyle w:val="Sprotnaopomba-sklic"/>
                <w:b/>
                <w:bCs/>
                <w:i/>
              </w:rPr>
              <w:footnoteReference w:id="5"/>
            </w:r>
          </w:p>
        </w:tc>
        <w:tc>
          <w:tcPr>
            <w:tcW w:w="4678" w:type="dxa"/>
            <w:noWrap/>
          </w:tcPr>
          <w:p w:rsidR="009441F2" w:rsidRPr="008C141D" w:rsidRDefault="009441F2" w:rsidP="009441F2">
            <w:pPr>
              <w:rPr>
                <w:b/>
                <w:bCs/>
              </w:rPr>
            </w:pPr>
            <w:r>
              <w:rPr>
                <w:b/>
                <w:bCs/>
              </w:rPr>
              <w:t>Vrsta materiala</w:t>
            </w:r>
          </w:p>
        </w:tc>
        <w:tc>
          <w:tcPr>
            <w:tcW w:w="3969" w:type="dxa"/>
            <w:noWrap/>
          </w:tcPr>
          <w:p w:rsidR="009441F2" w:rsidRPr="008C141D" w:rsidRDefault="009441F2" w:rsidP="009441F2">
            <w:pPr>
              <w:jc w:val="center"/>
              <w:rPr>
                <w:b/>
                <w:bCs/>
              </w:rPr>
            </w:pPr>
            <w:r w:rsidRPr="008C141D">
              <w:rPr>
                <w:b/>
                <w:bCs/>
              </w:rPr>
              <w:t xml:space="preserve">Cena </w:t>
            </w:r>
            <w:r>
              <w:rPr>
                <w:b/>
                <w:bCs/>
              </w:rPr>
              <w:t>materiala na enoto (kilogram, liter, kos)</w:t>
            </w:r>
          </w:p>
        </w:tc>
      </w:tr>
      <w:tr w:rsidR="009441F2" w:rsidRPr="00B90C69" w:rsidTr="009441F2">
        <w:trPr>
          <w:trHeight w:val="300"/>
        </w:trPr>
        <w:tc>
          <w:tcPr>
            <w:tcW w:w="817" w:type="dxa"/>
            <w:noWrap/>
          </w:tcPr>
          <w:p w:rsidR="009441F2" w:rsidRPr="008C141D" w:rsidRDefault="009441F2" w:rsidP="009441F2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1.</w:t>
            </w:r>
          </w:p>
        </w:tc>
        <w:tc>
          <w:tcPr>
            <w:tcW w:w="4678" w:type="dxa"/>
            <w:noWrap/>
          </w:tcPr>
          <w:p w:rsidR="009441F2" w:rsidRDefault="009441F2" w:rsidP="009441F2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9441F2" w:rsidRPr="008C141D" w:rsidRDefault="009441F2" w:rsidP="009441F2">
            <w:pPr>
              <w:jc w:val="center"/>
              <w:rPr>
                <w:b/>
                <w:bCs/>
              </w:rPr>
            </w:pPr>
          </w:p>
        </w:tc>
      </w:tr>
      <w:tr w:rsidR="009441F2" w:rsidRPr="00B90C69" w:rsidTr="009441F2">
        <w:trPr>
          <w:trHeight w:val="300"/>
        </w:trPr>
        <w:tc>
          <w:tcPr>
            <w:tcW w:w="817" w:type="dxa"/>
            <w:noWrap/>
          </w:tcPr>
          <w:p w:rsidR="009441F2" w:rsidRPr="008C141D" w:rsidRDefault="009441F2" w:rsidP="009441F2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2.</w:t>
            </w:r>
          </w:p>
        </w:tc>
        <w:tc>
          <w:tcPr>
            <w:tcW w:w="4678" w:type="dxa"/>
            <w:noWrap/>
          </w:tcPr>
          <w:p w:rsidR="009441F2" w:rsidRDefault="009441F2" w:rsidP="009441F2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9441F2" w:rsidRPr="008C141D" w:rsidRDefault="009441F2" w:rsidP="009441F2">
            <w:pPr>
              <w:jc w:val="center"/>
              <w:rPr>
                <w:b/>
                <w:bCs/>
              </w:rPr>
            </w:pPr>
          </w:p>
        </w:tc>
      </w:tr>
      <w:tr w:rsidR="009441F2" w:rsidRPr="00B90C69" w:rsidTr="009441F2">
        <w:trPr>
          <w:trHeight w:val="300"/>
        </w:trPr>
        <w:tc>
          <w:tcPr>
            <w:tcW w:w="817" w:type="dxa"/>
            <w:noWrap/>
          </w:tcPr>
          <w:p w:rsidR="009441F2" w:rsidRPr="008C141D" w:rsidRDefault="009441F2" w:rsidP="009441F2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3.</w:t>
            </w:r>
          </w:p>
        </w:tc>
        <w:tc>
          <w:tcPr>
            <w:tcW w:w="4678" w:type="dxa"/>
            <w:noWrap/>
          </w:tcPr>
          <w:p w:rsidR="009441F2" w:rsidRDefault="009441F2" w:rsidP="009441F2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9441F2" w:rsidRPr="008C141D" w:rsidRDefault="009441F2" w:rsidP="009441F2">
            <w:pPr>
              <w:jc w:val="center"/>
              <w:rPr>
                <w:b/>
                <w:bCs/>
              </w:rPr>
            </w:pPr>
          </w:p>
        </w:tc>
      </w:tr>
      <w:tr w:rsidR="009441F2" w:rsidRPr="00B90C69" w:rsidTr="009441F2">
        <w:trPr>
          <w:trHeight w:val="300"/>
        </w:trPr>
        <w:tc>
          <w:tcPr>
            <w:tcW w:w="817" w:type="dxa"/>
            <w:noWrap/>
          </w:tcPr>
          <w:p w:rsidR="009441F2" w:rsidRPr="008C141D" w:rsidRDefault="009441F2" w:rsidP="009441F2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4.</w:t>
            </w:r>
          </w:p>
        </w:tc>
        <w:tc>
          <w:tcPr>
            <w:tcW w:w="4678" w:type="dxa"/>
            <w:noWrap/>
          </w:tcPr>
          <w:p w:rsidR="009441F2" w:rsidRDefault="009441F2" w:rsidP="009441F2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9441F2" w:rsidRPr="008C141D" w:rsidRDefault="009441F2" w:rsidP="009441F2">
            <w:pPr>
              <w:jc w:val="center"/>
              <w:rPr>
                <w:b/>
                <w:bCs/>
              </w:rPr>
            </w:pPr>
          </w:p>
        </w:tc>
      </w:tr>
    </w:tbl>
    <w:p w:rsidR="004E3D97" w:rsidRDefault="004E3D97" w:rsidP="0085161A"/>
    <w:p w:rsidR="00B26C07" w:rsidRDefault="00B26C07"/>
    <w:sectPr w:rsidR="00B26C07" w:rsidSect="00B9559E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E3D" w:rsidRDefault="00126E3D" w:rsidP="009D481A">
      <w:pPr>
        <w:spacing w:after="0" w:line="240" w:lineRule="auto"/>
      </w:pPr>
      <w:r>
        <w:separator/>
      </w:r>
    </w:p>
  </w:endnote>
  <w:endnote w:type="continuationSeparator" w:id="0">
    <w:p w:rsidR="00126E3D" w:rsidRDefault="00126E3D" w:rsidP="009D4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E3D" w:rsidRDefault="00126E3D" w:rsidP="009D481A">
      <w:pPr>
        <w:spacing w:after="0" w:line="240" w:lineRule="auto"/>
      </w:pPr>
      <w:r>
        <w:separator/>
      </w:r>
    </w:p>
  </w:footnote>
  <w:footnote w:type="continuationSeparator" w:id="0">
    <w:p w:rsidR="00126E3D" w:rsidRDefault="00126E3D" w:rsidP="009D481A">
      <w:pPr>
        <w:spacing w:after="0" w:line="240" w:lineRule="auto"/>
      </w:pPr>
      <w:r>
        <w:continuationSeparator/>
      </w:r>
    </w:p>
  </w:footnote>
  <w:footnote w:id="1">
    <w:p w:rsidR="00B9559E" w:rsidRDefault="00B9559E" w:rsidP="00B9559E">
      <w:pPr>
        <w:pStyle w:val="Sprotnaopomba-besedilo"/>
      </w:pPr>
      <w:r>
        <w:rPr>
          <w:rStyle w:val="Sprotnaopomba-sklic"/>
        </w:rPr>
        <w:footnoteRef/>
      </w:r>
      <w:r>
        <w:t xml:space="preserve"> Z</w:t>
      </w:r>
      <w:r w:rsidRPr="0085161A">
        <w:t>nesek za izvedene dimnikarske storitve</w:t>
      </w:r>
      <w:r>
        <w:t xml:space="preserve"> se izračuna tako</w:t>
      </w:r>
      <w:r w:rsidRPr="0085161A">
        <w:t xml:space="preserve">, da </w:t>
      </w:r>
      <w:r>
        <w:t xml:space="preserve">se </w:t>
      </w:r>
      <w:r w:rsidRPr="0085161A">
        <w:t>zmnoži cen</w:t>
      </w:r>
      <w:r>
        <w:t>a</w:t>
      </w:r>
      <w:r w:rsidRPr="0085161A">
        <w:t xml:space="preserve"> izvajanja dimnikarskih storitev na časovno enoto</w:t>
      </w:r>
      <w:r>
        <w:t xml:space="preserve"> (uro)</w:t>
      </w:r>
      <w:r w:rsidRPr="0085161A">
        <w:t xml:space="preserve"> in normativno število časovnih enot dela dimnikarskih storitev, izraženo v minutah</w:t>
      </w:r>
      <w:r>
        <w:t>.</w:t>
      </w:r>
    </w:p>
  </w:footnote>
  <w:footnote w:id="2">
    <w:p w:rsidR="00B9559E" w:rsidRDefault="00B9559E" w:rsidP="00B9559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E72F9">
        <w:t>Obračuna se najmanj 1</w:t>
      </w:r>
      <w:r>
        <w:t>0</w:t>
      </w:r>
      <w:r w:rsidRPr="008E72F9">
        <w:t xml:space="preserve"> minut</w:t>
      </w:r>
      <w:r w:rsidR="00762F17">
        <w:t>,</w:t>
      </w:r>
      <w:r w:rsidRPr="008E72F9">
        <w:t xml:space="preserve"> nato pa vsakih začetih 1</w:t>
      </w:r>
      <w:r>
        <w:t>0</w:t>
      </w:r>
      <w:r w:rsidRPr="008E72F9">
        <w:t xml:space="preserve"> minut dela pri uporabniku.</w:t>
      </w:r>
    </w:p>
  </w:footnote>
  <w:footnote w:id="3">
    <w:p w:rsidR="00B9559E" w:rsidRDefault="00B9559E" w:rsidP="00B9559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B9559E">
        <w:t>Dimnikarska družba lahko točko 3.3 razdeli na podtočke</w:t>
      </w:r>
      <w:r w:rsidR="00E753D1">
        <w:t>, na primer</w:t>
      </w:r>
      <w:r w:rsidRPr="00B9559E">
        <w:t xml:space="preserve"> 3.3.1, 3.3.2. Razdelitev na podtočke se izvede v primeru, ko dimnikarska družba pri izračunu zneska za izvedene dimnikarske storitve uporablja različne cene izvajanja dimnikarskih storitev na časovno enoto (uro) za različne vrste malih kurilnih naprav</w:t>
      </w:r>
      <w:r w:rsidR="00E753D1">
        <w:t xml:space="preserve">, na </w:t>
      </w:r>
      <w:r w:rsidRPr="00B9559E">
        <w:t>pr</w:t>
      </w:r>
      <w:r w:rsidR="00E753D1">
        <w:t>imer</w:t>
      </w:r>
      <w:r w:rsidRPr="00B9559E">
        <w:t xml:space="preserve"> štedilnik</w:t>
      </w:r>
      <w:r w:rsidR="00E753D1">
        <w:t>e</w:t>
      </w:r>
      <w:r w:rsidRPr="00B9559E">
        <w:t xml:space="preserve"> z ali brez priprave sanitarne vode, krušne peči, odprt</w:t>
      </w:r>
      <w:r w:rsidR="00E753D1">
        <w:t>e</w:t>
      </w:r>
      <w:r w:rsidRPr="00B9559E">
        <w:t xml:space="preserve"> ali zaprt</w:t>
      </w:r>
      <w:r w:rsidR="00E753D1">
        <w:t>e</w:t>
      </w:r>
      <w:r w:rsidRPr="00B9559E">
        <w:t xml:space="preserve"> kamin</w:t>
      </w:r>
      <w:r w:rsidR="00E753D1">
        <w:t>e</w:t>
      </w:r>
      <w:r w:rsidRPr="00B9559E">
        <w:t>, centralne kurilne naprave.</w:t>
      </w:r>
    </w:p>
  </w:footnote>
  <w:footnote w:id="4">
    <w:p w:rsidR="00B9559E" w:rsidRDefault="00B9559E" w:rsidP="00B9559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9441F2">
        <w:t>Časovni normativ za obdelovanje evidence in opravljanje administrativnih postopkov za posameznega uporabnika dimnikarskih storitev, ki se ne izvajajo pri uporabniku</w:t>
      </w:r>
      <w:r>
        <w:t>,</w:t>
      </w:r>
      <w:r w:rsidRPr="009441F2">
        <w:t xml:space="preserve"> je 20 minut na leto in se uporabniku dimnikarskih storitev obračuna ob prvi opravljeni dimnikarski storitvi na začetku kurilne sezone.  </w:t>
      </w:r>
    </w:p>
  </w:footnote>
  <w:footnote w:id="5">
    <w:p w:rsidR="009441F2" w:rsidRDefault="009441F2" w:rsidP="009441F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B26C07">
        <w:t>Po potrebi se dodajo vrstice.</w:t>
      </w:r>
      <w:r w:rsidR="0073464B">
        <w:t>«.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06B2E"/>
    <w:multiLevelType w:val="hybridMultilevel"/>
    <w:tmpl w:val="6E320530"/>
    <w:lvl w:ilvl="0" w:tplc="709A29F8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0C40A3"/>
    <w:multiLevelType w:val="hybridMultilevel"/>
    <w:tmpl w:val="C6BE1B96"/>
    <w:lvl w:ilvl="0" w:tplc="454838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0E70C4"/>
    <w:rsid w:val="00126E3D"/>
    <w:rsid w:val="001D5BE8"/>
    <w:rsid w:val="001F7668"/>
    <w:rsid w:val="00253E3D"/>
    <w:rsid w:val="00254112"/>
    <w:rsid w:val="0025725C"/>
    <w:rsid w:val="00293EF2"/>
    <w:rsid w:val="002A1508"/>
    <w:rsid w:val="002F325E"/>
    <w:rsid w:val="00354C89"/>
    <w:rsid w:val="003B6DA5"/>
    <w:rsid w:val="003D0337"/>
    <w:rsid w:val="00497F2D"/>
    <w:rsid w:val="004E3D97"/>
    <w:rsid w:val="004E52B5"/>
    <w:rsid w:val="00515B15"/>
    <w:rsid w:val="00591B65"/>
    <w:rsid w:val="00654C76"/>
    <w:rsid w:val="006558F9"/>
    <w:rsid w:val="006F162A"/>
    <w:rsid w:val="0070236E"/>
    <w:rsid w:val="0073464B"/>
    <w:rsid w:val="00762F17"/>
    <w:rsid w:val="00775643"/>
    <w:rsid w:val="007E110F"/>
    <w:rsid w:val="007F11E8"/>
    <w:rsid w:val="00827EBB"/>
    <w:rsid w:val="0085161A"/>
    <w:rsid w:val="00867748"/>
    <w:rsid w:val="00870A48"/>
    <w:rsid w:val="008C141D"/>
    <w:rsid w:val="008C5497"/>
    <w:rsid w:val="009441F2"/>
    <w:rsid w:val="009C2B40"/>
    <w:rsid w:val="009D481A"/>
    <w:rsid w:val="00A40341"/>
    <w:rsid w:val="00AA6E49"/>
    <w:rsid w:val="00AC5ACF"/>
    <w:rsid w:val="00AF0A79"/>
    <w:rsid w:val="00B14D11"/>
    <w:rsid w:val="00B26C07"/>
    <w:rsid w:val="00B43F1B"/>
    <w:rsid w:val="00B90C69"/>
    <w:rsid w:val="00B9559E"/>
    <w:rsid w:val="00BD52E5"/>
    <w:rsid w:val="00BF086D"/>
    <w:rsid w:val="00C17609"/>
    <w:rsid w:val="00C932A8"/>
    <w:rsid w:val="00CE66B4"/>
    <w:rsid w:val="00D175AB"/>
    <w:rsid w:val="00D2146B"/>
    <w:rsid w:val="00D41AEE"/>
    <w:rsid w:val="00D60114"/>
    <w:rsid w:val="00D768C8"/>
    <w:rsid w:val="00D85AC4"/>
    <w:rsid w:val="00E221C1"/>
    <w:rsid w:val="00E753D1"/>
    <w:rsid w:val="00EE37A7"/>
    <w:rsid w:val="00EE6BF1"/>
    <w:rsid w:val="00EE6FF8"/>
    <w:rsid w:val="00F8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85161A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481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481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481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85161A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481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481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481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E389C-206D-4FED-BEBE-D7592F90F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Alenka.Manfreda</cp:lastModifiedBy>
  <cp:revision>2</cp:revision>
  <cp:lastPrinted>2017-08-17T10:15:00Z</cp:lastPrinted>
  <dcterms:created xsi:type="dcterms:W3CDTF">2018-02-28T08:53:00Z</dcterms:created>
  <dcterms:modified xsi:type="dcterms:W3CDTF">2018-02-28T08:53:00Z</dcterms:modified>
</cp:coreProperties>
</file>