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73E9" w:rsidRPr="009535AD" w:rsidRDefault="003673E9" w:rsidP="003673E9">
      <w:pPr>
        <w:pStyle w:val="Priloga"/>
        <w:rPr>
          <w:lang w:val="sl-SI"/>
        </w:rPr>
      </w:pPr>
      <w:hyperlink r:id="rId6" w:history="1">
        <w:r w:rsidRPr="009535AD">
          <w:rPr>
            <w:rStyle w:val="Hiperpovezava"/>
            <w:color w:val="auto"/>
          </w:rPr>
          <w:t>Priloga 4: Seznam drugih območij, ki ne izpolnjujejo pogojev za ekološko čebelarjenje</w:t>
        </w:r>
      </w:hyperlink>
    </w:p>
    <w:p w:rsidR="009535AD" w:rsidRDefault="009535AD" w:rsidP="003673E9">
      <w:pPr>
        <w:overflowPunct/>
        <w:autoSpaceDE/>
        <w:autoSpaceDN/>
        <w:adjustRightInd/>
        <w:spacing w:after="200" w:line="276" w:lineRule="auto"/>
        <w:jc w:val="left"/>
        <w:textAlignment w:val="auto"/>
        <w:rPr>
          <w:rFonts w:ascii="Calibri" w:eastAsia="Calibri" w:hAnsi="Calibri"/>
          <w:b/>
          <w:szCs w:val="22"/>
          <w:lang w:eastAsia="en-US"/>
        </w:rPr>
      </w:pPr>
    </w:p>
    <w:p w:rsidR="003673E9" w:rsidRPr="00E21103" w:rsidRDefault="003673E9" w:rsidP="009535AD">
      <w:pPr>
        <w:overflowPunct/>
        <w:autoSpaceDE/>
        <w:autoSpaceDN/>
        <w:adjustRightInd/>
        <w:spacing w:after="200" w:line="276" w:lineRule="auto"/>
        <w:jc w:val="left"/>
        <w:textAlignment w:val="auto"/>
        <w:rPr>
          <w:rFonts w:ascii="Calibri" w:eastAsia="Calibri" w:hAnsi="Calibri"/>
          <w:b/>
          <w:szCs w:val="22"/>
          <w:lang w:eastAsia="en-US"/>
        </w:rPr>
      </w:pPr>
      <w:r w:rsidRPr="00E21103">
        <w:rPr>
          <w:rFonts w:ascii="Calibri" w:eastAsia="Calibri" w:hAnsi="Calibri"/>
          <w:b/>
          <w:szCs w:val="22"/>
          <w:lang w:eastAsia="en-US"/>
        </w:rPr>
        <w:t>Preglednica I</w:t>
      </w:r>
      <w:r w:rsidR="009535AD">
        <w:rPr>
          <w:rFonts w:ascii="Calibri" w:eastAsia="Calibri" w:hAnsi="Calibri"/>
          <w:b/>
          <w:szCs w:val="22"/>
          <w:lang w:eastAsia="en-US"/>
        </w:rPr>
        <w:t xml:space="preserve">: Industrijska </w:t>
      </w:r>
      <w:r w:rsidRPr="00E21103">
        <w:rPr>
          <w:rFonts w:ascii="Calibri" w:eastAsia="Calibri" w:hAnsi="Calibri"/>
          <w:b/>
          <w:szCs w:val="22"/>
          <w:lang w:eastAsia="en-US"/>
        </w:rPr>
        <w:t xml:space="preserve"> (degradirana</w:t>
      </w:r>
      <w:r w:rsidR="009535AD">
        <w:rPr>
          <w:rFonts w:ascii="Calibri" w:eastAsia="Calibri" w:hAnsi="Calibri"/>
          <w:b/>
          <w:szCs w:val="22"/>
          <w:lang w:eastAsia="en-US"/>
        </w:rPr>
        <w:t>) območja</w:t>
      </w:r>
      <w:r w:rsidRPr="00E21103">
        <w:rPr>
          <w:rFonts w:ascii="Calibri" w:eastAsia="Calibri" w:hAnsi="Calibri"/>
          <w:b/>
          <w:szCs w:val="22"/>
          <w:lang w:eastAsia="en-US"/>
        </w:rPr>
        <w:t xml:space="preserve"> 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439"/>
        <w:gridCol w:w="1696"/>
        <w:gridCol w:w="7153"/>
      </w:tblGrid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Ime območja</w:t>
            </w:r>
          </w:p>
        </w:tc>
        <w:tc>
          <w:tcPr>
            <w:tcW w:w="7195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definicija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70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Kidričevo</w:t>
            </w:r>
          </w:p>
        </w:tc>
        <w:tc>
          <w:tcPr>
            <w:tcW w:w="7195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določeno z ravnimi črtami med naslednjimi geografskimi označbami: Slovenja vas – Starošnice – Cirkovce – Dragonja vas – Pleterje – Župečja vas – Lovrenc – Apače – Draženci – Hajdina – Hajdoše – Slovenja vas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70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Ruše</w:t>
            </w:r>
          </w:p>
        </w:tc>
        <w:tc>
          <w:tcPr>
            <w:tcW w:w="7195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območje določeno z ravnimi črtami med naslednjimi geografskimi označbami: Mašat (kota 433; Bistrica) – Lavce – Lorbekov vrh – Plazovnik – Globokarjev vrh – Podlogar (kota 321) – Sv. Janž – Lipuž (kota 493) – Tičnica – Mašat (kota 433; Bistrica)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170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Murska Sobota</w:t>
            </w:r>
          </w:p>
        </w:tc>
        <w:tc>
          <w:tcPr>
            <w:tcW w:w="7195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območje določeno z ravnimi črtami med naslednjimi geografskimi označbami: Nemčavci – Polana – Černelavci – Krog – Noršinci – Nemčavci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170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Ptuj</w:t>
            </w:r>
          </w:p>
        </w:tc>
        <w:tc>
          <w:tcPr>
            <w:tcW w:w="7195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območje določeno z ravnimi črtami med naslednjimi geografskimi označbami: Podvinci – Spuhlja – Sp. Hajdina – Orešje – Meniški Lesovi (Mestni vrh) – Podvinci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170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Maribor</w:t>
            </w:r>
          </w:p>
        </w:tc>
        <w:tc>
          <w:tcPr>
            <w:tcW w:w="7195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območje določeno z ravnimi črtami med naslednjimi geografskimi označbami: Dogoše – Zrkovci – Košaki – Račji dvor – Limbuš – Zg. Radvanje – Betnava (grad) – Dogoše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170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Krško</w:t>
            </w:r>
          </w:p>
        </w:tc>
        <w:tc>
          <w:tcPr>
            <w:tcW w:w="7195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območje določeno z ravnimi črtami med naslednjimi geografskimi označbami: Žadovinek – Brege – Zg. Obrež – Trška gora – Žadovinek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170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Celje</w:t>
            </w:r>
          </w:p>
        </w:tc>
        <w:tc>
          <w:tcPr>
            <w:tcW w:w="7195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območje določeno z ravnimi črtami med naslednjimi geografskimi označbami: Grajski hrib – Zg. Pečovje – Maldajev vrh – Šmiklavž pri Škofji vasi – Vrečarjev hrib – Anski vrh – Grajski hrib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170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Šoštanj</w:t>
            </w:r>
          </w:p>
        </w:tc>
        <w:tc>
          <w:tcPr>
            <w:tcW w:w="7195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območje določeno z ravnimi črtami med naslednjimi geografskimi označbami: Lom – Skorno pri Šoštanju – Koželj – Dobrač – Škalske Cirkovce – Metulov vrh – Lipovški vrh – Lom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170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Mežica</w:t>
            </w:r>
          </w:p>
        </w:tc>
        <w:tc>
          <w:tcPr>
            <w:tcW w:w="7195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območje določeno z ravnimi črtami med naslednjimi geografskimi označbami: Stoparjev vrh – Šumahov vrh – Jesenik – Dolga brda – Brinjeva gora – Konečnikov vrh – Koplenov vrh – Volinjek – Pogorevc (kota 1082) – Kavšakov vrh – Oražev vrh – Pekel – Stoparjev vrh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70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Kamnik</w:t>
            </w:r>
          </w:p>
        </w:tc>
        <w:tc>
          <w:tcPr>
            <w:tcW w:w="7195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območje določeno z ravnimi črtami med naslednjimi geografskimi označbami: V. Špica – Jeranovo – Podgorje – Volčji potok (Šuštar) – V. Špica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70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Zasavje</w:t>
            </w:r>
          </w:p>
        </w:tc>
        <w:tc>
          <w:tcPr>
            <w:tcW w:w="7195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območje določeno z ravnimi črtami med naslednjimi geografskimi označbami: Vodena peč (kota 1070) – Loška gora – Kincl (kota 579) – Kopitnik – Vodiško (Sv. Miklavž) – Ostri vrh – Suhi hrib – Partizanski vrh – Kobiljek – Kumat – Vodena peč (kota 1070)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70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Ljubljana</w:t>
            </w:r>
          </w:p>
        </w:tc>
        <w:tc>
          <w:tcPr>
            <w:tcW w:w="7195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območje določeno z ravnimi črtami med naslednjimi geografskimi označbami: Podsmreka – Lavrica – Golovec (kota 438) – Sostro – Deben vrh – Kleče pri Dolu – Ajdovščina (kota 495) – Straški vrh (Črnuče) – Šmarna gora – V. Trata (Šentvid; kota 518) – Podsmreka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13</w:t>
            </w:r>
          </w:p>
        </w:tc>
        <w:tc>
          <w:tcPr>
            <w:tcW w:w="170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Ilirska Bistrica</w:t>
            </w:r>
          </w:p>
        </w:tc>
        <w:tc>
          <w:tcPr>
            <w:tcW w:w="7195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območje določeno z ravnimi črtami med naslednjimi geografskimi označbami: Kilovec – Breg (Starod; kota 694) – Breg (Šembije; kota 653) – Ahac – Kilovec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14</w:t>
            </w:r>
          </w:p>
        </w:tc>
        <w:tc>
          <w:tcPr>
            <w:tcW w:w="170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Škofja Loka</w:t>
            </w:r>
          </w:p>
        </w:tc>
        <w:tc>
          <w:tcPr>
            <w:tcW w:w="7195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območje določeno z ravnimi črtami med naslednjimi geografskimi označbami: Stari grad – Mrtancova planina – Godešič – Vrh Soteske – Stari grad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15</w:t>
            </w:r>
          </w:p>
        </w:tc>
        <w:tc>
          <w:tcPr>
            <w:tcW w:w="170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Kranj</w:t>
            </w:r>
          </w:p>
        </w:tc>
        <w:tc>
          <w:tcPr>
            <w:tcW w:w="7195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Stražišče – Šmarjetna gora – Polica – Rupa – Britof – Drulovka – Stražišče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16</w:t>
            </w:r>
          </w:p>
        </w:tc>
        <w:tc>
          <w:tcPr>
            <w:tcW w:w="170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Jesenice</w:t>
            </w:r>
          </w:p>
        </w:tc>
        <w:tc>
          <w:tcPr>
            <w:tcW w:w="7195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 xml:space="preserve">območje določeno z ravnimi črtami med naslednjimi geografskimi označbami: </w:t>
            </w:r>
            <w:r w:rsidRPr="00E21103">
              <w:rPr>
                <w:rFonts w:cs="Arial"/>
                <w:color w:val="000000"/>
                <w:sz w:val="20"/>
                <w:szCs w:val="20"/>
              </w:rPr>
              <w:lastRenderedPageBreak/>
              <w:t>Kisovec – Vrše (Beljska Dobrava) – Ajdna – Lenčkov Špik – Suhi Vrh – Bela peč – Mali vrh nad planino Mežakljo (kota 1389) – Kisovec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lastRenderedPageBreak/>
              <w:t>17</w:t>
            </w:r>
          </w:p>
        </w:tc>
        <w:tc>
          <w:tcPr>
            <w:tcW w:w="170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Nova Gorica</w:t>
            </w:r>
          </w:p>
        </w:tc>
        <w:tc>
          <w:tcPr>
            <w:tcW w:w="7195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območje določeno z ravnimi črtami med naslednjimi geografskimi označbami: Solkan – Planinski dom Kekec – Pod Gradom – Grčna (kota 158) – Liskur – Bazara</w:t>
            </w:r>
            <w:bookmarkStart w:id="0" w:name="_GoBack"/>
            <w:bookmarkEnd w:id="0"/>
            <w:r w:rsidRPr="00E21103">
              <w:rPr>
                <w:rFonts w:cs="Arial"/>
                <w:color w:val="000000"/>
                <w:sz w:val="20"/>
                <w:szCs w:val="20"/>
              </w:rPr>
              <w:t xml:space="preserve"> – Vrtojba – Blok – po mejni črti do Solkana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18</w:t>
            </w:r>
          </w:p>
        </w:tc>
        <w:tc>
          <w:tcPr>
            <w:tcW w:w="170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Koper</w:t>
            </w:r>
          </w:p>
        </w:tc>
        <w:tc>
          <w:tcPr>
            <w:tcW w:w="7195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območje določeno z ravnimi črtami med naslednjimi geografskimi označbami: Dekani – Markovec – Prove (Žusterna) – sv. Nikolaj v Ankaranu – Dekani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19</w:t>
            </w:r>
          </w:p>
        </w:tc>
        <w:tc>
          <w:tcPr>
            <w:tcW w:w="170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Novo Mesto</w:t>
            </w:r>
          </w:p>
        </w:tc>
        <w:tc>
          <w:tcPr>
            <w:tcW w:w="7195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območje določeno z ravnimi črtami med naslednjimi geografskimi označbami: Hudo – Železni hrib (Škrjanče; kota 221) – Poganški vrh – Mala Cikava – cerkev sv. Janeza Krstnika v Mačkovcu – Velika Bučna vas – Hudo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70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Idrija</w:t>
            </w:r>
          </w:p>
        </w:tc>
        <w:tc>
          <w:tcPr>
            <w:tcW w:w="7195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območje določeno z ravnimi črtami med naslednjimi geografskimi označbami: Pšenk – Kobalove planine – Cajni vrh – Zagodov vrh – Pšenk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21</w:t>
            </w:r>
          </w:p>
        </w:tc>
        <w:tc>
          <w:tcPr>
            <w:tcW w:w="170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Laško</w:t>
            </w:r>
          </w:p>
        </w:tc>
        <w:tc>
          <w:tcPr>
            <w:tcW w:w="7195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območje določeno z ravnimi črtami med naslednjimi geografskimi označbami: Zahum – Sp. Rečica – Radoblje – Lahomna (kota 414) – Zahum</w:t>
            </w:r>
          </w:p>
        </w:tc>
      </w:tr>
    </w:tbl>
    <w:p w:rsidR="003E7620" w:rsidRDefault="003E7620" w:rsidP="003E7620">
      <w:pPr>
        <w:overflowPunct/>
        <w:autoSpaceDE/>
        <w:autoSpaceDN/>
        <w:adjustRightInd/>
        <w:spacing w:after="120"/>
        <w:textAlignment w:val="auto"/>
        <w:rPr>
          <w:rFonts w:cs="Arial"/>
          <w:color w:val="000000"/>
          <w:sz w:val="20"/>
          <w:szCs w:val="20"/>
        </w:rPr>
      </w:pPr>
    </w:p>
    <w:p w:rsidR="003E7620" w:rsidRDefault="003E7620" w:rsidP="003E7620">
      <w:pPr>
        <w:overflowPunct/>
        <w:autoSpaceDE/>
        <w:autoSpaceDN/>
        <w:adjustRightInd/>
        <w:spacing w:after="120"/>
        <w:textAlignment w:val="auto"/>
        <w:rPr>
          <w:rFonts w:cs="Arial"/>
          <w:color w:val="000000"/>
          <w:sz w:val="20"/>
          <w:szCs w:val="20"/>
        </w:rPr>
      </w:pPr>
    </w:p>
    <w:p w:rsidR="003673E9" w:rsidRPr="003E7620" w:rsidRDefault="003E7620" w:rsidP="003E7620">
      <w:pPr>
        <w:overflowPunct/>
        <w:autoSpaceDE/>
        <w:autoSpaceDN/>
        <w:adjustRightInd/>
        <w:spacing w:after="120"/>
        <w:textAlignment w:val="auto"/>
        <w:rPr>
          <w:rFonts w:cs="Arial"/>
          <w:b/>
          <w:color w:val="000000"/>
          <w:sz w:val="20"/>
          <w:szCs w:val="20"/>
        </w:rPr>
      </w:pPr>
      <w:r w:rsidRPr="003E7620">
        <w:rPr>
          <w:rFonts w:cs="Arial"/>
          <w:b/>
          <w:color w:val="000000"/>
          <w:sz w:val="20"/>
          <w:szCs w:val="20"/>
        </w:rPr>
        <w:t xml:space="preserve">Preglednica II: </w:t>
      </w:r>
      <w:r w:rsidR="003673E9" w:rsidRPr="003E7620">
        <w:rPr>
          <w:rFonts w:cs="Arial"/>
          <w:b/>
          <w:color w:val="000000"/>
          <w:sz w:val="20"/>
          <w:szCs w:val="20"/>
        </w:rPr>
        <w:t>Strnjena mestna naselja</w:t>
      </w:r>
    </w:p>
    <w:tbl>
      <w:tblPr>
        <w:tblStyle w:val="Tabelamrea1"/>
        <w:tblW w:w="0" w:type="auto"/>
        <w:tblLook w:val="04A0" w:firstRow="1" w:lastRow="0" w:firstColumn="1" w:lastColumn="0" w:noHBand="0" w:noVBand="1"/>
      </w:tblPr>
      <w:tblGrid>
        <w:gridCol w:w="439"/>
        <w:gridCol w:w="4111"/>
      </w:tblGrid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Ime naselja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Ruše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Murska Sobota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Ptuj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Maribor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Krško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Celje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Šentjur pri Celju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Velenje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Šoštanj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Mežica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11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Prevalje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12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Ravne na Koroškem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13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Kamnik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14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Zagorje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15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Trbovlje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16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Hrastnik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17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Radeče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18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Ljubljana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19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Ilirska Bistrica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20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Škofja Loka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21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Kranj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22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Jesenice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23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Nova Gorica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lastRenderedPageBreak/>
              <w:t>24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Šempeter pri Gorici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25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Koper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26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Novo Mesto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27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Idrija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28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Laško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29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Izola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30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Piran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31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Sežana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32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Ajdovščina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33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Tolmin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34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Bled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35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Lesce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36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Radovljica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37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Železniki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38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Medvode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39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Domžale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40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Mengeš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41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Trzin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42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Logatec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43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Vrhnika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44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Postojna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45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Cerknica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46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Ribnica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47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Kočevje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48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Črnomelj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49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Metlika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50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Sevnica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51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Trebnje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52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Grosuplje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53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Litija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54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Brežice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55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Rogaška Slatina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56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Žalec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57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Slovenske Konjice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58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Slovenska Bistrica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59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Slovenj Gradec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60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Dravograd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61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Ormož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lastRenderedPageBreak/>
              <w:t>62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Ljutomer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63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Lendava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64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Gornja Radgona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65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Portorož</w:t>
            </w:r>
          </w:p>
        </w:tc>
      </w:tr>
      <w:tr w:rsidR="003673E9" w:rsidRPr="00E21103" w:rsidTr="00732963">
        <w:tc>
          <w:tcPr>
            <w:tcW w:w="392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66</w:t>
            </w:r>
          </w:p>
        </w:tc>
        <w:tc>
          <w:tcPr>
            <w:tcW w:w="4111" w:type="dxa"/>
            <w:vAlign w:val="bottom"/>
          </w:tcPr>
          <w:p w:rsidR="003673E9" w:rsidRPr="00E21103" w:rsidRDefault="003673E9" w:rsidP="00732963">
            <w:pPr>
              <w:overflowPunct/>
              <w:autoSpaceDE/>
              <w:autoSpaceDN/>
              <w:adjustRightInd/>
              <w:spacing w:after="120"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E21103">
              <w:rPr>
                <w:rFonts w:cs="Arial"/>
                <w:color w:val="000000"/>
                <w:sz w:val="20"/>
                <w:szCs w:val="20"/>
              </w:rPr>
              <w:t>Ivančna Gorica</w:t>
            </w:r>
          </w:p>
        </w:tc>
      </w:tr>
    </w:tbl>
    <w:p w:rsidR="006D75CE" w:rsidRDefault="006D75CE"/>
    <w:sectPr w:rsidR="006D75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155494"/>
    <w:multiLevelType w:val="hybridMultilevel"/>
    <w:tmpl w:val="241A7634"/>
    <w:lvl w:ilvl="0" w:tplc="0424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8CD4CAA"/>
    <w:multiLevelType w:val="multilevel"/>
    <w:tmpl w:val="BCF236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73E9"/>
    <w:rsid w:val="003673E9"/>
    <w:rsid w:val="003E7620"/>
    <w:rsid w:val="006D75CE"/>
    <w:rsid w:val="009535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rsid w:val="003673E9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riloga">
    <w:name w:val="Priloga"/>
    <w:basedOn w:val="Navaden"/>
    <w:link w:val="PrilogaZnak"/>
    <w:qFormat/>
    <w:rsid w:val="003673E9"/>
    <w:pPr>
      <w:spacing w:before="380" w:after="60" w:line="200" w:lineRule="exact"/>
    </w:pPr>
    <w:rPr>
      <w:szCs w:val="17"/>
      <w:lang w:val="x-none" w:eastAsia="x-none"/>
    </w:rPr>
  </w:style>
  <w:style w:type="character" w:customStyle="1" w:styleId="PrilogaZnak">
    <w:name w:val="Priloga Znak"/>
    <w:link w:val="Priloga"/>
    <w:rsid w:val="003673E9"/>
    <w:rPr>
      <w:rFonts w:ascii="Arial" w:eastAsia="Times New Roman" w:hAnsi="Arial" w:cs="Times New Roman"/>
      <w:szCs w:val="17"/>
      <w:lang w:val="x-none" w:eastAsia="x-none"/>
    </w:rPr>
  </w:style>
  <w:style w:type="character" w:styleId="Hiperpovezava">
    <w:name w:val="Hyperlink"/>
    <w:uiPriority w:val="99"/>
    <w:unhideWhenUsed/>
    <w:rsid w:val="003673E9"/>
    <w:rPr>
      <w:b/>
      <w:color w:val="0000FF"/>
      <w:u w:val="single"/>
    </w:rPr>
  </w:style>
  <w:style w:type="table" w:styleId="Tabelamrea">
    <w:name w:val="Table Grid"/>
    <w:basedOn w:val="Navadnatabela"/>
    <w:uiPriority w:val="59"/>
    <w:rsid w:val="003673E9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1">
    <w:name w:val="Tabela – mreža1"/>
    <w:basedOn w:val="Navadnatabela"/>
    <w:next w:val="Tabelamrea"/>
    <w:uiPriority w:val="59"/>
    <w:rsid w:val="003673E9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673E9"/>
    <w:rPr>
      <w:rFonts w:ascii="Tahoma" w:hAnsi="Tahoma" w:cs="Tahoma"/>
      <w:sz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3673E9"/>
    <w:rPr>
      <w:rFonts w:ascii="Tahoma" w:eastAsia="Times New Roman" w:hAnsi="Tahoma" w:cs="Tahoma"/>
      <w:sz w:val="16"/>
      <w:szCs w:val="16"/>
      <w:lang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rsid w:val="003673E9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riloga">
    <w:name w:val="Priloga"/>
    <w:basedOn w:val="Navaden"/>
    <w:link w:val="PrilogaZnak"/>
    <w:qFormat/>
    <w:rsid w:val="003673E9"/>
    <w:pPr>
      <w:spacing w:before="380" w:after="60" w:line="200" w:lineRule="exact"/>
    </w:pPr>
    <w:rPr>
      <w:szCs w:val="17"/>
      <w:lang w:val="x-none" w:eastAsia="x-none"/>
    </w:rPr>
  </w:style>
  <w:style w:type="character" w:customStyle="1" w:styleId="PrilogaZnak">
    <w:name w:val="Priloga Znak"/>
    <w:link w:val="Priloga"/>
    <w:rsid w:val="003673E9"/>
    <w:rPr>
      <w:rFonts w:ascii="Arial" w:eastAsia="Times New Roman" w:hAnsi="Arial" w:cs="Times New Roman"/>
      <w:szCs w:val="17"/>
      <w:lang w:val="x-none" w:eastAsia="x-none"/>
    </w:rPr>
  </w:style>
  <w:style w:type="character" w:styleId="Hiperpovezava">
    <w:name w:val="Hyperlink"/>
    <w:uiPriority w:val="99"/>
    <w:unhideWhenUsed/>
    <w:rsid w:val="003673E9"/>
    <w:rPr>
      <w:b/>
      <w:color w:val="0000FF"/>
      <w:u w:val="single"/>
    </w:rPr>
  </w:style>
  <w:style w:type="table" w:styleId="Tabelamrea">
    <w:name w:val="Table Grid"/>
    <w:basedOn w:val="Navadnatabela"/>
    <w:uiPriority w:val="59"/>
    <w:rsid w:val="003673E9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1">
    <w:name w:val="Tabela – mreža1"/>
    <w:basedOn w:val="Navadnatabela"/>
    <w:next w:val="Tabelamrea"/>
    <w:uiPriority w:val="59"/>
    <w:rsid w:val="003673E9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673E9"/>
    <w:rPr>
      <w:rFonts w:ascii="Tahoma" w:hAnsi="Tahoma" w:cs="Tahoma"/>
      <w:sz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3673E9"/>
    <w:rPr>
      <w:rFonts w:ascii="Tahoma" w:eastAsia="Times New Roman" w:hAnsi="Tahoma" w:cs="Tahoma"/>
      <w:sz w:val="16"/>
      <w:szCs w:val="16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isrs.si/Pis.web/npb/2014-01-0205-p4.pdf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762</Words>
  <Characters>4350</Characters>
  <Application>Microsoft Office Word</Application>
  <DocSecurity>0</DocSecurity>
  <Lines>36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Kristjan Vrecko</dc:creator>
  <cp:lastModifiedBy>Sonja Jurcan</cp:lastModifiedBy>
  <cp:revision>3</cp:revision>
  <dcterms:created xsi:type="dcterms:W3CDTF">2017-12-05T14:14:00Z</dcterms:created>
  <dcterms:modified xsi:type="dcterms:W3CDTF">2017-12-06T08:26:00Z</dcterms:modified>
</cp:coreProperties>
</file>