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0CC" w:rsidRPr="00D120CC" w:rsidRDefault="00D120CC" w:rsidP="00D120CC">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D120CC">
        <w:rPr>
          <w:rFonts w:ascii="Arial" w:eastAsia="Times New Roman" w:hAnsi="Arial" w:cs="Arial"/>
          <w:b/>
          <w:sz w:val="20"/>
          <w:szCs w:val="20"/>
          <w:lang w:eastAsia="sl-SI"/>
        </w:rPr>
        <w:t>jedro gradiva:</w:t>
      </w:r>
    </w:p>
    <w:p w:rsidR="00A62BDA" w:rsidRPr="00D05974" w:rsidRDefault="00A62BDA" w:rsidP="00A62BDA">
      <w:pPr>
        <w:pStyle w:val="Naslovpredpisa"/>
        <w:spacing w:before="0" w:after="0" w:line="260" w:lineRule="exact"/>
        <w:jc w:val="left"/>
        <w:rPr>
          <w:sz w:val="20"/>
          <w:szCs w:val="20"/>
        </w:rPr>
      </w:pPr>
    </w:p>
    <w:p w:rsidR="00A62BDA" w:rsidRPr="00D05974" w:rsidRDefault="00A62BDA" w:rsidP="00A62BDA">
      <w:pPr>
        <w:pStyle w:val="Naslovpredpisa"/>
        <w:spacing w:before="0" w:after="0" w:line="260" w:lineRule="exact"/>
        <w:jc w:val="right"/>
        <w:rPr>
          <w:sz w:val="20"/>
          <w:szCs w:val="20"/>
        </w:rPr>
      </w:pPr>
      <w:r w:rsidRPr="00D05974">
        <w:rPr>
          <w:sz w:val="20"/>
          <w:szCs w:val="20"/>
        </w:rPr>
        <w:t>PREDLOG</w:t>
      </w:r>
    </w:p>
    <w:p w:rsidR="00D120CC" w:rsidRDefault="001F525E" w:rsidP="00A62BDA">
      <w:pPr>
        <w:pStyle w:val="Naslovpredpisa"/>
        <w:spacing w:before="0" w:after="0" w:line="260" w:lineRule="exact"/>
        <w:jc w:val="right"/>
        <w:rPr>
          <w:sz w:val="20"/>
          <w:szCs w:val="20"/>
        </w:rPr>
      </w:pPr>
      <w:r>
        <w:rPr>
          <w:sz w:val="20"/>
          <w:szCs w:val="20"/>
        </w:rPr>
        <w:t xml:space="preserve">EVA: </w:t>
      </w:r>
      <w:r>
        <w:rPr>
          <w:color w:val="000000"/>
          <w:sz w:val="20"/>
          <w:szCs w:val="20"/>
        </w:rPr>
        <w:t>2018-3340-0002</w:t>
      </w:r>
    </w:p>
    <w:p w:rsidR="002C208C" w:rsidRPr="00D05974" w:rsidRDefault="002C208C" w:rsidP="00A62BDA">
      <w:pPr>
        <w:pStyle w:val="Naslovpredpisa"/>
        <w:spacing w:before="0" w:after="0" w:line="260" w:lineRule="exact"/>
        <w:jc w:val="right"/>
        <w:rPr>
          <w:sz w:val="20"/>
          <w:szCs w:val="20"/>
        </w:rPr>
      </w:pPr>
      <w:bookmarkStart w:id="0" w:name="_GoBack"/>
      <w:bookmarkEnd w:id="0"/>
    </w:p>
    <w:tbl>
      <w:tblPr>
        <w:tblW w:w="0" w:type="auto"/>
        <w:tblLook w:val="04A0" w:firstRow="1" w:lastRow="0" w:firstColumn="1" w:lastColumn="0" w:noHBand="0" w:noVBand="1"/>
      </w:tblPr>
      <w:tblGrid>
        <w:gridCol w:w="9213"/>
      </w:tblGrid>
      <w:tr w:rsidR="00A62BDA" w:rsidRPr="00D05974" w:rsidTr="00D120CC">
        <w:tc>
          <w:tcPr>
            <w:tcW w:w="9213" w:type="dxa"/>
            <w:tcBorders>
              <w:top w:val="single" w:sz="4" w:space="0" w:color="auto"/>
              <w:left w:val="single" w:sz="4" w:space="0" w:color="auto"/>
              <w:bottom w:val="single" w:sz="4" w:space="0" w:color="auto"/>
              <w:right w:val="single" w:sz="4" w:space="0" w:color="auto"/>
            </w:tcBorders>
          </w:tcPr>
          <w:p w:rsidR="00A62BDA" w:rsidRPr="00D05974" w:rsidRDefault="00A62BDA" w:rsidP="00D120CC">
            <w:pPr>
              <w:pStyle w:val="Naslovpredpisa"/>
              <w:spacing w:before="0" w:after="0" w:line="260" w:lineRule="exact"/>
              <w:rPr>
                <w:sz w:val="20"/>
                <w:szCs w:val="20"/>
              </w:rPr>
            </w:pPr>
            <w:r w:rsidRPr="00D05974">
              <w:rPr>
                <w:sz w:val="20"/>
                <w:szCs w:val="20"/>
              </w:rPr>
              <w:t xml:space="preserve">ZAKON </w:t>
            </w:r>
          </w:p>
          <w:p w:rsidR="00A62BDA" w:rsidRPr="00D05974" w:rsidRDefault="00A62BDA" w:rsidP="00D120CC">
            <w:pPr>
              <w:pStyle w:val="Naslovpredpisa"/>
              <w:spacing w:before="0" w:after="0" w:line="260" w:lineRule="exact"/>
              <w:rPr>
                <w:sz w:val="20"/>
                <w:szCs w:val="20"/>
              </w:rPr>
            </w:pPr>
            <w:r w:rsidRPr="00D05974">
              <w:rPr>
                <w:sz w:val="20"/>
                <w:szCs w:val="20"/>
              </w:rPr>
              <w:t>O SPREMEMBAH IN DOPOLNITVAH ZAKONA O SLOVENSKEM FILMSKEM CENTRU, JAVNI AGENCIJI RS</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Poglavje"/>
              <w:spacing w:before="0" w:after="0" w:line="260" w:lineRule="exact"/>
              <w:jc w:val="left"/>
              <w:rPr>
                <w:sz w:val="20"/>
                <w:szCs w:val="20"/>
              </w:rPr>
            </w:pPr>
            <w:r w:rsidRPr="00D05974">
              <w:rPr>
                <w:sz w:val="20"/>
                <w:szCs w:val="20"/>
              </w:rPr>
              <w:t>I. UVOD</w:t>
            </w:r>
          </w:p>
        </w:tc>
      </w:tr>
      <w:tr w:rsidR="00A62BDA" w:rsidRPr="00D05974" w:rsidTr="00D120CC">
        <w:tc>
          <w:tcPr>
            <w:tcW w:w="9213" w:type="dxa"/>
            <w:tcBorders>
              <w:left w:val="single" w:sz="4" w:space="0" w:color="auto"/>
              <w:right w:val="single" w:sz="4" w:space="0" w:color="auto"/>
            </w:tcBorders>
          </w:tcPr>
          <w:p w:rsidR="00A62BDA" w:rsidRDefault="00A62BDA" w:rsidP="00D120CC">
            <w:pPr>
              <w:pStyle w:val="Oddelek"/>
              <w:numPr>
                <w:ilvl w:val="0"/>
                <w:numId w:val="29"/>
              </w:numPr>
              <w:spacing w:before="0" w:after="0" w:line="260" w:lineRule="exact"/>
              <w:jc w:val="left"/>
              <w:rPr>
                <w:sz w:val="20"/>
                <w:szCs w:val="20"/>
              </w:rPr>
            </w:pPr>
            <w:r w:rsidRPr="00D05974">
              <w:rPr>
                <w:sz w:val="20"/>
                <w:szCs w:val="20"/>
              </w:rPr>
              <w:t>OCENA STANJA IN RAZLOGI ZA SPREJEM PREDLOGA ZAKONA</w:t>
            </w:r>
          </w:p>
          <w:p w:rsidR="00A62BDA" w:rsidRPr="00D05974" w:rsidRDefault="00A62BDA" w:rsidP="00D120CC">
            <w:pPr>
              <w:pStyle w:val="Oddelek"/>
              <w:numPr>
                <w:ilvl w:val="0"/>
                <w:numId w:val="0"/>
              </w:numPr>
              <w:spacing w:before="0" w:after="0" w:line="260" w:lineRule="exact"/>
              <w:jc w:val="left"/>
              <w:rPr>
                <w:sz w:val="20"/>
                <w:szCs w:val="20"/>
              </w:rPr>
            </w:pPr>
          </w:p>
        </w:tc>
      </w:tr>
      <w:tr w:rsidR="00A62BDA" w:rsidRPr="00D05974" w:rsidTr="00D120CC">
        <w:tc>
          <w:tcPr>
            <w:tcW w:w="9213" w:type="dxa"/>
            <w:tcBorders>
              <w:left w:val="single" w:sz="4" w:space="0" w:color="auto"/>
              <w:right w:val="single" w:sz="4" w:space="0" w:color="auto"/>
            </w:tcBorders>
          </w:tcPr>
          <w:p w:rsidR="00A62BDA" w:rsidRPr="00D05974" w:rsidRDefault="00A62BDA" w:rsidP="00D120CC">
            <w:pPr>
              <w:autoSpaceDE w:val="0"/>
              <w:autoSpaceDN w:val="0"/>
              <w:adjustRightInd w:val="0"/>
              <w:spacing w:after="0" w:line="240" w:lineRule="auto"/>
              <w:jc w:val="both"/>
              <w:rPr>
                <w:rFonts w:ascii="Arial" w:hAnsi="Arial" w:cs="Arial"/>
                <w:color w:val="000000"/>
                <w:sz w:val="20"/>
                <w:szCs w:val="20"/>
                <w:lang w:eastAsia="sl-SI"/>
              </w:rPr>
            </w:pPr>
          </w:p>
          <w:p w:rsidR="002C208C" w:rsidRDefault="002C208C" w:rsidP="002C208C">
            <w:pPr>
              <w:jc w:val="both"/>
              <w:rPr>
                <w:rFonts w:ascii="Arial" w:eastAsia="Times New Roman" w:hAnsi="Arial" w:cs="Arial"/>
                <w:bCs/>
                <w:sz w:val="20"/>
                <w:lang w:eastAsia="sl-SI"/>
              </w:rPr>
            </w:pPr>
            <w:r>
              <w:rPr>
                <w:rFonts w:ascii="Arial" w:eastAsia="Times New Roman" w:hAnsi="Arial" w:cs="Arial"/>
                <w:bCs/>
                <w:sz w:val="20"/>
                <w:lang w:eastAsia="sl-SI"/>
              </w:rPr>
              <w:t xml:space="preserve">Zakon o Slovenskem filmskem centru, javni agenciji Republike Slovenije (Uradni list RS, </w:t>
            </w:r>
            <w:r w:rsidRPr="002C208C">
              <w:rPr>
                <w:rFonts w:ascii="Arial" w:eastAsia="Times New Roman" w:hAnsi="Arial" w:cs="Arial"/>
                <w:bCs/>
                <w:sz w:val="20"/>
                <w:lang w:eastAsia="sl-SI"/>
              </w:rPr>
              <w:t>Uradni list RS, št. 77/10, 40/12-ZUJ, 18/13-</w:t>
            </w:r>
            <w:proofErr w:type="spellStart"/>
            <w:r w:rsidRPr="002C208C">
              <w:rPr>
                <w:rFonts w:ascii="Arial" w:eastAsia="Times New Roman" w:hAnsi="Arial" w:cs="Arial"/>
                <w:bCs/>
                <w:sz w:val="20"/>
                <w:lang w:eastAsia="sl-SI"/>
              </w:rPr>
              <w:t>Odl.US</w:t>
            </w:r>
            <w:proofErr w:type="spellEnd"/>
            <w:r w:rsidRPr="002C208C">
              <w:rPr>
                <w:rFonts w:ascii="Arial" w:eastAsia="Times New Roman" w:hAnsi="Arial" w:cs="Arial"/>
                <w:bCs/>
                <w:sz w:val="20"/>
                <w:lang w:eastAsia="sl-SI"/>
              </w:rPr>
              <w:t xml:space="preserve"> in 63/16; v nadaljevanju: ZSFCJA</w:t>
            </w:r>
            <w:r>
              <w:rPr>
                <w:rFonts w:ascii="Arial" w:eastAsia="Times New Roman" w:hAnsi="Arial" w:cs="Arial"/>
                <w:bCs/>
                <w:sz w:val="20"/>
                <w:lang w:eastAsia="sl-SI"/>
              </w:rPr>
              <w:t xml:space="preserve">) v 3. odstavku 11. člena določa, da morajo prijavitelji, </w:t>
            </w:r>
            <w:r w:rsidRPr="002C208C">
              <w:rPr>
                <w:rFonts w:ascii="Arial" w:eastAsia="Times New Roman" w:hAnsi="Arial" w:cs="Arial"/>
                <w:bCs/>
                <w:sz w:val="20"/>
                <w:lang w:eastAsia="sl-SI"/>
              </w:rPr>
              <w:t>ki vložijo vlogo za pridobitev sredstev za sofinanciranje, morajo projekte, ki so sprejeti v sofinanciranje, zaključiti najkasneje v dveh letih od podpisa pogodbe o sofinanciranju.</w:t>
            </w:r>
            <w:r>
              <w:rPr>
                <w:rFonts w:ascii="Arial" w:eastAsia="Times New Roman" w:hAnsi="Arial" w:cs="Arial"/>
                <w:bCs/>
                <w:sz w:val="20"/>
                <w:lang w:eastAsia="sl-SI"/>
              </w:rPr>
              <w:t xml:space="preserve"> Zaradi žanra ali tematske specifičnosti določeni celovečerni projekti potrebujejo daljši čas realizacije, ki izhaja iz tehničnih zakonitosti realizacije, in sicer gre za dolgotrajni postopek izdelave celovečernega animiranega filma, ali pa </w:t>
            </w:r>
            <w:r w:rsidR="002D59D5">
              <w:rPr>
                <w:rFonts w:ascii="Arial" w:eastAsia="Times New Roman" w:hAnsi="Arial" w:cs="Arial"/>
                <w:bCs/>
                <w:sz w:val="20"/>
                <w:lang w:eastAsia="sl-SI"/>
              </w:rPr>
              <w:t>daljši čas realizacije</w:t>
            </w:r>
            <w:r>
              <w:rPr>
                <w:rFonts w:ascii="Arial" w:eastAsia="Times New Roman" w:hAnsi="Arial" w:cs="Arial"/>
                <w:bCs/>
                <w:sz w:val="20"/>
                <w:lang w:eastAsia="sl-SI"/>
              </w:rPr>
              <w:t xml:space="preserve"> izhaja iz vsebinskih razlogov, in sicer teme, ki obsega daljše časovno obdobje pri celovečernem dokumentarnem filmu. </w:t>
            </w:r>
            <w:r w:rsidR="002D59D5">
              <w:rPr>
                <w:rFonts w:ascii="Arial" w:eastAsia="Times New Roman" w:hAnsi="Arial" w:cs="Arial"/>
                <w:bCs/>
                <w:sz w:val="20"/>
                <w:lang w:eastAsia="sl-SI"/>
              </w:rPr>
              <w:t>Na pobudo in po pojasnilih Slovenskega filmskega centra, javne agencije Republike Slovenije (v nadaljevanju: SFC) gre v primeru animiranega filma za žanrsko izjemo, saj se kratki animirani film lahko primerja po zahtevnosti produkcije najmanj s celovečernim filmo</w:t>
            </w:r>
            <w:r w:rsidR="00B227BE">
              <w:rPr>
                <w:rFonts w:ascii="Arial" w:eastAsia="Times New Roman" w:hAnsi="Arial" w:cs="Arial"/>
                <w:bCs/>
                <w:sz w:val="20"/>
                <w:lang w:eastAsia="sl-SI"/>
              </w:rPr>
              <w:t>m</w:t>
            </w:r>
            <w:r w:rsidR="002D59D5">
              <w:rPr>
                <w:rFonts w:ascii="Arial" w:eastAsia="Times New Roman" w:hAnsi="Arial" w:cs="Arial"/>
                <w:bCs/>
                <w:sz w:val="20"/>
                <w:lang w:eastAsia="sl-SI"/>
              </w:rPr>
              <w:t>, celovečerni animirani film pa</w:t>
            </w:r>
            <w:r w:rsidR="00B227BE">
              <w:rPr>
                <w:rFonts w:ascii="Arial" w:eastAsia="Times New Roman" w:hAnsi="Arial" w:cs="Arial"/>
                <w:bCs/>
                <w:sz w:val="20"/>
                <w:lang w:eastAsia="sl-SI"/>
              </w:rPr>
              <w:t xml:space="preserve"> samo</w:t>
            </w:r>
            <w:r w:rsidR="002D59D5">
              <w:rPr>
                <w:rFonts w:ascii="Arial" w:eastAsia="Times New Roman" w:hAnsi="Arial" w:cs="Arial"/>
                <w:bCs/>
                <w:sz w:val="20"/>
                <w:lang w:eastAsia="sl-SI"/>
              </w:rPr>
              <w:t xml:space="preserve"> v </w:t>
            </w:r>
            <w:r w:rsidR="00B227BE">
              <w:rPr>
                <w:rFonts w:ascii="Arial" w:eastAsia="Times New Roman" w:hAnsi="Arial" w:cs="Arial"/>
                <w:bCs/>
                <w:sz w:val="20"/>
                <w:lang w:eastAsia="sl-SI"/>
              </w:rPr>
              <w:t>prvi fazi</w:t>
            </w:r>
            <w:r w:rsidR="002D59D5">
              <w:rPr>
                <w:rFonts w:ascii="Arial" w:eastAsia="Times New Roman" w:hAnsi="Arial" w:cs="Arial"/>
                <w:bCs/>
                <w:sz w:val="20"/>
                <w:lang w:eastAsia="sl-SI"/>
              </w:rPr>
              <w:t xml:space="preserve"> animacije obsega skoraj leto in pol dela. Prav tako zahtevajo daljši čas realizacije določeni zahtevni filmi.</w:t>
            </w:r>
          </w:p>
          <w:p w:rsidR="00C81A1C" w:rsidRPr="002C208C" w:rsidRDefault="00C81A1C" w:rsidP="002C208C">
            <w:pPr>
              <w:jc w:val="both"/>
              <w:rPr>
                <w:rFonts w:ascii="Arial" w:eastAsia="Times New Roman" w:hAnsi="Arial" w:cs="Arial"/>
                <w:bCs/>
                <w:sz w:val="20"/>
                <w:lang w:eastAsia="sl-SI"/>
              </w:rPr>
            </w:pPr>
            <w:r>
              <w:rPr>
                <w:rFonts w:ascii="Arial" w:eastAsia="Times New Roman" w:hAnsi="Arial" w:cs="Arial"/>
                <w:bCs/>
                <w:sz w:val="20"/>
                <w:lang w:eastAsia="sl-SI"/>
              </w:rPr>
              <w:t xml:space="preserve">Iz statističnih evidenc </w:t>
            </w:r>
            <w:r w:rsidR="00E941B5">
              <w:rPr>
                <w:rFonts w:ascii="Arial" w:eastAsia="Times New Roman" w:hAnsi="Arial" w:cs="Arial"/>
                <w:bCs/>
                <w:sz w:val="20"/>
                <w:lang w:eastAsia="sl-SI"/>
              </w:rPr>
              <w:t xml:space="preserve">dokončanja projektov filmov iz proračunskih sredstev </w:t>
            </w:r>
            <w:r w:rsidR="00BE4EF7">
              <w:rPr>
                <w:rFonts w:ascii="Arial" w:eastAsia="Times New Roman" w:hAnsi="Arial" w:cs="Arial"/>
                <w:bCs/>
                <w:sz w:val="20"/>
                <w:lang w:eastAsia="sl-SI"/>
              </w:rPr>
              <w:t xml:space="preserve">je razvidno, da se dokončanje in sofinanciranja filma podaljša na koledarska tri leta, še zlasti v primerih, ko ne pride do takojšnjega podpisa pogodbe po pozitivni odločbi o sofinanciranju. Glede na razpoložljiva proračunska sredstva to pomeni povečevanje obsega </w:t>
            </w:r>
            <w:proofErr w:type="spellStart"/>
            <w:r w:rsidR="00BE4EF7">
              <w:rPr>
                <w:rFonts w:ascii="Arial" w:eastAsia="Times New Roman" w:hAnsi="Arial" w:cs="Arial"/>
                <w:bCs/>
                <w:sz w:val="20"/>
                <w:lang w:eastAsia="sl-SI"/>
              </w:rPr>
              <w:t>predobremenitev</w:t>
            </w:r>
            <w:proofErr w:type="spellEnd"/>
            <w:r w:rsidR="00BE4EF7">
              <w:rPr>
                <w:rFonts w:ascii="Arial" w:eastAsia="Times New Roman" w:hAnsi="Arial" w:cs="Arial"/>
                <w:bCs/>
                <w:sz w:val="20"/>
                <w:lang w:eastAsia="sl-SI"/>
              </w:rPr>
              <w:t xml:space="preserve"> naslednjih proračunskih let ter zmanjševanje obsega razpoložljivih sredstev na nove razpise. To zmanjšuje gospodarnost ravnanja s proračunskimi sredstvi ter učinkovitost pri izvajanju zakonskih nalog javne agencije, saj se projekti za distribucijo in prikazovanje v javnosti zaključuje z zamudo oz. v daljšem časovnem obdobju, kot bi sicer glede na potrebe realizacije in okoliščin za uspeh pri gledalcih bilo potrebno.</w:t>
            </w:r>
          </w:p>
          <w:p w:rsidR="002C208C" w:rsidRDefault="00BE4EF7" w:rsidP="00B227BE">
            <w:pPr>
              <w:jc w:val="both"/>
              <w:rPr>
                <w:rFonts w:ascii="Arial" w:eastAsia="Times New Roman" w:hAnsi="Arial" w:cs="Arial"/>
                <w:bCs/>
                <w:sz w:val="20"/>
                <w:lang w:eastAsia="sl-SI"/>
              </w:rPr>
            </w:pPr>
            <w:r>
              <w:rPr>
                <w:rFonts w:ascii="Arial" w:eastAsia="Times New Roman" w:hAnsi="Arial" w:cs="Arial"/>
                <w:bCs/>
                <w:sz w:val="20"/>
                <w:lang w:eastAsia="sl-SI"/>
              </w:rPr>
              <w:t>Zaradi navedenega ministrstvo predlaga določitev zakonskih izjem za daljše obdobje dokončanja projektov ter bolj določne ukrepe pri časovni omejitvi sklepanja pogodb in aneksov.</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Položaj in delovanje agencije urejajo tudi naslednji predpisi:</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1. Sklep o preoblikovanju Filmskega sklada Republike Slovenije, javnega sklada v Slovenski filmski center, javno agencijo Republike Slovenije (Uradni list RS, št. 92/10</w:t>
            </w:r>
            <w:r w:rsidR="00C066F3">
              <w:rPr>
                <w:rFonts w:ascii="Arial" w:eastAsia="Times New Roman" w:hAnsi="Arial" w:cs="Arial"/>
                <w:bCs/>
                <w:sz w:val="20"/>
                <w:lang w:eastAsia="sl-SI"/>
              </w:rPr>
              <w:t xml:space="preserve">, </w:t>
            </w:r>
            <w:r w:rsidRPr="00D05974">
              <w:rPr>
                <w:rFonts w:ascii="Arial" w:eastAsia="Times New Roman" w:hAnsi="Arial" w:cs="Arial"/>
                <w:bCs/>
                <w:sz w:val="20"/>
                <w:lang w:eastAsia="sl-SI"/>
              </w:rPr>
              <w:t xml:space="preserve"> 20/11</w:t>
            </w:r>
            <w:r w:rsidR="00E941B5">
              <w:rPr>
                <w:rFonts w:ascii="Arial" w:eastAsia="Times New Roman" w:hAnsi="Arial" w:cs="Arial"/>
                <w:bCs/>
                <w:sz w:val="20"/>
                <w:lang w:eastAsia="sl-SI"/>
              </w:rPr>
              <w:t>, 6/16 in 3/17</w:t>
            </w:r>
            <w:r w:rsidRPr="00D05974">
              <w:rPr>
                <w:rFonts w:ascii="Arial" w:eastAsia="Times New Roman" w:hAnsi="Arial" w:cs="Arial"/>
                <w:bCs/>
                <w:sz w:val="20"/>
                <w:lang w:eastAsia="sl-SI"/>
              </w:rPr>
              <w:t>);</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 xml:space="preserve">2. Zakon o medijih (Uradni list RS, št. </w:t>
            </w:r>
            <w:hyperlink r:id="rId8" w:tgtFrame="_blank" w:history="1">
              <w:r w:rsidRPr="00D05974">
                <w:rPr>
                  <w:rFonts w:ascii="Arial" w:eastAsia="Times New Roman" w:hAnsi="Arial" w:cs="Arial"/>
                  <w:bCs/>
                  <w:sz w:val="20"/>
                  <w:lang w:eastAsia="sl-SI"/>
                </w:rPr>
                <w:t>110/06</w:t>
              </w:r>
            </w:hyperlink>
            <w:r w:rsidRPr="00D05974">
              <w:rPr>
                <w:rFonts w:ascii="Arial" w:eastAsia="Times New Roman" w:hAnsi="Arial" w:cs="Arial"/>
                <w:bCs/>
                <w:sz w:val="20"/>
                <w:lang w:eastAsia="sl-SI"/>
              </w:rPr>
              <w:t xml:space="preserve">-uradno prečiščeno besedilo, </w:t>
            </w:r>
            <w:hyperlink r:id="rId9" w:tgtFrame="_blank" w:history="1">
              <w:r w:rsidRPr="00D05974">
                <w:rPr>
                  <w:rFonts w:ascii="Arial" w:eastAsia="Times New Roman" w:hAnsi="Arial" w:cs="Arial"/>
                  <w:bCs/>
                  <w:sz w:val="20"/>
                  <w:lang w:eastAsia="sl-SI"/>
                </w:rPr>
                <w:t>36/2008</w:t>
              </w:r>
            </w:hyperlink>
            <w:r w:rsidRPr="00D05974">
              <w:rPr>
                <w:rFonts w:ascii="Arial" w:eastAsia="Times New Roman" w:hAnsi="Arial" w:cs="Arial"/>
                <w:bCs/>
                <w:sz w:val="20"/>
                <w:lang w:eastAsia="sl-SI"/>
              </w:rPr>
              <w:t xml:space="preserve">-ZPOmK-1, </w:t>
            </w:r>
            <w:hyperlink r:id="rId10" w:tgtFrame="_blank" w:history="1">
              <w:r w:rsidRPr="00D05974">
                <w:rPr>
                  <w:rFonts w:ascii="Arial" w:eastAsia="Times New Roman" w:hAnsi="Arial" w:cs="Arial"/>
                  <w:bCs/>
                  <w:sz w:val="20"/>
                  <w:lang w:eastAsia="sl-SI"/>
                </w:rPr>
                <w:t>77/10</w:t>
              </w:r>
            </w:hyperlink>
            <w:r w:rsidRPr="00D05974">
              <w:rPr>
                <w:rFonts w:ascii="Arial" w:eastAsia="Times New Roman" w:hAnsi="Arial" w:cs="Arial"/>
                <w:bCs/>
                <w:sz w:val="20"/>
                <w:lang w:eastAsia="sl-SI"/>
              </w:rPr>
              <w:t xml:space="preserve">-ZSFCJA, </w:t>
            </w:r>
            <w:hyperlink r:id="rId11" w:tgtFrame="_blank" w:history="1">
              <w:r w:rsidRPr="00D05974">
                <w:rPr>
                  <w:rFonts w:ascii="Arial" w:eastAsia="Times New Roman" w:hAnsi="Arial" w:cs="Arial"/>
                  <w:bCs/>
                  <w:sz w:val="20"/>
                  <w:lang w:eastAsia="sl-SI"/>
                </w:rPr>
                <w:t>90/10</w:t>
              </w:r>
            </w:hyperlink>
            <w:r w:rsidRPr="00D05974">
              <w:rPr>
                <w:rFonts w:ascii="Arial" w:eastAsia="Times New Roman" w:hAnsi="Arial" w:cs="Arial"/>
                <w:bCs/>
                <w:sz w:val="20"/>
                <w:lang w:eastAsia="sl-SI"/>
              </w:rPr>
              <w:t xml:space="preserve"> </w:t>
            </w:r>
            <w:proofErr w:type="spellStart"/>
            <w:r w:rsidRPr="00D05974">
              <w:rPr>
                <w:rFonts w:ascii="Arial" w:eastAsia="Times New Roman" w:hAnsi="Arial" w:cs="Arial"/>
                <w:bCs/>
                <w:sz w:val="20"/>
                <w:lang w:eastAsia="sl-SI"/>
              </w:rPr>
              <w:t>Odl</w:t>
            </w:r>
            <w:proofErr w:type="spellEnd"/>
            <w:r w:rsidRPr="00D05974">
              <w:rPr>
                <w:rFonts w:ascii="Arial" w:eastAsia="Times New Roman" w:hAnsi="Arial" w:cs="Arial"/>
                <w:bCs/>
                <w:sz w:val="20"/>
                <w:lang w:eastAsia="sl-SI"/>
              </w:rPr>
              <w:t>.US: U-I-95/09-14 in Up-419/09-15);</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3. Zakon o avdiovizualnih medijskih storitvah (</w:t>
            </w:r>
            <w:proofErr w:type="spellStart"/>
            <w:r w:rsidRPr="00D05974">
              <w:rPr>
                <w:rFonts w:ascii="Arial" w:eastAsia="Times New Roman" w:hAnsi="Arial" w:cs="Arial"/>
                <w:bCs/>
                <w:sz w:val="20"/>
                <w:lang w:eastAsia="sl-SI"/>
              </w:rPr>
              <w:t>ZAvMS</w:t>
            </w:r>
            <w:proofErr w:type="spellEnd"/>
            <w:r w:rsidRPr="00D05974">
              <w:rPr>
                <w:rFonts w:ascii="Arial" w:eastAsia="Times New Roman" w:hAnsi="Arial" w:cs="Arial"/>
                <w:bCs/>
                <w:sz w:val="20"/>
                <w:lang w:eastAsia="sl-SI"/>
              </w:rPr>
              <w:t>, Uradni list št. 87/11</w:t>
            </w:r>
            <w:r w:rsidR="00BE4EF7">
              <w:rPr>
                <w:rFonts w:ascii="Arial" w:eastAsia="Times New Roman" w:hAnsi="Arial" w:cs="Arial"/>
                <w:bCs/>
                <w:sz w:val="20"/>
                <w:lang w:eastAsia="sl-SI"/>
              </w:rPr>
              <w:t xml:space="preserve"> in 84/15</w:t>
            </w:r>
            <w:r w:rsidRPr="00D05974">
              <w:rPr>
                <w:rFonts w:ascii="Arial" w:eastAsia="Times New Roman" w:hAnsi="Arial" w:cs="Arial"/>
                <w:bCs/>
                <w:sz w:val="20"/>
                <w:lang w:eastAsia="sl-SI"/>
              </w:rPr>
              <w:t xml:space="preserve">); </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4. Zakona o javnih agencijah (Ur. l. RS, št. 52/02,  51/04-EZ-A in 33/11-ZEKom-C);</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5. Zakon o davčnem postopku (Uradni list RS, št. 13/11 – uradn</w:t>
            </w:r>
            <w:r w:rsidR="009B5A60">
              <w:rPr>
                <w:rFonts w:ascii="Arial" w:eastAsia="Times New Roman" w:hAnsi="Arial" w:cs="Arial"/>
                <w:bCs/>
                <w:sz w:val="20"/>
                <w:lang w:eastAsia="sl-SI"/>
              </w:rPr>
              <w:t xml:space="preserve">o prečiščeno besedilo, 32/12, 94/12, 101/13 – </w:t>
            </w:r>
            <w:proofErr w:type="spellStart"/>
            <w:r w:rsidR="009B5A60">
              <w:rPr>
                <w:rFonts w:ascii="Arial" w:eastAsia="Times New Roman" w:hAnsi="Arial" w:cs="Arial"/>
                <w:bCs/>
                <w:sz w:val="20"/>
                <w:lang w:eastAsia="sl-SI"/>
              </w:rPr>
              <w:t>ZdavNepr</w:t>
            </w:r>
            <w:proofErr w:type="spellEnd"/>
            <w:r w:rsidR="009B5A60">
              <w:rPr>
                <w:rFonts w:ascii="Arial" w:eastAsia="Times New Roman" w:hAnsi="Arial" w:cs="Arial"/>
                <w:bCs/>
                <w:sz w:val="20"/>
                <w:lang w:eastAsia="sl-SI"/>
              </w:rPr>
              <w:t xml:space="preserve">, 111/13, 25/14 – ZFU, 40/14 – ZIN-B, 90/14, 94/15, 63/16 in 69/17); </w:t>
            </w:r>
          </w:p>
          <w:p w:rsidR="00A62BDA" w:rsidRPr="009B5A60" w:rsidRDefault="00A62BDA" w:rsidP="00D120CC">
            <w:pPr>
              <w:rPr>
                <w:rFonts w:ascii="Arial" w:eastAsia="Times New Roman" w:hAnsi="Arial" w:cs="Arial"/>
                <w:bCs/>
                <w:sz w:val="20"/>
                <w:szCs w:val="20"/>
                <w:lang w:eastAsia="sl-SI"/>
              </w:rPr>
            </w:pPr>
            <w:r w:rsidRPr="009B5A60">
              <w:rPr>
                <w:rFonts w:ascii="Arial" w:eastAsia="Times New Roman" w:hAnsi="Arial" w:cs="Arial"/>
                <w:bCs/>
                <w:sz w:val="20"/>
                <w:szCs w:val="20"/>
                <w:lang w:eastAsia="sl-SI"/>
              </w:rPr>
              <w:t>6. Zakon o izvrševanju proračunov Republike Slovenije za leti 201</w:t>
            </w:r>
            <w:r w:rsidR="009B5A60" w:rsidRPr="009B5A60">
              <w:rPr>
                <w:rFonts w:ascii="Arial" w:eastAsia="Times New Roman" w:hAnsi="Arial" w:cs="Arial"/>
                <w:bCs/>
                <w:sz w:val="20"/>
                <w:szCs w:val="20"/>
                <w:lang w:eastAsia="sl-SI"/>
              </w:rPr>
              <w:t>8</w:t>
            </w:r>
            <w:r w:rsidRPr="009B5A60">
              <w:rPr>
                <w:rFonts w:ascii="Arial" w:eastAsia="Times New Roman" w:hAnsi="Arial" w:cs="Arial"/>
                <w:bCs/>
                <w:sz w:val="20"/>
                <w:szCs w:val="20"/>
                <w:lang w:eastAsia="sl-SI"/>
              </w:rPr>
              <w:t xml:space="preserve"> in 201</w:t>
            </w:r>
            <w:r w:rsidR="009B5A60" w:rsidRPr="009B5A60">
              <w:rPr>
                <w:rFonts w:ascii="Arial" w:eastAsia="Times New Roman" w:hAnsi="Arial" w:cs="Arial"/>
                <w:bCs/>
                <w:sz w:val="20"/>
                <w:szCs w:val="20"/>
                <w:lang w:eastAsia="sl-SI"/>
              </w:rPr>
              <w:t>9</w:t>
            </w:r>
            <w:r w:rsidRPr="009B5A60">
              <w:rPr>
                <w:rFonts w:ascii="Arial" w:eastAsia="Times New Roman" w:hAnsi="Arial" w:cs="Arial"/>
                <w:bCs/>
                <w:sz w:val="20"/>
                <w:szCs w:val="20"/>
                <w:lang w:eastAsia="sl-SI"/>
              </w:rPr>
              <w:t xml:space="preserve">  (</w:t>
            </w:r>
            <w:r w:rsidR="009B5A60" w:rsidRPr="009B5A60">
              <w:rPr>
                <w:rFonts w:ascii="Arial" w:hAnsi="Arial" w:cs="Arial"/>
                <w:color w:val="000000"/>
                <w:sz w:val="20"/>
                <w:szCs w:val="20"/>
              </w:rPr>
              <w:t>Uradni list RS, št. 71/17)</w:t>
            </w:r>
            <w:r w:rsidRPr="009B5A60">
              <w:rPr>
                <w:rFonts w:ascii="Arial" w:eastAsia="Times New Roman" w:hAnsi="Arial" w:cs="Arial"/>
                <w:bCs/>
                <w:sz w:val="20"/>
                <w:szCs w:val="20"/>
                <w:lang w:eastAsia="sl-SI"/>
              </w:rPr>
              <w:t>;</w:t>
            </w:r>
          </w:p>
          <w:p w:rsidR="00A62BDA" w:rsidRPr="009B5A60" w:rsidRDefault="00A62BDA" w:rsidP="00D120CC">
            <w:pPr>
              <w:rPr>
                <w:rFonts w:ascii="Arial" w:eastAsia="Times New Roman" w:hAnsi="Arial" w:cs="Arial"/>
                <w:bCs/>
                <w:sz w:val="20"/>
                <w:szCs w:val="20"/>
                <w:lang w:eastAsia="sl-SI"/>
              </w:rPr>
            </w:pPr>
            <w:r w:rsidRPr="00D05974">
              <w:rPr>
                <w:rFonts w:ascii="Arial" w:eastAsia="Times New Roman" w:hAnsi="Arial" w:cs="Arial"/>
                <w:bCs/>
                <w:sz w:val="20"/>
                <w:lang w:eastAsia="sl-SI"/>
              </w:rPr>
              <w:t xml:space="preserve">7. </w:t>
            </w:r>
            <w:r w:rsidRPr="009B5A60">
              <w:rPr>
                <w:rFonts w:ascii="Arial" w:eastAsia="Times New Roman" w:hAnsi="Arial" w:cs="Arial"/>
                <w:bCs/>
                <w:sz w:val="20"/>
                <w:szCs w:val="20"/>
                <w:lang w:eastAsia="sl-SI"/>
              </w:rPr>
              <w:t xml:space="preserve">Zakon o javnih financah (Uradni list RS, št. </w:t>
            </w:r>
            <w:hyperlink r:id="rId12" w:tgtFrame="_blank" w:tooltip="Zakon o javnih financah (uradno prečiščeno besedilo)" w:history="1">
              <w:r w:rsidR="009B5A60" w:rsidRPr="009B5A60">
                <w:rPr>
                  <w:rFonts w:ascii="Arial" w:hAnsi="Arial" w:cs="Arial"/>
                  <w:bCs/>
                  <w:sz w:val="20"/>
                  <w:szCs w:val="20"/>
                  <w:shd w:val="clear" w:color="auto" w:fill="FFFFFF"/>
                </w:rPr>
                <w:t>11/11</w:t>
              </w:r>
            </w:hyperlink>
            <w:r w:rsidR="009B5A60" w:rsidRPr="009B5A60">
              <w:rPr>
                <w:rFonts w:ascii="Arial" w:hAnsi="Arial" w:cs="Arial"/>
                <w:bCs/>
                <w:sz w:val="20"/>
                <w:szCs w:val="20"/>
                <w:shd w:val="clear" w:color="auto" w:fill="FFFFFF"/>
              </w:rPr>
              <w:t> – uradno prečiščeno besedilo, </w:t>
            </w:r>
            <w:hyperlink r:id="rId13" w:tgtFrame="_blank" w:tooltip="Popravek Uradnega prečiščenega besedila Zakona  o javnih financah (ZJF-UPB4p)" w:history="1">
              <w:r w:rsidR="009B5A60" w:rsidRPr="009B5A60">
                <w:rPr>
                  <w:rFonts w:ascii="Arial" w:hAnsi="Arial" w:cs="Arial"/>
                  <w:bCs/>
                  <w:sz w:val="20"/>
                  <w:szCs w:val="20"/>
                  <w:shd w:val="clear" w:color="auto" w:fill="FFFFFF"/>
                </w:rPr>
                <w:t xml:space="preserve">14/13 – </w:t>
              </w:r>
              <w:proofErr w:type="spellStart"/>
              <w:r w:rsidR="009B5A60" w:rsidRPr="009B5A60">
                <w:rPr>
                  <w:rFonts w:ascii="Arial" w:hAnsi="Arial" w:cs="Arial"/>
                  <w:bCs/>
                  <w:sz w:val="20"/>
                  <w:szCs w:val="20"/>
                  <w:shd w:val="clear" w:color="auto" w:fill="FFFFFF"/>
                </w:rPr>
                <w:lastRenderedPageBreak/>
                <w:t>popr</w:t>
              </w:r>
              <w:proofErr w:type="spellEnd"/>
              <w:r w:rsidR="009B5A60" w:rsidRPr="009B5A60">
                <w:rPr>
                  <w:rFonts w:ascii="Arial" w:hAnsi="Arial" w:cs="Arial"/>
                  <w:bCs/>
                  <w:sz w:val="20"/>
                  <w:szCs w:val="20"/>
                  <w:shd w:val="clear" w:color="auto" w:fill="FFFFFF"/>
                </w:rPr>
                <w:t>.</w:t>
              </w:r>
            </w:hyperlink>
            <w:r w:rsidR="009B5A60" w:rsidRPr="009B5A60">
              <w:rPr>
                <w:rFonts w:ascii="Arial" w:hAnsi="Arial" w:cs="Arial"/>
                <w:bCs/>
                <w:sz w:val="20"/>
                <w:szCs w:val="20"/>
                <w:shd w:val="clear" w:color="auto" w:fill="FFFFFF"/>
              </w:rPr>
              <w:t>, </w:t>
            </w:r>
            <w:hyperlink r:id="rId14" w:tgtFrame="_blank" w:tooltip="Zakon o dopolnitvi Zakona o javnih financah" w:history="1">
              <w:r w:rsidR="009B5A60" w:rsidRPr="009B5A60">
                <w:rPr>
                  <w:rFonts w:ascii="Arial" w:hAnsi="Arial" w:cs="Arial"/>
                  <w:bCs/>
                  <w:sz w:val="20"/>
                  <w:szCs w:val="20"/>
                  <w:shd w:val="clear" w:color="auto" w:fill="FFFFFF"/>
                </w:rPr>
                <w:t>101/13</w:t>
              </w:r>
            </w:hyperlink>
            <w:r w:rsidR="009B5A60" w:rsidRPr="009B5A60">
              <w:rPr>
                <w:rFonts w:ascii="Arial" w:hAnsi="Arial" w:cs="Arial"/>
                <w:bCs/>
                <w:sz w:val="20"/>
                <w:szCs w:val="20"/>
                <w:shd w:val="clear" w:color="auto" w:fill="FFFFFF"/>
              </w:rPr>
              <w:t>, </w:t>
            </w:r>
            <w:hyperlink r:id="rId15" w:tgtFrame="_blank" w:tooltip="Zakon o fiskalnem pravilu" w:history="1">
              <w:r w:rsidR="009B5A60" w:rsidRPr="009B5A60">
                <w:rPr>
                  <w:rFonts w:ascii="Arial" w:hAnsi="Arial" w:cs="Arial"/>
                  <w:bCs/>
                  <w:sz w:val="20"/>
                  <w:szCs w:val="20"/>
                  <w:shd w:val="clear" w:color="auto" w:fill="FFFFFF"/>
                </w:rPr>
                <w:t>55/15</w:t>
              </w:r>
            </w:hyperlink>
            <w:r w:rsidR="009B5A60" w:rsidRPr="009B5A60">
              <w:rPr>
                <w:rFonts w:ascii="Arial" w:hAnsi="Arial" w:cs="Arial"/>
                <w:bCs/>
                <w:sz w:val="20"/>
                <w:szCs w:val="20"/>
                <w:shd w:val="clear" w:color="auto" w:fill="FFFFFF"/>
              </w:rPr>
              <w:t xml:space="preserve"> – </w:t>
            </w:r>
            <w:proofErr w:type="spellStart"/>
            <w:r w:rsidR="009B5A60" w:rsidRPr="009B5A60">
              <w:rPr>
                <w:rFonts w:ascii="Arial" w:hAnsi="Arial" w:cs="Arial"/>
                <w:bCs/>
                <w:sz w:val="20"/>
                <w:szCs w:val="20"/>
                <w:shd w:val="clear" w:color="auto" w:fill="FFFFFF"/>
              </w:rPr>
              <w:t>ZFisP</w:t>
            </w:r>
            <w:proofErr w:type="spellEnd"/>
            <w:r w:rsidR="009B5A60" w:rsidRPr="009B5A60">
              <w:rPr>
                <w:rFonts w:ascii="Arial" w:hAnsi="Arial" w:cs="Arial"/>
                <w:bCs/>
                <w:sz w:val="20"/>
                <w:szCs w:val="20"/>
                <w:shd w:val="clear" w:color="auto" w:fill="FFFFFF"/>
              </w:rPr>
              <w:t xml:space="preserve"> in </w:t>
            </w:r>
            <w:hyperlink r:id="rId16" w:tgtFrame="_blank" w:tooltip="Zakon o izvrševanju proračunov Republike Slovenije za leti 2016 in 2017" w:history="1">
              <w:r w:rsidR="009B5A60" w:rsidRPr="009B5A60">
                <w:rPr>
                  <w:rFonts w:ascii="Arial" w:hAnsi="Arial" w:cs="Arial"/>
                  <w:bCs/>
                  <w:sz w:val="20"/>
                  <w:szCs w:val="20"/>
                  <w:shd w:val="clear" w:color="auto" w:fill="FFFFFF"/>
                </w:rPr>
                <w:t>96/15</w:t>
              </w:r>
            </w:hyperlink>
            <w:r w:rsidR="009B5A60" w:rsidRPr="009B5A60">
              <w:rPr>
                <w:rFonts w:ascii="Arial" w:hAnsi="Arial" w:cs="Arial"/>
                <w:bCs/>
                <w:sz w:val="20"/>
                <w:szCs w:val="20"/>
                <w:shd w:val="clear" w:color="auto" w:fill="FFFFFF"/>
              </w:rPr>
              <w:t> – ZIPRS161</w:t>
            </w:r>
            <w:r w:rsidRPr="009B5A60">
              <w:rPr>
                <w:rFonts w:ascii="Arial" w:eastAsia="Times New Roman" w:hAnsi="Arial" w:cs="Arial"/>
                <w:bCs/>
                <w:sz w:val="20"/>
                <w:szCs w:val="20"/>
                <w:lang w:eastAsia="sl-SI"/>
              </w:rPr>
              <w:t>);</w:t>
            </w:r>
          </w:p>
          <w:p w:rsidR="00A62BDA" w:rsidRPr="00D05974" w:rsidRDefault="009B5A60" w:rsidP="00D120CC">
            <w:pPr>
              <w:rPr>
                <w:rFonts w:ascii="Arial" w:eastAsia="Times New Roman" w:hAnsi="Arial" w:cs="Arial"/>
                <w:bCs/>
                <w:sz w:val="20"/>
                <w:lang w:eastAsia="sl-SI"/>
              </w:rPr>
            </w:pPr>
            <w:r>
              <w:rPr>
                <w:rFonts w:ascii="Arial" w:eastAsia="Times New Roman" w:hAnsi="Arial" w:cs="Arial"/>
                <w:bCs/>
                <w:sz w:val="20"/>
                <w:lang w:eastAsia="sl-SI"/>
              </w:rPr>
              <w:t>8</w:t>
            </w:r>
            <w:r w:rsidR="00A62BDA" w:rsidRPr="00D05974">
              <w:rPr>
                <w:rFonts w:ascii="Arial" w:eastAsia="Times New Roman" w:hAnsi="Arial" w:cs="Arial"/>
                <w:bCs/>
                <w:sz w:val="20"/>
                <w:lang w:eastAsia="sl-SI"/>
              </w:rPr>
              <w:t>. Zakon o uresničevanju javnega interesa za kulturo (Uradni list RS, št. 77/07- uradno prečiščeno besedilo, 56/08, 4/10, 20/11 in 111/13);</w:t>
            </w:r>
          </w:p>
          <w:p w:rsidR="00A62BDA" w:rsidRPr="00D05974" w:rsidRDefault="009B5A60" w:rsidP="00D120CC">
            <w:pPr>
              <w:rPr>
                <w:rFonts w:ascii="Arial" w:eastAsia="Times New Roman" w:hAnsi="Arial" w:cs="Arial"/>
                <w:bCs/>
                <w:sz w:val="20"/>
                <w:lang w:eastAsia="sl-SI"/>
              </w:rPr>
            </w:pPr>
            <w:r>
              <w:rPr>
                <w:rFonts w:ascii="Arial" w:eastAsia="Times New Roman" w:hAnsi="Arial" w:cs="Arial"/>
                <w:bCs/>
                <w:sz w:val="20"/>
                <w:lang w:eastAsia="sl-SI"/>
              </w:rPr>
              <w:t>9</w:t>
            </w:r>
            <w:r w:rsidR="00A62BDA" w:rsidRPr="00D05974">
              <w:rPr>
                <w:rFonts w:ascii="Arial" w:eastAsia="Times New Roman" w:hAnsi="Arial" w:cs="Arial"/>
                <w:bCs/>
                <w:sz w:val="20"/>
                <w:lang w:eastAsia="sl-SI"/>
              </w:rPr>
              <w:t xml:space="preserve">. Sklep o ustanovitvi javnega zavoda Filmski studio Viba film Ljubljana (Uradni list RS, št. 67/03, 96/11, 12/13, 53/13 in 59/13 </w:t>
            </w:r>
            <w:proofErr w:type="spellStart"/>
            <w:r w:rsidR="00A62BDA" w:rsidRPr="00D05974">
              <w:rPr>
                <w:rFonts w:ascii="Arial" w:eastAsia="Times New Roman" w:hAnsi="Arial" w:cs="Arial"/>
                <w:bCs/>
                <w:sz w:val="20"/>
                <w:lang w:eastAsia="sl-SI"/>
              </w:rPr>
              <w:t>popr</w:t>
            </w:r>
            <w:proofErr w:type="spellEnd"/>
            <w:r w:rsidR="00A62BDA" w:rsidRPr="00D05974">
              <w:rPr>
                <w:rFonts w:ascii="Arial" w:eastAsia="Times New Roman" w:hAnsi="Arial" w:cs="Arial"/>
                <w:bCs/>
                <w:sz w:val="20"/>
                <w:lang w:eastAsia="sl-SI"/>
              </w:rPr>
              <w:t>.);</w:t>
            </w:r>
          </w:p>
          <w:p w:rsidR="00A62BDA" w:rsidRPr="00D05974" w:rsidRDefault="00A62BDA" w:rsidP="00D120CC">
            <w:pPr>
              <w:rPr>
                <w:rFonts w:ascii="Arial" w:eastAsia="Times New Roman" w:hAnsi="Arial" w:cs="Arial"/>
                <w:bCs/>
                <w:sz w:val="20"/>
                <w:lang w:eastAsia="sl-SI"/>
              </w:rPr>
            </w:pPr>
            <w:r w:rsidRPr="00D05974">
              <w:rPr>
                <w:rFonts w:ascii="Arial" w:eastAsia="Times New Roman" w:hAnsi="Arial" w:cs="Arial"/>
                <w:bCs/>
                <w:sz w:val="20"/>
                <w:lang w:eastAsia="sl-SI"/>
              </w:rPr>
              <w:t>1</w:t>
            </w:r>
            <w:r w:rsidR="009B5A60">
              <w:rPr>
                <w:rFonts w:ascii="Arial" w:eastAsia="Times New Roman" w:hAnsi="Arial" w:cs="Arial"/>
                <w:bCs/>
                <w:sz w:val="20"/>
                <w:lang w:eastAsia="sl-SI"/>
              </w:rPr>
              <w:t>0</w:t>
            </w:r>
            <w:r w:rsidRPr="00D05974">
              <w:rPr>
                <w:rFonts w:ascii="Arial" w:eastAsia="Times New Roman" w:hAnsi="Arial" w:cs="Arial"/>
                <w:bCs/>
                <w:sz w:val="20"/>
                <w:lang w:eastAsia="sl-SI"/>
              </w:rPr>
              <w:t>. Uredba o merilih oz. pogojih za določitev slovenskih avdiovizualnih del (Uradni list RS,</w:t>
            </w:r>
            <w:r w:rsidR="009B5A60">
              <w:rPr>
                <w:rFonts w:ascii="Arial" w:eastAsia="Times New Roman" w:hAnsi="Arial" w:cs="Arial"/>
                <w:bCs/>
                <w:sz w:val="20"/>
                <w:lang w:eastAsia="sl-SI"/>
              </w:rPr>
              <w:t xml:space="preserve"> št. 105/01);</w:t>
            </w:r>
          </w:p>
          <w:p w:rsidR="00A62BDA" w:rsidRPr="009B5A60" w:rsidRDefault="00A62BDA" w:rsidP="00D120CC">
            <w:pPr>
              <w:rPr>
                <w:rFonts w:ascii="Arial" w:eastAsia="Times New Roman" w:hAnsi="Arial" w:cs="Arial"/>
                <w:bCs/>
                <w:sz w:val="20"/>
                <w:lang w:eastAsia="sl-SI"/>
              </w:rPr>
            </w:pPr>
            <w:r w:rsidRPr="009B5A60">
              <w:rPr>
                <w:rFonts w:ascii="Arial" w:eastAsia="Times New Roman" w:hAnsi="Arial" w:cs="Arial"/>
                <w:bCs/>
                <w:sz w:val="20"/>
                <w:lang w:eastAsia="sl-SI"/>
              </w:rPr>
              <w:t>1</w:t>
            </w:r>
            <w:r w:rsidR="009B5A60" w:rsidRPr="009B5A60">
              <w:rPr>
                <w:rFonts w:ascii="Arial" w:eastAsia="Times New Roman" w:hAnsi="Arial" w:cs="Arial"/>
                <w:bCs/>
                <w:sz w:val="20"/>
                <w:lang w:eastAsia="sl-SI"/>
              </w:rPr>
              <w:t>1</w:t>
            </w:r>
            <w:r w:rsidRPr="009B5A60">
              <w:rPr>
                <w:rFonts w:ascii="Arial" w:eastAsia="Times New Roman" w:hAnsi="Arial" w:cs="Arial"/>
                <w:bCs/>
                <w:sz w:val="20"/>
                <w:lang w:eastAsia="sl-SI"/>
              </w:rPr>
              <w:t>. Pravilnik o izvedbi postopka izbire projektov, pogojih in merilih za izbor projektov ter postopku sklepanja pogodb, vsebine pogodb in načinu nadzora nad izvajanjem pogodb</w:t>
            </w:r>
            <w:r w:rsidR="009B5A60" w:rsidRPr="009B5A60">
              <w:rPr>
                <w:rFonts w:ascii="Arial" w:eastAsia="Times New Roman" w:hAnsi="Arial" w:cs="Arial"/>
                <w:bCs/>
                <w:sz w:val="20"/>
                <w:lang w:eastAsia="sl-SI"/>
              </w:rPr>
              <w:t xml:space="preserve"> Slovenskega filmskega centra, javne agencije Republike Slovenije</w:t>
            </w:r>
            <w:r w:rsidRPr="009B5A60">
              <w:rPr>
                <w:rFonts w:ascii="Arial" w:eastAsia="Times New Roman" w:hAnsi="Arial" w:cs="Arial"/>
                <w:bCs/>
                <w:sz w:val="20"/>
                <w:lang w:eastAsia="sl-SI"/>
              </w:rPr>
              <w:t xml:space="preserve"> (Uradni list RS, št. </w:t>
            </w:r>
            <w:r w:rsidR="009B5A60" w:rsidRPr="009B5A60">
              <w:rPr>
                <w:rFonts w:ascii="Arial" w:eastAsia="Times New Roman" w:hAnsi="Arial" w:cs="Arial"/>
                <w:bCs/>
                <w:sz w:val="20"/>
                <w:lang w:eastAsia="sl-SI"/>
              </w:rPr>
              <w:t>43/17</w:t>
            </w:r>
            <w:r w:rsidRPr="009B5A60">
              <w:rPr>
                <w:rFonts w:ascii="Arial" w:eastAsia="Times New Roman" w:hAnsi="Arial" w:cs="Arial"/>
                <w:bCs/>
                <w:sz w:val="20"/>
                <w:lang w:eastAsia="sl-SI"/>
              </w:rPr>
              <w:t>);</w:t>
            </w:r>
          </w:p>
          <w:p w:rsidR="00A62BDA" w:rsidRPr="009B5A60" w:rsidRDefault="00A62BDA" w:rsidP="00D120CC">
            <w:pPr>
              <w:rPr>
                <w:rFonts w:ascii="Arial" w:eastAsia="Times New Roman" w:hAnsi="Arial" w:cs="Arial"/>
                <w:bCs/>
                <w:sz w:val="20"/>
                <w:lang w:eastAsia="sl-SI"/>
              </w:rPr>
            </w:pPr>
            <w:r w:rsidRPr="009B5A60">
              <w:rPr>
                <w:rFonts w:ascii="Arial" w:eastAsia="Times New Roman" w:hAnsi="Arial" w:cs="Arial"/>
                <w:bCs/>
                <w:sz w:val="20"/>
                <w:lang w:eastAsia="sl-SI"/>
              </w:rPr>
              <w:t>1</w:t>
            </w:r>
            <w:r w:rsidR="009B5A60">
              <w:rPr>
                <w:rFonts w:ascii="Arial" w:eastAsia="Times New Roman" w:hAnsi="Arial" w:cs="Arial"/>
                <w:bCs/>
                <w:sz w:val="20"/>
                <w:lang w:eastAsia="sl-SI"/>
              </w:rPr>
              <w:t>2</w:t>
            </w:r>
            <w:r w:rsidRPr="009B5A60">
              <w:rPr>
                <w:rFonts w:ascii="Arial" w:eastAsia="Times New Roman" w:hAnsi="Arial" w:cs="Arial"/>
                <w:bCs/>
                <w:sz w:val="20"/>
                <w:lang w:eastAsia="sl-SI"/>
              </w:rPr>
              <w:t>. Pravilnik Slovenskega filmskega centra, javne agencije Republike Slovenije, o upravičenih stroških sofinanciranja projektov (Uradni list RS, št. 60/11 in 82/11)</w:t>
            </w:r>
            <w:r w:rsidR="009B5A60">
              <w:rPr>
                <w:rFonts w:ascii="Arial" w:eastAsia="Times New Roman" w:hAnsi="Arial" w:cs="Arial"/>
                <w:bCs/>
                <w:sz w:val="20"/>
                <w:lang w:eastAsia="sl-SI"/>
              </w:rPr>
              <w:t>;</w:t>
            </w:r>
          </w:p>
          <w:p w:rsidR="00A62BDA" w:rsidRPr="00D05974" w:rsidRDefault="009B5A60" w:rsidP="00D120CC">
            <w:pPr>
              <w:rPr>
                <w:rFonts w:ascii="Arial" w:eastAsia="Times New Roman" w:hAnsi="Arial" w:cs="Arial"/>
                <w:bCs/>
                <w:sz w:val="20"/>
                <w:lang w:eastAsia="sl-SI"/>
              </w:rPr>
            </w:pPr>
            <w:r w:rsidRPr="009B5A60">
              <w:rPr>
                <w:rFonts w:ascii="Arial" w:eastAsia="Times New Roman" w:hAnsi="Arial" w:cs="Arial"/>
                <w:bCs/>
                <w:sz w:val="20"/>
                <w:lang w:eastAsia="sl-SI"/>
              </w:rPr>
              <w:t>1</w:t>
            </w:r>
            <w:r w:rsidR="002D59D5">
              <w:rPr>
                <w:rFonts w:ascii="Arial" w:eastAsia="Times New Roman" w:hAnsi="Arial" w:cs="Arial"/>
                <w:bCs/>
                <w:sz w:val="20"/>
                <w:lang w:eastAsia="sl-SI"/>
              </w:rPr>
              <w:t>3</w:t>
            </w:r>
            <w:r w:rsidR="00A62BDA" w:rsidRPr="009B5A60">
              <w:rPr>
                <w:rFonts w:ascii="Arial" w:eastAsia="Times New Roman" w:hAnsi="Arial" w:cs="Arial"/>
                <w:bCs/>
                <w:sz w:val="20"/>
                <w:lang w:eastAsia="sl-SI"/>
              </w:rPr>
              <w:t>. Tarifa za izvajanje storitev Slovenskega filmskega centra, javne agencije Republike Slovenije (Uradni list RS, št. 73/12).</w:t>
            </w:r>
          </w:p>
          <w:p w:rsidR="00A62BDA" w:rsidRPr="008E5040" w:rsidRDefault="00A62BDA" w:rsidP="00D120CC">
            <w:pPr>
              <w:rPr>
                <w:rFonts w:ascii="Arial" w:eastAsia="Times New Roman" w:hAnsi="Arial" w:cs="Arial"/>
                <w:bCs/>
                <w:i/>
                <w:sz w:val="20"/>
                <w:lang w:eastAsia="sl-SI"/>
              </w:rPr>
            </w:pPr>
            <w:r w:rsidRPr="008E5040">
              <w:rPr>
                <w:rFonts w:ascii="Arial" w:eastAsia="Times New Roman" w:hAnsi="Arial" w:cs="Arial"/>
                <w:bCs/>
                <w:i/>
                <w:sz w:val="20"/>
                <w:lang w:eastAsia="sl-SI"/>
              </w:rPr>
              <w:t>Mednarodni predpisi</w:t>
            </w:r>
          </w:p>
          <w:p w:rsidR="00A62BDA" w:rsidRDefault="009B5A60" w:rsidP="00D120CC">
            <w:pPr>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1</w:t>
            </w:r>
            <w:r w:rsidR="002D59D5">
              <w:rPr>
                <w:rFonts w:ascii="Arial" w:eastAsia="Times New Roman" w:hAnsi="Arial" w:cs="Arial"/>
                <w:color w:val="000000"/>
                <w:sz w:val="20"/>
                <w:szCs w:val="20"/>
                <w:lang w:eastAsia="sl-SI"/>
              </w:rPr>
              <w:t>4</w:t>
            </w:r>
            <w:r w:rsidR="00A62BDA" w:rsidRPr="00D05974">
              <w:rPr>
                <w:rFonts w:ascii="Arial" w:eastAsia="Times New Roman" w:hAnsi="Arial" w:cs="Arial"/>
                <w:color w:val="000000"/>
                <w:sz w:val="20"/>
                <w:szCs w:val="20"/>
                <w:lang w:eastAsia="sl-SI"/>
              </w:rPr>
              <w:t>. Sporočilo Komisije o državni pomoči za filmsko produkcijo in produkcijo drugih avdiovizualnih del (2013/C 332/01)</w:t>
            </w:r>
            <w:r>
              <w:rPr>
                <w:rFonts w:ascii="Arial" w:eastAsia="Times New Roman" w:hAnsi="Arial" w:cs="Arial"/>
                <w:color w:val="000000"/>
                <w:sz w:val="20"/>
                <w:szCs w:val="20"/>
                <w:lang w:eastAsia="sl-SI"/>
              </w:rPr>
              <w:t>;</w:t>
            </w:r>
          </w:p>
          <w:p w:rsidR="009B5A60" w:rsidRDefault="009B5A60" w:rsidP="00D120CC">
            <w:pPr>
              <w:rPr>
                <w:rFonts w:ascii="Arial" w:hAnsi="Arial" w:cs="Arial"/>
                <w:iCs/>
                <w:sz w:val="20"/>
                <w:szCs w:val="20"/>
              </w:rPr>
            </w:pPr>
            <w:r>
              <w:rPr>
                <w:rFonts w:ascii="Arial" w:eastAsia="Times New Roman" w:hAnsi="Arial" w:cs="Arial"/>
                <w:color w:val="000000"/>
                <w:sz w:val="20"/>
                <w:szCs w:val="20"/>
                <w:lang w:eastAsia="sl-SI"/>
              </w:rPr>
              <w:t>1</w:t>
            </w:r>
            <w:r w:rsidR="002D59D5">
              <w:rPr>
                <w:rFonts w:ascii="Arial" w:eastAsia="Times New Roman" w:hAnsi="Arial" w:cs="Arial"/>
                <w:color w:val="000000"/>
                <w:sz w:val="20"/>
                <w:szCs w:val="20"/>
                <w:lang w:eastAsia="sl-SI"/>
              </w:rPr>
              <w:t>5</w:t>
            </w:r>
            <w:r>
              <w:rPr>
                <w:rFonts w:ascii="Arial" w:eastAsia="Times New Roman" w:hAnsi="Arial" w:cs="Arial"/>
                <w:color w:val="000000"/>
                <w:sz w:val="20"/>
                <w:szCs w:val="20"/>
                <w:lang w:eastAsia="sl-SI"/>
              </w:rPr>
              <w:t xml:space="preserve">. </w:t>
            </w:r>
            <w:r w:rsidRPr="0063739F">
              <w:rPr>
                <w:rFonts w:ascii="Arial" w:hAnsi="Arial" w:cs="Arial"/>
                <w:iCs/>
                <w:sz w:val="20"/>
                <w:szCs w:val="20"/>
              </w:rPr>
              <w:t>Uredb</w:t>
            </w:r>
            <w:r>
              <w:rPr>
                <w:rFonts w:ascii="Arial" w:hAnsi="Arial" w:cs="Arial"/>
                <w:iCs/>
                <w:sz w:val="20"/>
                <w:szCs w:val="20"/>
              </w:rPr>
              <w:t>a</w:t>
            </w:r>
            <w:r w:rsidRPr="0063739F">
              <w:rPr>
                <w:rFonts w:ascii="Arial" w:hAnsi="Arial" w:cs="Arial"/>
                <w:iCs/>
                <w:sz w:val="20"/>
                <w:szCs w:val="20"/>
              </w:rPr>
              <w:t xml:space="preserve"> </w:t>
            </w:r>
            <w:r>
              <w:rPr>
                <w:rFonts w:ascii="Arial" w:hAnsi="Arial" w:cs="Arial"/>
                <w:iCs/>
                <w:sz w:val="20"/>
                <w:szCs w:val="20"/>
              </w:rPr>
              <w:t>K</w:t>
            </w:r>
            <w:r w:rsidRPr="0063739F">
              <w:rPr>
                <w:rFonts w:ascii="Arial" w:hAnsi="Arial" w:cs="Arial"/>
                <w:iCs/>
                <w:sz w:val="20"/>
                <w:szCs w:val="20"/>
              </w:rPr>
              <w:t>omisije (EU) št. 651/2014 z dne 17. junija 2014 o razglasitvi nekaterih vrst pomoči za združljive z notranjim trgom pri up</w:t>
            </w:r>
            <w:r>
              <w:rPr>
                <w:rFonts w:ascii="Arial" w:hAnsi="Arial" w:cs="Arial"/>
                <w:iCs/>
                <w:sz w:val="20"/>
                <w:szCs w:val="20"/>
              </w:rPr>
              <w:t>orabi členov 107 in 108 Pogodbe (UL L 187 z dne 26. 6.2014; v nadaljevanju: Uredba 651/2014/EU);</w:t>
            </w:r>
          </w:p>
          <w:p w:rsidR="009B5A60" w:rsidRPr="00D05974" w:rsidRDefault="002D59D5" w:rsidP="00D120CC">
            <w:pPr>
              <w:rPr>
                <w:rFonts w:ascii="Arial" w:eastAsia="Times New Roman" w:hAnsi="Arial" w:cs="Arial"/>
                <w:bCs/>
                <w:sz w:val="20"/>
                <w:lang w:eastAsia="sl-SI"/>
              </w:rPr>
            </w:pPr>
            <w:r>
              <w:rPr>
                <w:rFonts w:ascii="Arial" w:hAnsi="Arial" w:cs="Arial"/>
                <w:iCs/>
                <w:sz w:val="20"/>
                <w:szCs w:val="20"/>
              </w:rPr>
              <w:t>16</w:t>
            </w:r>
            <w:r w:rsidR="009B5A60">
              <w:rPr>
                <w:rFonts w:ascii="Arial" w:hAnsi="Arial" w:cs="Arial"/>
                <w:iCs/>
                <w:sz w:val="20"/>
                <w:szCs w:val="20"/>
              </w:rPr>
              <w:t>. Uredba</w:t>
            </w:r>
            <w:r w:rsidR="009B5A60">
              <w:rPr>
                <w:rFonts w:ascii="Arial" w:eastAsia="Times New Roman" w:hAnsi="Arial" w:cs="Arial"/>
                <w:sz w:val="20"/>
                <w:szCs w:val="20"/>
                <w:lang w:eastAsia="sl-SI"/>
              </w:rPr>
              <w:t xml:space="preserve"> Komisije (EU) št. 1407/2013 z dne 18. decembra 2013 o uporabi členov 107 in 108 Pogodbe o delovanju Evropske unije pri pomoči </w:t>
            </w:r>
            <w:r w:rsidR="009B5A60" w:rsidRPr="00046F65">
              <w:rPr>
                <w:rFonts w:ascii="Arial" w:eastAsia="Times New Roman" w:hAnsi="Arial" w:cs="Arial"/>
                <w:i/>
                <w:sz w:val="20"/>
                <w:szCs w:val="20"/>
                <w:lang w:eastAsia="sl-SI"/>
              </w:rPr>
              <w:t xml:space="preserve">de </w:t>
            </w:r>
            <w:proofErr w:type="spellStart"/>
            <w:r w:rsidR="009B5A60" w:rsidRPr="00046F65">
              <w:rPr>
                <w:rFonts w:ascii="Arial" w:eastAsia="Times New Roman" w:hAnsi="Arial" w:cs="Arial"/>
                <w:i/>
                <w:sz w:val="20"/>
                <w:szCs w:val="20"/>
                <w:lang w:eastAsia="sl-SI"/>
              </w:rPr>
              <w:t>minimis</w:t>
            </w:r>
            <w:proofErr w:type="spellEnd"/>
            <w:r w:rsidR="009B5A60">
              <w:rPr>
                <w:rFonts w:ascii="Arial" w:eastAsia="Times New Roman" w:hAnsi="Arial" w:cs="Arial"/>
                <w:sz w:val="20"/>
                <w:szCs w:val="20"/>
                <w:lang w:eastAsia="sl-SI"/>
              </w:rPr>
              <w:t xml:space="preserve"> (UL L 352 z dne 24. 12. 2013; v nadaljnjem besedilu Uredba 1407/2013/EU)</w:t>
            </w:r>
            <w:r w:rsidR="009B5A60">
              <w:rPr>
                <w:rFonts w:ascii="Arial" w:hAnsi="Arial" w:cs="Arial"/>
                <w:iCs/>
                <w:sz w:val="20"/>
                <w:szCs w:val="20"/>
              </w:rPr>
              <w:t>.</w:t>
            </w:r>
          </w:p>
          <w:p w:rsidR="00A62BDA" w:rsidRPr="00D05974" w:rsidRDefault="00A62BDA" w:rsidP="00D120CC">
            <w:pPr>
              <w:jc w:val="both"/>
              <w:rPr>
                <w:rFonts w:ascii="Arial" w:eastAsia="Times New Roman" w:hAnsi="Arial" w:cs="Arial"/>
                <w:bCs/>
                <w:sz w:val="20"/>
                <w:lang w:eastAsia="sl-SI"/>
              </w:rPr>
            </w:pPr>
            <w:r w:rsidRPr="00D05974">
              <w:rPr>
                <w:rFonts w:ascii="Arial" w:eastAsia="Times New Roman" w:hAnsi="Arial" w:cs="Arial"/>
                <w:bCs/>
                <w:sz w:val="20"/>
                <w:lang w:eastAsia="sl-SI"/>
              </w:rPr>
              <w:t xml:space="preserve">Slovenija je podpisnica Evropske konvencije o filmski koprodukciji, katere cilj je spodbujanje evropske filmske koprodukcije. Konvencija, ki je v postopku revizije, med drugim določa izenačitev koprodukcij z nacionalnimi filmskimi deli, najmanjše deleže in ohranjanje splošnega ravnotežja. Slovenija je tudi članica Evropskega sklada za podporo koprodukciji in distribuciji ustvarjalnih filmskih in avdiovizualnih del </w:t>
            </w:r>
            <w:proofErr w:type="spellStart"/>
            <w:r w:rsidRPr="00D05974">
              <w:rPr>
                <w:rFonts w:ascii="Arial" w:eastAsia="Times New Roman" w:hAnsi="Arial" w:cs="Arial"/>
                <w:bCs/>
                <w:sz w:val="20"/>
                <w:lang w:eastAsia="sl-SI"/>
              </w:rPr>
              <w:t>Eurimages</w:t>
            </w:r>
            <w:proofErr w:type="spellEnd"/>
            <w:r w:rsidRPr="00D05974">
              <w:rPr>
                <w:rFonts w:ascii="Arial" w:eastAsia="Times New Roman" w:hAnsi="Arial" w:cs="Arial"/>
                <w:bCs/>
                <w:sz w:val="20"/>
                <w:lang w:eastAsia="sl-SI"/>
              </w:rPr>
              <w:t>.</w:t>
            </w:r>
          </w:p>
          <w:p w:rsidR="00A62BDA" w:rsidRPr="00D05974" w:rsidRDefault="00A62BDA" w:rsidP="00D120CC">
            <w:pPr>
              <w:jc w:val="both"/>
              <w:rPr>
                <w:rFonts w:ascii="Arial" w:eastAsia="Times New Roman" w:hAnsi="Arial" w:cs="Arial"/>
                <w:bCs/>
                <w:sz w:val="20"/>
                <w:lang w:eastAsia="sl-SI"/>
              </w:rPr>
            </w:pPr>
            <w:r w:rsidRPr="00D05974">
              <w:rPr>
                <w:rFonts w:ascii="Arial" w:eastAsia="Times New Roman" w:hAnsi="Arial" w:cs="Arial"/>
                <w:bCs/>
                <w:sz w:val="20"/>
                <w:lang w:eastAsia="sl-SI"/>
              </w:rPr>
              <w:t xml:space="preserve">Pomembno je tudi črpanje sredstev iz evropskega programa Ustvarjalna Evropa, podprograma </w:t>
            </w:r>
            <w:proofErr w:type="spellStart"/>
            <w:r w:rsidRPr="00D05974">
              <w:rPr>
                <w:rFonts w:ascii="Arial" w:eastAsia="Times New Roman" w:hAnsi="Arial" w:cs="Arial"/>
                <w:bCs/>
                <w:sz w:val="20"/>
                <w:lang w:eastAsia="sl-SI"/>
              </w:rPr>
              <w:t>Media</w:t>
            </w:r>
            <w:proofErr w:type="spellEnd"/>
            <w:r w:rsidRPr="00D05974">
              <w:rPr>
                <w:rFonts w:ascii="Arial" w:eastAsia="Times New Roman" w:hAnsi="Arial" w:cs="Arial"/>
                <w:bCs/>
                <w:sz w:val="20"/>
                <w:lang w:eastAsia="sl-SI"/>
              </w:rPr>
              <w:t>, namenjenega predvsem razvoju projektov, filmske vzgoje in občinstva, promocije in distribucije filmov ter avdiovizualne dejavnosti.</w:t>
            </w:r>
          </w:p>
        </w:tc>
      </w:tr>
      <w:tr w:rsidR="00A62BDA" w:rsidRPr="00D05974" w:rsidTr="00D120CC">
        <w:tc>
          <w:tcPr>
            <w:tcW w:w="9213" w:type="dxa"/>
            <w:tcBorders>
              <w:left w:val="single" w:sz="4" w:space="0" w:color="auto"/>
              <w:right w:val="single" w:sz="4" w:space="0" w:color="auto"/>
            </w:tcBorders>
          </w:tcPr>
          <w:p w:rsidR="00A62BDA" w:rsidRPr="00D05974" w:rsidRDefault="00A62BDA" w:rsidP="00D120CC">
            <w:pPr>
              <w:pStyle w:val="Oddelek"/>
              <w:numPr>
                <w:ilvl w:val="0"/>
                <w:numId w:val="0"/>
              </w:numPr>
              <w:spacing w:before="0" w:after="0" w:line="260" w:lineRule="exact"/>
              <w:jc w:val="left"/>
              <w:rPr>
                <w:sz w:val="20"/>
                <w:szCs w:val="20"/>
              </w:rPr>
            </w:pPr>
            <w:r w:rsidRPr="00D05974">
              <w:rPr>
                <w:sz w:val="20"/>
                <w:szCs w:val="20"/>
              </w:rPr>
              <w:lastRenderedPageBreak/>
              <w:t>2. CILJI, NAČELA IN POGLAVITNE REŠITVE PREDLOGA ZAKONA</w:t>
            </w:r>
          </w:p>
        </w:tc>
      </w:tr>
      <w:tr w:rsidR="00A62BDA" w:rsidRPr="00D05974" w:rsidTr="00D120CC">
        <w:tc>
          <w:tcPr>
            <w:tcW w:w="9213" w:type="dxa"/>
            <w:tcBorders>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2.1 Cilji</w:t>
            </w:r>
          </w:p>
          <w:p w:rsidR="00A62BDA" w:rsidRPr="00D05974" w:rsidRDefault="00A62BDA" w:rsidP="00D120CC">
            <w:pPr>
              <w:pStyle w:val="Odsek"/>
              <w:numPr>
                <w:ilvl w:val="0"/>
                <w:numId w:val="0"/>
              </w:numPr>
              <w:spacing w:before="0" w:after="0" w:line="260" w:lineRule="exact"/>
              <w:jc w:val="left"/>
              <w:rPr>
                <w:sz w:val="20"/>
                <w:szCs w:val="20"/>
              </w:rPr>
            </w:pPr>
          </w:p>
        </w:tc>
      </w:tr>
      <w:tr w:rsidR="00A62BDA" w:rsidRPr="00D05974" w:rsidTr="00D120CC">
        <w:tc>
          <w:tcPr>
            <w:tcW w:w="9213" w:type="dxa"/>
            <w:tcBorders>
              <w:left w:val="single" w:sz="4" w:space="0" w:color="auto"/>
              <w:right w:val="single" w:sz="4" w:space="0" w:color="auto"/>
            </w:tcBorders>
          </w:tcPr>
          <w:p w:rsidR="00A62BDA" w:rsidRDefault="000D3BDB" w:rsidP="00D120CC">
            <w:pPr>
              <w:jc w:val="both"/>
              <w:rPr>
                <w:rFonts w:ascii="Arial" w:hAnsi="Arial" w:cs="Arial"/>
                <w:sz w:val="20"/>
                <w:szCs w:val="20"/>
              </w:rPr>
            </w:pPr>
            <w:r>
              <w:rPr>
                <w:rFonts w:ascii="Arial" w:hAnsi="Arial" w:cs="Arial"/>
                <w:sz w:val="20"/>
                <w:szCs w:val="20"/>
              </w:rPr>
              <w:t>Poglavitni</w:t>
            </w:r>
            <w:r w:rsidR="00A62BDA">
              <w:rPr>
                <w:rFonts w:ascii="Arial" w:hAnsi="Arial" w:cs="Arial"/>
                <w:sz w:val="20"/>
                <w:szCs w:val="20"/>
              </w:rPr>
              <w:t xml:space="preserve"> c</w:t>
            </w:r>
            <w:r w:rsidR="00A62BDA" w:rsidRPr="00D05974">
              <w:rPr>
                <w:rFonts w:ascii="Arial" w:hAnsi="Arial" w:cs="Arial"/>
                <w:sz w:val="20"/>
                <w:szCs w:val="20"/>
              </w:rPr>
              <w:t xml:space="preserve">ilj Zakona o spremembah in dopolnitvah Zakona o Slovenskem filmskem centru, javni agenciji </w:t>
            </w:r>
            <w:r w:rsidR="00A62BDA">
              <w:rPr>
                <w:rFonts w:ascii="Arial" w:hAnsi="Arial" w:cs="Arial"/>
                <w:sz w:val="20"/>
                <w:szCs w:val="20"/>
              </w:rPr>
              <w:t xml:space="preserve">Republike Slovenije (v nadaljevanju: ZSFCJA) </w:t>
            </w:r>
            <w:r>
              <w:rPr>
                <w:rFonts w:ascii="Arial" w:hAnsi="Arial" w:cs="Arial"/>
                <w:sz w:val="20"/>
                <w:szCs w:val="20"/>
              </w:rPr>
              <w:t xml:space="preserve">je uvedba izjeme za podaljšanje roka za dokončanje filmov glede na predpisano določbo za dokončanje v dveh letih od podpisa pogodbe. Izjema velja le za celovečerne animirane filme in celovečerne dokumentarne filme, ki zaradi vsebine zahtevajo večletno spremljanje dogajanje. Hkrati s tem se omejujejo sklepanje aneksov za druge primere ter določa sklenitev pogodb in začetek financiranja v roku </w:t>
            </w:r>
            <w:r w:rsidR="00B227BE">
              <w:rPr>
                <w:rFonts w:ascii="Arial" w:hAnsi="Arial" w:cs="Arial"/>
                <w:sz w:val="20"/>
                <w:szCs w:val="20"/>
              </w:rPr>
              <w:t>pol</w:t>
            </w:r>
            <w:r>
              <w:rPr>
                <w:rFonts w:ascii="Arial" w:hAnsi="Arial" w:cs="Arial"/>
                <w:sz w:val="20"/>
                <w:szCs w:val="20"/>
              </w:rPr>
              <w:t xml:space="preserve"> leta od izdaje odločbe.  </w:t>
            </w:r>
          </w:p>
          <w:p w:rsidR="00A62BDA" w:rsidRPr="00D05974" w:rsidRDefault="00A62BDA" w:rsidP="000D3BDB">
            <w:pPr>
              <w:pStyle w:val="Neotevilenodstavek"/>
              <w:spacing w:before="0" w:after="0" w:line="260" w:lineRule="exact"/>
              <w:rPr>
                <w:sz w:val="20"/>
                <w:szCs w:val="20"/>
              </w:rPr>
            </w:pPr>
          </w:p>
        </w:tc>
      </w:tr>
      <w:tr w:rsidR="00A62BDA" w:rsidRPr="00D05974" w:rsidTr="00D120CC">
        <w:tc>
          <w:tcPr>
            <w:tcW w:w="9213" w:type="dxa"/>
            <w:tcBorders>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2.2 Načela</w:t>
            </w:r>
          </w:p>
        </w:tc>
      </w:tr>
      <w:tr w:rsidR="00A62BDA" w:rsidRPr="00D05974" w:rsidTr="00D120CC">
        <w:tc>
          <w:tcPr>
            <w:tcW w:w="9213" w:type="dxa"/>
            <w:tcBorders>
              <w:left w:val="single" w:sz="4" w:space="0" w:color="auto"/>
              <w:right w:val="single" w:sz="4" w:space="0" w:color="auto"/>
            </w:tcBorders>
          </w:tcPr>
          <w:p w:rsidR="00A62BDA" w:rsidRDefault="00A62BDA" w:rsidP="00D120CC">
            <w:pPr>
              <w:pStyle w:val="Neotevilenodstavek"/>
              <w:spacing w:before="0" w:after="0" w:line="260" w:lineRule="exact"/>
              <w:rPr>
                <w:bCs/>
                <w:sz w:val="20"/>
              </w:rPr>
            </w:pPr>
            <w:r w:rsidRPr="00D05974">
              <w:rPr>
                <w:sz w:val="20"/>
              </w:rPr>
              <w:t>Predlog zakona temelji na načelih sorazmernosti ter na</w:t>
            </w:r>
            <w:r w:rsidRPr="00D05974">
              <w:rPr>
                <w:bCs/>
                <w:sz w:val="20"/>
              </w:rPr>
              <w:t xml:space="preserve"> načelu transparentnosti pri izvajanju javne službe.</w:t>
            </w:r>
          </w:p>
          <w:p w:rsidR="00A62BDA" w:rsidRPr="00D05974" w:rsidRDefault="00A62BDA" w:rsidP="00D120CC">
            <w:pPr>
              <w:pStyle w:val="Neotevilenodstavek"/>
              <w:spacing w:before="0" w:after="0" w:line="260" w:lineRule="exact"/>
              <w:rPr>
                <w:sz w:val="20"/>
                <w:szCs w:val="20"/>
              </w:rPr>
            </w:pPr>
          </w:p>
        </w:tc>
      </w:tr>
      <w:tr w:rsidR="00A62BDA" w:rsidRPr="00D05974" w:rsidTr="00D120CC">
        <w:tc>
          <w:tcPr>
            <w:tcW w:w="9213" w:type="dxa"/>
            <w:tcBorders>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lastRenderedPageBreak/>
              <w:t>2.3 Poglavitne rešitve</w:t>
            </w:r>
          </w:p>
        </w:tc>
      </w:tr>
      <w:tr w:rsidR="00A62BDA" w:rsidRPr="00D05974" w:rsidTr="00D120CC">
        <w:trPr>
          <w:trHeight w:val="434"/>
        </w:trPr>
        <w:tc>
          <w:tcPr>
            <w:tcW w:w="9213" w:type="dxa"/>
            <w:tcBorders>
              <w:left w:val="single" w:sz="4" w:space="0" w:color="auto"/>
              <w:right w:val="single" w:sz="4" w:space="0" w:color="auto"/>
            </w:tcBorders>
          </w:tcPr>
          <w:p w:rsidR="00A62BDA" w:rsidRPr="00D05974" w:rsidRDefault="000D3BDB" w:rsidP="00386C66">
            <w:pPr>
              <w:pStyle w:val="Alineazatoko"/>
              <w:spacing w:line="260" w:lineRule="exact"/>
              <w:rPr>
                <w:sz w:val="20"/>
                <w:szCs w:val="20"/>
              </w:rPr>
            </w:pPr>
            <w:r>
              <w:rPr>
                <w:sz w:val="20"/>
                <w:szCs w:val="20"/>
              </w:rPr>
              <w:t>DOPOLNI</w:t>
            </w:r>
          </w:p>
        </w:tc>
      </w:tr>
      <w:tr w:rsidR="00A62BDA" w:rsidRPr="00D05974" w:rsidTr="00D120CC">
        <w:tc>
          <w:tcPr>
            <w:tcW w:w="9213" w:type="dxa"/>
            <w:tcBorders>
              <w:left w:val="single" w:sz="4" w:space="0" w:color="auto"/>
              <w:right w:val="single" w:sz="4" w:space="0" w:color="auto"/>
            </w:tcBorders>
          </w:tcPr>
          <w:p w:rsidR="00A62BDA" w:rsidRDefault="00A62BDA" w:rsidP="00D120CC">
            <w:pPr>
              <w:pStyle w:val="Oddelek"/>
              <w:numPr>
                <w:ilvl w:val="0"/>
                <w:numId w:val="0"/>
              </w:numPr>
              <w:spacing w:before="0" w:after="0" w:line="260" w:lineRule="exact"/>
              <w:jc w:val="both"/>
              <w:rPr>
                <w:sz w:val="20"/>
                <w:szCs w:val="20"/>
              </w:rPr>
            </w:pPr>
            <w:r w:rsidRPr="00D05974">
              <w:rPr>
                <w:sz w:val="20"/>
                <w:szCs w:val="20"/>
              </w:rPr>
              <w:t>3. OCENA FINANČNIH POSLEDIC PREDLOGA ZAKONA ZA DRŽAVNI PRORAČUN IN DRUGA JAVNA FINANČNA SREDSTVA</w:t>
            </w:r>
          </w:p>
          <w:p w:rsidR="00A62BDA" w:rsidRPr="00D05974" w:rsidRDefault="00A62BDA" w:rsidP="00D120CC">
            <w:pPr>
              <w:pStyle w:val="Oddelek"/>
              <w:numPr>
                <w:ilvl w:val="0"/>
                <w:numId w:val="0"/>
              </w:numPr>
              <w:spacing w:before="0" w:after="0" w:line="260" w:lineRule="exact"/>
              <w:jc w:val="both"/>
              <w:rPr>
                <w:sz w:val="20"/>
                <w:szCs w:val="20"/>
              </w:rPr>
            </w:pP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0D3BDB" w:rsidP="00386C66">
            <w:pPr>
              <w:pStyle w:val="Alineazaodstavkom"/>
              <w:numPr>
                <w:ilvl w:val="0"/>
                <w:numId w:val="0"/>
              </w:numPr>
              <w:spacing w:line="260" w:lineRule="exact"/>
              <w:ind w:left="425"/>
              <w:rPr>
                <w:sz w:val="20"/>
                <w:szCs w:val="20"/>
              </w:rPr>
            </w:pPr>
            <w:r>
              <w:rPr>
                <w:sz w:val="20"/>
                <w:szCs w:val="20"/>
              </w:rPr>
              <w:t>Sprememba zakona nima finančnih posledic.</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delek"/>
              <w:numPr>
                <w:ilvl w:val="0"/>
                <w:numId w:val="0"/>
              </w:numPr>
              <w:spacing w:before="0" w:after="0" w:line="260" w:lineRule="exact"/>
              <w:jc w:val="both"/>
              <w:rPr>
                <w:sz w:val="20"/>
                <w:szCs w:val="20"/>
              </w:rPr>
            </w:pPr>
            <w:r w:rsidRPr="00D05974">
              <w:rPr>
                <w:sz w:val="20"/>
                <w:szCs w:val="20"/>
              </w:rPr>
              <w:t>4. NAVEDBA, DA SO SREDSTVA ZA IZVAJANJE ZAKONA V DRŽAVNEM PRORAČUNU ZAGOTOVLJENA, ČE PREDLOG ZAKONA PREDVIDEVA PORABO PRORAČUNSKIH SREDSTEV V OBDOBJU, ZA KATERO JE BIL DRŽAVNI PRORAČUN ŽE SPREJET</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0D3BDB" w:rsidRDefault="000D3BDB" w:rsidP="00D120CC">
            <w:pPr>
              <w:pStyle w:val="Alineazaodstavkom"/>
              <w:numPr>
                <w:ilvl w:val="0"/>
                <w:numId w:val="0"/>
              </w:numPr>
              <w:spacing w:line="260" w:lineRule="exact"/>
              <w:ind w:left="425"/>
              <w:rPr>
                <w:sz w:val="20"/>
                <w:szCs w:val="20"/>
              </w:rPr>
            </w:pPr>
            <w:r>
              <w:rPr>
                <w:sz w:val="20"/>
                <w:szCs w:val="20"/>
              </w:rPr>
              <w:t xml:space="preserve">Sredstva za izvajanje sprememb zakona so zagotovljena na proračunski postavki </w:t>
            </w:r>
            <w:r>
              <w:rPr>
                <w:szCs w:val="20"/>
              </w:rPr>
              <w:t xml:space="preserve">131127 </w:t>
            </w:r>
            <w:r w:rsidRPr="000D3BDB">
              <w:rPr>
                <w:sz w:val="20"/>
                <w:szCs w:val="20"/>
              </w:rPr>
              <w:t xml:space="preserve">Slovenski filmski center v okviru proračuna Ministrstva za kulturo. </w:t>
            </w:r>
          </w:p>
          <w:p w:rsidR="00A62BDA" w:rsidRPr="00D05974" w:rsidRDefault="00A62BDA" w:rsidP="00386C66">
            <w:pPr>
              <w:pStyle w:val="Alineazaodstavkom"/>
              <w:numPr>
                <w:ilvl w:val="0"/>
                <w:numId w:val="0"/>
              </w:numPr>
              <w:spacing w:line="260" w:lineRule="exact"/>
              <w:ind w:left="425"/>
              <w:rPr>
                <w:sz w:val="20"/>
                <w:szCs w:val="20"/>
              </w:rPr>
            </w:pPr>
          </w:p>
        </w:tc>
      </w:tr>
      <w:tr w:rsidR="00A62BDA" w:rsidRPr="00D05974" w:rsidTr="00D120CC">
        <w:tc>
          <w:tcPr>
            <w:tcW w:w="9213" w:type="dxa"/>
            <w:tcBorders>
              <w:top w:val="single" w:sz="4" w:space="0" w:color="auto"/>
              <w:left w:val="single" w:sz="4" w:space="0" w:color="auto"/>
              <w:bottom w:val="single" w:sz="4" w:space="0" w:color="auto"/>
              <w:right w:val="single" w:sz="4" w:space="0" w:color="auto"/>
            </w:tcBorders>
          </w:tcPr>
          <w:p w:rsidR="00A62BDA" w:rsidRPr="00D05974" w:rsidRDefault="00A62BDA" w:rsidP="00D120CC">
            <w:pPr>
              <w:pStyle w:val="Oddelek"/>
              <w:numPr>
                <w:ilvl w:val="0"/>
                <w:numId w:val="0"/>
              </w:numPr>
              <w:spacing w:before="0" w:after="0" w:line="260" w:lineRule="exact"/>
              <w:jc w:val="both"/>
              <w:rPr>
                <w:sz w:val="20"/>
                <w:szCs w:val="20"/>
              </w:rPr>
            </w:pPr>
            <w:r w:rsidRPr="00D05974">
              <w:rPr>
                <w:sz w:val="20"/>
                <w:szCs w:val="20"/>
              </w:rPr>
              <w:t>5. PRIKAZ UREDITVE V DRUGIH PRAVNIH SISTEMIH IN PRILAGOJENOSTI PREDLAGANE UREDITVE PRAVU EVROPSKE UNIJE</w:t>
            </w:r>
          </w:p>
        </w:tc>
      </w:tr>
      <w:tr w:rsidR="00A62BDA" w:rsidRPr="00D05974" w:rsidTr="00D120CC">
        <w:tc>
          <w:tcPr>
            <w:tcW w:w="9213" w:type="dxa"/>
            <w:tcBorders>
              <w:top w:val="single" w:sz="4" w:space="0" w:color="auto"/>
              <w:left w:val="single" w:sz="4" w:space="0" w:color="auto"/>
              <w:bottom w:val="single" w:sz="4" w:space="0" w:color="auto"/>
              <w:right w:val="single" w:sz="4" w:space="0" w:color="auto"/>
            </w:tcBorders>
          </w:tcPr>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r w:rsidRPr="00D05974">
              <w:rPr>
                <w:rFonts w:ascii="Arial" w:eastAsia="Times New Roman" w:hAnsi="Arial" w:cs="Arial"/>
                <w:b/>
                <w:noProof/>
                <w:sz w:val="20"/>
                <w:szCs w:val="20"/>
                <w:lang w:eastAsia="en-GB"/>
              </w:rPr>
              <w:t>Italija</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D05974">
              <w:rPr>
                <w:rFonts w:ascii="Arial" w:eastAsia="Times New Roman" w:hAnsi="Arial" w:cs="Arial"/>
                <w:sz w:val="20"/>
                <w:szCs w:val="20"/>
              </w:rPr>
              <w:t xml:space="preserve">V Italiji za filmsko, kinematografsko in avdiovizualno dejavnost skrbi Generalna direkcija za film (v nadaljevanju: Direkcija) v okviru ministrstva, pristojnega za kulturo na podlagi zakona iz leta 2004 in nadaljnjih sprememb ter vladnih in ministrskih dekretov. </w:t>
            </w:r>
            <w:r>
              <w:rPr>
                <w:rFonts w:ascii="Arial" w:eastAsia="Times New Roman" w:hAnsi="Arial" w:cs="Arial"/>
                <w:sz w:val="20"/>
                <w:szCs w:val="20"/>
              </w:rPr>
              <w:t>Zadnji veljavni zakon je iz 14. novembra 2016, št. 220</w:t>
            </w:r>
            <w:r w:rsidR="00AA7910">
              <w:rPr>
                <w:rFonts w:ascii="Arial" w:eastAsia="Times New Roman" w:hAnsi="Arial" w:cs="Arial"/>
                <w:vertAlign w:val="superscript"/>
                <w:lang w:val="en-US"/>
              </w:rPr>
              <w:t>1</w:t>
            </w:r>
            <w:r>
              <w:rPr>
                <w:rFonts w:ascii="Arial" w:eastAsia="Times New Roman" w:hAnsi="Arial" w:cs="Arial"/>
                <w:sz w:val="20"/>
                <w:szCs w:val="20"/>
              </w:rPr>
              <w:t xml:space="preserve">. </w:t>
            </w:r>
          </w:p>
          <w:p w:rsidR="00A95AB7"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AA7910" w:rsidRDefault="00AA7910"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t>Na podlagi zadnjih sprememb iz 2016 so v letu 2017</w:t>
            </w:r>
            <w:r w:rsidRPr="00D05974">
              <w:rPr>
                <w:rFonts w:ascii="Arial" w:eastAsia="Times New Roman" w:hAnsi="Arial" w:cs="Arial"/>
                <w:vertAlign w:val="superscript"/>
                <w:lang w:val="en-US"/>
              </w:rPr>
              <w:footnoteReference w:id="1"/>
            </w:r>
            <w:r>
              <w:rPr>
                <w:rFonts w:ascii="Arial" w:eastAsia="Times New Roman" w:hAnsi="Arial" w:cs="Arial"/>
                <w:sz w:val="20"/>
                <w:szCs w:val="20"/>
              </w:rPr>
              <w:t xml:space="preserve"> objavili razpis, s katerim so določili razpisna področja v skladu s predmetom zakona, višino intenzitete pomoči, postopke nadzora in ukrepe v primeru ugotovitve o neupravičenih stroških. Ta med drugim določa, da projekti, ki je dosegajo profesionalnih standardov ali pri katerih se ugotovi neresnična dokumentacija, niso več delno ali v celoti upravičeni do državne pomoči, v primeru večjih kršitev pa so prijaviteljem in z njimi povezanimi osebami odvzete pravice za kandidiranja</w:t>
            </w:r>
            <w:r w:rsidR="0006626A">
              <w:rPr>
                <w:rFonts w:ascii="Arial" w:eastAsia="Times New Roman" w:hAnsi="Arial" w:cs="Arial"/>
                <w:sz w:val="20"/>
                <w:szCs w:val="20"/>
              </w:rPr>
              <w:t xml:space="preserve"> za nova državna sredstva.</w:t>
            </w:r>
          </w:p>
          <w:p w:rsidR="0006626A" w:rsidRDefault="0006626A"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Pr>
                <w:rFonts w:ascii="Arial" w:eastAsia="Times New Roman" w:hAnsi="Arial" w:cs="Arial"/>
                <w:sz w:val="20"/>
                <w:szCs w:val="20"/>
              </w:rPr>
              <w:br/>
              <w:t xml:space="preserve">V sklopu podpore produkciji so časovno omejeni upravičeni stroški, in sicer </w:t>
            </w:r>
            <w:r w:rsidR="00F64E60">
              <w:rPr>
                <w:rFonts w:ascii="Arial" w:eastAsia="Times New Roman" w:hAnsi="Arial" w:cs="Arial"/>
                <w:sz w:val="20"/>
                <w:szCs w:val="20"/>
              </w:rPr>
              <w:t xml:space="preserve">so </w:t>
            </w:r>
            <w:r>
              <w:rPr>
                <w:rFonts w:ascii="Arial" w:eastAsia="Times New Roman" w:hAnsi="Arial" w:cs="Arial"/>
                <w:sz w:val="20"/>
                <w:szCs w:val="20"/>
              </w:rPr>
              <w:t xml:space="preserve">veljavni </w:t>
            </w:r>
            <w:r w:rsidR="00F64E60">
              <w:rPr>
                <w:rFonts w:ascii="Arial" w:eastAsia="Times New Roman" w:hAnsi="Arial" w:cs="Arial"/>
                <w:sz w:val="20"/>
                <w:szCs w:val="20"/>
              </w:rPr>
              <w:t xml:space="preserve">le </w:t>
            </w:r>
            <w:r>
              <w:rPr>
                <w:rFonts w:ascii="Arial" w:eastAsia="Times New Roman" w:hAnsi="Arial" w:cs="Arial"/>
                <w:sz w:val="20"/>
                <w:szCs w:val="20"/>
              </w:rPr>
              <w:t>od januarja 2017</w:t>
            </w:r>
            <w:r w:rsidR="00F64E60">
              <w:rPr>
                <w:rFonts w:ascii="Arial" w:eastAsia="Times New Roman" w:hAnsi="Arial" w:cs="Arial"/>
                <w:sz w:val="20"/>
                <w:szCs w:val="20"/>
              </w:rPr>
              <w:t>.</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r w:rsidRPr="00D05974">
              <w:rPr>
                <w:rFonts w:ascii="Arial" w:eastAsia="Times New Roman" w:hAnsi="Arial" w:cs="Arial"/>
                <w:b/>
                <w:noProof/>
                <w:sz w:val="20"/>
                <w:szCs w:val="20"/>
                <w:lang w:eastAsia="en-GB"/>
              </w:rPr>
              <w:t>Hrvaška</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noProof/>
                <w:sz w:val="20"/>
                <w:szCs w:val="20"/>
                <w:lang w:eastAsia="en-GB"/>
              </w:rPr>
            </w:pPr>
          </w:p>
          <w:p w:rsidR="00A95AB7"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D05974">
              <w:rPr>
                <w:rFonts w:ascii="Arial" w:eastAsia="Times New Roman" w:hAnsi="Arial" w:cs="Arial"/>
                <w:noProof/>
                <w:sz w:val="20"/>
                <w:szCs w:val="20"/>
                <w:lang w:eastAsia="en-GB"/>
              </w:rPr>
              <w:t>Na podlagi Zakona o avdiovizualnih dejavnostih</w:t>
            </w:r>
            <w:r w:rsidRPr="00D05974">
              <w:rPr>
                <w:rFonts w:ascii="Arial" w:eastAsia="Times New Roman" w:hAnsi="Arial" w:cs="Arial"/>
                <w:vertAlign w:val="superscript"/>
                <w:lang w:val="en-US"/>
              </w:rPr>
              <w:footnoteReference w:id="2"/>
            </w:r>
            <w:r w:rsidRPr="00D05974">
              <w:rPr>
                <w:rFonts w:ascii="Arial" w:eastAsia="Times New Roman" w:hAnsi="Arial" w:cs="Arial"/>
                <w:noProof/>
                <w:sz w:val="20"/>
                <w:szCs w:val="20"/>
                <w:lang w:eastAsia="en-GB"/>
              </w:rPr>
              <w:t xml:space="preserve"> </w:t>
            </w:r>
            <w:r w:rsidRPr="00D05974">
              <w:rPr>
                <w:rFonts w:ascii="Arial" w:eastAsia="Times New Roman" w:hAnsi="Arial" w:cs="Arial"/>
                <w:sz w:val="20"/>
                <w:szCs w:val="20"/>
              </w:rPr>
              <w:t xml:space="preserve">je </w:t>
            </w:r>
            <w:proofErr w:type="spellStart"/>
            <w:r w:rsidR="00F64E60">
              <w:rPr>
                <w:rFonts w:ascii="Arial" w:eastAsia="Times New Roman" w:hAnsi="Arial" w:cs="Arial"/>
                <w:sz w:val="20"/>
                <w:szCs w:val="20"/>
              </w:rPr>
              <w:t>Hrvatski</w:t>
            </w:r>
            <w:proofErr w:type="spellEnd"/>
            <w:r w:rsidR="00F64E60">
              <w:rPr>
                <w:rFonts w:ascii="Arial" w:eastAsia="Times New Roman" w:hAnsi="Arial" w:cs="Arial"/>
                <w:sz w:val="20"/>
                <w:szCs w:val="20"/>
              </w:rPr>
              <w:t xml:space="preserve"> avdiovizualni svet sprejel Pravilnik o postopkih, kriterijih in rokih za izvedbo nacionalnega programa spodbujanja avdiovizualnega ustvarjanja. </w:t>
            </w:r>
            <w:r w:rsidR="00215056">
              <w:rPr>
                <w:rFonts w:ascii="Arial" w:eastAsia="Times New Roman" w:hAnsi="Arial" w:cs="Arial"/>
                <w:sz w:val="20"/>
                <w:szCs w:val="20"/>
              </w:rPr>
              <w:t xml:space="preserve">Poleg razpisnih sklopov, upravičenih oseb in upravičenih avdiovizualnih del, obveznih prilog (v primeru realizacije igranega filma je tudi zaključeni scenarij), vrednostnih kriterijev, načina odločanja o izbranih projektih, so določeni tudi posamezni roke za izvedbo določenih postopkov. V roku 60 dni od izdaje odločitev, se podpisuje pogodba. Nadalje členi določajo, da morajo producenti posameznih žanrov filmov najpozneje v roku 3 oz. 2 let predložiti zaključeno finančno konstrukcijo filma. Če izvajalci oz. producenti te obveznosti ne izpolnijo, izgubijo pravico do črpanja sredstev in je pogodba po zakonu prekinjena. </w:t>
            </w:r>
            <w:r w:rsidR="001837A9">
              <w:rPr>
                <w:rFonts w:ascii="Arial" w:eastAsia="Times New Roman" w:hAnsi="Arial" w:cs="Arial"/>
                <w:sz w:val="20"/>
                <w:szCs w:val="20"/>
              </w:rPr>
              <w:t xml:space="preserve">V primeru financiranja celovečernega filma denimo </w:t>
            </w:r>
            <w:proofErr w:type="spellStart"/>
            <w:r w:rsidR="00215056">
              <w:rPr>
                <w:rFonts w:ascii="Arial" w:eastAsia="Times New Roman" w:hAnsi="Arial" w:cs="Arial"/>
                <w:sz w:val="20"/>
                <w:szCs w:val="20"/>
              </w:rPr>
              <w:t>Hrvatski</w:t>
            </w:r>
            <w:proofErr w:type="spellEnd"/>
            <w:r w:rsidR="00215056">
              <w:rPr>
                <w:rFonts w:ascii="Arial" w:eastAsia="Times New Roman" w:hAnsi="Arial" w:cs="Arial"/>
                <w:sz w:val="20"/>
                <w:szCs w:val="20"/>
              </w:rPr>
              <w:t xml:space="preserve"> avdiovizualni center (HAVC) izplača 5 % ob podpisu pogodbe in šele 40 % vseh preostalih sredstev na začetku priprav na produkcijo, nato 40 % ob začetku snemanja, 10 %  na koncu snemanja in preostalih 5 % po potrditvi, da so vse obveznosti izpolnjene. </w:t>
            </w:r>
            <w:r w:rsidR="001837A9">
              <w:rPr>
                <w:rFonts w:ascii="Arial" w:eastAsia="Times New Roman" w:hAnsi="Arial" w:cs="Arial"/>
                <w:sz w:val="20"/>
                <w:szCs w:val="20"/>
              </w:rPr>
              <w:t>Razmerja so delno spremenjena za druge vrste filmov, pri čemer te ne upoštevajo faze priprav na produkcijo.</w:t>
            </w:r>
          </w:p>
          <w:p w:rsidR="00F64E60" w:rsidRPr="00D05974" w:rsidRDefault="00F64E60" w:rsidP="00A95AB7">
            <w:pPr>
              <w:overflowPunct w:val="0"/>
              <w:autoSpaceDE w:val="0"/>
              <w:autoSpaceDN w:val="0"/>
              <w:adjustRightInd w:val="0"/>
              <w:spacing w:after="0" w:line="260" w:lineRule="exact"/>
              <w:jc w:val="both"/>
              <w:textAlignment w:val="baseline"/>
              <w:rPr>
                <w:rFonts w:ascii="Arial" w:eastAsia="Times New Roman" w:hAnsi="Arial" w:cs="Arial"/>
                <w:b/>
                <w:sz w:val="20"/>
                <w:szCs w:val="20"/>
              </w:rPr>
            </w:pP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D05974">
              <w:rPr>
                <w:rFonts w:ascii="Arial" w:eastAsia="Times New Roman" w:hAnsi="Arial" w:cs="Arial"/>
                <w:b/>
                <w:sz w:val="20"/>
                <w:szCs w:val="20"/>
              </w:rPr>
              <w:t>Češka</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0E1CBA" w:rsidRPr="009B0899" w:rsidRDefault="00A95AB7" w:rsidP="000E1CBA">
            <w:pPr>
              <w:overflowPunct w:val="0"/>
              <w:autoSpaceDE w:val="0"/>
              <w:autoSpaceDN w:val="0"/>
              <w:adjustRightInd w:val="0"/>
              <w:spacing w:after="0" w:line="260" w:lineRule="exact"/>
              <w:jc w:val="both"/>
              <w:textAlignment w:val="baseline"/>
              <w:rPr>
                <w:b/>
                <w:lang w:val="en-GB"/>
              </w:rPr>
            </w:pPr>
            <w:r w:rsidRPr="00D05974">
              <w:rPr>
                <w:rFonts w:ascii="Arial" w:eastAsia="Times New Roman" w:hAnsi="Arial" w:cs="Arial"/>
                <w:sz w:val="20"/>
                <w:szCs w:val="20"/>
              </w:rPr>
              <w:t xml:space="preserve">Za spodbujanje razvoja filmske in kinematografske industrije v Češki republiki skrbi Državni </w:t>
            </w:r>
            <w:r w:rsidRPr="00D05974">
              <w:rPr>
                <w:rFonts w:ascii="Arial" w:eastAsia="Times New Roman" w:hAnsi="Arial" w:cs="Arial"/>
                <w:sz w:val="20"/>
                <w:szCs w:val="20"/>
              </w:rPr>
              <w:lastRenderedPageBreak/>
              <w:t xml:space="preserve">kinematografski sklad (v nadaljevanju: Sklad), ki je bil ustanovljen na podlagi Zakona o avdiovizualnih delih in podpori kinematografiji iz leta 2012. Sklad upravlja s prispevki, pridobljenimi iz televizijskega oglaševanja in drugimi prispevki, določenimi kot viri financiranja, vodi registre avdiovizualnega sektorja, dodeljuje podporo kinematografiji ter spodbude za film glede na porabo, podeljuje status koprodukcijskega filmskega dela glede na Evropsko konvencijo </w:t>
            </w:r>
            <w:r w:rsidRPr="00D05974">
              <w:rPr>
                <w:rFonts w:ascii="Arial" w:eastAsia="Times New Roman" w:hAnsi="Arial" w:cs="Arial"/>
                <w:bCs/>
                <w:sz w:val="20"/>
                <w:szCs w:val="20"/>
                <w:lang w:eastAsia="sl-SI"/>
              </w:rPr>
              <w:t>o filmski koprodukciji, upravlja s pravicami filmov iz naslova nek</w:t>
            </w:r>
            <w:r>
              <w:rPr>
                <w:rFonts w:ascii="Arial" w:eastAsia="Times New Roman" w:hAnsi="Arial" w:cs="Arial"/>
                <w:bCs/>
                <w:sz w:val="20"/>
                <w:szCs w:val="20"/>
                <w:lang w:eastAsia="sl-SI"/>
              </w:rPr>
              <w:t>danje državno vodene produkcije,</w:t>
            </w:r>
            <w:r w:rsidRPr="00D05974">
              <w:rPr>
                <w:rFonts w:ascii="Arial" w:eastAsia="Times New Roman" w:hAnsi="Arial" w:cs="Arial"/>
                <w:bCs/>
                <w:sz w:val="20"/>
                <w:szCs w:val="20"/>
                <w:lang w:eastAsia="sl-SI"/>
              </w:rPr>
              <w:t xml:space="preserve"> prav tako vključuje nacionalni filmski arhiv. </w:t>
            </w:r>
            <w:r w:rsidR="00483230">
              <w:rPr>
                <w:rFonts w:ascii="Arial" w:eastAsia="Times New Roman" w:hAnsi="Arial" w:cs="Arial"/>
                <w:bCs/>
                <w:sz w:val="20"/>
                <w:szCs w:val="20"/>
                <w:lang w:eastAsia="sl-SI"/>
              </w:rPr>
              <w:t>Statut Češkega filmskega sklada</w:t>
            </w:r>
            <w:r w:rsidR="00483230" w:rsidRPr="00D05974">
              <w:rPr>
                <w:rFonts w:ascii="Arial" w:eastAsia="Times New Roman" w:hAnsi="Arial" w:cs="Arial"/>
                <w:vertAlign w:val="superscript"/>
                <w:lang w:val="en-US"/>
              </w:rPr>
              <w:footnoteReference w:id="3"/>
            </w:r>
            <w:r w:rsidR="00483230">
              <w:rPr>
                <w:rFonts w:ascii="Arial" w:eastAsia="Times New Roman" w:hAnsi="Arial" w:cs="Arial"/>
                <w:bCs/>
                <w:sz w:val="20"/>
                <w:szCs w:val="20"/>
                <w:lang w:eastAsia="sl-SI"/>
              </w:rPr>
              <w:t xml:space="preserve"> opredeljuje dejavnosti sklada, organizacijo in vodenje sklada, postopek sprejemanja odločitev sveta sklada, upravljanje in sredstva sklada, pogoje za dodeljevanje spodbud in razpisne sklope, </w:t>
            </w:r>
            <w:r w:rsidR="00BA7B1B">
              <w:rPr>
                <w:rFonts w:ascii="Arial" w:eastAsia="Times New Roman" w:hAnsi="Arial" w:cs="Arial"/>
                <w:bCs/>
                <w:sz w:val="20"/>
                <w:szCs w:val="20"/>
                <w:lang w:eastAsia="sl-SI"/>
              </w:rPr>
              <w:t>obvezne priloge za prijave ter poseben del za denarne spodbude za vlaganja v produkcijo. Zadnje spremembe Zakona o avdiovizualnih delih in podpori kinematografiji (</w:t>
            </w:r>
            <w:proofErr w:type="spellStart"/>
            <w:r w:rsidR="00BA7B1B">
              <w:rPr>
                <w:rFonts w:ascii="Arial" w:eastAsia="Times New Roman" w:hAnsi="Arial" w:cs="Arial"/>
                <w:bCs/>
                <w:sz w:val="20"/>
                <w:szCs w:val="20"/>
                <w:lang w:eastAsia="sl-SI"/>
              </w:rPr>
              <w:t>Act</w:t>
            </w:r>
            <w:proofErr w:type="spellEnd"/>
            <w:r w:rsidR="00BA7B1B">
              <w:rPr>
                <w:rFonts w:ascii="Arial" w:eastAsia="Times New Roman" w:hAnsi="Arial" w:cs="Arial"/>
                <w:bCs/>
                <w:sz w:val="20"/>
                <w:szCs w:val="20"/>
                <w:lang w:eastAsia="sl-SI"/>
              </w:rPr>
              <w:t xml:space="preserve"> no. 496/2012) opredeljujejo kompleksne postopke financiranja, različnih tarif in odločanja, poleg tega pa tudi možnost dopolnitev pogodbenih razmerij (člen 3) zaradi spremenjenih okoliščin, ki lahko izhajajo iz dejstev, na katere izvajalec ni imel vpliva, in zadevajo spremembo terminskega načrta projekta, spremembo celotnega proračuna projekta ali deleža posameznega koproducenta. Za vsako spremembo pogodbe mora izvajalec plačati tarifo.</w:t>
            </w:r>
            <w:r w:rsidR="000E1CBA">
              <w:rPr>
                <w:rFonts w:ascii="Arial" w:eastAsia="Times New Roman" w:hAnsi="Arial" w:cs="Arial"/>
                <w:bCs/>
                <w:sz w:val="20"/>
                <w:szCs w:val="20"/>
                <w:lang w:eastAsia="sl-SI"/>
              </w:rPr>
              <w:t xml:space="preserve"> Češki filmski sklad pa ima med drugim tudi zelo širok nabor pooblastil in lahko preverja integriteto prijaviteljev in morebitno kriminalno preteklost; prejemniki subvencij z deležem sklada morajo na primer poročati o letnih prihodkih do 31. marca vsakega leta. Prihodki sklada so namreč raznovrstni, poleg proračunskih sredstev sklad razpolaga še s prihodki od tarif, prihodki od deležev v sofinanciranih projektih, finančnimi prihodki, prihodki od vlaganj, prihodki iz nadomestil uporabe kinematografskih del, sponzorstvi in donacijami, </w:t>
            </w:r>
            <w:r w:rsidR="00761C5B">
              <w:rPr>
                <w:rFonts w:ascii="Arial" w:eastAsia="Times New Roman" w:hAnsi="Arial" w:cs="Arial"/>
                <w:bCs/>
                <w:sz w:val="20"/>
                <w:szCs w:val="20"/>
                <w:lang w:eastAsia="sl-SI"/>
              </w:rPr>
              <w:t xml:space="preserve">prihodki iz glob. </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D05974">
              <w:rPr>
                <w:rFonts w:ascii="Arial" w:eastAsia="Times New Roman" w:hAnsi="Arial" w:cs="Arial"/>
                <w:b/>
                <w:sz w:val="20"/>
                <w:szCs w:val="20"/>
              </w:rPr>
              <w:t>Irska</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A95AB7"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D05974">
              <w:rPr>
                <w:rFonts w:ascii="Arial" w:eastAsia="Times New Roman" w:hAnsi="Arial" w:cs="Arial"/>
                <w:sz w:val="20"/>
                <w:szCs w:val="20"/>
              </w:rPr>
              <w:t>Irski filmski urad (v nadaljnjem besedilu Urad) je nacionalna razvojna agencija na področju filmske industrije. Njegova osnovna dejavnost je podpora in spodbujanje filmske industrije, promocija Irske kot lokacije za mednarodne koprodukcije in investiranje v talente in kreativnost. Urad je leta 1993 ustanovila irska vlada z Zakonom o filmskem uradu, ki je bil prvič sprejet leta 1980, spremenjen in dopolnjen pa v letih 1993, 1997 in 2000. Deluje pod okriljem Oddelka za umetnosti, šport in turizem Irske.</w:t>
            </w:r>
            <w:r w:rsidR="00B31B53" w:rsidRPr="00D05974">
              <w:rPr>
                <w:rFonts w:ascii="Arial" w:eastAsia="Times New Roman" w:hAnsi="Arial" w:cs="Arial"/>
                <w:vertAlign w:val="superscript"/>
                <w:lang w:val="en-US"/>
              </w:rPr>
              <w:t xml:space="preserve"> </w:t>
            </w:r>
            <w:r w:rsidR="00B31B53" w:rsidRPr="00D05974">
              <w:rPr>
                <w:rFonts w:ascii="Arial" w:eastAsia="Times New Roman" w:hAnsi="Arial" w:cs="Arial"/>
                <w:vertAlign w:val="superscript"/>
                <w:lang w:val="en-US"/>
              </w:rPr>
              <w:footnoteReference w:id="4"/>
            </w:r>
            <w:r w:rsidRPr="00D05974">
              <w:rPr>
                <w:rFonts w:ascii="Arial" w:eastAsia="Times New Roman" w:hAnsi="Arial" w:cs="Arial"/>
                <w:sz w:val="20"/>
                <w:szCs w:val="20"/>
              </w:rPr>
              <w:t xml:space="preserve"> </w:t>
            </w:r>
          </w:p>
          <w:p w:rsidR="00B31B53" w:rsidRPr="00D05974" w:rsidRDefault="00B31B53"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D05974">
              <w:rPr>
                <w:rFonts w:ascii="Arial" w:eastAsia="Times New Roman" w:hAnsi="Arial" w:cs="Arial"/>
                <w:sz w:val="20"/>
                <w:szCs w:val="20"/>
              </w:rPr>
              <w:t xml:space="preserve">Urad se financira s sredstvi iz proračuna Oddelka za umetnosti, šport in turizem ter s sredstvi, ki jih prejema iz povračil. Večina sredstev je namenjenih razvoju, produkciji in distribucijo novih irskih filmov ter kinematografskemu prikazovanju ali oz. drugim načinom tržne distribucije (splet, televizija). Posebej so določena sredstva namenjena za administracijo, ki obsegajo okvirno 20 </w:t>
            </w:r>
            <w:r>
              <w:rPr>
                <w:rFonts w:ascii="Arial" w:eastAsia="Times New Roman" w:hAnsi="Arial" w:cs="Arial"/>
                <w:sz w:val="20"/>
                <w:szCs w:val="20"/>
              </w:rPr>
              <w:t>odstotkov</w:t>
            </w:r>
            <w:r w:rsidRPr="00D05974">
              <w:rPr>
                <w:rFonts w:ascii="Arial" w:eastAsia="Times New Roman" w:hAnsi="Arial" w:cs="Arial"/>
                <w:sz w:val="20"/>
                <w:szCs w:val="20"/>
              </w:rPr>
              <w:t xml:space="preserve"> vseh prejetih sredstev Urada. </w:t>
            </w:r>
          </w:p>
          <w:p w:rsidR="00A95AB7" w:rsidRPr="00D05974"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A95AB7" w:rsidRDefault="00A95AB7"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r w:rsidRPr="00D05974">
              <w:rPr>
                <w:rFonts w:ascii="Arial" w:eastAsia="Times New Roman" w:hAnsi="Arial" w:cs="Arial"/>
                <w:sz w:val="20"/>
                <w:szCs w:val="20"/>
              </w:rPr>
              <w:t xml:space="preserve">Urad dodeljuje sredstva skladno določbam Kinematografskega sporočila, in sicer državna pomoč praviloma ne sme preseči 50 odstotkov vseh stroškov, razen v primerih nizkoproračunskih in zahtevnih filmov. Urad posebej določa obveznost in obseg teritorialne porabe sredstev glede na višino dodeljenih sredstev ter kvalificirane stroške. </w:t>
            </w:r>
          </w:p>
          <w:p w:rsidR="00B31B53" w:rsidRDefault="00B31B53"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B31B53" w:rsidRPr="00B31B53" w:rsidRDefault="00B31B53" w:rsidP="00A95AB7">
            <w:pPr>
              <w:overflowPunct w:val="0"/>
              <w:autoSpaceDE w:val="0"/>
              <w:autoSpaceDN w:val="0"/>
              <w:adjustRightInd w:val="0"/>
              <w:spacing w:after="0" w:line="260" w:lineRule="exact"/>
              <w:jc w:val="both"/>
              <w:textAlignment w:val="baseline"/>
              <w:rPr>
                <w:rFonts w:ascii="Arial" w:eastAsia="Times New Roman" w:hAnsi="Arial" w:cs="Arial"/>
                <w:b/>
                <w:sz w:val="20"/>
                <w:szCs w:val="20"/>
              </w:rPr>
            </w:pPr>
            <w:r w:rsidRPr="00B31B53">
              <w:rPr>
                <w:rFonts w:ascii="Arial" w:eastAsia="Times New Roman" w:hAnsi="Arial" w:cs="Arial"/>
                <w:b/>
                <w:sz w:val="20"/>
                <w:szCs w:val="20"/>
              </w:rPr>
              <w:t xml:space="preserve">Evropski koprodukcijski sklad </w:t>
            </w:r>
            <w:proofErr w:type="spellStart"/>
            <w:r w:rsidRPr="00B31B53">
              <w:rPr>
                <w:rFonts w:ascii="Arial" w:eastAsia="Times New Roman" w:hAnsi="Arial" w:cs="Arial"/>
                <w:b/>
                <w:sz w:val="20"/>
                <w:szCs w:val="20"/>
              </w:rPr>
              <w:t>Eurimages</w:t>
            </w:r>
            <w:proofErr w:type="spellEnd"/>
            <w:r w:rsidRPr="00B31B53">
              <w:rPr>
                <w:rFonts w:ascii="Arial" w:eastAsia="Times New Roman" w:hAnsi="Arial" w:cs="Arial"/>
                <w:b/>
                <w:sz w:val="20"/>
                <w:szCs w:val="20"/>
              </w:rPr>
              <w:t xml:space="preserve"> pri Svetu Evrope</w:t>
            </w:r>
          </w:p>
          <w:p w:rsidR="00B31B53" w:rsidRDefault="00B31B53"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B975FE" w:rsidRDefault="00B31B53" w:rsidP="00B975FE">
            <w:pPr>
              <w:autoSpaceDE w:val="0"/>
              <w:autoSpaceDN w:val="0"/>
              <w:adjustRightInd w:val="0"/>
              <w:spacing w:after="0" w:line="240" w:lineRule="auto"/>
              <w:jc w:val="both"/>
              <w:rPr>
                <w:rFonts w:ascii="Arial" w:eastAsia="Times New Roman" w:hAnsi="Arial" w:cs="Arial"/>
                <w:sz w:val="20"/>
                <w:szCs w:val="20"/>
              </w:rPr>
            </w:pPr>
            <w:r>
              <w:rPr>
                <w:rFonts w:ascii="Arial" w:eastAsia="Times New Roman" w:hAnsi="Arial" w:cs="Arial"/>
                <w:sz w:val="20"/>
                <w:szCs w:val="20"/>
              </w:rPr>
              <w:t xml:space="preserve">Delež evropskega koprodukcijskega sklada </w:t>
            </w:r>
            <w:proofErr w:type="spellStart"/>
            <w:r>
              <w:rPr>
                <w:rFonts w:ascii="Arial" w:eastAsia="Times New Roman" w:hAnsi="Arial" w:cs="Arial"/>
                <w:sz w:val="20"/>
                <w:szCs w:val="20"/>
              </w:rPr>
              <w:t>Eurimages</w:t>
            </w:r>
            <w:proofErr w:type="spellEnd"/>
            <w:r>
              <w:rPr>
                <w:rFonts w:ascii="Arial" w:eastAsia="Times New Roman" w:hAnsi="Arial" w:cs="Arial"/>
                <w:sz w:val="20"/>
                <w:szCs w:val="20"/>
              </w:rPr>
              <w:t xml:space="preserve">, katerega podpisnik in član je Republika Slovenija, je pomemben tako za umetniško kot finančno vrednost koprodukcijskih evropskih filmov. Sklad dodeljuje povratna sredstva. </w:t>
            </w:r>
            <w:r w:rsidR="00B975FE">
              <w:rPr>
                <w:rFonts w:ascii="Arial" w:eastAsia="Times New Roman" w:hAnsi="Arial" w:cs="Arial"/>
                <w:sz w:val="20"/>
                <w:szCs w:val="20"/>
              </w:rPr>
              <w:t xml:space="preserve">Pravila za koprodukcije določajo postopek javnega razpisa, kriterije izbora, postopek izbora, višine podpore, upravičene osebe in predvideno koprodukcijsko strukturo, načine plačila podpore in načina vračila. Pravila med drugim določajo, da se veljavnost podpore koprodukcijskim projektom izteče, če sporazum med </w:t>
            </w:r>
            <w:proofErr w:type="spellStart"/>
            <w:r w:rsidR="00B975FE">
              <w:rPr>
                <w:rFonts w:ascii="Arial" w:eastAsia="Times New Roman" w:hAnsi="Arial" w:cs="Arial"/>
                <w:sz w:val="20"/>
                <w:szCs w:val="20"/>
              </w:rPr>
              <w:t>Eurimagesom</w:t>
            </w:r>
            <w:proofErr w:type="spellEnd"/>
            <w:r w:rsidR="00B975FE">
              <w:rPr>
                <w:rFonts w:ascii="Arial" w:eastAsia="Times New Roman" w:hAnsi="Arial" w:cs="Arial"/>
                <w:sz w:val="20"/>
                <w:szCs w:val="20"/>
              </w:rPr>
              <w:t xml:space="preserve"> in koproducenti ni bil sklenjen v dvanajstih mesecih od datuma seje upravnega odbora, na katerem je bila sprejeta odločitev. Ta rok lahko iz upravičenih razlogov podaljša izvršni direktor za največ 6 mesecev. Pogodbeno določena sredstva podpore se lahko ustrezno zmanjšajo glede na manjšo porabo. Poleg tega </w:t>
            </w:r>
            <w:proofErr w:type="spellStart"/>
            <w:r w:rsidR="00B975FE">
              <w:rPr>
                <w:rFonts w:ascii="Arial" w:eastAsia="Times New Roman" w:hAnsi="Arial" w:cs="Arial"/>
                <w:sz w:val="20"/>
                <w:szCs w:val="20"/>
              </w:rPr>
              <w:t>Eurimages</w:t>
            </w:r>
            <w:proofErr w:type="spellEnd"/>
            <w:r w:rsidR="00B975FE">
              <w:rPr>
                <w:rFonts w:ascii="Arial" w:eastAsia="Times New Roman" w:hAnsi="Arial" w:cs="Arial"/>
                <w:sz w:val="20"/>
                <w:szCs w:val="20"/>
              </w:rPr>
              <w:t xml:space="preserve"> lahko odstopi od financiranja ali zahteva nemudoma vrnitev sredstev, če producent </w:t>
            </w:r>
            <w:r w:rsidR="00B975FE">
              <w:rPr>
                <w:rFonts w:ascii="Arial" w:eastAsia="Times New Roman" w:hAnsi="Arial" w:cs="Arial"/>
                <w:sz w:val="20"/>
                <w:szCs w:val="20"/>
              </w:rPr>
              <w:lastRenderedPageBreak/>
              <w:t>ne spoštuje Pravil, razen utemeljeno in izjemoma, ali pa če v prvem letu po začetku kinematografskega predvajanja v katerikoli od koprodukcijskih držav</w:t>
            </w:r>
            <w:r w:rsidR="002E4C92">
              <w:rPr>
                <w:rFonts w:ascii="Arial" w:eastAsia="Times New Roman" w:hAnsi="Arial" w:cs="Arial"/>
                <w:sz w:val="20"/>
                <w:szCs w:val="20"/>
              </w:rPr>
              <w:t xml:space="preserve"> prvi ali zadnji obrok sredstev ni bil nakazan. V tem zadnjem primeru lahko izvršni direktor </w:t>
            </w:r>
            <w:proofErr w:type="spellStart"/>
            <w:r w:rsidR="002E4C92">
              <w:rPr>
                <w:rFonts w:ascii="Arial" w:eastAsia="Times New Roman" w:hAnsi="Arial" w:cs="Arial"/>
                <w:sz w:val="20"/>
                <w:szCs w:val="20"/>
              </w:rPr>
              <w:t>Eurimages</w:t>
            </w:r>
            <w:proofErr w:type="spellEnd"/>
            <w:r w:rsidR="002E4C92">
              <w:rPr>
                <w:rFonts w:ascii="Arial" w:eastAsia="Times New Roman" w:hAnsi="Arial" w:cs="Arial"/>
                <w:sz w:val="20"/>
                <w:szCs w:val="20"/>
              </w:rPr>
              <w:t xml:space="preserve"> po posvetu s pristojnimi organi koprodukcijskih držav prekliče nakazilo morebitnih preostalih sredstev </w:t>
            </w:r>
            <w:proofErr w:type="spellStart"/>
            <w:r w:rsidR="002E4C92">
              <w:rPr>
                <w:rFonts w:ascii="Arial" w:eastAsia="Times New Roman" w:hAnsi="Arial" w:cs="Arial"/>
                <w:sz w:val="20"/>
                <w:szCs w:val="20"/>
              </w:rPr>
              <w:t>Eurimagesa</w:t>
            </w:r>
            <w:proofErr w:type="spellEnd"/>
            <w:r w:rsidR="002E4C92">
              <w:rPr>
                <w:rFonts w:ascii="Arial" w:eastAsia="Times New Roman" w:hAnsi="Arial" w:cs="Arial"/>
                <w:sz w:val="20"/>
                <w:szCs w:val="20"/>
              </w:rPr>
              <w:t xml:space="preserve">. </w:t>
            </w:r>
          </w:p>
          <w:p w:rsidR="00B975FE" w:rsidRPr="00D05974" w:rsidRDefault="00B975FE" w:rsidP="00A95AB7">
            <w:pPr>
              <w:overflowPunct w:val="0"/>
              <w:autoSpaceDE w:val="0"/>
              <w:autoSpaceDN w:val="0"/>
              <w:adjustRightInd w:val="0"/>
              <w:spacing w:after="0" w:line="260" w:lineRule="exact"/>
              <w:jc w:val="both"/>
              <w:textAlignment w:val="baseline"/>
              <w:rPr>
                <w:rFonts w:ascii="Arial" w:eastAsia="Times New Roman" w:hAnsi="Arial" w:cs="Arial"/>
                <w:sz w:val="20"/>
                <w:szCs w:val="20"/>
              </w:rPr>
            </w:pPr>
          </w:p>
          <w:p w:rsidR="00A62BDA" w:rsidRPr="00D05974" w:rsidRDefault="00A62BDA" w:rsidP="00215056">
            <w:pPr>
              <w:overflowPunct w:val="0"/>
              <w:autoSpaceDE w:val="0"/>
              <w:autoSpaceDN w:val="0"/>
              <w:adjustRightInd w:val="0"/>
              <w:spacing w:after="0" w:line="260" w:lineRule="exact"/>
              <w:jc w:val="both"/>
              <w:textAlignment w:val="baseline"/>
              <w:rPr>
                <w:sz w:val="20"/>
                <w:szCs w:val="20"/>
              </w:rPr>
            </w:pPr>
          </w:p>
        </w:tc>
      </w:tr>
      <w:tr w:rsidR="00A62BDA" w:rsidRPr="00D05974" w:rsidTr="00D120CC">
        <w:tc>
          <w:tcPr>
            <w:tcW w:w="9213" w:type="dxa"/>
            <w:tcBorders>
              <w:top w:val="single" w:sz="4" w:space="0" w:color="auto"/>
              <w:left w:val="single" w:sz="4" w:space="0" w:color="auto"/>
              <w:bottom w:val="single" w:sz="4" w:space="0" w:color="auto"/>
              <w:right w:val="single" w:sz="4" w:space="0" w:color="auto"/>
            </w:tcBorders>
          </w:tcPr>
          <w:p w:rsidR="00A62BDA" w:rsidRPr="00D05974" w:rsidRDefault="00A62BDA" w:rsidP="00D120CC">
            <w:pPr>
              <w:pStyle w:val="Oddelek"/>
              <w:numPr>
                <w:ilvl w:val="0"/>
                <w:numId w:val="0"/>
              </w:numPr>
              <w:spacing w:before="0" w:after="0" w:line="260" w:lineRule="exact"/>
              <w:jc w:val="left"/>
              <w:rPr>
                <w:sz w:val="20"/>
                <w:szCs w:val="20"/>
              </w:rPr>
            </w:pPr>
            <w:r w:rsidRPr="00D05974">
              <w:rPr>
                <w:sz w:val="20"/>
                <w:szCs w:val="20"/>
              </w:rPr>
              <w:lastRenderedPageBreak/>
              <w:t>6. PRESOJA POSLEDIC, KI JIH BO IMEL SPREJEM ZAKONA</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 xml:space="preserve">6.1 Presoja administrativnih posledic </w:t>
            </w:r>
          </w:p>
          <w:p w:rsidR="00A62BDA" w:rsidRDefault="00A62BDA" w:rsidP="00D120CC">
            <w:pPr>
              <w:pStyle w:val="Odsek"/>
              <w:numPr>
                <w:ilvl w:val="0"/>
                <w:numId w:val="0"/>
              </w:numPr>
              <w:spacing w:before="0" w:after="0" w:line="260" w:lineRule="exact"/>
              <w:jc w:val="left"/>
              <w:rPr>
                <w:sz w:val="20"/>
                <w:szCs w:val="20"/>
              </w:rPr>
            </w:pPr>
            <w:r w:rsidRPr="00D05974">
              <w:rPr>
                <w:sz w:val="20"/>
                <w:szCs w:val="20"/>
              </w:rPr>
              <w:t xml:space="preserve">a) v postopkih oziroma poslovanju javne uprave ali pravosodnih organov: </w:t>
            </w:r>
          </w:p>
          <w:p w:rsidR="000D3BDB" w:rsidRPr="000D3BDB" w:rsidRDefault="000D3BDB" w:rsidP="000D3BDB">
            <w:pPr>
              <w:pStyle w:val="Odsek"/>
              <w:numPr>
                <w:ilvl w:val="0"/>
                <w:numId w:val="0"/>
              </w:numPr>
              <w:spacing w:before="0" w:after="0" w:line="260" w:lineRule="exact"/>
              <w:jc w:val="left"/>
              <w:rPr>
                <w:b w:val="0"/>
                <w:sz w:val="20"/>
                <w:szCs w:val="20"/>
              </w:rPr>
            </w:pPr>
            <w:r w:rsidRPr="000D3BDB">
              <w:rPr>
                <w:b w:val="0"/>
                <w:sz w:val="20"/>
                <w:szCs w:val="20"/>
              </w:rPr>
              <w:t>Sprememba zakona nima posledic</w:t>
            </w:r>
            <w:r>
              <w:rPr>
                <w:b w:val="0"/>
                <w:sz w:val="20"/>
                <w:szCs w:val="20"/>
              </w:rPr>
              <w:t xml:space="preserve"> na poslovanje javne uprave.</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A62BDA" w:rsidP="00D120CC">
            <w:pPr>
              <w:pStyle w:val="rkovnatokazaodstavkom"/>
              <w:numPr>
                <w:ilvl w:val="0"/>
                <w:numId w:val="0"/>
              </w:numPr>
              <w:spacing w:line="260" w:lineRule="exact"/>
              <w:rPr>
                <w:rFonts w:cs="Arial"/>
                <w:b/>
              </w:rPr>
            </w:pPr>
            <w:r w:rsidRPr="00D05974">
              <w:rPr>
                <w:rFonts w:cs="Arial"/>
                <w:b/>
              </w:rPr>
              <w:t>b) pri obveznostih strank do javne uprave ali pravosodnih organov:</w:t>
            </w:r>
          </w:p>
          <w:p w:rsidR="00A62BDA" w:rsidRPr="00D05974" w:rsidRDefault="000D3BDB" w:rsidP="000D3BDB">
            <w:pPr>
              <w:pStyle w:val="Odsek"/>
              <w:numPr>
                <w:ilvl w:val="0"/>
                <w:numId w:val="0"/>
              </w:numPr>
              <w:spacing w:before="0" w:after="0" w:line="260" w:lineRule="exact"/>
              <w:jc w:val="left"/>
              <w:rPr>
                <w:sz w:val="20"/>
                <w:szCs w:val="20"/>
              </w:rPr>
            </w:pPr>
            <w:r w:rsidRPr="000D3BDB">
              <w:rPr>
                <w:b w:val="0"/>
                <w:sz w:val="20"/>
                <w:szCs w:val="20"/>
              </w:rPr>
              <w:t xml:space="preserve">Sprememba zakona </w:t>
            </w:r>
            <w:r>
              <w:rPr>
                <w:b w:val="0"/>
                <w:sz w:val="20"/>
                <w:szCs w:val="20"/>
              </w:rPr>
              <w:t>bo strankam omogočila v izjemnih primerih dokončanje filma skladno specifičnim tehničnim in produkcijskim potrebam projekta.</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6.2 Presoja posledic za okolje, vključno s prostorskimi in varstvenimi vidiki, in sicer za:</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A62BDA" w:rsidP="000D3BDB">
            <w:pPr>
              <w:pStyle w:val="Alineazatoko"/>
              <w:spacing w:line="260" w:lineRule="exact"/>
              <w:ind w:left="0" w:firstLine="0"/>
              <w:rPr>
                <w:sz w:val="20"/>
                <w:szCs w:val="20"/>
              </w:rPr>
            </w:pPr>
            <w:r w:rsidRPr="00D05974">
              <w:rPr>
                <w:sz w:val="20"/>
                <w:szCs w:val="20"/>
              </w:rPr>
              <w:t xml:space="preserve">Sprememba zakona nima posledic na okolje. </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sek"/>
              <w:numPr>
                <w:ilvl w:val="1"/>
                <w:numId w:val="13"/>
              </w:numPr>
              <w:spacing w:before="0" w:after="0" w:line="260" w:lineRule="exact"/>
              <w:jc w:val="left"/>
              <w:rPr>
                <w:sz w:val="20"/>
                <w:szCs w:val="20"/>
              </w:rPr>
            </w:pPr>
            <w:r w:rsidRPr="00D05974">
              <w:rPr>
                <w:sz w:val="20"/>
                <w:szCs w:val="20"/>
              </w:rPr>
              <w:t>Presoja posledic za gospodarstvo, in sicer za:</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0D3BDB" w:rsidP="000D3BDB">
            <w:pPr>
              <w:pStyle w:val="Alineazatoko"/>
              <w:spacing w:line="260" w:lineRule="exact"/>
              <w:ind w:left="0" w:firstLine="0"/>
              <w:rPr>
                <w:sz w:val="20"/>
                <w:szCs w:val="20"/>
              </w:rPr>
            </w:pPr>
            <w:r w:rsidRPr="00D05974">
              <w:rPr>
                <w:sz w:val="20"/>
                <w:szCs w:val="20"/>
              </w:rPr>
              <w:t xml:space="preserve">Sprememba zakona nima posledic </w:t>
            </w:r>
            <w:r>
              <w:rPr>
                <w:sz w:val="20"/>
                <w:szCs w:val="20"/>
              </w:rPr>
              <w:t>za gospodarstvo</w:t>
            </w:r>
            <w:r w:rsidRPr="00D05974">
              <w:rPr>
                <w:sz w:val="20"/>
                <w:szCs w:val="20"/>
              </w:rPr>
              <w:t>.</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6.4 Presoja posledic za socialno področje, in sicer za:</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A62BDA" w:rsidP="000D3BDB">
            <w:pPr>
              <w:pStyle w:val="Alineazaodstavkom"/>
              <w:numPr>
                <w:ilvl w:val="0"/>
                <w:numId w:val="0"/>
              </w:numPr>
              <w:spacing w:line="260" w:lineRule="exact"/>
              <w:rPr>
                <w:sz w:val="20"/>
                <w:szCs w:val="20"/>
              </w:rPr>
            </w:pPr>
            <w:r w:rsidRPr="00D05974">
              <w:rPr>
                <w:sz w:val="20"/>
                <w:szCs w:val="20"/>
              </w:rPr>
              <w:t>Sprememba zakona nima posledic na socialno področje</w:t>
            </w:r>
            <w:r w:rsidR="00386C66">
              <w:rPr>
                <w:sz w:val="20"/>
                <w:szCs w:val="20"/>
              </w:rPr>
              <w:t>.</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6.5 Presoja posledic za dokumente razvojnega načrtovanja, in sicer za:</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0D3BDB" w:rsidP="000D3BDB">
            <w:pPr>
              <w:pStyle w:val="Alineazaodstavkom"/>
              <w:numPr>
                <w:ilvl w:val="0"/>
                <w:numId w:val="0"/>
              </w:numPr>
              <w:spacing w:line="260" w:lineRule="exact"/>
              <w:rPr>
                <w:sz w:val="20"/>
                <w:szCs w:val="20"/>
              </w:rPr>
            </w:pPr>
            <w:r>
              <w:rPr>
                <w:sz w:val="20"/>
                <w:szCs w:val="20"/>
              </w:rPr>
              <w:t>S</w:t>
            </w:r>
            <w:r w:rsidR="00A62BDA" w:rsidRPr="00D05974">
              <w:rPr>
                <w:sz w:val="20"/>
                <w:szCs w:val="20"/>
              </w:rPr>
              <w:t>prememba zakona nima posledic na dokumente razvojnega načrtovanja.</w:t>
            </w:r>
          </w:p>
          <w:p w:rsidR="00A62BDA" w:rsidRPr="00D05974" w:rsidRDefault="00A62BDA" w:rsidP="00D120CC">
            <w:pPr>
              <w:pStyle w:val="Alineazaodstavkom"/>
              <w:numPr>
                <w:ilvl w:val="0"/>
                <w:numId w:val="0"/>
              </w:numPr>
              <w:spacing w:line="260" w:lineRule="exact"/>
              <w:rPr>
                <w:b/>
                <w:sz w:val="20"/>
                <w:szCs w:val="20"/>
              </w:rPr>
            </w:pPr>
            <w:r w:rsidRPr="00D05974">
              <w:rPr>
                <w:b/>
                <w:sz w:val="20"/>
                <w:szCs w:val="20"/>
              </w:rPr>
              <w:t>6.6 Presoja posledic za druga področja</w:t>
            </w:r>
          </w:p>
          <w:p w:rsidR="00A62BDA" w:rsidRPr="00D05974" w:rsidRDefault="000D3BDB" w:rsidP="00D120CC">
            <w:pPr>
              <w:pStyle w:val="Alineazaodstavkom"/>
              <w:numPr>
                <w:ilvl w:val="0"/>
                <w:numId w:val="0"/>
              </w:numPr>
              <w:spacing w:line="260" w:lineRule="exact"/>
              <w:rPr>
                <w:b/>
                <w:sz w:val="20"/>
                <w:szCs w:val="20"/>
              </w:rPr>
            </w:pPr>
            <w:r>
              <w:rPr>
                <w:b/>
                <w:sz w:val="20"/>
                <w:szCs w:val="20"/>
              </w:rPr>
              <w:t xml:space="preserve"> </w:t>
            </w:r>
            <w:r w:rsidR="00A62BDA" w:rsidRPr="00D05974">
              <w:rPr>
                <w:sz w:val="20"/>
                <w:szCs w:val="20"/>
              </w:rPr>
              <w:t>Jih ni.</w:t>
            </w:r>
            <w:r w:rsidR="00A62BDA" w:rsidRPr="00D05974">
              <w:rPr>
                <w:b/>
                <w:sz w:val="20"/>
                <w:szCs w:val="20"/>
              </w:rPr>
              <w:t xml:space="preserve"> </w:t>
            </w: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6.7 Izvajanje sprejetega predpisa:</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A62BDA" w:rsidP="00D120CC">
            <w:pPr>
              <w:pStyle w:val="rkovnatokazaodstavkom"/>
              <w:numPr>
                <w:ilvl w:val="0"/>
                <w:numId w:val="8"/>
              </w:numPr>
              <w:spacing w:line="260" w:lineRule="exact"/>
              <w:rPr>
                <w:rFonts w:cs="Arial"/>
              </w:rPr>
            </w:pPr>
            <w:r w:rsidRPr="00D05974">
              <w:rPr>
                <w:rFonts w:cs="Arial"/>
              </w:rPr>
              <w:t>Predstavitev sprejetega zakona:</w:t>
            </w:r>
          </w:p>
          <w:p w:rsidR="00A62BDA" w:rsidRPr="00D05974" w:rsidRDefault="00A62BDA" w:rsidP="00D120CC">
            <w:pPr>
              <w:pStyle w:val="Alineazatoko"/>
              <w:numPr>
                <w:ilvl w:val="0"/>
                <w:numId w:val="3"/>
              </w:numPr>
              <w:spacing w:line="260" w:lineRule="exact"/>
              <w:rPr>
                <w:sz w:val="20"/>
                <w:szCs w:val="20"/>
              </w:rPr>
            </w:pPr>
            <w:r w:rsidRPr="00D05974">
              <w:rPr>
                <w:sz w:val="20"/>
                <w:szCs w:val="20"/>
              </w:rPr>
              <w:t>spremembe zakona bodo predstavljene preko javnih predstavitev, spletnih predstavitve, novinarskih sporočil in posebnih tematskih besedil.</w:t>
            </w:r>
          </w:p>
          <w:p w:rsidR="00A62BDA" w:rsidRPr="00D05974" w:rsidRDefault="00A62BDA" w:rsidP="00D120CC">
            <w:pPr>
              <w:pStyle w:val="rkovnatokazaodstavkom"/>
              <w:numPr>
                <w:ilvl w:val="0"/>
                <w:numId w:val="8"/>
              </w:numPr>
              <w:spacing w:line="260" w:lineRule="exact"/>
              <w:rPr>
                <w:rFonts w:cs="Arial"/>
              </w:rPr>
            </w:pPr>
            <w:r w:rsidRPr="00D05974">
              <w:rPr>
                <w:rFonts w:cs="Arial"/>
              </w:rPr>
              <w:t>Spremljanje izvajanja sprejetega predpisa:</w:t>
            </w:r>
          </w:p>
          <w:p w:rsidR="00A62BDA" w:rsidRPr="00D05974" w:rsidRDefault="00A62BDA" w:rsidP="00D120CC">
            <w:pPr>
              <w:pStyle w:val="Alineazatoko"/>
              <w:numPr>
                <w:ilvl w:val="0"/>
                <w:numId w:val="3"/>
              </w:numPr>
              <w:spacing w:line="260" w:lineRule="exact"/>
              <w:rPr>
                <w:sz w:val="20"/>
                <w:szCs w:val="20"/>
              </w:rPr>
            </w:pPr>
            <w:r w:rsidRPr="00D05974">
              <w:rPr>
                <w:sz w:val="20"/>
                <w:szCs w:val="20"/>
              </w:rPr>
              <w:t xml:space="preserve">predpis se bo spremljal glede na obseg izplačil denarnih povračil (17 b. in 17 c. člen), zbiranjem podatkov o izvedenih projektih, vrsti stroškov in obsegu stroškov, </w:t>
            </w:r>
          </w:p>
          <w:p w:rsidR="00A62BDA" w:rsidRPr="00D05974" w:rsidRDefault="00A62BDA" w:rsidP="00D120CC">
            <w:pPr>
              <w:pStyle w:val="Alineazatoko"/>
              <w:numPr>
                <w:ilvl w:val="0"/>
                <w:numId w:val="3"/>
              </w:numPr>
              <w:spacing w:line="260" w:lineRule="exact"/>
              <w:rPr>
                <w:sz w:val="20"/>
                <w:szCs w:val="20"/>
              </w:rPr>
            </w:pPr>
            <w:r w:rsidRPr="00D05974">
              <w:rPr>
                <w:sz w:val="20"/>
                <w:szCs w:val="20"/>
              </w:rPr>
              <w:t>v poročilih Slovenskega filmskega centra, javne agencije RS,</w:t>
            </w:r>
          </w:p>
          <w:p w:rsidR="00A62BDA" w:rsidRPr="00D05974" w:rsidRDefault="00A62BDA" w:rsidP="00D120CC">
            <w:pPr>
              <w:pStyle w:val="Alineazatoko"/>
              <w:numPr>
                <w:ilvl w:val="0"/>
                <w:numId w:val="3"/>
              </w:numPr>
              <w:spacing w:line="260" w:lineRule="exact"/>
              <w:rPr>
                <w:sz w:val="20"/>
                <w:szCs w:val="20"/>
              </w:rPr>
            </w:pPr>
            <w:r w:rsidRPr="00D05974">
              <w:rPr>
                <w:sz w:val="20"/>
                <w:szCs w:val="20"/>
              </w:rPr>
              <w:t>z analizo in statistično obdelavo podatkov,</w:t>
            </w:r>
          </w:p>
          <w:p w:rsidR="00A62BDA" w:rsidRPr="00D05974" w:rsidRDefault="00A62BDA" w:rsidP="00D120CC">
            <w:pPr>
              <w:pStyle w:val="Alineazatoko"/>
              <w:numPr>
                <w:ilvl w:val="0"/>
                <w:numId w:val="3"/>
              </w:numPr>
              <w:spacing w:line="260" w:lineRule="exact"/>
              <w:rPr>
                <w:sz w:val="20"/>
                <w:szCs w:val="20"/>
              </w:rPr>
            </w:pPr>
            <w:r w:rsidRPr="00D05974">
              <w:rPr>
                <w:sz w:val="20"/>
                <w:szCs w:val="20"/>
              </w:rPr>
              <w:t>število projektov, vrednost projektov (17 b. in 17 c. člen), povečana storitvena in promocijska dejavnost na določenih območjih,</w:t>
            </w:r>
          </w:p>
          <w:p w:rsidR="00A62BDA" w:rsidRPr="00D05974" w:rsidRDefault="00A62BDA" w:rsidP="00D120CC">
            <w:pPr>
              <w:pStyle w:val="Alineazatoko"/>
              <w:numPr>
                <w:ilvl w:val="0"/>
                <w:numId w:val="3"/>
              </w:numPr>
              <w:spacing w:line="260" w:lineRule="exact"/>
              <w:rPr>
                <w:sz w:val="20"/>
                <w:szCs w:val="20"/>
              </w:rPr>
            </w:pPr>
            <w:r w:rsidRPr="00D05974">
              <w:rPr>
                <w:sz w:val="20"/>
                <w:szCs w:val="20"/>
              </w:rPr>
              <w:t>roki za pripravo poročil o izvajanju zakona, doseženih ciljih in nadaljnjih ukrepih so podani z roki za podajo letnih poročil Slovenskega filmskega centra, javne agencije RS ter poročil o izvedbi projektov, upravičenih do denarnih povračil.</w:t>
            </w:r>
          </w:p>
        </w:tc>
      </w:tr>
      <w:tr w:rsidR="00A62BDA" w:rsidRPr="00D05974" w:rsidTr="00D120CC">
        <w:tc>
          <w:tcPr>
            <w:tcW w:w="9213" w:type="dxa"/>
            <w:tcBorders>
              <w:top w:val="single" w:sz="4" w:space="0" w:color="auto"/>
              <w:left w:val="single" w:sz="4" w:space="0" w:color="auto"/>
              <w:bottom w:val="single" w:sz="4" w:space="0" w:color="auto"/>
              <w:right w:val="single" w:sz="4" w:space="0" w:color="auto"/>
            </w:tcBorders>
          </w:tcPr>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6.8 Druge pomembne okoliščine v zvezi z vprašanji, ki jih ureja predlog zakona</w:t>
            </w:r>
          </w:p>
          <w:p w:rsidR="00A62BDA" w:rsidRPr="00D05974" w:rsidRDefault="00A62BDA" w:rsidP="00D120CC">
            <w:pPr>
              <w:pStyle w:val="Odsek"/>
              <w:numPr>
                <w:ilvl w:val="0"/>
                <w:numId w:val="0"/>
              </w:numPr>
              <w:spacing w:before="0" w:after="0" w:line="260" w:lineRule="exact"/>
              <w:jc w:val="left"/>
              <w:rPr>
                <w:b w:val="0"/>
                <w:sz w:val="20"/>
                <w:szCs w:val="20"/>
              </w:rPr>
            </w:pPr>
            <w:r w:rsidRPr="00D05974">
              <w:rPr>
                <w:b w:val="0"/>
                <w:sz w:val="20"/>
                <w:szCs w:val="20"/>
              </w:rPr>
              <w:t xml:space="preserve">Jih ni. </w:t>
            </w:r>
          </w:p>
          <w:p w:rsidR="00A62BDA" w:rsidRPr="00D05974" w:rsidRDefault="00A62BDA" w:rsidP="00D120CC">
            <w:pPr>
              <w:pStyle w:val="Odsek"/>
              <w:numPr>
                <w:ilvl w:val="0"/>
                <w:numId w:val="0"/>
              </w:numPr>
              <w:spacing w:before="0" w:after="0" w:line="260" w:lineRule="exact"/>
              <w:jc w:val="left"/>
              <w:rPr>
                <w:sz w:val="20"/>
                <w:szCs w:val="20"/>
              </w:rPr>
            </w:pPr>
            <w:r w:rsidRPr="00D05974">
              <w:rPr>
                <w:sz w:val="20"/>
                <w:szCs w:val="20"/>
              </w:rPr>
              <w:t>7. Prikaz sodelovanja javnosti pri pripravi predloga zakona:</w:t>
            </w:r>
          </w:p>
          <w:p w:rsidR="00A62BDA" w:rsidRPr="00D05974" w:rsidRDefault="00A62BDA" w:rsidP="00D120CC">
            <w:pPr>
              <w:pStyle w:val="Odsek"/>
              <w:numPr>
                <w:ilvl w:val="0"/>
                <w:numId w:val="0"/>
              </w:numPr>
              <w:spacing w:before="0" w:after="0" w:line="260" w:lineRule="exact"/>
              <w:jc w:val="both"/>
              <w:rPr>
                <w:b w:val="0"/>
                <w:sz w:val="20"/>
                <w:szCs w:val="20"/>
              </w:rPr>
            </w:pPr>
            <w:r w:rsidRPr="00D05974">
              <w:rPr>
                <w:b w:val="0"/>
                <w:sz w:val="20"/>
                <w:szCs w:val="20"/>
              </w:rPr>
              <w:t xml:space="preserve">Pri pripravi gradiva je sodeloval Slovenski filmski center, javna agencija RS, ki je pripravil </w:t>
            </w:r>
            <w:r w:rsidR="006257D2">
              <w:rPr>
                <w:b w:val="0"/>
                <w:sz w:val="20"/>
                <w:szCs w:val="20"/>
              </w:rPr>
              <w:t>pobudo za spremembo časovne omejitve dokončanja projekta.</w:t>
            </w:r>
          </w:p>
          <w:p w:rsidR="00A62BDA" w:rsidRPr="00D05974" w:rsidRDefault="00A62BDA" w:rsidP="00D120CC">
            <w:pPr>
              <w:pStyle w:val="Odsek"/>
              <w:numPr>
                <w:ilvl w:val="0"/>
                <w:numId w:val="0"/>
              </w:numPr>
              <w:spacing w:before="0" w:after="0" w:line="260" w:lineRule="exact"/>
              <w:jc w:val="both"/>
              <w:rPr>
                <w:b w:val="0"/>
                <w:sz w:val="20"/>
                <w:szCs w:val="20"/>
              </w:rPr>
            </w:pPr>
          </w:p>
          <w:p w:rsidR="00A62BDA" w:rsidRPr="00D05974" w:rsidRDefault="00A62BDA" w:rsidP="00D120CC">
            <w:pPr>
              <w:pStyle w:val="rkovnatokazaodstavkom"/>
              <w:numPr>
                <w:ilvl w:val="0"/>
                <w:numId w:val="6"/>
              </w:numPr>
              <w:spacing w:line="260" w:lineRule="exact"/>
              <w:ind w:left="709" w:hanging="709"/>
              <w:rPr>
                <w:rFonts w:cs="Arial"/>
              </w:rPr>
            </w:pPr>
            <w:r w:rsidRPr="00D05974">
              <w:rPr>
                <w:rFonts w:cs="Arial"/>
              </w:rPr>
              <w:t>spletni naslov, na katerem je bil predpis objavljen,</w:t>
            </w:r>
          </w:p>
          <w:p w:rsidR="00A62BDA" w:rsidRPr="00D05974" w:rsidRDefault="00A62BDA" w:rsidP="00D120CC">
            <w:pPr>
              <w:pStyle w:val="rkovnatokazaodstavkom"/>
              <w:numPr>
                <w:ilvl w:val="0"/>
                <w:numId w:val="6"/>
              </w:numPr>
              <w:spacing w:line="260" w:lineRule="exact"/>
              <w:ind w:left="709" w:hanging="709"/>
              <w:rPr>
                <w:rFonts w:cs="Arial"/>
              </w:rPr>
            </w:pPr>
            <w:r w:rsidRPr="00D05974">
              <w:rPr>
                <w:rFonts w:cs="Arial"/>
              </w:rPr>
              <w:t>čas trajanja javne predstavitve, v katerem je bilo mogoče sporočiti mnenja, predloge in pripombe,</w:t>
            </w:r>
          </w:p>
          <w:p w:rsidR="00A62BDA" w:rsidRPr="00D05974" w:rsidRDefault="00A62BDA" w:rsidP="00D120CC">
            <w:pPr>
              <w:pStyle w:val="rkovnatokazaodstavkom"/>
              <w:numPr>
                <w:ilvl w:val="0"/>
                <w:numId w:val="6"/>
              </w:numPr>
              <w:spacing w:line="260" w:lineRule="exact"/>
              <w:ind w:left="709" w:hanging="709"/>
              <w:rPr>
                <w:rFonts w:cs="Arial"/>
              </w:rPr>
            </w:pPr>
            <w:r w:rsidRPr="00D05974">
              <w:rPr>
                <w:rFonts w:cs="Arial"/>
              </w:rPr>
              <w:t>datum in kraj morebitne javne obravnave ali druge oblike sodelovanja,</w:t>
            </w:r>
          </w:p>
          <w:p w:rsidR="00A62BDA" w:rsidRPr="00D05974" w:rsidRDefault="00A62BDA" w:rsidP="00D120CC">
            <w:pPr>
              <w:pStyle w:val="rkovnatokazaodstavkom"/>
              <w:numPr>
                <w:ilvl w:val="0"/>
                <w:numId w:val="6"/>
              </w:numPr>
              <w:spacing w:line="260" w:lineRule="exact"/>
              <w:ind w:left="709" w:hanging="709"/>
              <w:rPr>
                <w:rFonts w:cs="Arial"/>
              </w:rPr>
            </w:pPr>
            <w:r w:rsidRPr="00D05974">
              <w:rPr>
                <w:rFonts w:cs="Arial"/>
              </w:rPr>
              <w:t xml:space="preserve">seznam subjektov, ki so sodelovali </w:t>
            </w:r>
            <w:r w:rsidRPr="00D05974">
              <w:rPr>
                <w:rFonts w:cs="Arial"/>
                <w:color w:val="000000"/>
              </w:rPr>
              <w:t>(imen in priimkov fizičnih oseb, ki niso poslovni subjekti, ne navajajte)</w:t>
            </w:r>
            <w:r w:rsidRPr="00D05974">
              <w:rPr>
                <w:rFonts w:cs="Arial"/>
              </w:rPr>
              <w:t>,</w:t>
            </w:r>
          </w:p>
          <w:p w:rsidR="00A62BDA" w:rsidRPr="00D05974" w:rsidRDefault="00A62BDA" w:rsidP="00D120CC">
            <w:pPr>
              <w:pStyle w:val="rkovnatokazaodstavkom"/>
              <w:numPr>
                <w:ilvl w:val="0"/>
                <w:numId w:val="6"/>
              </w:numPr>
              <w:spacing w:line="260" w:lineRule="exact"/>
              <w:ind w:left="709" w:hanging="709"/>
              <w:rPr>
                <w:rFonts w:cs="Arial"/>
              </w:rPr>
            </w:pPr>
            <w:r w:rsidRPr="00D05974">
              <w:rPr>
                <w:rFonts w:cs="Arial"/>
              </w:rPr>
              <w:t>bistvena mnenja, predloge in pripombe javnosti,</w:t>
            </w:r>
          </w:p>
          <w:p w:rsidR="00A62BDA" w:rsidRPr="00D05974" w:rsidRDefault="00A62BDA" w:rsidP="00D120CC">
            <w:pPr>
              <w:pStyle w:val="rkovnatokazaodstavkom"/>
              <w:numPr>
                <w:ilvl w:val="0"/>
                <w:numId w:val="6"/>
              </w:numPr>
              <w:spacing w:line="260" w:lineRule="exact"/>
              <w:ind w:left="709" w:hanging="709"/>
              <w:rPr>
                <w:rFonts w:cs="Arial"/>
              </w:rPr>
            </w:pPr>
            <w:r w:rsidRPr="00D05974">
              <w:rPr>
                <w:rFonts w:cs="Arial"/>
              </w:rPr>
              <w:t>bistvena mnenja, predloge in pripombe javnosti, ki niso bili upoštevani, in razlogi za neupoštevanje.</w:t>
            </w:r>
          </w:p>
          <w:p w:rsidR="00A62BDA" w:rsidRPr="00D05974" w:rsidRDefault="00A62BDA" w:rsidP="00D120CC">
            <w:pPr>
              <w:pStyle w:val="Odsek"/>
              <w:numPr>
                <w:ilvl w:val="0"/>
                <w:numId w:val="0"/>
              </w:numPr>
              <w:spacing w:before="0" w:after="0" w:line="260" w:lineRule="exact"/>
              <w:jc w:val="left"/>
              <w:rPr>
                <w:sz w:val="20"/>
                <w:szCs w:val="20"/>
              </w:rPr>
            </w:pPr>
          </w:p>
          <w:p w:rsidR="00A62BDA" w:rsidRPr="00D05974" w:rsidRDefault="00A62BDA" w:rsidP="00D120CC">
            <w:pPr>
              <w:pStyle w:val="Odsek"/>
              <w:numPr>
                <w:ilvl w:val="0"/>
                <w:numId w:val="0"/>
              </w:numPr>
              <w:spacing w:before="0" w:after="0" w:line="260" w:lineRule="exact"/>
              <w:jc w:val="both"/>
              <w:rPr>
                <w:sz w:val="20"/>
                <w:szCs w:val="20"/>
              </w:rPr>
            </w:pPr>
            <w:r w:rsidRPr="00D05974">
              <w:rPr>
                <w:sz w:val="20"/>
                <w:szCs w:val="20"/>
              </w:rPr>
              <w:t>8. Navedba, kateri predstavniki predlagatelja bodo sodelovali pri delu državnega zbora in delovnih teles</w:t>
            </w:r>
          </w:p>
          <w:p w:rsidR="00A62BDA" w:rsidRPr="00D05974" w:rsidRDefault="006257D2" w:rsidP="00D120CC">
            <w:pPr>
              <w:pStyle w:val="Neotevilenodstavek"/>
              <w:spacing w:before="0" w:after="0" w:line="260" w:lineRule="exact"/>
              <w:rPr>
                <w:iCs/>
                <w:sz w:val="20"/>
                <w:szCs w:val="20"/>
              </w:rPr>
            </w:pPr>
            <w:r>
              <w:rPr>
                <w:iCs/>
                <w:sz w:val="20"/>
                <w:szCs w:val="20"/>
              </w:rPr>
              <w:t>Anton Peršak, minister</w:t>
            </w:r>
          </w:p>
          <w:p w:rsidR="00A62BDA" w:rsidRPr="00D05974" w:rsidRDefault="006257D2" w:rsidP="00D120CC">
            <w:pPr>
              <w:pStyle w:val="Odsek"/>
              <w:numPr>
                <w:ilvl w:val="0"/>
                <w:numId w:val="0"/>
              </w:numPr>
              <w:spacing w:before="0" w:after="0" w:line="260" w:lineRule="exact"/>
              <w:jc w:val="left"/>
              <w:rPr>
                <w:b w:val="0"/>
                <w:iCs/>
                <w:sz w:val="20"/>
                <w:szCs w:val="20"/>
              </w:rPr>
            </w:pPr>
            <w:r>
              <w:rPr>
                <w:b w:val="0"/>
                <w:iCs/>
                <w:sz w:val="20"/>
                <w:szCs w:val="20"/>
              </w:rPr>
              <w:lastRenderedPageBreak/>
              <w:t>Damjana Pečnik, državna sekretarka</w:t>
            </w:r>
          </w:p>
          <w:p w:rsidR="00A62BDA" w:rsidRPr="00D05974" w:rsidRDefault="006257D2" w:rsidP="00D120CC">
            <w:pPr>
              <w:pStyle w:val="Odsek"/>
              <w:numPr>
                <w:ilvl w:val="0"/>
                <w:numId w:val="0"/>
              </w:numPr>
              <w:spacing w:before="0" w:after="0" w:line="260" w:lineRule="exact"/>
              <w:jc w:val="left"/>
              <w:rPr>
                <w:sz w:val="20"/>
                <w:szCs w:val="20"/>
              </w:rPr>
            </w:pPr>
            <w:r>
              <w:rPr>
                <w:b w:val="0"/>
                <w:iCs/>
                <w:sz w:val="20"/>
                <w:szCs w:val="20"/>
              </w:rPr>
              <w:t>Tamara Vonta</w:t>
            </w:r>
            <w:r w:rsidR="00A62BDA" w:rsidRPr="00D05974">
              <w:rPr>
                <w:b w:val="0"/>
                <w:iCs/>
                <w:sz w:val="20"/>
                <w:szCs w:val="20"/>
              </w:rPr>
              <w:t xml:space="preserve">, </w:t>
            </w:r>
            <w:r w:rsidR="00A62BDA">
              <w:rPr>
                <w:b w:val="0"/>
                <w:iCs/>
                <w:sz w:val="20"/>
                <w:szCs w:val="20"/>
              </w:rPr>
              <w:t>generalna</w:t>
            </w:r>
            <w:r w:rsidR="00A62BDA" w:rsidRPr="00D05974">
              <w:rPr>
                <w:b w:val="0"/>
                <w:iCs/>
                <w:sz w:val="20"/>
                <w:szCs w:val="20"/>
              </w:rPr>
              <w:t xml:space="preserve"> direktoric</w:t>
            </w:r>
            <w:r w:rsidR="00A62BDA">
              <w:rPr>
                <w:b w:val="0"/>
                <w:iCs/>
                <w:sz w:val="20"/>
                <w:szCs w:val="20"/>
              </w:rPr>
              <w:t>a</w:t>
            </w:r>
            <w:r w:rsidR="00A62BDA" w:rsidRPr="00D05974">
              <w:rPr>
                <w:b w:val="0"/>
                <w:iCs/>
                <w:sz w:val="20"/>
                <w:szCs w:val="20"/>
              </w:rPr>
              <w:t xml:space="preserve"> Direktorata za medije</w:t>
            </w:r>
          </w:p>
        </w:tc>
      </w:tr>
      <w:tr w:rsidR="00A62BDA" w:rsidRPr="00D05974" w:rsidTr="00D120CC">
        <w:tc>
          <w:tcPr>
            <w:tcW w:w="9213" w:type="dxa"/>
            <w:tcBorders>
              <w:top w:val="single" w:sz="4" w:space="0" w:color="auto"/>
              <w:bottom w:val="single" w:sz="4" w:space="0" w:color="auto"/>
            </w:tcBorders>
          </w:tcPr>
          <w:p w:rsidR="00A62BDA" w:rsidRPr="00D05974" w:rsidRDefault="00A62BDA" w:rsidP="00D120CC">
            <w:pPr>
              <w:pStyle w:val="Neotevilenodstavek"/>
              <w:spacing w:before="0" w:after="0" w:line="260" w:lineRule="exact"/>
              <w:rPr>
                <w:sz w:val="20"/>
                <w:szCs w:val="20"/>
              </w:rPr>
            </w:pPr>
          </w:p>
        </w:tc>
      </w:tr>
      <w:tr w:rsidR="00A62BDA" w:rsidRPr="00D05974" w:rsidTr="00D120CC">
        <w:tc>
          <w:tcPr>
            <w:tcW w:w="9213" w:type="dxa"/>
            <w:tcBorders>
              <w:top w:val="single" w:sz="4" w:space="0" w:color="auto"/>
              <w:left w:val="single" w:sz="4" w:space="0" w:color="auto"/>
              <w:bottom w:val="single" w:sz="4" w:space="0" w:color="auto"/>
              <w:right w:val="single" w:sz="4" w:space="0" w:color="auto"/>
            </w:tcBorders>
          </w:tcPr>
          <w:p w:rsidR="00A62BDA" w:rsidRPr="00A564E2" w:rsidRDefault="00A62BDA" w:rsidP="00A564E2">
            <w:pPr>
              <w:jc w:val="center"/>
              <w:rPr>
                <w:rFonts w:ascii="Arial" w:hAnsi="Arial" w:cs="Arial"/>
                <w:iCs/>
                <w:color w:val="000000"/>
                <w:sz w:val="20"/>
                <w:szCs w:val="20"/>
              </w:rPr>
            </w:pPr>
            <w:r w:rsidRPr="00A564E2">
              <w:rPr>
                <w:rFonts w:ascii="Arial" w:hAnsi="Arial" w:cs="Arial"/>
                <w:iCs/>
                <w:color w:val="000000"/>
                <w:sz w:val="20"/>
                <w:szCs w:val="20"/>
              </w:rPr>
              <w:t>II. BESEDILO ČLENOV</w:t>
            </w:r>
          </w:p>
          <w:p w:rsidR="00FC6AA8" w:rsidRPr="00A564E2" w:rsidRDefault="00FC6AA8" w:rsidP="00A564E2">
            <w:pPr>
              <w:jc w:val="center"/>
              <w:rPr>
                <w:rFonts w:ascii="Arial" w:hAnsi="Arial" w:cs="Arial"/>
                <w:iCs/>
                <w:color w:val="000000"/>
                <w:sz w:val="20"/>
                <w:szCs w:val="20"/>
              </w:rPr>
            </w:pPr>
          </w:p>
          <w:p w:rsidR="00A62BDA" w:rsidRPr="00D05974" w:rsidRDefault="00A62BDA" w:rsidP="00A564E2">
            <w:pPr>
              <w:jc w:val="center"/>
              <w:rPr>
                <w:rFonts w:ascii="Arial" w:hAnsi="Arial" w:cs="Arial"/>
                <w:iCs/>
                <w:color w:val="000000"/>
                <w:sz w:val="20"/>
                <w:szCs w:val="20"/>
              </w:rPr>
            </w:pPr>
            <w:r w:rsidRPr="00D05974">
              <w:rPr>
                <w:rFonts w:ascii="Arial" w:hAnsi="Arial" w:cs="Arial"/>
                <w:iCs/>
                <w:color w:val="000000"/>
                <w:sz w:val="20"/>
                <w:szCs w:val="20"/>
              </w:rPr>
              <w:t>člen</w:t>
            </w:r>
          </w:p>
          <w:p w:rsidR="00A62BDA" w:rsidRPr="00D05974" w:rsidRDefault="00A62BDA" w:rsidP="00A564E2">
            <w:pPr>
              <w:jc w:val="center"/>
              <w:rPr>
                <w:rFonts w:ascii="Arial" w:hAnsi="Arial" w:cs="Arial"/>
                <w:iCs/>
                <w:color w:val="000000"/>
                <w:sz w:val="20"/>
                <w:szCs w:val="20"/>
              </w:rPr>
            </w:pPr>
            <w:r w:rsidRPr="00D05974">
              <w:rPr>
                <w:rFonts w:ascii="Arial" w:hAnsi="Arial" w:cs="Arial"/>
                <w:iCs/>
                <w:color w:val="000000"/>
                <w:sz w:val="20"/>
                <w:szCs w:val="20"/>
              </w:rPr>
              <w:t>V Zakon</w:t>
            </w:r>
            <w:r>
              <w:rPr>
                <w:rFonts w:ascii="Arial" w:hAnsi="Arial" w:cs="Arial"/>
                <w:iCs/>
                <w:color w:val="000000"/>
                <w:sz w:val="20"/>
                <w:szCs w:val="20"/>
              </w:rPr>
              <w:t>u</w:t>
            </w:r>
            <w:r w:rsidRPr="00D05974">
              <w:rPr>
                <w:rFonts w:ascii="Arial" w:hAnsi="Arial" w:cs="Arial"/>
                <w:iCs/>
                <w:color w:val="000000"/>
                <w:sz w:val="20"/>
                <w:szCs w:val="20"/>
              </w:rPr>
              <w:t xml:space="preserve"> o Slovenskem filmskem centru, javni agenciji Republike Slovenije (Uradni list RS, št. </w:t>
            </w:r>
            <w:hyperlink r:id="rId17" w:tgtFrame="_blank" w:tooltip="Zakon o Slovenskem filmskem centru, javni agenciji Republike Slovenije (ZSFCJA)" w:history="1">
              <w:r w:rsidRPr="00D05974">
                <w:rPr>
                  <w:rFonts w:ascii="Arial" w:hAnsi="Arial" w:cs="Arial"/>
                  <w:iCs/>
                  <w:color w:val="000000"/>
                  <w:sz w:val="20"/>
                  <w:szCs w:val="20"/>
                </w:rPr>
                <w:t>77/10</w:t>
              </w:r>
            </w:hyperlink>
            <w:r w:rsidRPr="00D05974">
              <w:rPr>
                <w:rFonts w:ascii="Arial" w:hAnsi="Arial" w:cs="Arial"/>
                <w:iCs/>
                <w:color w:val="000000"/>
                <w:sz w:val="20"/>
                <w:szCs w:val="20"/>
              </w:rPr>
              <w:t xml:space="preserve">, </w:t>
            </w:r>
            <w:hyperlink r:id="rId18" w:tgtFrame="_blank" w:tooltip="Zakon za uravnoteženje javnih financ" w:history="1">
              <w:r w:rsidRPr="00D05974">
                <w:rPr>
                  <w:rFonts w:ascii="Arial" w:hAnsi="Arial" w:cs="Arial"/>
                  <w:iCs/>
                  <w:color w:val="000000"/>
                  <w:sz w:val="20"/>
                  <w:szCs w:val="20"/>
                </w:rPr>
                <w:t>40/12</w:t>
              </w:r>
            </w:hyperlink>
            <w:r w:rsidR="00386C66">
              <w:rPr>
                <w:rFonts w:ascii="Arial" w:hAnsi="Arial" w:cs="Arial"/>
                <w:iCs/>
                <w:color w:val="000000"/>
                <w:sz w:val="20"/>
                <w:szCs w:val="20"/>
              </w:rPr>
              <w:t xml:space="preserve"> – ZUJF,</w:t>
            </w:r>
            <w:r w:rsidRPr="00D05974">
              <w:rPr>
                <w:rFonts w:ascii="Arial" w:hAnsi="Arial" w:cs="Arial"/>
                <w:iCs/>
                <w:color w:val="000000"/>
                <w:sz w:val="20"/>
                <w:szCs w:val="20"/>
              </w:rPr>
              <w:t xml:space="preserve"> </w:t>
            </w:r>
            <w:hyperlink r:id="rId19" w:tgtFrame="_blank" w:tooltip="Odločba o razveljavitvi drugega odstavka 17. člena Zakona o Slovenskem filmskem centru, javni agenciji Republike Slovenije" w:history="1">
              <w:r w:rsidRPr="00D05974">
                <w:rPr>
                  <w:rFonts w:ascii="Arial" w:hAnsi="Arial" w:cs="Arial"/>
                  <w:iCs/>
                  <w:color w:val="000000"/>
                  <w:sz w:val="20"/>
                  <w:szCs w:val="20"/>
                </w:rPr>
                <w:t>19/14</w:t>
              </w:r>
            </w:hyperlink>
            <w:r w:rsidRPr="00D05974">
              <w:rPr>
                <w:rFonts w:ascii="Arial" w:hAnsi="Arial" w:cs="Arial"/>
                <w:iCs/>
                <w:color w:val="000000"/>
                <w:sz w:val="20"/>
                <w:szCs w:val="20"/>
              </w:rPr>
              <w:t xml:space="preserve"> – </w:t>
            </w:r>
            <w:proofErr w:type="spellStart"/>
            <w:r w:rsidRPr="00D05974">
              <w:rPr>
                <w:rFonts w:ascii="Arial" w:hAnsi="Arial" w:cs="Arial"/>
                <w:iCs/>
                <w:color w:val="000000"/>
                <w:sz w:val="20"/>
                <w:szCs w:val="20"/>
              </w:rPr>
              <w:t>odl</w:t>
            </w:r>
            <w:proofErr w:type="spellEnd"/>
            <w:r w:rsidRPr="00D05974">
              <w:rPr>
                <w:rFonts w:ascii="Arial" w:hAnsi="Arial" w:cs="Arial"/>
                <w:iCs/>
                <w:color w:val="000000"/>
                <w:sz w:val="20"/>
                <w:szCs w:val="20"/>
              </w:rPr>
              <w:t>. US</w:t>
            </w:r>
            <w:r w:rsidR="00386C66">
              <w:rPr>
                <w:rFonts w:ascii="Arial" w:hAnsi="Arial" w:cs="Arial"/>
                <w:iCs/>
                <w:color w:val="000000"/>
                <w:sz w:val="20"/>
                <w:szCs w:val="20"/>
              </w:rPr>
              <w:t xml:space="preserve"> in 63/16</w:t>
            </w:r>
            <w:r w:rsidRPr="00D05974">
              <w:rPr>
                <w:rFonts w:ascii="Arial" w:hAnsi="Arial" w:cs="Arial"/>
                <w:iCs/>
                <w:color w:val="000000"/>
                <w:sz w:val="20"/>
                <w:szCs w:val="20"/>
              </w:rPr>
              <w:t xml:space="preserve">) </w:t>
            </w:r>
            <w:r>
              <w:rPr>
                <w:rFonts w:ascii="Arial" w:hAnsi="Arial" w:cs="Arial"/>
                <w:iCs/>
                <w:color w:val="000000"/>
                <w:sz w:val="20"/>
                <w:szCs w:val="20"/>
              </w:rPr>
              <w:t xml:space="preserve">se v </w:t>
            </w:r>
            <w:r w:rsidR="00386C66">
              <w:rPr>
                <w:rFonts w:ascii="Arial" w:hAnsi="Arial" w:cs="Arial"/>
                <w:iCs/>
                <w:color w:val="000000"/>
                <w:sz w:val="20"/>
                <w:szCs w:val="20"/>
              </w:rPr>
              <w:t>11</w:t>
            </w:r>
            <w:r>
              <w:rPr>
                <w:rFonts w:ascii="Arial" w:hAnsi="Arial" w:cs="Arial"/>
                <w:iCs/>
                <w:color w:val="000000"/>
                <w:sz w:val="20"/>
                <w:szCs w:val="20"/>
              </w:rPr>
              <w:t>. člen</w:t>
            </w:r>
            <w:r w:rsidR="009B5908">
              <w:rPr>
                <w:rFonts w:ascii="Arial" w:hAnsi="Arial" w:cs="Arial"/>
                <w:iCs/>
                <w:color w:val="000000"/>
                <w:sz w:val="20"/>
                <w:szCs w:val="20"/>
              </w:rPr>
              <w:t>u</w:t>
            </w:r>
            <w:r>
              <w:rPr>
                <w:rFonts w:ascii="Arial" w:hAnsi="Arial" w:cs="Arial"/>
                <w:iCs/>
                <w:color w:val="000000"/>
                <w:sz w:val="20"/>
                <w:szCs w:val="20"/>
              </w:rPr>
              <w:t xml:space="preserve"> </w:t>
            </w:r>
            <w:r w:rsidR="009B5908">
              <w:rPr>
                <w:rFonts w:ascii="Arial" w:hAnsi="Arial" w:cs="Arial"/>
                <w:iCs/>
                <w:color w:val="000000"/>
                <w:sz w:val="20"/>
                <w:szCs w:val="20"/>
              </w:rPr>
              <w:t xml:space="preserve">na koncu tretjega odstavka </w:t>
            </w:r>
            <w:r>
              <w:rPr>
                <w:rFonts w:ascii="Arial" w:hAnsi="Arial" w:cs="Arial"/>
                <w:iCs/>
                <w:color w:val="000000"/>
                <w:sz w:val="20"/>
                <w:szCs w:val="20"/>
              </w:rPr>
              <w:t xml:space="preserve">doda </w:t>
            </w:r>
            <w:r w:rsidR="00386C66">
              <w:rPr>
                <w:rFonts w:ascii="Arial" w:hAnsi="Arial" w:cs="Arial"/>
                <w:iCs/>
                <w:color w:val="000000"/>
                <w:sz w:val="20"/>
                <w:szCs w:val="20"/>
              </w:rPr>
              <w:t>stavek</w:t>
            </w:r>
            <w:r>
              <w:rPr>
                <w:rFonts w:ascii="Arial" w:hAnsi="Arial" w:cs="Arial"/>
                <w:iCs/>
                <w:color w:val="000000"/>
                <w:sz w:val="20"/>
                <w:szCs w:val="20"/>
              </w:rPr>
              <w:t>, ki se glasi:</w:t>
            </w:r>
          </w:p>
          <w:p w:rsidR="00A62BDA" w:rsidRPr="00D05974" w:rsidRDefault="00A62BDA" w:rsidP="00A564E2">
            <w:pPr>
              <w:jc w:val="center"/>
              <w:rPr>
                <w:rFonts w:ascii="Arial" w:hAnsi="Arial" w:cs="Arial"/>
                <w:iCs/>
                <w:color w:val="000000"/>
                <w:sz w:val="20"/>
                <w:szCs w:val="20"/>
              </w:rPr>
            </w:pPr>
          </w:p>
          <w:p w:rsidR="00FC6AA8" w:rsidRPr="00A564E2" w:rsidRDefault="00A62BDA" w:rsidP="00A564E2">
            <w:pPr>
              <w:jc w:val="both"/>
              <w:rPr>
                <w:rFonts w:ascii="Arial" w:hAnsi="Arial" w:cs="Arial"/>
                <w:iCs/>
                <w:color w:val="000000"/>
                <w:sz w:val="20"/>
                <w:szCs w:val="20"/>
              </w:rPr>
            </w:pPr>
            <w:r>
              <w:rPr>
                <w:rFonts w:ascii="Arial" w:hAnsi="Arial" w:cs="Arial"/>
                <w:iCs/>
                <w:color w:val="000000"/>
                <w:sz w:val="20"/>
                <w:szCs w:val="20"/>
              </w:rPr>
              <w:t>»</w:t>
            </w:r>
            <w:r w:rsidR="00386C66">
              <w:rPr>
                <w:rFonts w:ascii="Arial" w:hAnsi="Arial" w:cs="Arial"/>
                <w:iCs/>
                <w:color w:val="000000"/>
                <w:sz w:val="20"/>
                <w:szCs w:val="20"/>
              </w:rPr>
              <w:t xml:space="preserve">Izjemoma se lahko v obdobju do največ štirih let konča realizacija celovečernega animiranega filma ter </w:t>
            </w:r>
            <w:r w:rsidR="002D59D5">
              <w:rPr>
                <w:rFonts w:ascii="Arial" w:hAnsi="Arial" w:cs="Arial"/>
                <w:iCs/>
                <w:color w:val="000000"/>
                <w:sz w:val="20"/>
                <w:szCs w:val="20"/>
              </w:rPr>
              <w:t xml:space="preserve">zahtevnega celovečernega </w:t>
            </w:r>
            <w:r w:rsidR="00386C66">
              <w:rPr>
                <w:rFonts w:ascii="Arial" w:hAnsi="Arial" w:cs="Arial"/>
                <w:iCs/>
                <w:color w:val="000000"/>
                <w:sz w:val="20"/>
                <w:szCs w:val="20"/>
              </w:rPr>
              <w:t>dokumentarnega filma, ki zaradi vsebine zahteva večletno spremljanje dogajanja</w:t>
            </w:r>
            <w:r w:rsidR="009B5908">
              <w:rPr>
                <w:rFonts w:ascii="Arial" w:hAnsi="Arial" w:cs="Arial"/>
                <w:iCs/>
                <w:color w:val="000000"/>
                <w:sz w:val="20"/>
                <w:szCs w:val="20"/>
              </w:rPr>
              <w:t>.</w:t>
            </w:r>
            <w:r w:rsidR="006257D2">
              <w:rPr>
                <w:rFonts w:ascii="Arial" w:hAnsi="Arial" w:cs="Arial"/>
                <w:iCs/>
                <w:color w:val="000000"/>
                <w:sz w:val="20"/>
                <w:szCs w:val="20"/>
              </w:rPr>
              <w:t xml:space="preserve"> Prijavitelji, katerih projekti so sprejeti v sofinanciranje, morajo podpisati pogodbe z javno agencijo najpozneje v roku </w:t>
            </w:r>
            <w:r w:rsidR="00B227BE">
              <w:rPr>
                <w:rFonts w:ascii="Arial" w:hAnsi="Arial" w:cs="Arial"/>
                <w:iCs/>
                <w:color w:val="000000"/>
                <w:sz w:val="20"/>
                <w:szCs w:val="20"/>
              </w:rPr>
              <w:t>pol</w:t>
            </w:r>
            <w:r w:rsidR="006257D2">
              <w:rPr>
                <w:rFonts w:ascii="Arial" w:hAnsi="Arial" w:cs="Arial"/>
                <w:iCs/>
                <w:color w:val="000000"/>
                <w:sz w:val="20"/>
                <w:szCs w:val="20"/>
              </w:rPr>
              <w:t xml:space="preserve"> leta od prejema odločbe o sofinanciranje. V primeru, da javna agencija zaradi krivde na strani izvajalca ne začne s financiranjem projekta v roku enega leta od izdaje odločbe, lahko odstopi od sofinanciranja projekta.</w:t>
            </w:r>
            <w:r w:rsidR="002D59D5">
              <w:rPr>
                <w:rFonts w:ascii="Arial" w:hAnsi="Arial" w:cs="Arial"/>
                <w:iCs/>
                <w:color w:val="000000"/>
                <w:sz w:val="20"/>
                <w:szCs w:val="20"/>
              </w:rPr>
              <w:t>«</w:t>
            </w:r>
            <w:r w:rsidR="006257D2">
              <w:rPr>
                <w:rFonts w:ascii="Arial" w:hAnsi="Arial" w:cs="Arial"/>
                <w:iCs/>
                <w:color w:val="000000"/>
                <w:sz w:val="20"/>
                <w:szCs w:val="20"/>
              </w:rPr>
              <w:t xml:space="preserve"> </w:t>
            </w:r>
          </w:p>
          <w:p w:rsidR="00A62BDA" w:rsidRPr="00D05974" w:rsidRDefault="00A62BDA" w:rsidP="00A564E2">
            <w:pPr>
              <w:jc w:val="center"/>
              <w:rPr>
                <w:rFonts w:ascii="Arial" w:hAnsi="Arial" w:cs="Arial"/>
                <w:iCs/>
                <w:color w:val="000000"/>
                <w:sz w:val="20"/>
                <w:szCs w:val="20"/>
              </w:rPr>
            </w:pPr>
            <w:r w:rsidRPr="00D05974">
              <w:rPr>
                <w:rFonts w:ascii="Arial" w:hAnsi="Arial" w:cs="Arial"/>
                <w:iCs/>
                <w:color w:val="000000"/>
                <w:sz w:val="20"/>
                <w:szCs w:val="20"/>
              </w:rPr>
              <w:t>2. člen</w:t>
            </w:r>
          </w:p>
          <w:p w:rsidR="00A62BDA" w:rsidRPr="00D05974" w:rsidRDefault="00A62BDA" w:rsidP="00A564E2">
            <w:pPr>
              <w:jc w:val="center"/>
              <w:rPr>
                <w:rFonts w:ascii="Arial" w:hAnsi="Arial" w:cs="Arial"/>
                <w:iCs/>
                <w:color w:val="000000"/>
                <w:sz w:val="20"/>
                <w:szCs w:val="20"/>
              </w:rPr>
            </w:pPr>
            <w:r>
              <w:rPr>
                <w:rFonts w:ascii="Arial" w:hAnsi="Arial" w:cs="Arial"/>
                <w:iCs/>
                <w:color w:val="000000"/>
                <w:sz w:val="20"/>
                <w:szCs w:val="20"/>
              </w:rPr>
              <w:t>Za</w:t>
            </w:r>
            <w:r w:rsidRPr="00D05974">
              <w:rPr>
                <w:rFonts w:ascii="Arial" w:hAnsi="Arial" w:cs="Arial"/>
                <w:iCs/>
                <w:color w:val="000000"/>
                <w:sz w:val="20"/>
                <w:szCs w:val="20"/>
              </w:rPr>
              <w:t xml:space="preserve"> </w:t>
            </w:r>
            <w:r w:rsidR="009B5908">
              <w:rPr>
                <w:rFonts w:ascii="Arial" w:hAnsi="Arial" w:cs="Arial"/>
                <w:iCs/>
                <w:color w:val="000000"/>
                <w:sz w:val="20"/>
                <w:szCs w:val="20"/>
              </w:rPr>
              <w:t xml:space="preserve">četrtim </w:t>
            </w:r>
            <w:r w:rsidR="00386C66">
              <w:rPr>
                <w:rFonts w:ascii="Arial" w:hAnsi="Arial" w:cs="Arial"/>
                <w:iCs/>
                <w:color w:val="000000"/>
                <w:sz w:val="20"/>
                <w:szCs w:val="20"/>
              </w:rPr>
              <w:t xml:space="preserve">odstavkom 14. člena </w:t>
            </w:r>
            <w:r>
              <w:rPr>
                <w:rFonts w:ascii="Arial" w:hAnsi="Arial" w:cs="Arial"/>
                <w:iCs/>
                <w:color w:val="000000"/>
                <w:sz w:val="20"/>
                <w:szCs w:val="20"/>
              </w:rPr>
              <w:t xml:space="preserve">se </w:t>
            </w:r>
            <w:r w:rsidRPr="00D05974">
              <w:rPr>
                <w:rFonts w:ascii="Arial" w:hAnsi="Arial" w:cs="Arial"/>
                <w:iCs/>
                <w:color w:val="000000"/>
                <w:sz w:val="20"/>
                <w:szCs w:val="20"/>
              </w:rPr>
              <w:t>doda nov</w:t>
            </w:r>
            <w:r>
              <w:rPr>
                <w:rFonts w:ascii="Arial" w:hAnsi="Arial" w:cs="Arial"/>
                <w:iCs/>
                <w:color w:val="000000"/>
                <w:sz w:val="20"/>
                <w:szCs w:val="20"/>
              </w:rPr>
              <w:t xml:space="preserve"> </w:t>
            </w:r>
            <w:r w:rsidR="00386C66">
              <w:rPr>
                <w:rFonts w:ascii="Arial" w:hAnsi="Arial" w:cs="Arial"/>
                <w:iCs/>
                <w:color w:val="000000"/>
                <w:sz w:val="20"/>
                <w:szCs w:val="20"/>
              </w:rPr>
              <w:t>peti odstavek</w:t>
            </w:r>
            <w:r w:rsidRPr="00D05974">
              <w:rPr>
                <w:rFonts w:ascii="Arial" w:hAnsi="Arial" w:cs="Arial"/>
                <w:iCs/>
                <w:color w:val="000000"/>
                <w:sz w:val="20"/>
                <w:szCs w:val="20"/>
              </w:rPr>
              <w:t>, ki se glasi:</w:t>
            </w:r>
          </w:p>
          <w:p w:rsidR="00A62BDA" w:rsidRPr="00A564E2" w:rsidRDefault="00A62BDA" w:rsidP="00A564E2">
            <w:pPr>
              <w:jc w:val="center"/>
              <w:rPr>
                <w:rFonts w:ascii="Arial" w:hAnsi="Arial" w:cs="Arial"/>
                <w:iCs/>
                <w:color w:val="000000"/>
                <w:sz w:val="20"/>
                <w:szCs w:val="20"/>
              </w:rPr>
            </w:pPr>
          </w:p>
          <w:p w:rsidR="00A62BDA" w:rsidRPr="00D05974" w:rsidRDefault="00386C66" w:rsidP="00A564E2">
            <w:pPr>
              <w:jc w:val="both"/>
              <w:rPr>
                <w:rFonts w:ascii="Arial" w:hAnsi="Arial" w:cs="Arial"/>
                <w:iCs/>
                <w:color w:val="000000"/>
                <w:sz w:val="20"/>
                <w:szCs w:val="20"/>
              </w:rPr>
            </w:pPr>
            <w:r>
              <w:rPr>
                <w:rFonts w:ascii="Arial" w:hAnsi="Arial" w:cs="Arial"/>
                <w:iCs/>
                <w:color w:val="000000"/>
                <w:sz w:val="20"/>
                <w:szCs w:val="20"/>
              </w:rPr>
              <w:t>»</w:t>
            </w:r>
            <w:r w:rsidR="00A62BDA" w:rsidRPr="00D05974">
              <w:rPr>
                <w:rFonts w:ascii="Arial" w:hAnsi="Arial" w:cs="Arial"/>
                <w:iCs/>
                <w:color w:val="000000"/>
                <w:sz w:val="20"/>
                <w:szCs w:val="20"/>
              </w:rPr>
              <w:t>(</w:t>
            </w:r>
            <w:r>
              <w:rPr>
                <w:rFonts w:ascii="Arial" w:hAnsi="Arial" w:cs="Arial"/>
                <w:iCs/>
                <w:color w:val="000000"/>
                <w:sz w:val="20"/>
                <w:szCs w:val="20"/>
              </w:rPr>
              <w:t>5</w:t>
            </w:r>
            <w:r w:rsidR="00A62BDA" w:rsidRPr="00D05974">
              <w:rPr>
                <w:rFonts w:ascii="Arial" w:hAnsi="Arial" w:cs="Arial"/>
                <w:iCs/>
                <w:color w:val="000000"/>
                <w:sz w:val="20"/>
                <w:szCs w:val="20"/>
              </w:rPr>
              <w:t xml:space="preserve">) </w:t>
            </w:r>
            <w:r>
              <w:rPr>
                <w:rFonts w:ascii="Arial" w:hAnsi="Arial" w:cs="Arial"/>
                <w:iCs/>
                <w:color w:val="000000"/>
                <w:sz w:val="20"/>
                <w:szCs w:val="20"/>
              </w:rPr>
              <w:t>Z aneksom se ne sme podaljšati dokončanje projektov iz tretjega odstavka 11. člena</w:t>
            </w:r>
            <w:r w:rsidR="009B5908">
              <w:rPr>
                <w:rFonts w:ascii="Arial" w:hAnsi="Arial" w:cs="Arial"/>
                <w:iCs/>
                <w:color w:val="000000"/>
                <w:sz w:val="20"/>
                <w:szCs w:val="20"/>
              </w:rPr>
              <w:t xml:space="preserve"> tega zakona</w:t>
            </w:r>
            <w:r>
              <w:rPr>
                <w:rFonts w:ascii="Arial" w:hAnsi="Arial" w:cs="Arial"/>
                <w:iCs/>
                <w:color w:val="000000"/>
                <w:sz w:val="20"/>
                <w:szCs w:val="20"/>
              </w:rPr>
              <w:t>.«</w:t>
            </w:r>
            <w:r w:rsidR="009B5908">
              <w:rPr>
                <w:rFonts w:ascii="Arial" w:hAnsi="Arial" w:cs="Arial"/>
                <w:iCs/>
                <w:color w:val="000000"/>
                <w:sz w:val="20"/>
                <w:szCs w:val="20"/>
              </w:rPr>
              <w:t>.</w:t>
            </w:r>
          </w:p>
          <w:p w:rsidR="00A62BDA" w:rsidRDefault="00A564E2" w:rsidP="00A564E2">
            <w:pPr>
              <w:jc w:val="center"/>
              <w:rPr>
                <w:rFonts w:ascii="Arial" w:hAnsi="Arial" w:cs="Arial"/>
                <w:iCs/>
                <w:color w:val="000000"/>
                <w:sz w:val="20"/>
                <w:szCs w:val="20"/>
              </w:rPr>
            </w:pPr>
            <w:r>
              <w:rPr>
                <w:rFonts w:ascii="Arial" w:hAnsi="Arial" w:cs="Arial"/>
                <w:iCs/>
                <w:color w:val="000000"/>
                <w:sz w:val="20"/>
                <w:szCs w:val="20"/>
              </w:rPr>
              <w:t xml:space="preserve">PREHODNA IN </w:t>
            </w:r>
            <w:r w:rsidR="00A62BDA" w:rsidRPr="00D05974">
              <w:rPr>
                <w:rFonts w:ascii="Arial" w:hAnsi="Arial" w:cs="Arial"/>
                <w:iCs/>
                <w:color w:val="000000"/>
                <w:sz w:val="20"/>
                <w:szCs w:val="20"/>
              </w:rPr>
              <w:t>KONČNA DOLOČBA</w:t>
            </w:r>
          </w:p>
          <w:p w:rsidR="00A62BDA" w:rsidRPr="00D05974" w:rsidRDefault="00386C66" w:rsidP="00A564E2">
            <w:pPr>
              <w:jc w:val="center"/>
              <w:rPr>
                <w:rFonts w:ascii="Arial" w:hAnsi="Arial" w:cs="Arial"/>
                <w:iCs/>
                <w:color w:val="000000"/>
                <w:sz w:val="20"/>
                <w:szCs w:val="20"/>
              </w:rPr>
            </w:pPr>
            <w:r>
              <w:rPr>
                <w:rFonts w:ascii="Arial" w:hAnsi="Arial" w:cs="Arial"/>
                <w:iCs/>
                <w:color w:val="000000"/>
                <w:sz w:val="20"/>
                <w:szCs w:val="20"/>
              </w:rPr>
              <w:t>3</w:t>
            </w:r>
            <w:r w:rsidR="00A62BDA" w:rsidRPr="00D05974">
              <w:rPr>
                <w:rFonts w:ascii="Arial" w:hAnsi="Arial" w:cs="Arial"/>
                <w:iCs/>
                <w:color w:val="000000"/>
                <w:sz w:val="20"/>
                <w:szCs w:val="20"/>
              </w:rPr>
              <w:t>. člen</w:t>
            </w:r>
          </w:p>
          <w:p w:rsidR="00657C34" w:rsidRPr="00657C34" w:rsidRDefault="00657C34" w:rsidP="00657C34">
            <w:pPr>
              <w:pStyle w:val="odstavek0"/>
              <w:shd w:val="clear" w:color="auto" w:fill="FFFFFF"/>
              <w:spacing w:before="240" w:beforeAutospacing="0" w:after="0" w:afterAutospacing="0"/>
              <w:jc w:val="both"/>
              <w:rPr>
                <w:rFonts w:ascii="Arial" w:eastAsia="Calibri" w:hAnsi="Arial" w:cs="Arial"/>
                <w:iCs/>
                <w:color w:val="000000"/>
                <w:sz w:val="20"/>
                <w:szCs w:val="20"/>
                <w:lang w:eastAsia="en-US"/>
              </w:rPr>
            </w:pPr>
            <w:r w:rsidRPr="00657C34">
              <w:rPr>
                <w:rFonts w:ascii="Arial" w:eastAsia="Calibri" w:hAnsi="Arial" w:cs="Arial"/>
                <w:iCs/>
                <w:color w:val="000000"/>
                <w:sz w:val="20"/>
                <w:szCs w:val="20"/>
                <w:lang w:eastAsia="en-US"/>
              </w:rPr>
              <w:t>Podzakonski predpisi, izdani na podlagi Zakona o Slovenskem filmskem centru, javni agenciji Republike Slovenije (Uradni list RS, št. 77/10), se uskladijo s tem zakonom v 60 dneh od uveljavitve tega zakona.</w:t>
            </w:r>
          </w:p>
          <w:p w:rsidR="00657C34" w:rsidRDefault="00657C34" w:rsidP="00A564E2">
            <w:pPr>
              <w:jc w:val="center"/>
              <w:rPr>
                <w:rFonts w:ascii="Arial" w:hAnsi="Arial" w:cs="Arial"/>
                <w:iCs/>
                <w:color w:val="000000"/>
                <w:sz w:val="20"/>
                <w:szCs w:val="20"/>
              </w:rPr>
            </w:pPr>
          </w:p>
          <w:p w:rsidR="00A564E2" w:rsidRPr="00D05974" w:rsidRDefault="00A564E2" w:rsidP="00A564E2">
            <w:pPr>
              <w:jc w:val="center"/>
              <w:rPr>
                <w:rFonts w:ascii="Arial" w:hAnsi="Arial" w:cs="Arial"/>
                <w:iCs/>
                <w:color w:val="000000"/>
                <w:sz w:val="20"/>
                <w:szCs w:val="20"/>
              </w:rPr>
            </w:pPr>
            <w:r>
              <w:rPr>
                <w:rFonts w:ascii="Arial" w:hAnsi="Arial" w:cs="Arial"/>
                <w:iCs/>
                <w:color w:val="000000"/>
                <w:sz w:val="20"/>
                <w:szCs w:val="20"/>
              </w:rPr>
              <w:t>4</w:t>
            </w:r>
            <w:r w:rsidRPr="00D05974">
              <w:rPr>
                <w:rFonts w:ascii="Arial" w:hAnsi="Arial" w:cs="Arial"/>
                <w:iCs/>
                <w:color w:val="000000"/>
                <w:sz w:val="20"/>
                <w:szCs w:val="20"/>
              </w:rPr>
              <w:t>. člen</w:t>
            </w:r>
          </w:p>
          <w:p w:rsidR="00A564E2" w:rsidRPr="00D05974" w:rsidRDefault="00A564E2" w:rsidP="00657C34">
            <w:pPr>
              <w:jc w:val="both"/>
              <w:rPr>
                <w:rFonts w:ascii="Arial" w:hAnsi="Arial" w:cs="Arial"/>
                <w:iCs/>
                <w:color w:val="000000"/>
                <w:sz w:val="20"/>
                <w:szCs w:val="20"/>
              </w:rPr>
            </w:pPr>
            <w:r w:rsidRPr="00D05974">
              <w:rPr>
                <w:rFonts w:ascii="Arial" w:hAnsi="Arial" w:cs="Arial"/>
                <w:iCs/>
                <w:color w:val="000000"/>
                <w:sz w:val="20"/>
                <w:szCs w:val="20"/>
              </w:rPr>
              <w:t>Ta zakon začne veljati petnajsti dan po objavi v Uradnem listu Republike Slovenije</w:t>
            </w:r>
            <w:r>
              <w:rPr>
                <w:rFonts w:ascii="Arial" w:hAnsi="Arial" w:cs="Arial"/>
                <w:iCs/>
                <w:color w:val="000000"/>
                <w:sz w:val="20"/>
                <w:szCs w:val="20"/>
              </w:rPr>
              <w:t>.</w:t>
            </w:r>
          </w:p>
        </w:tc>
      </w:tr>
      <w:tr w:rsidR="00A62BDA" w:rsidRPr="00D05974" w:rsidTr="00D120CC">
        <w:tc>
          <w:tcPr>
            <w:tcW w:w="9213" w:type="dxa"/>
            <w:tcBorders>
              <w:top w:val="single" w:sz="4" w:space="0" w:color="auto"/>
              <w:left w:val="single" w:sz="4" w:space="0" w:color="auto"/>
              <w:right w:val="single" w:sz="4" w:space="0" w:color="auto"/>
            </w:tcBorders>
          </w:tcPr>
          <w:p w:rsidR="00A62BDA" w:rsidRDefault="00A62BDA" w:rsidP="00D120CC">
            <w:pPr>
              <w:pStyle w:val="Poglavje"/>
              <w:spacing w:before="0" w:after="0" w:line="260" w:lineRule="exact"/>
              <w:jc w:val="left"/>
              <w:rPr>
                <w:sz w:val="20"/>
                <w:szCs w:val="20"/>
              </w:rPr>
            </w:pPr>
            <w:r w:rsidRPr="00D05974">
              <w:rPr>
                <w:sz w:val="20"/>
                <w:szCs w:val="20"/>
              </w:rPr>
              <w:t>III. OBRAZLOŽITEV</w:t>
            </w:r>
          </w:p>
          <w:p w:rsidR="002D59D5" w:rsidRDefault="002D59D5" w:rsidP="00D120CC">
            <w:pPr>
              <w:pStyle w:val="Poglavje"/>
              <w:spacing w:before="0" w:after="0" w:line="260" w:lineRule="exact"/>
              <w:jc w:val="left"/>
              <w:rPr>
                <w:sz w:val="20"/>
                <w:szCs w:val="20"/>
              </w:rPr>
            </w:pPr>
          </w:p>
          <w:p w:rsidR="002D59D5" w:rsidRDefault="002D59D5" w:rsidP="00D120CC">
            <w:pPr>
              <w:pStyle w:val="Poglavje"/>
              <w:spacing w:before="0" w:after="0" w:line="260" w:lineRule="exact"/>
              <w:jc w:val="left"/>
              <w:rPr>
                <w:sz w:val="20"/>
                <w:szCs w:val="20"/>
              </w:rPr>
            </w:pPr>
            <w:r>
              <w:rPr>
                <w:sz w:val="20"/>
                <w:szCs w:val="20"/>
              </w:rPr>
              <w:t>K 1. členu</w:t>
            </w:r>
          </w:p>
          <w:p w:rsidR="00B227BE" w:rsidRDefault="00B227BE" w:rsidP="00B227BE">
            <w:pPr>
              <w:jc w:val="both"/>
              <w:rPr>
                <w:rFonts w:ascii="Arial" w:eastAsia="Times New Roman" w:hAnsi="Arial" w:cs="Arial"/>
                <w:bCs/>
                <w:sz w:val="20"/>
                <w:lang w:eastAsia="sl-SI"/>
              </w:rPr>
            </w:pPr>
            <w:r>
              <w:rPr>
                <w:rFonts w:ascii="Arial" w:eastAsia="Times New Roman" w:hAnsi="Arial" w:cs="Arial"/>
                <w:bCs/>
                <w:sz w:val="20"/>
                <w:lang w:eastAsia="sl-SI"/>
              </w:rPr>
              <w:t xml:space="preserve">Zaradi žanra ali tematske specifičnosti določeni celovečerni projekti potrebujejo daljši čas realizacije, ki izhaja iz tehničnih zakonitosti realizacije, in sicer gre za dolgotrajni postopek izdelave celovečernega animiranega filma, ali pa daljši čas realizacije izhaja iz vsebinskih razlogov, in sicer teme, ki obsega daljše časovno obdobje pri celovečernem dokumentarnem filmu. Člen opredeljuje dve izjemi, pri katerih je dovoljeno dokončanje projekta v roku do največ štirih let, in sicer v primeru celovečernega animiranega filma ter v primeru zahtevnega celovečernega dokumentarnega filma. SFC je kot primer slednjega navedel </w:t>
            </w:r>
            <w:proofErr w:type="spellStart"/>
            <w:r>
              <w:rPr>
                <w:rFonts w:ascii="Arial" w:eastAsia="Times New Roman" w:hAnsi="Arial" w:cs="Arial"/>
                <w:bCs/>
                <w:sz w:val="20"/>
                <w:lang w:eastAsia="sl-SI"/>
              </w:rPr>
              <w:t>observacijski</w:t>
            </w:r>
            <w:proofErr w:type="spellEnd"/>
            <w:r>
              <w:rPr>
                <w:rFonts w:ascii="Arial" w:eastAsia="Times New Roman" w:hAnsi="Arial" w:cs="Arial"/>
                <w:bCs/>
                <w:sz w:val="20"/>
                <w:lang w:eastAsia="sl-SI"/>
              </w:rPr>
              <w:t xml:space="preserve"> dokumentarni film (npr. Družina), ki pogosto zahteva več kot dve letih, v primeru celovečernega animiranega filma pa je SFC podal pojasnilo, da celovečerni animirani film v trajanju 70 minut obsega samo v sklopu animacije približno 280 dni.  </w:t>
            </w:r>
          </w:p>
          <w:p w:rsidR="00B227BE" w:rsidRDefault="00B227BE" w:rsidP="00B227BE">
            <w:pPr>
              <w:jc w:val="both"/>
              <w:rPr>
                <w:rFonts w:ascii="Arial" w:eastAsia="Times New Roman" w:hAnsi="Arial" w:cs="Arial"/>
                <w:bCs/>
                <w:sz w:val="20"/>
                <w:lang w:eastAsia="sl-SI"/>
              </w:rPr>
            </w:pPr>
            <w:r>
              <w:rPr>
                <w:rFonts w:ascii="Arial" w:eastAsia="Times New Roman" w:hAnsi="Arial" w:cs="Arial"/>
                <w:bCs/>
                <w:sz w:val="20"/>
                <w:lang w:eastAsia="sl-SI"/>
              </w:rPr>
              <w:t xml:space="preserve">Ob proračunskem financiranju filmov v sklopu realizacije je razvidno, da se dokončanje in sofinanciranja filma podaljšuje na koledarska tri leta, še zlasti v primerih, ko ne pride do takojšnjega </w:t>
            </w:r>
            <w:r>
              <w:rPr>
                <w:rFonts w:ascii="Arial" w:eastAsia="Times New Roman" w:hAnsi="Arial" w:cs="Arial"/>
                <w:bCs/>
                <w:sz w:val="20"/>
                <w:lang w:eastAsia="sl-SI"/>
              </w:rPr>
              <w:lastRenderedPageBreak/>
              <w:t xml:space="preserve">podpisa pogodbe po pozitivni odločbi o sofinanciranju. V primeru možnosti predujma, ki </w:t>
            </w:r>
            <w:r w:rsidR="00215056">
              <w:rPr>
                <w:rFonts w:ascii="Arial" w:eastAsia="Times New Roman" w:hAnsi="Arial" w:cs="Arial"/>
                <w:bCs/>
                <w:sz w:val="20"/>
                <w:lang w:eastAsia="sl-SI"/>
              </w:rPr>
              <w:t>g</w:t>
            </w:r>
            <w:r>
              <w:rPr>
                <w:rFonts w:ascii="Arial" w:eastAsia="Times New Roman" w:hAnsi="Arial" w:cs="Arial"/>
                <w:bCs/>
                <w:sz w:val="20"/>
                <w:lang w:eastAsia="sl-SI"/>
              </w:rPr>
              <w:t xml:space="preserve">a omogoča ZSFCJA, </w:t>
            </w:r>
            <w:r w:rsidR="00215056">
              <w:rPr>
                <w:rFonts w:ascii="Arial" w:eastAsia="Times New Roman" w:hAnsi="Arial" w:cs="Arial"/>
                <w:bCs/>
                <w:sz w:val="20"/>
                <w:lang w:eastAsia="sl-SI"/>
              </w:rPr>
              <w:t xml:space="preserve">in sicer v praksi do 25 % vseh dodeljenih proračunskih sredstev, </w:t>
            </w:r>
            <w:r>
              <w:rPr>
                <w:rFonts w:ascii="Arial" w:eastAsia="Times New Roman" w:hAnsi="Arial" w:cs="Arial"/>
                <w:bCs/>
                <w:sz w:val="20"/>
                <w:lang w:eastAsia="sl-SI"/>
              </w:rPr>
              <w:t xml:space="preserve">to pomeni, da proračunska sredstva v daljšem obdobju niso porabljena za namen, za katera so izplačana. Zaradi podaljševanja pogodbene realizacije filmov ter zamikanja pri podpisu pogodb na podlagi pozitivnih odločb o sofinanciranju filmov je iz leta v leto povečuje obseg </w:t>
            </w:r>
            <w:proofErr w:type="spellStart"/>
            <w:r>
              <w:rPr>
                <w:rFonts w:ascii="Arial" w:eastAsia="Times New Roman" w:hAnsi="Arial" w:cs="Arial"/>
                <w:bCs/>
                <w:sz w:val="20"/>
                <w:lang w:eastAsia="sl-SI"/>
              </w:rPr>
              <w:t>predobremenitev</w:t>
            </w:r>
            <w:proofErr w:type="spellEnd"/>
            <w:r>
              <w:rPr>
                <w:rFonts w:ascii="Arial" w:eastAsia="Times New Roman" w:hAnsi="Arial" w:cs="Arial"/>
                <w:bCs/>
                <w:sz w:val="20"/>
                <w:lang w:eastAsia="sl-SI"/>
              </w:rPr>
              <w:t xml:space="preserve"> naslednjih proračunskih let ter zmanjšuje obseg razpoložljivih sredstev za nove razpise. To zmanjšuje gospodarnost ravnanja s proračunskimi sredstvi ter učinkovitost pri izvajanju zakonskih nalog javne agencije, saj se projekti za distribucijo in prikazovanje v javnosti zaključuje z zamudo oz. v daljšem časovnem obdobju, kot bi sicer glede na potrebe realizacije in okoliščin za uspeh pri gledalcih bilo potrebno.</w:t>
            </w:r>
            <w:r w:rsidR="00A564E2">
              <w:rPr>
                <w:rFonts w:ascii="Arial" w:eastAsia="Times New Roman" w:hAnsi="Arial" w:cs="Arial"/>
                <w:bCs/>
                <w:sz w:val="20"/>
                <w:lang w:eastAsia="sl-SI"/>
              </w:rPr>
              <w:t xml:space="preserve"> Določba je zlasti ključna za realizacijo filmov. Pri tem je treba tudi upoštevati, da SFC izvaja druge razpisne programe, namenjene razvoju projektu, in sicer razvoj scenarijev in razvoj projektov.</w:t>
            </w:r>
          </w:p>
          <w:p w:rsidR="00B227BE" w:rsidRPr="002C208C" w:rsidRDefault="00B227BE" w:rsidP="00B227BE">
            <w:pPr>
              <w:jc w:val="both"/>
              <w:rPr>
                <w:rFonts w:ascii="Arial" w:eastAsia="Times New Roman" w:hAnsi="Arial" w:cs="Arial"/>
                <w:bCs/>
                <w:sz w:val="20"/>
                <w:lang w:eastAsia="sl-SI"/>
              </w:rPr>
            </w:pPr>
            <w:r>
              <w:rPr>
                <w:rFonts w:ascii="Arial" w:eastAsia="Times New Roman" w:hAnsi="Arial" w:cs="Arial"/>
                <w:bCs/>
                <w:sz w:val="20"/>
                <w:lang w:eastAsia="sl-SI"/>
              </w:rPr>
              <w:t xml:space="preserve">Specificirano je, da </w:t>
            </w:r>
            <w:r w:rsidR="00A564E2">
              <w:rPr>
                <w:rFonts w:ascii="Arial" w:eastAsia="Times New Roman" w:hAnsi="Arial" w:cs="Arial"/>
                <w:bCs/>
                <w:sz w:val="20"/>
                <w:lang w:eastAsia="sl-SI"/>
              </w:rPr>
              <w:t>agencija  v primeru že izdane pozitivne odločbe o sofinanciranju lahko odstopi od financiranja projekta, vendar le, če do navedene situacije pride po krivdi producenta.</w:t>
            </w:r>
          </w:p>
          <w:p w:rsidR="00B227BE" w:rsidRDefault="00B227BE" w:rsidP="00B227BE">
            <w:pPr>
              <w:jc w:val="both"/>
              <w:rPr>
                <w:rFonts w:ascii="Arial" w:eastAsia="Times New Roman" w:hAnsi="Arial" w:cs="Arial"/>
                <w:bCs/>
                <w:sz w:val="20"/>
                <w:lang w:eastAsia="sl-SI"/>
              </w:rPr>
            </w:pPr>
            <w:r>
              <w:rPr>
                <w:rFonts w:ascii="Arial" w:eastAsia="Times New Roman" w:hAnsi="Arial" w:cs="Arial"/>
                <w:bCs/>
                <w:sz w:val="20"/>
                <w:lang w:eastAsia="sl-SI"/>
              </w:rPr>
              <w:t>Zaradi navedenega ministrstvo predlaga določitev zakonskih izjem za daljše obdobje dokončanja projektov ter bolj določne ukrepe pri časovni omejitvi sklepanja pogodb in aneksov.</w:t>
            </w:r>
          </w:p>
          <w:p w:rsidR="00B227BE" w:rsidRDefault="00B227BE" w:rsidP="00B227BE">
            <w:pPr>
              <w:pStyle w:val="Poglavje"/>
              <w:spacing w:before="0" w:after="0" w:line="260" w:lineRule="exact"/>
              <w:jc w:val="left"/>
              <w:rPr>
                <w:sz w:val="20"/>
                <w:szCs w:val="20"/>
              </w:rPr>
            </w:pPr>
            <w:r>
              <w:rPr>
                <w:sz w:val="20"/>
                <w:szCs w:val="20"/>
              </w:rPr>
              <w:t>K 2. členu</w:t>
            </w:r>
          </w:p>
          <w:p w:rsidR="002D59D5" w:rsidRDefault="002D59D5" w:rsidP="00D120CC">
            <w:pPr>
              <w:pStyle w:val="Poglavje"/>
              <w:spacing w:before="0" w:after="0" w:line="260" w:lineRule="exact"/>
              <w:jc w:val="left"/>
              <w:rPr>
                <w:b w:val="0"/>
                <w:sz w:val="20"/>
                <w:szCs w:val="20"/>
              </w:rPr>
            </w:pPr>
          </w:p>
          <w:p w:rsidR="00A564E2" w:rsidRPr="002D59D5" w:rsidRDefault="00A564E2" w:rsidP="00D120CC">
            <w:pPr>
              <w:pStyle w:val="Poglavje"/>
              <w:spacing w:before="0" w:after="0" w:line="260" w:lineRule="exact"/>
              <w:jc w:val="left"/>
              <w:rPr>
                <w:b w:val="0"/>
                <w:sz w:val="20"/>
                <w:szCs w:val="20"/>
              </w:rPr>
            </w:pPr>
            <w:r>
              <w:rPr>
                <w:b w:val="0"/>
                <w:sz w:val="20"/>
                <w:szCs w:val="20"/>
              </w:rPr>
              <w:t xml:space="preserve">Z namenom omejitve podaljševanja projektov, ob predhodno določenih izjemah in ob upoštevanju porabe proračunskih sredstev v tekočem letu, se še posebej določi, da namen sklepanja aneksov ni podaljševanje realizacije izven zakonsko določenih rokov. </w:t>
            </w:r>
          </w:p>
          <w:p w:rsidR="002D59D5" w:rsidRPr="00D05974" w:rsidRDefault="002D59D5" w:rsidP="00D120CC">
            <w:pPr>
              <w:pStyle w:val="Poglavje"/>
              <w:spacing w:before="0" w:after="0" w:line="260" w:lineRule="exact"/>
              <w:jc w:val="left"/>
              <w:rPr>
                <w:sz w:val="20"/>
                <w:szCs w:val="20"/>
              </w:rPr>
            </w:pP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Poglavje"/>
              <w:spacing w:before="0" w:after="0" w:line="260" w:lineRule="exact"/>
              <w:jc w:val="left"/>
              <w:rPr>
                <w:sz w:val="20"/>
                <w:szCs w:val="20"/>
              </w:rPr>
            </w:pPr>
            <w:r w:rsidRPr="00D05974">
              <w:rPr>
                <w:sz w:val="20"/>
                <w:szCs w:val="20"/>
              </w:rPr>
              <w:lastRenderedPageBreak/>
              <w:t>V. PREDLOG, DA SE PREDLOG ZAKONA OBRAVNAVA PO NUJNEM OZIROMA SKRAJŠANEM POSTOPKU</w:t>
            </w:r>
          </w:p>
        </w:tc>
      </w:tr>
      <w:tr w:rsidR="00A62BDA" w:rsidRPr="00D05974" w:rsidTr="00D120CC">
        <w:tc>
          <w:tcPr>
            <w:tcW w:w="9213" w:type="dxa"/>
            <w:tcBorders>
              <w:left w:val="single" w:sz="4" w:space="0" w:color="auto"/>
              <w:bottom w:val="single" w:sz="4" w:space="0" w:color="auto"/>
              <w:right w:val="single" w:sz="4" w:space="0" w:color="auto"/>
            </w:tcBorders>
          </w:tcPr>
          <w:p w:rsidR="00A62BDA" w:rsidRDefault="00A62BDA" w:rsidP="00D120CC">
            <w:pPr>
              <w:pStyle w:val="Neotevilenodstavek"/>
              <w:spacing w:before="0" w:after="0" w:line="260" w:lineRule="exact"/>
              <w:rPr>
                <w:iCs/>
                <w:sz w:val="20"/>
                <w:szCs w:val="20"/>
              </w:rPr>
            </w:pPr>
            <w:r w:rsidRPr="00D05974">
              <w:rPr>
                <w:iCs/>
                <w:sz w:val="20"/>
                <w:szCs w:val="20"/>
              </w:rPr>
              <w:t>Ministrstvo za kulturo predlaga obravnavo zakona po skrajšanem postopku, ker gre za manj zahtevne in obsežne spremembe zakona.</w:t>
            </w:r>
          </w:p>
          <w:p w:rsidR="00D120CC" w:rsidRPr="00D05974" w:rsidRDefault="00D120CC" w:rsidP="00D120CC">
            <w:pPr>
              <w:pStyle w:val="Neotevilenodstavek"/>
              <w:spacing w:before="0" w:after="0" w:line="260" w:lineRule="exact"/>
              <w:rPr>
                <w:sz w:val="20"/>
                <w:szCs w:val="20"/>
              </w:rPr>
            </w:pPr>
          </w:p>
        </w:tc>
      </w:tr>
      <w:tr w:rsidR="00A62BDA" w:rsidRPr="00D05974" w:rsidTr="00D120CC">
        <w:tc>
          <w:tcPr>
            <w:tcW w:w="9213" w:type="dxa"/>
            <w:tcBorders>
              <w:top w:val="single" w:sz="4" w:space="0" w:color="auto"/>
              <w:left w:val="single" w:sz="4" w:space="0" w:color="auto"/>
              <w:right w:val="single" w:sz="4" w:space="0" w:color="auto"/>
            </w:tcBorders>
          </w:tcPr>
          <w:p w:rsidR="00A62BDA" w:rsidRPr="00D05974" w:rsidRDefault="00A62BDA" w:rsidP="00D120CC">
            <w:pPr>
              <w:pStyle w:val="Poglavje"/>
              <w:spacing w:before="0" w:after="0" w:line="260" w:lineRule="exact"/>
              <w:jc w:val="left"/>
              <w:rPr>
                <w:sz w:val="20"/>
                <w:szCs w:val="20"/>
              </w:rPr>
            </w:pPr>
            <w:r w:rsidRPr="00D05974">
              <w:rPr>
                <w:sz w:val="20"/>
                <w:szCs w:val="20"/>
              </w:rPr>
              <w:t>VI. PRILOGE</w:t>
            </w:r>
          </w:p>
        </w:tc>
      </w:tr>
      <w:tr w:rsidR="00A62BDA" w:rsidRPr="00D05974" w:rsidTr="00D120CC">
        <w:tc>
          <w:tcPr>
            <w:tcW w:w="9213" w:type="dxa"/>
            <w:tcBorders>
              <w:left w:val="single" w:sz="4" w:space="0" w:color="auto"/>
              <w:bottom w:val="single" w:sz="4" w:space="0" w:color="auto"/>
              <w:right w:val="single" w:sz="4" w:space="0" w:color="auto"/>
            </w:tcBorders>
          </w:tcPr>
          <w:p w:rsidR="00A62BDA" w:rsidRPr="00D05974" w:rsidRDefault="00D120CC" w:rsidP="00D120CC">
            <w:pPr>
              <w:pStyle w:val="Alineazaodstavkom"/>
              <w:numPr>
                <w:ilvl w:val="0"/>
                <w:numId w:val="0"/>
              </w:numPr>
              <w:spacing w:line="260" w:lineRule="exact"/>
              <w:rPr>
                <w:sz w:val="20"/>
                <w:szCs w:val="20"/>
              </w:rPr>
            </w:pPr>
            <w:r>
              <w:rPr>
                <w:sz w:val="20"/>
                <w:szCs w:val="20"/>
              </w:rPr>
              <w:t>/</w:t>
            </w:r>
          </w:p>
          <w:p w:rsidR="00A62BDA" w:rsidRPr="00D05974" w:rsidRDefault="00A62BDA" w:rsidP="00D120CC">
            <w:pPr>
              <w:pStyle w:val="Alineazaodstavkom"/>
              <w:numPr>
                <w:ilvl w:val="0"/>
                <w:numId w:val="0"/>
              </w:numPr>
              <w:spacing w:line="260" w:lineRule="exact"/>
              <w:rPr>
                <w:sz w:val="20"/>
                <w:szCs w:val="20"/>
              </w:rPr>
            </w:pPr>
          </w:p>
        </w:tc>
      </w:tr>
    </w:tbl>
    <w:p w:rsidR="00A62BDA" w:rsidRPr="00D05974" w:rsidRDefault="00A62BDA" w:rsidP="00A62BDA">
      <w:pPr>
        <w:tabs>
          <w:tab w:val="left" w:pos="708"/>
        </w:tabs>
        <w:spacing w:after="0" w:line="260" w:lineRule="exact"/>
        <w:rPr>
          <w:rFonts w:ascii="Arial" w:hAnsi="Arial" w:cs="Arial"/>
        </w:rPr>
      </w:pPr>
    </w:p>
    <w:p w:rsidR="00B365E2" w:rsidRDefault="00B365E2"/>
    <w:p w:rsidR="00386C66" w:rsidRDefault="00386C66"/>
    <w:sectPr w:rsidR="00386C66" w:rsidSect="00D120CC">
      <w:headerReference w:type="first" r:id="rId20"/>
      <w:pgSz w:w="11906" w:h="16838"/>
      <w:pgMar w:top="7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865" w:rsidRDefault="00001865" w:rsidP="00A62BDA">
      <w:pPr>
        <w:spacing w:after="0" w:line="240" w:lineRule="auto"/>
      </w:pPr>
      <w:r>
        <w:separator/>
      </w:r>
    </w:p>
  </w:endnote>
  <w:endnote w:type="continuationSeparator" w:id="0">
    <w:p w:rsidR="00001865" w:rsidRDefault="00001865" w:rsidP="00A62B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865" w:rsidRDefault="00001865" w:rsidP="00A62BDA">
      <w:pPr>
        <w:spacing w:after="0" w:line="240" w:lineRule="auto"/>
      </w:pPr>
      <w:r>
        <w:separator/>
      </w:r>
    </w:p>
  </w:footnote>
  <w:footnote w:type="continuationSeparator" w:id="0">
    <w:p w:rsidR="00001865" w:rsidRDefault="00001865" w:rsidP="00A62BDA">
      <w:pPr>
        <w:spacing w:after="0" w:line="240" w:lineRule="auto"/>
      </w:pPr>
      <w:r>
        <w:continuationSeparator/>
      </w:r>
    </w:p>
  </w:footnote>
  <w:footnote w:id="1">
    <w:p w:rsidR="00AA7910" w:rsidRPr="00AA7910" w:rsidRDefault="00AA7910" w:rsidP="00AA7910">
      <w:pPr>
        <w:overflowPunct w:val="0"/>
        <w:autoSpaceDE w:val="0"/>
        <w:autoSpaceDN w:val="0"/>
        <w:adjustRightInd w:val="0"/>
        <w:spacing w:after="0" w:line="240" w:lineRule="auto"/>
        <w:jc w:val="both"/>
        <w:textAlignment w:val="baseline"/>
        <w:rPr>
          <w:rStyle w:val="Sprotnaopomba-sklic"/>
        </w:rPr>
      </w:pPr>
      <w:r w:rsidRPr="00AA7910">
        <w:rPr>
          <w:rStyle w:val="Sprotnaopomba-sklic"/>
          <w:sz w:val="20"/>
          <w:szCs w:val="20"/>
        </w:rPr>
        <w:footnoteRef/>
      </w:r>
      <w:r w:rsidRPr="00AA7910">
        <w:rPr>
          <w:rStyle w:val="Sprotnaopomba-sklic"/>
        </w:rPr>
        <w:t xml:space="preserve"> http://www.cinema.beniculturali.it/direzionegenerale/61/normativa-statale/</w:t>
      </w:r>
    </w:p>
    <w:p w:rsidR="00AA7910" w:rsidRPr="00AA7910" w:rsidRDefault="00AA7910" w:rsidP="00AA7910">
      <w:pPr>
        <w:overflowPunct w:val="0"/>
        <w:autoSpaceDE w:val="0"/>
        <w:autoSpaceDN w:val="0"/>
        <w:adjustRightInd w:val="0"/>
        <w:spacing w:after="0" w:line="240" w:lineRule="auto"/>
        <w:jc w:val="both"/>
        <w:textAlignment w:val="baseline"/>
        <w:rPr>
          <w:rStyle w:val="Sprotnaopomba-sklic"/>
          <w:sz w:val="20"/>
          <w:szCs w:val="20"/>
        </w:rPr>
      </w:pPr>
      <w:r w:rsidRPr="00AA7910">
        <w:rPr>
          <w:rStyle w:val="Sprotnaopomba-sklic"/>
          <w:sz w:val="20"/>
          <w:szCs w:val="20"/>
        </w:rPr>
        <w:t>http://www.cinema.beniculturali.it/direzionegenerale/132/bandi-nuova-legge-cinema-e-audiovisivo/</w:t>
      </w:r>
    </w:p>
  </w:footnote>
  <w:footnote w:id="2">
    <w:p w:rsidR="00A95AB7" w:rsidRDefault="00A95AB7" w:rsidP="00A95AB7">
      <w:pPr>
        <w:overflowPunct w:val="0"/>
        <w:autoSpaceDE w:val="0"/>
        <w:autoSpaceDN w:val="0"/>
        <w:adjustRightInd w:val="0"/>
        <w:spacing w:after="0" w:line="240" w:lineRule="auto"/>
        <w:jc w:val="both"/>
        <w:textAlignment w:val="baseline"/>
        <w:rPr>
          <w:sz w:val="20"/>
          <w:szCs w:val="20"/>
        </w:rPr>
      </w:pPr>
      <w:r w:rsidRPr="00F64E60">
        <w:rPr>
          <w:rStyle w:val="Sprotnaopomba-sklic"/>
          <w:sz w:val="20"/>
          <w:szCs w:val="20"/>
        </w:rPr>
        <w:footnoteRef/>
      </w:r>
      <w:r w:rsidRPr="00F64E60">
        <w:rPr>
          <w:rStyle w:val="Sprotnaopomba-sklic"/>
          <w:sz w:val="20"/>
          <w:szCs w:val="20"/>
        </w:rPr>
        <w:t xml:space="preserve"> </w:t>
      </w:r>
      <w:hyperlink r:id="rId1" w:history="1">
        <w:r w:rsidRPr="00F64E60">
          <w:rPr>
            <w:rStyle w:val="Sprotnaopomba-sklic"/>
            <w:sz w:val="20"/>
            <w:szCs w:val="20"/>
          </w:rPr>
          <w:t>http://www.zakon.hr/z/489/zakon-o-audiovizualnim-djelatnostima</w:t>
        </w:r>
      </w:hyperlink>
    </w:p>
    <w:p w:rsidR="001837A9" w:rsidRPr="00F64E60" w:rsidRDefault="001837A9" w:rsidP="00A95AB7">
      <w:pPr>
        <w:overflowPunct w:val="0"/>
        <w:autoSpaceDE w:val="0"/>
        <w:autoSpaceDN w:val="0"/>
        <w:adjustRightInd w:val="0"/>
        <w:spacing w:after="0" w:line="240" w:lineRule="auto"/>
        <w:jc w:val="both"/>
        <w:textAlignment w:val="baseline"/>
        <w:rPr>
          <w:rStyle w:val="Sprotnaopomba-sklic"/>
          <w:sz w:val="20"/>
          <w:szCs w:val="20"/>
        </w:rPr>
      </w:pPr>
      <w:r w:rsidRPr="001837A9">
        <w:rPr>
          <w:rStyle w:val="Sprotnaopomba-sklic"/>
        </w:rPr>
        <w:t>https://www.havc.hr/img/newsletter/files/Pravilnik%20za%20provedbu%20nacionalnog%20programa.pdf</w:t>
      </w:r>
    </w:p>
  </w:footnote>
  <w:footnote w:id="3">
    <w:p w:rsidR="00483230" w:rsidRPr="00483230" w:rsidRDefault="00483230" w:rsidP="00483230">
      <w:pPr>
        <w:overflowPunct w:val="0"/>
        <w:autoSpaceDE w:val="0"/>
        <w:autoSpaceDN w:val="0"/>
        <w:adjustRightInd w:val="0"/>
        <w:spacing w:after="0" w:line="240" w:lineRule="auto"/>
        <w:jc w:val="both"/>
        <w:textAlignment w:val="baseline"/>
        <w:rPr>
          <w:rStyle w:val="Sprotnaopomba-sklic"/>
        </w:rPr>
      </w:pPr>
      <w:r w:rsidRPr="00483230">
        <w:rPr>
          <w:rStyle w:val="Sprotnaopomba-sklic"/>
        </w:rPr>
        <w:footnoteRef/>
      </w:r>
      <w:r w:rsidRPr="00483230">
        <w:rPr>
          <w:rStyle w:val="Sprotnaopomba-sklic"/>
        </w:rPr>
        <w:t xml:space="preserve"> Statut Češkega filmskega sklada: http://fondkinematografie.cz/english/legislative.html</w:t>
      </w:r>
    </w:p>
  </w:footnote>
  <w:footnote w:id="4">
    <w:p w:rsidR="00B31B53" w:rsidRPr="00B31B53" w:rsidRDefault="00B31B53" w:rsidP="00B31B53">
      <w:pPr>
        <w:overflowPunct w:val="0"/>
        <w:autoSpaceDE w:val="0"/>
        <w:autoSpaceDN w:val="0"/>
        <w:adjustRightInd w:val="0"/>
        <w:spacing w:after="0" w:line="240" w:lineRule="auto"/>
        <w:jc w:val="both"/>
        <w:textAlignment w:val="baseline"/>
        <w:rPr>
          <w:rStyle w:val="Sprotnaopomba-sklic"/>
        </w:rPr>
      </w:pPr>
      <w:r w:rsidRPr="00483230">
        <w:rPr>
          <w:rStyle w:val="Sprotnaopomba-sklic"/>
        </w:rPr>
        <w:footnoteRef/>
      </w:r>
      <w:r w:rsidRPr="00483230">
        <w:rPr>
          <w:rStyle w:val="Sprotnaopomba-sklic"/>
        </w:rPr>
        <w:t xml:space="preserve"> </w:t>
      </w:r>
      <w:r w:rsidRPr="00B31B53">
        <w:rPr>
          <w:rStyle w:val="Sprotnaopomba-sklic"/>
        </w:rPr>
        <w:t>https://www.irishfilmboard.ie/funding/production-loans/fiction-irish-production-loans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66F3" w:rsidRPr="008F3500" w:rsidRDefault="00C066F3" w:rsidP="00D120CC">
    <w:pPr>
      <w:pStyle w:val="Glava"/>
      <w:tabs>
        <w:tab w:val="clear" w:pos="4320"/>
        <w:tab w:val="clear" w:pos="8640"/>
        <w:tab w:val="left" w:pos="5112"/>
      </w:tabs>
      <w:spacing w:line="240" w:lineRule="exact"/>
      <w:rPr>
        <w:rFonts w:cs="Arial"/>
        <w:sz w:val="16"/>
      </w:rPr>
    </w:pPr>
    <w:r w:rsidRPr="008F3500">
      <w:rPr>
        <w:rFonts w:cs="Arial"/>
        <w:sz w:val="16"/>
      </w:rPr>
      <w:tab/>
    </w:r>
  </w:p>
  <w:p w:rsidR="00C066F3" w:rsidRPr="008F3500" w:rsidRDefault="00C066F3" w:rsidP="00D120CC">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F15F6"/>
    <w:multiLevelType w:val="hybridMultilevel"/>
    <w:tmpl w:val="75D28BD8"/>
    <w:lvl w:ilvl="0" w:tplc="E3AE37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62D1AEB"/>
    <w:multiLevelType w:val="hybridMultilevel"/>
    <w:tmpl w:val="7F7A0B06"/>
    <w:lvl w:ilvl="0" w:tplc="191A54B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70F0059"/>
    <w:multiLevelType w:val="hybridMultilevel"/>
    <w:tmpl w:val="FF4499C2"/>
    <w:lvl w:ilvl="0" w:tplc="76AC1A70">
      <w:start w:val="49"/>
      <w:numFmt w:val="bullet"/>
      <w:pStyle w:val="Par-numberi"/>
      <w:lvlText w:val=""/>
      <w:lvlJc w:val="left"/>
      <w:pPr>
        <w:ind w:left="1440" w:hanging="360"/>
      </w:pPr>
      <w:rPr>
        <w:rFonts w:ascii="Symbol" w:eastAsia="Times New Roman" w:hAnsi="Symbol" w:cs="Times New Roman"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nsid w:val="0D220CC9"/>
    <w:multiLevelType w:val="hybridMultilevel"/>
    <w:tmpl w:val="278CB28E"/>
    <w:lvl w:ilvl="0" w:tplc="76AC1A70">
      <w:start w:val="49"/>
      <w:numFmt w:val="bullet"/>
      <w:pStyle w:val="Alineazaodstavkom"/>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12FD2CE5"/>
    <w:multiLevelType w:val="hybridMultilevel"/>
    <w:tmpl w:val="BA24AA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38455A1"/>
    <w:multiLevelType w:val="hybridMultilevel"/>
    <w:tmpl w:val="DC06533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802066"/>
    <w:multiLevelType w:val="hybridMultilevel"/>
    <w:tmpl w:val="682CE3AE"/>
    <w:lvl w:ilvl="0" w:tplc="76AC1A70">
      <w:start w:val="49"/>
      <w:numFmt w:val="bullet"/>
      <w:lvlText w:val=""/>
      <w:lvlJc w:val="left"/>
      <w:pPr>
        <w:ind w:left="1211" w:hanging="360"/>
      </w:pPr>
      <w:rPr>
        <w:rFonts w:ascii="Symbol" w:eastAsia="Times New Roman" w:hAnsi="Symbol" w:cs="Times New Roman"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9">
    <w:nsid w:val="244237A3"/>
    <w:multiLevelType w:val="hybridMultilevel"/>
    <w:tmpl w:val="6E5EAB70"/>
    <w:lvl w:ilvl="0" w:tplc="AD460BDC">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nsid w:val="292E0706"/>
    <w:multiLevelType w:val="multilevel"/>
    <w:tmpl w:val="1FC67AD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nsid w:val="315D0B4F"/>
    <w:multiLevelType w:val="hybridMultilevel"/>
    <w:tmpl w:val="7A34AAAE"/>
    <w:lvl w:ilvl="0" w:tplc="2C3685D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4">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5">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nsid w:val="433623AE"/>
    <w:multiLevelType w:val="hybridMultilevel"/>
    <w:tmpl w:val="19BE14E6"/>
    <w:lvl w:ilvl="0" w:tplc="74F202A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nsid w:val="4F5414EC"/>
    <w:multiLevelType w:val="hybridMultilevel"/>
    <w:tmpl w:val="2F2C2A4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570C36B4"/>
    <w:multiLevelType w:val="hybridMultilevel"/>
    <w:tmpl w:val="F62217BE"/>
    <w:lvl w:ilvl="0" w:tplc="8662043A">
      <w:start w:val="1"/>
      <w:numFmt w:val="decimal"/>
      <w:lvlText w:val="%1."/>
      <w:lvlJc w:val="left"/>
      <w:pPr>
        <w:ind w:left="720" w:hanging="360"/>
      </w:pPr>
      <w:rPr>
        <w:rFonts w:ascii="Arial"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5CD517BF"/>
    <w:multiLevelType w:val="hybridMultilevel"/>
    <w:tmpl w:val="084EE2A0"/>
    <w:lvl w:ilvl="0" w:tplc="BBC88CE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62842D17"/>
    <w:multiLevelType w:val="hybridMultilevel"/>
    <w:tmpl w:val="EBB4D522"/>
    <w:lvl w:ilvl="0" w:tplc="7A64B9F8">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nsid w:val="63517958"/>
    <w:multiLevelType w:val="hybridMultilevel"/>
    <w:tmpl w:val="F0C2DF32"/>
    <w:lvl w:ilvl="0" w:tplc="9296299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71D425F6"/>
    <w:multiLevelType w:val="hybridMultilevel"/>
    <w:tmpl w:val="5D5870FC"/>
    <w:lvl w:ilvl="0" w:tplc="E54C24BC">
      <w:start w:val="1"/>
      <w:numFmt w:val="decimal"/>
      <w:lvlText w:val="(%1)"/>
      <w:lvlJc w:val="left"/>
      <w:pPr>
        <w:tabs>
          <w:tab w:val="num" w:pos="785"/>
        </w:tabs>
        <w:ind w:left="785" w:hanging="360"/>
      </w:pPr>
      <w:rPr>
        <w:rFonts w:cs="Times New Roman" w:hint="default"/>
        <w:b w:val="0"/>
      </w:rPr>
    </w:lvl>
    <w:lvl w:ilvl="1" w:tplc="04050019">
      <w:start w:val="1"/>
      <w:numFmt w:val="lowerLetter"/>
      <w:lvlText w:val="%2."/>
      <w:lvlJc w:val="left"/>
      <w:pPr>
        <w:tabs>
          <w:tab w:val="num" w:pos="1505"/>
        </w:tabs>
        <w:ind w:left="1505" w:hanging="360"/>
      </w:pPr>
      <w:rPr>
        <w:rFonts w:cs="Times New Roman"/>
      </w:rPr>
    </w:lvl>
    <w:lvl w:ilvl="2" w:tplc="0405001B">
      <w:start w:val="1"/>
      <w:numFmt w:val="lowerRoman"/>
      <w:lvlText w:val="%3."/>
      <w:lvlJc w:val="right"/>
      <w:pPr>
        <w:tabs>
          <w:tab w:val="num" w:pos="2225"/>
        </w:tabs>
        <w:ind w:left="2225" w:hanging="180"/>
      </w:pPr>
      <w:rPr>
        <w:rFonts w:cs="Times New Roman"/>
      </w:rPr>
    </w:lvl>
    <w:lvl w:ilvl="3" w:tplc="0405000F">
      <w:start w:val="1"/>
      <w:numFmt w:val="decimal"/>
      <w:lvlText w:val="%4."/>
      <w:lvlJc w:val="left"/>
      <w:pPr>
        <w:tabs>
          <w:tab w:val="num" w:pos="2945"/>
        </w:tabs>
        <w:ind w:left="2945" w:hanging="360"/>
      </w:pPr>
      <w:rPr>
        <w:rFonts w:cs="Times New Roman"/>
      </w:rPr>
    </w:lvl>
    <w:lvl w:ilvl="4" w:tplc="04050019">
      <w:start w:val="1"/>
      <w:numFmt w:val="lowerLetter"/>
      <w:lvlText w:val="%5."/>
      <w:lvlJc w:val="left"/>
      <w:pPr>
        <w:tabs>
          <w:tab w:val="num" w:pos="3665"/>
        </w:tabs>
        <w:ind w:left="3665" w:hanging="360"/>
      </w:pPr>
      <w:rPr>
        <w:rFonts w:cs="Times New Roman"/>
      </w:rPr>
    </w:lvl>
    <w:lvl w:ilvl="5" w:tplc="0405001B" w:tentative="1">
      <w:start w:val="1"/>
      <w:numFmt w:val="lowerRoman"/>
      <w:lvlText w:val="%6."/>
      <w:lvlJc w:val="right"/>
      <w:pPr>
        <w:tabs>
          <w:tab w:val="num" w:pos="4385"/>
        </w:tabs>
        <w:ind w:left="4385" w:hanging="180"/>
      </w:pPr>
      <w:rPr>
        <w:rFonts w:cs="Times New Roman"/>
      </w:rPr>
    </w:lvl>
    <w:lvl w:ilvl="6" w:tplc="0405000F" w:tentative="1">
      <w:start w:val="1"/>
      <w:numFmt w:val="decimal"/>
      <w:lvlText w:val="%7."/>
      <w:lvlJc w:val="left"/>
      <w:pPr>
        <w:tabs>
          <w:tab w:val="num" w:pos="5105"/>
        </w:tabs>
        <w:ind w:left="5105" w:hanging="360"/>
      </w:pPr>
      <w:rPr>
        <w:rFonts w:cs="Times New Roman"/>
      </w:rPr>
    </w:lvl>
    <w:lvl w:ilvl="7" w:tplc="04050019" w:tentative="1">
      <w:start w:val="1"/>
      <w:numFmt w:val="lowerLetter"/>
      <w:lvlText w:val="%8."/>
      <w:lvlJc w:val="left"/>
      <w:pPr>
        <w:tabs>
          <w:tab w:val="num" w:pos="5825"/>
        </w:tabs>
        <w:ind w:left="5825" w:hanging="360"/>
      </w:pPr>
      <w:rPr>
        <w:rFonts w:cs="Times New Roman"/>
      </w:rPr>
    </w:lvl>
    <w:lvl w:ilvl="8" w:tplc="0405001B" w:tentative="1">
      <w:start w:val="1"/>
      <w:numFmt w:val="lowerRoman"/>
      <w:lvlText w:val="%9."/>
      <w:lvlJc w:val="right"/>
      <w:pPr>
        <w:tabs>
          <w:tab w:val="num" w:pos="6545"/>
        </w:tabs>
        <w:ind w:left="6545" w:hanging="180"/>
      </w:pPr>
      <w:rPr>
        <w:rFonts w:cs="Times New Roman"/>
      </w:rPr>
    </w:lvl>
  </w:abstractNum>
  <w:abstractNum w:abstractNumId="26">
    <w:nsid w:val="755D53D6"/>
    <w:multiLevelType w:val="hybridMultilevel"/>
    <w:tmpl w:val="0C4E5996"/>
    <w:lvl w:ilvl="0" w:tplc="74F202A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7622535B"/>
    <w:multiLevelType w:val="hybridMultilevel"/>
    <w:tmpl w:val="F9E469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6E20034"/>
    <w:multiLevelType w:val="hybridMultilevel"/>
    <w:tmpl w:val="AD4E000A"/>
    <w:lvl w:ilvl="0" w:tplc="E54C24BC">
      <w:start w:val="1"/>
      <w:numFmt w:val="decimal"/>
      <w:lvlText w:val="(%1)"/>
      <w:lvlJc w:val="left"/>
      <w:pPr>
        <w:tabs>
          <w:tab w:val="num" w:pos="785"/>
        </w:tabs>
        <w:ind w:left="785" w:hanging="360"/>
      </w:pPr>
      <w:rPr>
        <w:rFonts w:cs="Times New Roman" w:hint="default"/>
        <w:b w:val="0"/>
      </w:rPr>
    </w:lvl>
    <w:lvl w:ilvl="1" w:tplc="04050019">
      <w:start w:val="1"/>
      <w:numFmt w:val="lowerLetter"/>
      <w:lvlText w:val="%2."/>
      <w:lvlJc w:val="left"/>
      <w:pPr>
        <w:tabs>
          <w:tab w:val="num" w:pos="1505"/>
        </w:tabs>
        <w:ind w:left="1505" w:hanging="360"/>
      </w:pPr>
      <w:rPr>
        <w:rFonts w:cs="Times New Roman"/>
      </w:rPr>
    </w:lvl>
    <w:lvl w:ilvl="2" w:tplc="0405001B">
      <w:start w:val="1"/>
      <w:numFmt w:val="lowerRoman"/>
      <w:lvlText w:val="%3."/>
      <w:lvlJc w:val="right"/>
      <w:pPr>
        <w:tabs>
          <w:tab w:val="num" w:pos="2225"/>
        </w:tabs>
        <w:ind w:left="2225" w:hanging="180"/>
      </w:pPr>
      <w:rPr>
        <w:rFonts w:cs="Times New Roman"/>
      </w:rPr>
    </w:lvl>
    <w:lvl w:ilvl="3" w:tplc="0405000F">
      <w:start w:val="1"/>
      <w:numFmt w:val="decimal"/>
      <w:lvlText w:val="%4."/>
      <w:lvlJc w:val="left"/>
      <w:pPr>
        <w:tabs>
          <w:tab w:val="num" w:pos="2945"/>
        </w:tabs>
        <w:ind w:left="2945" w:hanging="360"/>
      </w:pPr>
      <w:rPr>
        <w:rFonts w:cs="Times New Roman"/>
      </w:rPr>
    </w:lvl>
    <w:lvl w:ilvl="4" w:tplc="04050019">
      <w:start w:val="1"/>
      <w:numFmt w:val="lowerLetter"/>
      <w:lvlText w:val="%5."/>
      <w:lvlJc w:val="left"/>
      <w:pPr>
        <w:tabs>
          <w:tab w:val="num" w:pos="3665"/>
        </w:tabs>
        <w:ind w:left="3665" w:hanging="360"/>
      </w:pPr>
      <w:rPr>
        <w:rFonts w:cs="Times New Roman"/>
      </w:rPr>
    </w:lvl>
    <w:lvl w:ilvl="5" w:tplc="0405001B" w:tentative="1">
      <w:start w:val="1"/>
      <w:numFmt w:val="lowerRoman"/>
      <w:lvlText w:val="%6."/>
      <w:lvlJc w:val="right"/>
      <w:pPr>
        <w:tabs>
          <w:tab w:val="num" w:pos="4385"/>
        </w:tabs>
        <w:ind w:left="4385" w:hanging="180"/>
      </w:pPr>
      <w:rPr>
        <w:rFonts w:cs="Times New Roman"/>
      </w:rPr>
    </w:lvl>
    <w:lvl w:ilvl="6" w:tplc="0405000F" w:tentative="1">
      <w:start w:val="1"/>
      <w:numFmt w:val="decimal"/>
      <w:lvlText w:val="%7."/>
      <w:lvlJc w:val="left"/>
      <w:pPr>
        <w:tabs>
          <w:tab w:val="num" w:pos="5105"/>
        </w:tabs>
        <w:ind w:left="5105" w:hanging="360"/>
      </w:pPr>
      <w:rPr>
        <w:rFonts w:cs="Times New Roman"/>
      </w:rPr>
    </w:lvl>
    <w:lvl w:ilvl="7" w:tplc="04050019" w:tentative="1">
      <w:start w:val="1"/>
      <w:numFmt w:val="lowerLetter"/>
      <w:lvlText w:val="%8."/>
      <w:lvlJc w:val="left"/>
      <w:pPr>
        <w:tabs>
          <w:tab w:val="num" w:pos="5825"/>
        </w:tabs>
        <w:ind w:left="5825" w:hanging="360"/>
      </w:pPr>
      <w:rPr>
        <w:rFonts w:cs="Times New Roman"/>
      </w:rPr>
    </w:lvl>
    <w:lvl w:ilvl="8" w:tplc="0405001B" w:tentative="1">
      <w:start w:val="1"/>
      <w:numFmt w:val="lowerRoman"/>
      <w:lvlText w:val="%9."/>
      <w:lvlJc w:val="right"/>
      <w:pPr>
        <w:tabs>
          <w:tab w:val="num" w:pos="6545"/>
        </w:tabs>
        <w:ind w:left="6545" w:hanging="180"/>
      </w:pPr>
      <w:rPr>
        <w:rFonts w:cs="Times New Roman"/>
      </w:rPr>
    </w:lvl>
  </w:abstractNum>
  <w:abstractNum w:abstractNumId="29">
    <w:nsid w:val="7BAF4AA8"/>
    <w:multiLevelType w:val="hybridMultilevel"/>
    <w:tmpl w:val="C30652D8"/>
    <w:lvl w:ilvl="0" w:tplc="62BADA72">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C663024"/>
    <w:multiLevelType w:val="hybridMultilevel"/>
    <w:tmpl w:val="2ACA0600"/>
    <w:lvl w:ilvl="0" w:tplc="74F202AE">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16"/>
  </w:num>
  <w:num w:numId="2">
    <w:abstractNumId w:val="17"/>
  </w:num>
  <w:num w:numId="3">
    <w:abstractNumId w:val="13"/>
  </w:num>
  <w:num w:numId="4">
    <w:abstractNumId w:val="2"/>
  </w:num>
  <w:num w:numId="5">
    <w:abstractNumId w:val="14"/>
    <w:lvlOverride w:ilvl="0">
      <w:startOverride w:val="1"/>
    </w:lvlOverride>
  </w:num>
  <w:num w:numId="6">
    <w:abstractNumId w:val="8"/>
  </w:num>
  <w:num w:numId="7">
    <w:abstractNumId w:val="3"/>
  </w:num>
  <w:num w:numId="8">
    <w:abstractNumId w:val="6"/>
  </w:num>
  <w:num w:numId="9">
    <w:abstractNumId w:val="7"/>
  </w:num>
  <w:num w:numId="10">
    <w:abstractNumId w:val="21"/>
  </w:num>
  <w:num w:numId="11">
    <w:abstractNumId w:val="15"/>
  </w:num>
  <w:num w:numId="12">
    <w:abstractNumId w:val="11"/>
  </w:num>
  <w:num w:numId="13">
    <w:abstractNumId w:val="10"/>
  </w:num>
  <w:num w:numId="14">
    <w:abstractNumId w:val="20"/>
  </w:num>
  <w:num w:numId="15">
    <w:abstractNumId w:val="22"/>
  </w:num>
  <w:num w:numId="16">
    <w:abstractNumId w:val="23"/>
  </w:num>
  <w:num w:numId="17">
    <w:abstractNumId w:val="27"/>
  </w:num>
  <w:num w:numId="18">
    <w:abstractNumId w:val="19"/>
  </w:num>
  <w:num w:numId="19">
    <w:abstractNumId w:val="0"/>
  </w:num>
  <w:num w:numId="20">
    <w:abstractNumId w:val="30"/>
  </w:num>
  <w:num w:numId="21">
    <w:abstractNumId w:val="29"/>
  </w:num>
  <w:num w:numId="22">
    <w:abstractNumId w:val="26"/>
  </w:num>
  <w:num w:numId="23">
    <w:abstractNumId w:val="18"/>
  </w:num>
  <w:num w:numId="24">
    <w:abstractNumId w:val="1"/>
  </w:num>
  <w:num w:numId="25">
    <w:abstractNumId w:val="9"/>
  </w:num>
  <w:num w:numId="26">
    <w:abstractNumId w:val="24"/>
  </w:num>
  <w:num w:numId="27">
    <w:abstractNumId w:val="12"/>
  </w:num>
  <w:num w:numId="28">
    <w:abstractNumId w:val="4"/>
  </w:num>
  <w:num w:numId="29">
    <w:abstractNumId w:val="5"/>
  </w:num>
  <w:num w:numId="30">
    <w:abstractNumId w:val="16"/>
  </w:num>
  <w:num w:numId="31">
    <w:abstractNumId w:val="25"/>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BDA"/>
    <w:rsid w:val="00001865"/>
    <w:rsid w:val="000074B1"/>
    <w:rsid w:val="00060B84"/>
    <w:rsid w:val="0006626A"/>
    <w:rsid w:val="000D1FBF"/>
    <w:rsid w:val="000D3BDB"/>
    <w:rsid w:val="000E1CBA"/>
    <w:rsid w:val="001837A9"/>
    <w:rsid w:val="001F525E"/>
    <w:rsid w:val="00215056"/>
    <w:rsid w:val="00295B89"/>
    <w:rsid w:val="002C208C"/>
    <w:rsid w:val="002D59D5"/>
    <w:rsid w:val="002E4C92"/>
    <w:rsid w:val="002F171F"/>
    <w:rsid w:val="003122D0"/>
    <w:rsid w:val="00386C66"/>
    <w:rsid w:val="003B2319"/>
    <w:rsid w:val="003C6951"/>
    <w:rsid w:val="00483230"/>
    <w:rsid w:val="004A4B08"/>
    <w:rsid w:val="00584837"/>
    <w:rsid w:val="006257D2"/>
    <w:rsid w:val="00626B80"/>
    <w:rsid w:val="00657C34"/>
    <w:rsid w:val="006B4F28"/>
    <w:rsid w:val="00740646"/>
    <w:rsid w:val="00761C5B"/>
    <w:rsid w:val="00881F66"/>
    <w:rsid w:val="009B5908"/>
    <w:rsid w:val="009B5A60"/>
    <w:rsid w:val="00A24A0B"/>
    <w:rsid w:val="00A564E2"/>
    <w:rsid w:val="00A56DDF"/>
    <w:rsid w:val="00A62A69"/>
    <w:rsid w:val="00A62BDA"/>
    <w:rsid w:val="00A95AB7"/>
    <w:rsid w:val="00AA7910"/>
    <w:rsid w:val="00AF6835"/>
    <w:rsid w:val="00B1677A"/>
    <w:rsid w:val="00B227BE"/>
    <w:rsid w:val="00B31055"/>
    <w:rsid w:val="00B31B53"/>
    <w:rsid w:val="00B365E2"/>
    <w:rsid w:val="00B822DE"/>
    <w:rsid w:val="00B975FE"/>
    <w:rsid w:val="00BA7B1B"/>
    <w:rsid w:val="00BD7AAD"/>
    <w:rsid w:val="00BE4EF7"/>
    <w:rsid w:val="00C066F3"/>
    <w:rsid w:val="00C10A0D"/>
    <w:rsid w:val="00C27B5E"/>
    <w:rsid w:val="00C81A1C"/>
    <w:rsid w:val="00CE0617"/>
    <w:rsid w:val="00D120CC"/>
    <w:rsid w:val="00D33E58"/>
    <w:rsid w:val="00E65A65"/>
    <w:rsid w:val="00E941B5"/>
    <w:rsid w:val="00EB5CE8"/>
    <w:rsid w:val="00ED5A95"/>
    <w:rsid w:val="00F64E60"/>
    <w:rsid w:val="00F84316"/>
    <w:rsid w:val="00FC6AA8"/>
    <w:rsid w:val="00FD4E0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62BDA"/>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A62BDA"/>
    <w:pPr>
      <w:widowControl w:val="0"/>
      <w:tabs>
        <w:tab w:val="left" w:pos="360"/>
      </w:tabs>
      <w:spacing w:after="0" w:line="260" w:lineRule="exact"/>
      <w:outlineLvl w:val="0"/>
    </w:pPr>
    <w:rPr>
      <w:rFonts w:ascii="Arial" w:hAnsi="Arial" w:cs="Arial"/>
      <w:b/>
      <w:color w:val="000000"/>
      <w:kern w:val="32"/>
      <w:sz w:val="20"/>
      <w:szCs w:val="20"/>
      <w:lang w:eastAsia="sl-SI"/>
    </w:rPr>
  </w:style>
  <w:style w:type="paragraph" w:styleId="Naslov3">
    <w:name w:val="heading 3"/>
    <w:basedOn w:val="Navaden"/>
    <w:next w:val="Navaden"/>
    <w:link w:val="Naslov3Znak"/>
    <w:semiHidden/>
    <w:unhideWhenUsed/>
    <w:qFormat/>
    <w:rsid w:val="00A95A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A62BDA"/>
    <w:rPr>
      <w:rFonts w:ascii="Arial" w:eastAsia="Calibri" w:hAnsi="Arial" w:cs="Arial"/>
      <w:b/>
      <w:color w:val="000000"/>
      <w:kern w:val="32"/>
    </w:rPr>
  </w:style>
  <w:style w:type="paragraph" w:styleId="Glava">
    <w:name w:val="header"/>
    <w:basedOn w:val="Navaden"/>
    <w:link w:val="GlavaZnak"/>
    <w:rsid w:val="00A62BDA"/>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link w:val="Glava"/>
    <w:rsid w:val="00A62BDA"/>
    <w:rPr>
      <w:rFonts w:ascii="Arial" w:hAnsi="Arial"/>
      <w:szCs w:val="24"/>
      <w:lang w:eastAsia="en-US"/>
    </w:rPr>
  </w:style>
  <w:style w:type="paragraph" w:styleId="Noga">
    <w:name w:val="footer"/>
    <w:basedOn w:val="Navaden"/>
    <w:link w:val="NogaZnak"/>
    <w:rsid w:val="00A62BDA"/>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rsid w:val="00A62BDA"/>
    <w:rPr>
      <w:rFonts w:ascii="Arial" w:hAnsi="Arial"/>
      <w:szCs w:val="24"/>
      <w:lang w:eastAsia="en-US"/>
    </w:rPr>
  </w:style>
  <w:style w:type="paragraph" w:styleId="Zgradbadokumenta">
    <w:name w:val="Document Map"/>
    <w:basedOn w:val="Navaden"/>
    <w:link w:val="ZgradbadokumentaZnak"/>
    <w:rsid w:val="00A62BDA"/>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A62BDA"/>
    <w:rPr>
      <w:rFonts w:ascii="Tahoma" w:hAnsi="Tahoma" w:cs="Tahoma"/>
      <w:sz w:val="16"/>
      <w:szCs w:val="16"/>
      <w:lang w:eastAsia="en-US"/>
    </w:rPr>
  </w:style>
  <w:style w:type="table" w:styleId="Tabelamrea">
    <w:name w:val="Table Grid"/>
    <w:basedOn w:val="Navadnatabela"/>
    <w:rsid w:val="00A62BD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A62BDA"/>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A62BDA"/>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A62BDA"/>
    <w:rPr>
      <w:color w:val="0000FF"/>
      <w:u w:val="single"/>
    </w:rPr>
  </w:style>
  <w:style w:type="paragraph" w:customStyle="1" w:styleId="podpisi">
    <w:name w:val="podpisi"/>
    <w:basedOn w:val="Navaden"/>
    <w:qFormat/>
    <w:rsid w:val="00A62BDA"/>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A62BDA"/>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A62BDA"/>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A62BDA"/>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A62BDA"/>
    <w:rPr>
      <w:rFonts w:ascii="Arial" w:hAnsi="Arial" w:cs="Arial"/>
      <w:b/>
      <w:sz w:val="22"/>
      <w:szCs w:val="22"/>
    </w:rPr>
  </w:style>
  <w:style w:type="paragraph" w:customStyle="1" w:styleId="Poglavje">
    <w:name w:val="Poglavje"/>
    <w:basedOn w:val="Navaden"/>
    <w:qFormat/>
    <w:rsid w:val="00A62BD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A62BD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A62BDA"/>
    <w:rPr>
      <w:rFonts w:ascii="Arial" w:hAnsi="Arial" w:cs="Arial"/>
      <w:sz w:val="22"/>
      <w:szCs w:val="22"/>
    </w:rPr>
  </w:style>
  <w:style w:type="paragraph" w:customStyle="1" w:styleId="Oddelek">
    <w:name w:val="Oddelek"/>
    <w:basedOn w:val="Navaden"/>
    <w:link w:val="OddelekZnak1"/>
    <w:qFormat/>
    <w:rsid w:val="00A62BDA"/>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A62BDA"/>
    <w:rPr>
      <w:rFonts w:ascii="Arial" w:hAnsi="Arial" w:cs="Arial"/>
      <w:b/>
      <w:sz w:val="22"/>
      <w:szCs w:val="22"/>
    </w:rPr>
  </w:style>
  <w:style w:type="paragraph" w:customStyle="1" w:styleId="Alineazaodstavkom">
    <w:name w:val="Alinea za odstavkom"/>
    <w:basedOn w:val="Navaden"/>
    <w:link w:val="AlineazaodstavkomZnak"/>
    <w:qFormat/>
    <w:rsid w:val="00A62BDA"/>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A62BDA"/>
    <w:rPr>
      <w:rFonts w:ascii="Arial" w:hAnsi="Arial" w:cs="Arial"/>
      <w:sz w:val="22"/>
      <w:szCs w:val="22"/>
    </w:rPr>
  </w:style>
  <w:style w:type="character" w:styleId="tevilkastrani">
    <w:name w:val="page number"/>
    <w:rsid w:val="00A62BDA"/>
  </w:style>
  <w:style w:type="paragraph" w:styleId="Sprotnaopomba-besedilo">
    <w:name w:val="footnote text"/>
    <w:basedOn w:val="Navaden"/>
    <w:link w:val="Sprotnaopomba-besediloZnak"/>
    <w:rsid w:val="00A62BDA"/>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rsid w:val="00A62BDA"/>
    <w:rPr>
      <w:rFonts w:ascii="Arial" w:hAnsi="Arial"/>
      <w:lang w:eastAsia="en-US"/>
    </w:rPr>
  </w:style>
  <w:style w:type="character" w:styleId="Sprotnaopomba-sklic">
    <w:name w:val="footnote reference"/>
    <w:uiPriority w:val="99"/>
    <w:rsid w:val="00A62BDA"/>
    <w:rPr>
      <w:vertAlign w:val="superscript"/>
    </w:rPr>
  </w:style>
  <w:style w:type="character" w:styleId="Pripombasklic">
    <w:name w:val="annotation reference"/>
    <w:rsid w:val="00A62BDA"/>
    <w:rPr>
      <w:sz w:val="16"/>
      <w:szCs w:val="16"/>
    </w:rPr>
  </w:style>
  <w:style w:type="paragraph" w:styleId="Pripombabesedilo">
    <w:name w:val="annotation text"/>
    <w:basedOn w:val="Navaden"/>
    <w:link w:val="PripombabesediloZnak"/>
    <w:rsid w:val="00A62BDA"/>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rsid w:val="00A62BDA"/>
    <w:rPr>
      <w:lang w:eastAsia="en-US"/>
    </w:rPr>
  </w:style>
  <w:style w:type="paragraph" w:styleId="Besedilooblaka">
    <w:name w:val="Balloon Text"/>
    <w:basedOn w:val="Navaden"/>
    <w:link w:val="BesedilooblakaZnak"/>
    <w:rsid w:val="00A62BDA"/>
    <w:pPr>
      <w:spacing w:after="0" w:line="260" w:lineRule="exact"/>
    </w:pPr>
    <w:rPr>
      <w:rFonts w:ascii="Tahoma" w:eastAsia="Times New Roman" w:hAnsi="Tahoma" w:cs="Tahoma"/>
      <w:sz w:val="16"/>
      <w:szCs w:val="16"/>
    </w:rPr>
  </w:style>
  <w:style w:type="character" w:customStyle="1" w:styleId="BesedilooblakaZnak">
    <w:name w:val="Besedilo oblačka Znak"/>
    <w:basedOn w:val="Privzetapisavaodstavka"/>
    <w:link w:val="Besedilooblaka"/>
    <w:rsid w:val="00A62BDA"/>
    <w:rPr>
      <w:rFonts w:ascii="Tahoma" w:hAnsi="Tahoma" w:cs="Tahoma"/>
      <w:sz w:val="16"/>
      <w:szCs w:val="16"/>
      <w:lang w:eastAsia="en-US"/>
    </w:rPr>
  </w:style>
  <w:style w:type="paragraph" w:customStyle="1" w:styleId="Par-number1">
    <w:name w:val="Par-number 1."/>
    <w:basedOn w:val="Navaden"/>
    <w:next w:val="Navaden"/>
    <w:rsid w:val="00A62BDA"/>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qFormat/>
    <w:rsid w:val="00A62BDA"/>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A62BDA"/>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rsid w:val="00A62B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rsid w:val="00A62BDA"/>
    <w:rPr>
      <w:rFonts w:ascii="Arial" w:hAnsi="Arial"/>
      <w:b/>
      <w:bCs/>
      <w:lang w:eastAsia="en-US"/>
    </w:rPr>
  </w:style>
  <w:style w:type="paragraph" w:customStyle="1" w:styleId="Odstavek">
    <w:name w:val="Odstavek"/>
    <w:basedOn w:val="Navaden"/>
    <w:link w:val="OdstavekZnak"/>
    <w:qFormat/>
    <w:rsid w:val="00A62BDA"/>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A62BDA"/>
    <w:rPr>
      <w:rFonts w:ascii="Arial" w:hAnsi="Arial" w:cs="Arial"/>
      <w:sz w:val="22"/>
      <w:szCs w:val="22"/>
    </w:rPr>
  </w:style>
  <w:style w:type="paragraph" w:customStyle="1" w:styleId="Odstavekseznama1">
    <w:name w:val="Odstavek seznama1"/>
    <w:basedOn w:val="Navaden"/>
    <w:qFormat/>
    <w:rsid w:val="00A62BDA"/>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A62BDA"/>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A62BDA"/>
    <w:rPr>
      <w:rFonts w:ascii="Arial" w:hAnsi="Arial" w:cs="Arial"/>
      <w:sz w:val="22"/>
      <w:szCs w:val="22"/>
    </w:rPr>
  </w:style>
  <w:style w:type="character" w:customStyle="1" w:styleId="rkovnatokazaodstavkomZnak">
    <w:name w:val="Črkovna točka_za odstavkom Znak"/>
    <w:link w:val="rkovnatokazaodstavkom"/>
    <w:rsid w:val="00A62BDA"/>
    <w:rPr>
      <w:rFonts w:ascii="Arial" w:hAnsi="Arial"/>
    </w:rPr>
  </w:style>
  <w:style w:type="paragraph" w:customStyle="1" w:styleId="rkovnatokazaodstavkom">
    <w:name w:val="Črkovna točka_za odstavkom"/>
    <w:basedOn w:val="Navaden"/>
    <w:link w:val="rkovnatokazaodstavkomZnak"/>
    <w:qFormat/>
    <w:rsid w:val="00A62BDA"/>
    <w:pPr>
      <w:numPr>
        <w:numId w:val="5"/>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A62BDA"/>
    <w:pPr>
      <w:numPr>
        <w:numId w:val="1"/>
      </w:numPr>
    </w:pPr>
  </w:style>
  <w:style w:type="character" w:customStyle="1" w:styleId="OdsekZnak">
    <w:name w:val="Odsek Znak"/>
    <w:link w:val="Odsek"/>
    <w:rsid w:val="00A62BDA"/>
    <w:rPr>
      <w:rFonts w:ascii="Arial" w:hAnsi="Arial" w:cs="Arial"/>
      <w:b/>
      <w:sz w:val="22"/>
      <w:szCs w:val="22"/>
    </w:rPr>
  </w:style>
  <w:style w:type="paragraph" w:customStyle="1" w:styleId="len">
    <w:name w:val="Člen"/>
    <w:basedOn w:val="Navaden"/>
    <w:link w:val="lenZnak"/>
    <w:qFormat/>
    <w:rsid w:val="00A62BDA"/>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A62BDA"/>
    <w:rPr>
      <w:rFonts w:ascii="Arial" w:hAnsi="Arial" w:cs="Arial"/>
      <w:b/>
      <w:sz w:val="22"/>
      <w:szCs w:val="22"/>
    </w:rPr>
  </w:style>
  <w:style w:type="paragraph" w:customStyle="1" w:styleId="lennaslov">
    <w:name w:val="Člen_naslov"/>
    <w:basedOn w:val="len"/>
    <w:qFormat/>
    <w:rsid w:val="00A62BDA"/>
    <w:pPr>
      <w:spacing w:before="0"/>
    </w:pPr>
  </w:style>
  <w:style w:type="paragraph" w:styleId="Telobesedila-zamik">
    <w:name w:val="Body Text Indent"/>
    <w:basedOn w:val="Navaden"/>
    <w:link w:val="Telobesedila-zamikZnak"/>
    <w:rsid w:val="00A62BD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rsid w:val="00A62BDA"/>
    <w:rPr>
      <w:rFonts w:ascii="Arial" w:hAnsi="Arial"/>
      <w:szCs w:val="24"/>
      <w:lang w:val="en-US" w:eastAsia="en-US"/>
    </w:rPr>
  </w:style>
  <w:style w:type="character" w:styleId="SledenaHiperpovezava">
    <w:name w:val="FollowedHyperlink"/>
    <w:basedOn w:val="Privzetapisavaodstavka"/>
    <w:uiPriority w:val="99"/>
    <w:unhideWhenUsed/>
    <w:rsid w:val="00A62BDA"/>
    <w:rPr>
      <w:color w:val="800080" w:themeColor="followedHyperlink"/>
      <w:u w:val="single"/>
    </w:rPr>
  </w:style>
  <w:style w:type="paragraph" w:styleId="Brezrazmikov">
    <w:name w:val="No Spacing"/>
    <w:uiPriority w:val="1"/>
    <w:qFormat/>
    <w:rsid w:val="00A62BDA"/>
    <w:rPr>
      <w:rFonts w:ascii="Calibri" w:eastAsia="Calibri" w:hAnsi="Calibri"/>
      <w:sz w:val="22"/>
      <w:szCs w:val="22"/>
      <w:lang w:eastAsia="en-US"/>
    </w:rPr>
  </w:style>
  <w:style w:type="paragraph" w:customStyle="1" w:styleId="len1">
    <w:name w:val="len1"/>
    <w:basedOn w:val="Navaden"/>
    <w:rsid w:val="00A62BDA"/>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A62BDA"/>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A62BDA"/>
    <w:pPr>
      <w:spacing w:after="0" w:line="240" w:lineRule="auto"/>
      <w:jc w:val="center"/>
    </w:pPr>
    <w:rPr>
      <w:rFonts w:ascii="Arial" w:eastAsia="Times New Roman" w:hAnsi="Arial" w:cs="Arial"/>
      <w:b/>
      <w:bCs/>
      <w:lang w:eastAsia="sl-SI"/>
    </w:rPr>
  </w:style>
  <w:style w:type="paragraph" w:customStyle="1" w:styleId="alineazaodstavkom1">
    <w:name w:val="alineazaodstavkom1"/>
    <w:basedOn w:val="Navaden"/>
    <w:rsid w:val="00A62BDA"/>
    <w:pPr>
      <w:spacing w:after="0" w:line="240" w:lineRule="auto"/>
      <w:ind w:left="425" w:hanging="425"/>
      <w:jc w:val="both"/>
    </w:pPr>
    <w:rPr>
      <w:rFonts w:ascii="Arial" w:eastAsia="Times New Roman" w:hAnsi="Arial" w:cs="Arial"/>
      <w:lang w:eastAsia="sl-SI"/>
    </w:rPr>
  </w:style>
  <w:style w:type="character" w:customStyle="1" w:styleId="Naslov3Znak">
    <w:name w:val="Naslov 3 Znak"/>
    <w:basedOn w:val="Privzetapisavaodstavka"/>
    <w:link w:val="Naslov3"/>
    <w:semiHidden/>
    <w:rsid w:val="00A95AB7"/>
    <w:rPr>
      <w:rFonts w:asciiTheme="majorHAnsi" w:eastAsiaTheme="majorEastAsia" w:hAnsiTheme="majorHAnsi" w:cstheme="majorBidi"/>
      <w:b/>
      <w:bCs/>
      <w:color w:val="4F81BD" w:themeColor="accent1"/>
      <w:sz w:val="22"/>
      <w:szCs w:val="22"/>
      <w:lang w:eastAsia="en-US"/>
    </w:rPr>
  </w:style>
  <w:style w:type="paragraph" w:customStyle="1" w:styleId="odstavek0">
    <w:name w:val="odstavek"/>
    <w:basedOn w:val="Navaden"/>
    <w:rsid w:val="00657C3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prehodneinkoncnedolocbe">
    <w:name w:val="prehodneinkoncnedolocbe"/>
    <w:basedOn w:val="Navaden"/>
    <w:rsid w:val="00657C3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xtodstavce">
    <w:name w:val="Text odstavce"/>
    <w:basedOn w:val="Navaden"/>
    <w:uiPriority w:val="99"/>
    <w:rsid w:val="000E1CBA"/>
    <w:pPr>
      <w:tabs>
        <w:tab w:val="left" w:pos="851"/>
      </w:tabs>
      <w:spacing w:before="120" w:after="120" w:line="240" w:lineRule="auto"/>
      <w:jc w:val="both"/>
      <w:outlineLvl w:val="6"/>
    </w:pPr>
    <w:rPr>
      <w:rFonts w:ascii="Times New Roman" w:eastAsia="Times New Roman" w:hAnsi="Times New Roman"/>
      <w:sz w:val="24"/>
      <w:szCs w:val="24"/>
      <w:lang w:val="cs-CZ" w:eastAsia="cs-CZ"/>
    </w:rPr>
  </w:style>
  <w:style w:type="paragraph" w:customStyle="1" w:styleId="Textpsmene">
    <w:name w:val="Text písmene"/>
    <w:basedOn w:val="Navaden"/>
    <w:uiPriority w:val="99"/>
    <w:rsid w:val="000E1CBA"/>
    <w:pPr>
      <w:spacing w:after="0" w:line="240" w:lineRule="auto"/>
      <w:jc w:val="both"/>
      <w:outlineLvl w:val="7"/>
    </w:pPr>
    <w:rPr>
      <w:rFonts w:ascii="Times New Roman" w:eastAsia="Times New Roman" w:hAnsi="Times New Roman"/>
      <w:sz w:val="24"/>
      <w:szCs w:val="24"/>
      <w:lang w:val="cs-CZ"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A62BDA"/>
    <w:pPr>
      <w:spacing w:after="200" w:line="276" w:lineRule="auto"/>
    </w:pPr>
    <w:rPr>
      <w:rFonts w:ascii="Calibri" w:eastAsia="Calibri" w:hAnsi="Calibri"/>
      <w:sz w:val="22"/>
      <w:szCs w:val="22"/>
      <w:lang w:eastAsia="en-US"/>
    </w:rPr>
  </w:style>
  <w:style w:type="paragraph" w:styleId="Naslov1">
    <w:name w:val="heading 1"/>
    <w:aliases w:val="NASLOV"/>
    <w:basedOn w:val="Navaden"/>
    <w:next w:val="Navaden"/>
    <w:link w:val="Naslov1Znak"/>
    <w:autoRedefine/>
    <w:qFormat/>
    <w:rsid w:val="00A62BDA"/>
    <w:pPr>
      <w:widowControl w:val="0"/>
      <w:tabs>
        <w:tab w:val="left" w:pos="360"/>
      </w:tabs>
      <w:spacing w:after="0" w:line="260" w:lineRule="exact"/>
      <w:outlineLvl w:val="0"/>
    </w:pPr>
    <w:rPr>
      <w:rFonts w:ascii="Arial" w:hAnsi="Arial" w:cs="Arial"/>
      <w:b/>
      <w:color w:val="000000"/>
      <w:kern w:val="32"/>
      <w:sz w:val="20"/>
      <w:szCs w:val="20"/>
      <w:lang w:eastAsia="sl-SI"/>
    </w:rPr>
  </w:style>
  <w:style w:type="paragraph" w:styleId="Naslov3">
    <w:name w:val="heading 3"/>
    <w:basedOn w:val="Navaden"/>
    <w:next w:val="Navaden"/>
    <w:link w:val="Naslov3Znak"/>
    <w:semiHidden/>
    <w:unhideWhenUsed/>
    <w:qFormat/>
    <w:rsid w:val="00A95A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A62BDA"/>
    <w:rPr>
      <w:rFonts w:ascii="Arial" w:eastAsia="Calibri" w:hAnsi="Arial" w:cs="Arial"/>
      <w:b/>
      <w:color w:val="000000"/>
      <w:kern w:val="32"/>
    </w:rPr>
  </w:style>
  <w:style w:type="paragraph" w:styleId="Glava">
    <w:name w:val="header"/>
    <w:basedOn w:val="Navaden"/>
    <w:link w:val="GlavaZnak"/>
    <w:rsid w:val="00A62BDA"/>
    <w:pPr>
      <w:tabs>
        <w:tab w:val="center" w:pos="4320"/>
        <w:tab w:val="right" w:pos="8640"/>
      </w:tabs>
      <w:spacing w:after="0" w:line="260" w:lineRule="exact"/>
    </w:pPr>
    <w:rPr>
      <w:rFonts w:ascii="Arial" w:eastAsia="Times New Roman" w:hAnsi="Arial"/>
      <w:sz w:val="20"/>
      <w:szCs w:val="24"/>
    </w:rPr>
  </w:style>
  <w:style w:type="character" w:customStyle="1" w:styleId="GlavaZnak">
    <w:name w:val="Glava Znak"/>
    <w:basedOn w:val="Privzetapisavaodstavka"/>
    <w:link w:val="Glava"/>
    <w:rsid w:val="00A62BDA"/>
    <w:rPr>
      <w:rFonts w:ascii="Arial" w:hAnsi="Arial"/>
      <w:szCs w:val="24"/>
      <w:lang w:eastAsia="en-US"/>
    </w:rPr>
  </w:style>
  <w:style w:type="paragraph" w:styleId="Noga">
    <w:name w:val="footer"/>
    <w:basedOn w:val="Navaden"/>
    <w:link w:val="NogaZnak"/>
    <w:rsid w:val="00A62BDA"/>
    <w:pPr>
      <w:tabs>
        <w:tab w:val="center" w:pos="4320"/>
        <w:tab w:val="right" w:pos="8640"/>
      </w:tabs>
      <w:spacing w:after="0" w:line="260" w:lineRule="exact"/>
    </w:pPr>
    <w:rPr>
      <w:rFonts w:ascii="Arial" w:eastAsia="Times New Roman" w:hAnsi="Arial"/>
      <w:sz w:val="20"/>
      <w:szCs w:val="24"/>
    </w:rPr>
  </w:style>
  <w:style w:type="character" w:customStyle="1" w:styleId="NogaZnak">
    <w:name w:val="Noga Znak"/>
    <w:basedOn w:val="Privzetapisavaodstavka"/>
    <w:link w:val="Noga"/>
    <w:rsid w:val="00A62BDA"/>
    <w:rPr>
      <w:rFonts w:ascii="Arial" w:hAnsi="Arial"/>
      <w:szCs w:val="24"/>
      <w:lang w:eastAsia="en-US"/>
    </w:rPr>
  </w:style>
  <w:style w:type="paragraph" w:styleId="Zgradbadokumenta">
    <w:name w:val="Document Map"/>
    <w:basedOn w:val="Navaden"/>
    <w:link w:val="ZgradbadokumentaZnak"/>
    <w:rsid w:val="00A62BDA"/>
    <w:pPr>
      <w:spacing w:after="0" w:line="260" w:lineRule="exact"/>
    </w:pPr>
    <w:rPr>
      <w:rFonts w:ascii="Tahoma" w:eastAsia="Times New Roman" w:hAnsi="Tahoma" w:cs="Tahoma"/>
      <w:sz w:val="16"/>
      <w:szCs w:val="16"/>
    </w:rPr>
  </w:style>
  <w:style w:type="character" w:customStyle="1" w:styleId="ZgradbadokumentaZnak">
    <w:name w:val="Zgradba dokumenta Znak"/>
    <w:basedOn w:val="Privzetapisavaodstavka"/>
    <w:link w:val="Zgradbadokumenta"/>
    <w:rsid w:val="00A62BDA"/>
    <w:rPr>
      <w:rFonts w:ascii="Tahoma" w:hAnsi="Tahoma" w:cs="Tahoma"/>
      <w:sz w:val="16"/>
      <w:szCs w:val="16"/>
      <w:lang w:eastAsia="en-US"/>
    </w:rPr>
  </w:style>
  <w:style w:type="table" w:styleId="Tabelamrea">
    <w:name w:val="Table Grid"/>
    <w:basedOn w:val="Navadnatabela"/>
    <w:rsid w:val="00A62BD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atumtevilka">
    <w:name w:val="datum številka"/>
    <w:basedOn w:val="Navaden"/>
    <w:qFormat/>
    <w:rsid w:val="00A62BDA"/>
    <w:pPr>
      <w:tabs>
        <w:tab w:val="left" w:pos="1701"/>
      </w:tabs>
      <w:spacing w:after="0" w:line="260" w:lineRule="exact"/>
    </w:pPr>
    <w:rPr>
      <w:rFonts w:ascii="Arial" w:eastAsia="Times New Roman" w:hAnsi="Arial"/>
      <w:sz w:val="20"/>
      <w:szCs w:val="20"/>
      <w:lang w:eastAsia="sl-SI"/>
    </w:rPr>
  </w:style>
  <w:style w:type="paragraph" w:customStyle="1" w:styleId="ZADEVA">
    <w:name w:val="ZADEVA"/>
    <w:basedOn w:val="Navaden"/>
    <w:qFormat/>
    <w:rsid w:val="00A62BDA"/>
    <w:pPr>
      <w:tabs>
        <w:tab w:val="left" w:pos="1701"/>
      </w:tabs>
      <w:spacing w:after="0" w:line="260" w:lineRule="exact"/>
      <w:ind w:left="1701" w:hanging="1701"/>
    </w:pPr>
    <w:rPr>
      <w:rFonts w:ascii="Arial" w:eastAsia="Times New Roman" w:hAnsi="Arial"/>
      <w:b/>
      <w:sz w:val="20"/>
      <w:szCs w:val="24"/>
      <w:lang w:val="it-IT"/>
    </w:rPr>
  </w:style>
  <w:style w:type="character" w:styleId="Hiperpovezava">
    <w:name w:val="Hyperlink"/>
    <w:rsid w:val="00A62BDA"/>
    <w:rPr>
      <w:color w:val="0000FF"/>
      <w:u w:val="single"/>
    </w:rPr>
  </w:style>
  <w:style w:type="paragraph" w:customStyle="1" w:styleId="podpisi">
    <w:name w:val="podpisi"/>
    <w:basedOn w:val="Navaden"/>
    <w:qFormat/>
    <w:rsid w:val="00A62BDA"/>
    <w:pPr>
      <w:tabs>
        <w:tab w:val="left" w:pos="3402"/>
      </w:tabs>
      <w:spacing w:after="0" w:line="260" w:lineRule="exact"/>
    </w:pPr>
    <w:rPr>
      <w:rFonts w:ascii="Arial" w:eastAsia="Times New Roman" w:hAnsi="Arial"/>
      <w:sz w:val="20"/>
      <w:szCs w:val="24"/>
      <w:lang w:val="it-IT"/>
    </w:rPr>
  </w:style>
  <w:style w:type="paragraph" w:customStyle="1" w:styleId="Vrstapredpisa">
    <w:name w:val="Vrsta predpisa"/>
    <w:basedOn w:val="Navaden"/>
    <w:link w:val="VrstapredpisaZnak"/>
    <w:qFormat/>
    <w:rsid w:val="00A62BDA"/>
    <w:pPr>
      <w:suppressAutoHyphens/>
      <w:overflowPunct w:val="0"/>
      <w:autoSpaceDE w:val="0"/>
      <w:autoSpaceDN w:val="0"/>
      <w:adjustRightInd w:val="0"/>
      <w:spacing w:before="360" w:after="0" w:line="220" w:lineRule="exact"/>
      <w:jc w:val="center"/>
      <w:textAlignment w:val="baseline"/>
    </w:pPr>
    <w:rPr>
      <w:rFonts w:ascii="Arial" w:eastAsia="Times New Roman" w:hAnsi="Arial" w:cs="Arial"/>
      <w:b/>
      <w:bCs/>
      <w:color w:val="000000"/>
      <w:spacing w:val="40"/>
      <w:lang w:eastAsia="sl-SI"/>
    </w:rPr>
  </w:style>
  <w:style w:type="character" w:customStyle="1" w:styleId="VrstapredpisaZnak">
    <w:name w:val="Vrsta predpisa Znak"/>
    <w:link w:val="Vrstapredpisa"/>
    <w:rsid w:val="00A62BDA"/>
    <w:rPr>
      <w:rFonts w:ascii="Arial" w:hAnsi="Arial" w:cs="Arial"/>
      <w:b/>
      <w:bCs/>
      <w:color w:val="000000"/>
      <w:spacing w:val="40"/>
      <w:sz w:val="22"/>
      <w:szCs w:val="22"/>
    </w:rPr>
  </w:style>
  <w:style w:type="paragraph" w:customStyle="1" w:styleId="Naslovpredpisa">
    <w:name w:val="Naslov_predpisa"/>
    <w:basedOn w:val="Navaden"/>
    <w:link w:val="NaslovpredpisaZnak"/>
    <w:qFormat/>
    <w:rsid w:val="00A62BDA"/>
    <w:pPr>
      <w:suppressAutoHyphens/>
      <w:overflowPunct w:val="0"/>
      <w:autoSpaceDE w:val="0"/>
      <w:autoSpaceDN w:val="0"/>
      <w:adjustRightInd w:val="0"/>
      <w:spacing w:before="120" w:after="160" w:line="200" w:lineRule="exact"/>
      <w:jc w:val="center"/>
      <w:textAlignment w:val="baseline"/>
    </w:pPr>
    <w:rPr>
      <w:rFonts w:ascii="Arial" w:eastAsia="Times New Roman" w:hAnsi="Arial" w:cs="Arial"/>
      <w:b/>
      <w:lang w:eastAsia="sl-SI"/>
    </w:rPr>
  </w:style>
  <w:style w:type="character" w:customStyle="1" w:styleId="NaslovpredpisaZnak">
    <w:name w:val="Naslov_predpisa Znak"/>
    <w:link w:val="Naslovpredpisa"/>
    <w:rsid w:val="00A62BDA"/>
    <w:rPr>
      <w:rFonts w:ascii="Arial" w:hAnsi="Arial" w:cs="Arial"/>
      <w:b/>
      <w:sz w:val="22"/>
      <w:szCs w:val="22"/>
    </w:rPr>
  </w:style>
  <w:style w:type="paragraph" w:customStyle="1" w:styleId="Poglavje">
    <w:name w:val="Poglavje"/>
    <w:basedOn w:val="Navaden"/>
    <w:qFormat/>
    <w:rsid w:val="00A62BDA"/>
    <w:pPr>
      <w:suppressAutoHyphens/>
      <w:overflowPunct w:val="0"/>
      <w:autoSpaceDE w:val="0"/>
      <w:autoSpaceDN w:val="0"/>
      <w:adjustRightInd w:val="0"/>
      <w:spacing w:before="360" w:after="60" w:line="200" w:lineRule="exact"/>
      <w:jc w:val="center"/>
      <w:textAlignment w:val="baseline"/>
      <w:outlineLvl w:val="3"/>
    </w:pPr>
    <w:rPr>
      <w:rFonts w:ascii="Arial" w:eastAsia="Times New Roman" w:hAnsi="Arial" w:cs="Arial"/>
      <w:b/>
      <w:lang w:eastAsia="sl-SI"/>
    </w:rPr>
  </w:style>
  <w:style w:type="paragraph" w:customStyle="1" w:styleId="Neotevilenodstavek">
    <w:name w:val="Neoštevilčen odstavek"/>
    <w:basedOn w:val="Navaden"/>
    <w:link w:val="NeotevilenodstavekZnak"/>
    <w:qFormat/>
    <w:rsid w:val="00A62BDA"/>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A62BDA"/>
    <w:rPr>
      <w:rFonts w:ascii="Arial" w:hAnsi="Arial" w:cs="Arial"/>
      <w:sz w:val="22"/>
      <w:szCs w:val="22"/>
    </w:rPr>
  </w:style>
  <w:style w:type="paragraph" w:customStyle="1" w:styleId="Oddelek">
    <w:name w:val="Oddelek"/>
    <w:basedOn w:val="Navaden"/>
    <w:link w:val="OddelekZnak1"/>
    <w:qFormat/>
    <w:rsid w:val="00A62BDA"/>
    <w:pPr>
      <w:numPr>
        <w:numId w:val="3"/>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lang w:eastAsia="sl-SI"/>
    </w:rPr>
  </w:style>
  <w:style w:type="character" w:customStyle="1" w:styleId="OddelekZnak1">
    <w:name w:val="Oddelek Znak1"/>
    <w:link w:val="Oddelek"/>
    <w:rsid w:val="00A62BDA"/>
    <w:rPr>
      <w:rFonts w:ascii="Arial" w:hAnsi="Arial" w:cs="Arial"/>
      <w:b/>
      <w:sz w:val="22"/>
      <w:szCs w:val="22"/>
    </w:rPr>
  </w:style>
  <w:style w:type="paragraph" w:customStyle="1" w:styleId="Alineazaodstavkom">
    <w:name w:val="Alinea za odstavkom"/>
    <w:basedOn w:val="Navaden"/>
    <w:link w:val="AlineazaodstavkomZnak"/>
    <w:qFormat/>
    <w:rsid w:val="00A62BDA"/>
    <w:pPr>
      <w:numPr>
        <w:numId w:val="7"/>
      </w:numPr>
      <w:overflowPunct w:val="0"/>
      <w:autoSpaceDE w:val="0"/>
      <w:autoSpaceDN w:val="0"/>
      <w:adjustRightInd w:val="0"/>
      <w:spacing w:after="0" w:line="200" w:lineRule="exact"/>
      <w:ind w:left="709" w:hanging="284"/>
      <w:jc w:val="both"/>
      <w:textAlignment w:val="baseline"/>
    </w:pPr>
    <w:rPr>
      <w:rFonts w:ascii="Arial" w:eastAsia="Times New Roman" w:hAnsi="Arial" w:cs="Arial"/>
      <w:lang w:eastAsia="sl-SI"/>
    </w:rPr>
  </w:style>
  <w:style w:type="character" w:customStyle="1" w:styleId="AlineazaodstavkomZnak">
    <w:name w:val="Alinea za odstavkom Znak"/>
    <w:link w:val="Alineazaodstavkom"/>
    <w:rsid w:val="00A62BDA"/>
    <w:rPr>
      <w:rFonts w:ascii="Arial" w:hAnsi="Arial" w:cs="Arial"/>
      <w:sz w:val="22"/>
      <w:szCs w:val="22"/>
    </w:rPr>
  </w:style>
  <w:style w:type="character" w:styleId="tevilkastrani">
    <w:name w:val="page number"/>
    <w:rsid w:val="00A62BDA"/>
  </w:style>
  <w:style w:type="paragraph" w:styleId="Sprotnaopomba-besedilo">
    <w:name w:val="footnote text"/>
    <w:basedOn w:val="Navaden"/>
    <w:link w:val="Sprotnaopomba-besediloZnak"/>
    <w:rsid w:val="00A62BDA"/>
    <w:pPr>
      <w:spacing w:after="0" w:line="260" w:lineRule="exact"/>
    </w:pPr>
    <w:rPr>
      <w:rFonts w:ascii="Arial" w:eastAsia="Times New Roman" w:hAnsi="Arial"/>
      <w:sz w:val="20"/>
      <w:szCs w:val="20"/>
    </w:rPr>
  </w:style>
  <w:style w:type="character" w:customStyle="1" w:styleId="Sprotnaopomba-besediloZnak">
    <w:name w:val="Sprotna opomba - besedilo Znak"/>
    <w:basedOn w:val="Privzetapisavaodstavka"/>
    <w:link w:val="Sprotnaopomba-besedilo"/>
    <w:rsid w:val="00A62BDA"/>
    <w:rPr>
      <w:rFonts w:ascii="Arial" w:hAnsi="Arial"/>
      <w:lang w:eastAsia="en-US"/>
    </w:rPr>
  </w:style>
  <w:style w:type="character" w:styleId="Sprotnaopomba-sklic">
    <w:name w:val="footnote reference"/>
    <w:uiPriority w:val="99"/>
    <w:rsid w:val="00A62BDA"/>
    <w:rPr>
      <w:vertAlign w:val="superscript"/>
    </w:rPr>
  </w:style>
  <w:style w:type="character" w:styleId="Pripombasklic">
    <w:name w:val="annotation reference"/>
    <w:rsid w:val="00A62BDA"/>
    <w:rPr>
      <w:sz w:val="16"/>
      <w:szCs w:val="16"/>
    </w:rPr>
  </w:style>
  <w:style w:type="paragraph" w:styleId="Pripombabesedilo">
    <w:name w:val="annotation text"/>
    <w:basedOn w:val="Navaden"/>
    <w:link w:val="PripombabesediloZnak"/>
    <w:rsid w:val="00A62BDA"/>
    <w:pPr>
      <w:overflowPunct w:val="0"/>
      <w:autoSpaceDE w:val="0"/>
      <w:autoSpaceDN w:val="0"/>
      <w:adjustRightInd w:val="0"/>
      <w:spacing w:after="0" w:line="240" w:lineRule="auto"/>
      <w:jc w:val="both"/>
      <w:textAlignment w:val="baseline"/>
    </w:pPr>
    <w:rPr>
      <w:rFonts w:ascii="Times New Roman" w:eastAsia="Times New Roman" w:hAnsi="Times New Roman"/>
      <w:sz w:val="20"/>
      <w:szCs w:val="20"/>
    </w:rPr>
  </w:style>
  <w:style w:type="character" w:customStyle="1" w:styleId="PripombabesediloZnak">
    <w:name w:val="Pripomba – besedilo Znak"/>
    <w:basedOn w:val="Privzetapisavaodstavka"/>
    <w:link w:val="Pripombabesedilo"/>
    <w:rsid w:val="00A62BDA"/>
    <w:rPr>
      <w:lang w:eastAsia="en-US"/>
    </w:rPr>
  </w:style>
  <w:style w:type="paragraph" w:styleId="Besedilooblaka">
    <w:name w:val="Balloon Text"/>
    <w:basedOn w:val="Navaden"/>
    <w:link w:val="BesedilooblakaZnak"/>
    <w:rsid w:val="00A62BDA"/>
    <w:pPr>
      <w:spacing w:after="0" w:line="260" w:lineRule="exact"/>
    </w:pPr>
    <w:rPr>
      <w:rFonts w:ascii="Tahoma" w:eastAsia="Times New Roman" w:hAnsi="Tahoma" w:cs="Tahoma"/>
      <w:sz w:val="16"/>
      <w:szCs w:val="16"/>
    </w:rPr>
  </w:style>
  <w:style w:type="character" w:customStyle="1" w:styleId="BesedilooblakaZnak">
    <w:name w:val="Besedilo oblačka Znak"/>
    <w:basedOn w:val="Privzetapisavaodstavka"/>
    <w:link w:val="Besedilooblaka"/>
    <w:rsid w:val="00A62BDA"/>
    <w:rPr>
      <w:rFonts w:ascii="Tahoma" w:hAnsi="Tahoma" w:cs="Tahoma"/>
      <w:sz w:val="16"/>
      <w:szCs w:val="16"/>
      <w:lang w:eastAsia="en-US"/>
    </w:rPr>
  </w:style>
  <w:style w:type="paragraph" w:customStyle="1" w:styleId="Par-number1">
    <w:name w:val="Par-number 1."/>
    <w:basedOn w:val="Navaden"/>
    <w:next w:val="Navaden"/>
    <w:rsid w:val="00A62BDA"/>
    <w:pPr>
      <w:widowControl w:val="0"/>
      <w:numPr>
        <w:numId w:val="2"/>
      </w:numPr>
      <w:spacing w:after="0" w:line="360" w:lineRule="auto"/>
    </w:pPr>
    <w:rPr>
      <w:rFonts w:ascii="Times New Roman" w:eastAsia="Times New Roman" w:hAnsi="Times New Roman"/>
      <w:sz w:val="24"/>
      <w:szCs w:val="20"/>
      <w:lang w:eastAsia="fr-BE"/>
    </w:rPr>
  </w:style>
  <w:style w:type="paragraph" w:styleId="Odstavekseznama">
    <w:name w:val="List Paragraph"/>
    <w:basedOn w:val="Navaden"/>
    <w:qFormat/>
    <w:rsid w:val="00A62BDA"/>
    <w:pPr>
      <w:spacing w:after="0" w:line="240" w:lineRule="auto"/>
      <w:ind w:left="708"/>
    </w:pPr>
    <w:rPr>
      <w:rFonts w:ascii="Times New Roman" w:eastAsia="Times New Roman" w:hAnsi="Times New Roman"/>
      <w:sz w:val="24"/>
      <w:szCs w:val="24"/>
      <w:lang w:eastAsia="sl-SI"/>
    </w:rPr>
  </w:style>
  <w:style w:type="paragraph" w:customStyle="1" w:styleId="Par-numberi">
    <w:name w:val="Par-number (i)"/>
    <w:basedOn w:val="Navaden"/>
    <w:next w:val="Navaden"/>
    <w:rsid w:val="00A62BDA"/>
    <w:pPr>
      <w:widowControl w:val="0"/>
      <w:numPr>
        <w:numId w:val="4"/>
      </w:numPr>
      <w:tabs>
        <w:tab w:val="left" w:pos="567"/>
      </w:tabs>
      <w:spacing w:after="0" w:line="360" w:lineRule="auto"/>
    </w:pPr>
    <w:rPr>
      <w:rFonts w:ascii="Times New Roman" w:eastAsia="Times New Roman" w:hAnsi="Times New Roman"/>
      <w:sz w:val="24"/>
      <w:szCs w:val="20"/>
      <w:lang w:eastAsia="fr-BE"/>
    </w:rPr>
  </w:style>
  <w:style w:type="paragraph" w:styleId="Zadevapripombe">
    <w:name w:val="annotation subject"/>
    <w:basedOn w:val="Pripombabesedilo"/>
    <w:next w:val="Pripombabesedilo"/>
    <w:link w:val="ZadevapripombeZnak"/>
    <w:rsid w:val="00A62BDA"/>
    <w:pPr>
      <w:overflowPunct/>
      <w:autoSpaceDE/>
      <w:autoSpaceDN/>
      <w:adjustRightInd/>
      <w:spacing w:line="260" w:lineRule="exact"/>
      <w:jc w:val="left"/>
      <w:textAlignment w:val="auto"/>
    </w:pPr>
    <w:rPr>
      <w:rFonts w:ascii="Arial" w:hAnsi="Arial"/>
      <w:b/>
      <w:bCs/>
    </w:rPr>
  </w:style>
  <w:style w:type="character" w:customStyle="1" w:styleId="ZadevapripombeZnak">
    <w:name w:val="Zadeva pripombe Znak"/>
    <w:basedOn w:val="PripombabesediloZnak"/>
    <w:link w:val="Zadevapripombe"/>
    <w:rsid w:val="00A62BDA"/>
    <w:rPr>
      <w:rFonts w:ascii="Arial" w:hAnsi="Arial"/>
      <w:b/>
      <w:bCs/>
      <w:lang w:eastAsia="en-US"/>
    </w:rPr>
  </w:style>
  <w:style w:type="paragraph" w:customStyle="1" w:styleId="Odstavek">
    <w:name w:val="Odstavek"/>
    <w:basedOn w:val="Navaden"/>
    <w:link w:val="OdstavekZnak"/>
    <w:qFormat/>
    <w:rsid w:val="00A62BDA"/>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A62BDA"/>
    <w:rPr>
      <w:rFonts w:ascii="Arial" w:hAnsi="Arial" w:cs="Arial"/>
      <w:sz w:val="22"/>
      <w:szCs w:val="22"/>
    </w:rPr>
  </w:style>
  <w:style w:type="paragraph" w:customStyle="1" w:styleId="Odstavekseznama1">
    <w:name w:val="Odstavek seznama1"/>
    <w:basedOn w:val="Navaden"/>
    <w:qFormat/>
    <w:rsid w:val="00A62BDA"/>
    <w:pPr>
      <w:spacing w:after="0" w:line="240" w:lineRule="auto"/>
      <w:ind w:left="720"/>
      <w:contextualSpacing/>
    </w:pPr>
    <w:rPr>
      <w:rFonts w:ascii="Times New Roman" w:eastAsia="Times New Roman" w:hAnsi="Times New Roman"/>
      <w:sz w:val="24"/>
      <w:szCs w:val="24"/>
      <w:lang w:eastAsia="sl-SI"/>
    </w:rPr>
  </w:style>
  <w:style w:type="paragraph" w:customStyle="1" w:styleId="Alineazatoko">
    <w:name w:val="Alinea za točko"/>
    <w:basedOn w:val="Navaden"/>
    <w:link w:val="AlineazatokoZnak"/>
    <w:qFormat/>
    <w:rsid w:val="00A62BDA"/>
    <w:pPr>
      <w:overflowPunct w:val="0"/>
      <w:autoSpaceDE w:val="0"/>
      <w:autoSpaceDN w:val="0"/>
      <w:adjustRightInd w:val="0"/>
      <w:spacing w:after="0" w:line="200" w:lineRule="exact"/>
      <w:ind w:left="720" w:hanging="360"/>
      <w:jc w:val="both"/>
      <w:textAlignment w:val="baseline"/>
    </w:pPr>
    <w:rPr>
      <w:rFonts w:ascii="Arial" w:eastAsia="Times New Roman" w:hAnsi="Arial" w:cs="Arial"/>
      <w:lang w:eastAsia="sl-SI"/>
    </w:rPr>
  </w:style>
  <w:style w:type="character" w:customStyle="1" w:styleId="AlineazatokoZnak">
    <w:name w:val="Alinea za točko Znak"/>
    <w:link w:val="Alineazatoko"/>
    <w:rsid w:val="00A62BDA"/>
    <w:rPr>
      <w:rFonts w:ascii="Arial" w:hAnsi="Arial" w:cs="Arial"/>
      <w:sz w:val="22"/>
      <w:szCs w:val="22"/>
    </w:rPr>
  </w:style>
  <w:style w:type="character" w:customStyle="1" w:styleId="rkovnatokazaodstavkomZnak">
    <w:name w:val="Črkovna točka_za odstavkom Znak"/>
    <w:link w:val="rkovnatokazaodstavkom"/>
    <w:rsid w:val="00A62BDA"/>
    <w:rPr>
      <w:rFonts w:ascii="Arial" w:hAnsi="Arial"/>
    </w:rPr>
  </w:style>
  <w:style w:type="paragraph" w:customStyle="1" w:styleId="rkovnatokazaodstavkom">
    <w:name w:val="Črkovna točka_za odstavkom"/>
    <w:basedOn w:val="Navaden"/>
    <w:link w:val="rkovnatokazaodstavkomZnak"/>
    <w:qFormat/>
    <w:rsid w:val="00A62BDA"/>
    <w:pPr>
      <w:numPr>
        <w:numId w:val="5"/>
      </w:numPr>
      <w:overflowPunct w:val="0"/>
      <w:autoSpaceDE w:val="0"/>
      <w:autoSpaceDN w:val="0"/>
      <w:adjustRightInd w:val="0"/>
      <w:spacing w:after="0" w:line="200" w:lineRule="exact"/>
      <w:jc w:val="both"/>
      <w:textAlignment w:val="baseline"/>
    </w:pPr>
    <w:rPr>
      <w:rFonts w:ascii="Arial" w:eastAsia="Times New Roman" w:hAnsi="Arial"/>
      <w:sz w:val="20"/>
      <w:szCs w:val="20"/>
      <w:lang w:eastAsia="sl-SI"/>
    </w:rPr>
  </w:style>
  <w:style w:type="paragraph" w:customStyle="1" w:styleId="Odsek">
    <w:name w:val="Odsek"/>
    <w:basedOn w:val="Oddelek"/>
    <w:link w:val="OdsekZnak"/>
    <w:qFormat/>
    <w:rsid w:val="00A62BDA"/>
    <w:pPr>
      <w:numPr>
        <w:numId w:val="1"/>
      </w:numPr>
    </w:pPr>
  </w:style>
  <w:style w:type="character" w:customStyle="1" w:styleId="OdsekZnak">
    <w:name w:val="Odsek Znak"/>
    <w:link w:val="Odsek"/>
    <w:rsid w:val="00A62BDA"/>
    <w:rPr>
      <w:rFonts w:ascii="Arial" w:hAnsi="Arial" w:cs="Arial"/>
      <w:b/>
      <w:sz w:val="22"/>
      <w:szCs w:val="22"/>
    </w:rPr>
  </w:style>
  <w:style w:type="paragraph" w:customStyle="1" w:styleId="len">
    <w:name w:val="Člen"/>
    <w:basedOn w:val="Navaden"/>
    <w:link w:val="lenZnak"/>
    <w:qFormat/>
    <w:rsid w:val="00A62BDA"/>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A62BDA"/>
    <w:rPr>
      <w:rFonts w:ascii="Arial" w:hAnsi="Arial" w:cs="Arial"/>
      <w:b/>
      <w:sz w:val="22"/>
      <w:szCs w:val="22"/>
    </w:rPr>
  </w:style>
  <w:style w:type="paragraph" w:customStyle="1" w:styleId="lennaslov">
    <w:name w:val="Člen_naslov"/>
    <w:basedOn w:val="len"/>
    <w:qFormat/>
    <w:rsid w:val="00A62BDA"/>
    <w:pPr>
      <w:spacing w:before="0"/>
    </w:pPr>
  </w:style>
  <w:style w:type="paragraph" w:styleId="Telobesedila-zamik">
    <w:name w:val="Body Text Indent"/>
    <w:basedOn w:val="Navaden"/>
    <w:link w:val="Telobesedila-zamikZnak"/>
    <w:rsid w:val="00A62BDA"/>
    <w:pPr>
      <w:spacing w:after="120" w:line="260" w:lineRule="atLeast"/>
      <w:ind w:left="283"/>
    </w:pPr>
    <w:rPr>
      <w:rFonts w:ascii="Arial" w:eastAsia="Times New Roman" w:hAnsi="Arial"/>
      <w:sz w:val="20"/>
      <w:szCs w:val="24"/>
      <w:lang w:val="en-US"/>
    </w:rPr>
  </w:style>
  <w:style w:type="character" w:customStyle="1" w:styleId="Telobesedila-zamikZnak">
    <w:name w:val="Telo besedila - zamik Znak"/>
    <w:basedOn w:val="Privzetapisavaodstavka"/>
    <w:link w:val="Telobesedila-zamik"/>
    <w:rsid w:val="00A62BDA"/>
    <w:rPr>
      <w:rFonts w:ascii="Arial" w:hAnsi="Arial"/>
      <w:szCs w:val="24"/>
      <w:lang w:val="en-US" w:eastAsia="en-US"/>
    </w:rPr>
  </w:style>
  <w:style w:type="character" w:styleId="SledenaHiperpovezava">
    <w:name w:val="FollowedHyperlink"/>
    <w:basedOn w:val="Privzetapisavaodstavka"/>
    <w:uiPriority w:val="99"/>
    <w:unhideWhenUsed/>
    <w:rsid w:val="00A62BDA"/>
    <w:rPr>
      <w:color w:val="800080" w:themeColor="followedHyperlink"/>
      <w:u w:val="single"/>
    </w:rPr>
  </w:style>
  <w:style w:type="paragraph" w:styleId="Brezrazmikov">
    <w:name w:val="No Spacing"/>
    <w:uiPriority w:val="1"/>
    <w:qFormat/>
    <w:rsid w:val="00A62BDA"/>
    <w:rPr>
      <w:rFonts w:ascii="Calibri" w:eastAsia="Calibri" w:hAnsi="Calibri"/>
      <w:sz w:val="22"/>
      <w:szCs w:val="22"/>
      <w:lang w:eastAsia="en-US"/>
    </w:rPr>
  </w:style>
  <w:style w:type="paragraph" w:customStyle="1" w:styleId="len1">
    <w:name w:val="len1"/>
    <w:basedOn w:val="Navaden"/>
    <w:rsid w:val="00A62BDA"/>
    <w:pPr>
      <w:spacing w:before="480" w:after="0" w:line="240" w:lineRule="auto"/>
      <w:jc w:val="center"/>
    </w:pPr>
    <w:rPr>
      <w:rFonts w:ascii="Arial" w:eastAsia="Times New Roman" w:hAnsi="Arial" w:cs="Arial"/>
      <w:b/>
      <w:bCs/>
      <w:lang w:eastAsia="sl-SI"/>
    </w:rPr>
  </w:style>
  <w:style w:type="paragraph" w:customStyle="1" w:styleId="odstavek1">
    <w:name w:val="odstavek1"/>
    <w:basedOn w:val="Navaden"/>
    <w:rsid w:val="00A62BDA"/>
    <w:pPr>
      <w:spacing w:before="240" w:after="0" w:line="240" w:lineRule="auto"/>
      <w:ind w:firstLine="1021"/>
      <w:jc w:val="both"/>
    </w:pPr>
    <w:rPr>
      <w:rFonts w:ascii="Arial" w:eastAsia="Times New Roman" w:hAnsi="Arial" w:cs="Arial"/>
      <w:lang w:eastAsia="sl-SI"/>
    </w:rPr>
  </w:style>
  <w:style w:type="paragraph" w:customStyle="1" w:styleId="lennaslov1">
    <w:name w:val="lennaslov1"/>
    <w:basedOn w:val="Navaden"/>
    <w:rsid w:val="00A62BDA"/>
    <w:pPr>
      <w:spacing w:after="0" w:line="240" w:lineRule="auto"/>
      <w:jc w:val="center"/>
    </w:pPr>
    <w:rPr>
      <w:rFonts w:ascii="Arial" w:eastAsia="Times New Roman" w:hAnsi="Arial" w:cs="Arial"/>
      <w:b/>
      <w:bCs/>
      <w:lang w:eastAsia="sl-SI"/>
    </w:rPr>
  </w:style>
  <w:style w:type="paragraph" w:customStyle="1" w:styleId="alineazaodstavkom1">
    <w:name w:val="alineazaodstavkom1"/>
    <w:basedOn w:val="Navaden"/>
    <w:rsid w:val="00A62BDA"/>
    <w:pPr>
      <w:spacing w:after="0" w:line="240" w:lineRule="auto"/>
      <w:ind w:left="425" w:hanging="425"/>
      <w:jc w:val="both"/>
    </w:pPr>
    <w:rPr>
      <w:rFonts w:ascii="Arial" w:eastAsia="Times New Roman" w:hAnsi="Arial" w:cs="Arial"/>
      <w:lang w:eastAsia="sl-SI"/>
    </w:rPr>
  </w:style>
  <w:style w:type="character" w:customStyle="1" w:styleId="Naslov3Znak">
    <w:name w:val="Naslov 3 Znak"/>
    <w:basedOn w:val="Privzetapisavaodstavka"/>
    <w:link w:val="Naslov3"/>
    <w:semiHidden/>
    <w:rsid w:val="00A95AB7"/>
    <w:rPr>
      <w:rFonts w:asciiTheme="majorHAnsi" w:eastAsiaTheme="majorEastAsia" w:hAnsiTheme="majorHAnsi" w:cstheme="majorBidi"/>
      <w:b/>
      <w:bCs/>
      <w:color w:val="4F81BD" w:themeColor="accent1"/>
      <w:sz w:val="22"/>
      <w:szCs w:val="22"/>
      <w:lang w:eastAsia="en-US"/>
    </w:rPr>
  </w:style>
  <w:style w:type="paragraph" w:customStyle="1" w:styleId="odstavek0">
    <w:name w:val="odstavek"/>
    <w:basedOn w:val="Navaden"/>
    <w:rsid w:val="00657C3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prehodneinkoncnedolocbe">
    <w:name w:val="prehodneinkoncnedolocbe"/>
    <w:basedOn w:val="Navaden"/>
    <w:rsid w:val="00657C34"/>
    <w:pPr>
      <w:spacing w:before="100" w:beforeAutospacing="1" w:after="100" w:afterAutospacing="1" w:line="240" w:lineRule="auto"/>
    </w:pPr>
    <w:rPr>
      <w:rFonts w:ascii="Times New Roman" w:eastAsia="Times New Roman" w:hAnsi="Times New Roman"/>
      <w:sz w:val="24"/>
      <w:szCs w:val="24"/>
      <w:lang w:eastAsia="sl-SI"/>
    </w:rPr>
  </w:style>
  <w:style w:type="paragraph" w:customStyle="1" w:styleId="Textodstavce">
    <w:name w:val="Text odstavce"/>
    <w:basedOn w:val="Navaden"/>
    <w:uiPriority w:val="99"/>
    <w:rsid w:val="000E1CBA"/>
    <w:pPr>
      <w:tabs>
        <w:tab w:val="left" w:pos="851"/>
      </w:tabs>
      <w:spacing w:before="120" w:after="120" w:line="240" w:lineRule="auto"/>
      <w:jc w:val="both"/>
      <w:outlineLvl w:val="6"/>
    </w:pPr>
    <w:rPr>
      <w:rFonts w:ascii="Times New Roman" w:eastAsia="Times New Roman" w:hAnsi="Times New Roman"/>
      <w:sz w:val="24"/>
      <w:szCs w:val="24"/>
      <w:lang w:val="cs-CZ" w:eastAsia="cs-CZ"/>
    </w:rPr>
  </w:style>
  <w:style w:type="paragraph" w:customStyle="1" w:styleId="Textpsmene">
    <w:name w:val="Text písmene"/>
    <w:basedOn w:val="Navaden"/>
    <w:uiPriority w:val="99"/>
    <w:rsid w:val="000E1CBA"/>
    <w:pPr>
      <w:spacing w:after="0" w:line="240" w:lineRule="auto"/>
      <w:jc w:val="both"/>
      <w:outlineLvl w:val="7"/>
    </w:pPr>
    <w:rPr>
      <w:rFonts w:ascii="Times New Roman" w:eastAsia="Times New Roman" w:hAnsi="Times New Roman"/>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841734">
      <w:bodyDiv w:val="1"/>
      <w:marLeft w:val="0"/>
      <w:marRight w:val="0"/>
      <w:marTop w:val="0"/>
      <w:marBottom w:val="0"/>
      <w:divBdr>
        <w:top w:val="none" w:sz="0" w:space="0" w:color="auto"/>
        <w:left w:val="none" w:sz="0" w:space="0" w:color="auto"/>
        <w:bottom w:val="none" w:sz="0" w:space="0" w:color="auto"/>
        <w:right w:val="none" w:sz="0" w:space="0" w:color="auto"/>
      </w:divBdr>
      <w:divsChild>
        <w:div w:id="1823739427">
          <w:marLeft w:val="300"/>
          <w:marRight w:val="300"/>
          <w:marTop w:val="0"/>
          <w:marBottom w:val="0"/>
          <w:divBdr>
            <w:top w:val="none" w:sz="0" w:space="0" w:color="auto"/>
            <w:left w:val="none" w:sz="0" w:space="0" w:color="auto"/>
            <w:bottom w:val="none" w:sz="0" w:space="0" w:color="auto"/>
            <w:right w:val="none" w:sz="0" w:space="0" w:color="auto"/>
          </w:divBdr>
        </w:div>
      </w:divsChild>
    </w:div>
    <w:div w:id="196014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id=2006110&amp;stevilka=4666" TargetMode="External"/><Relationship Id="rId13" Type="http://schemas.openxmlformats.org/officeDocument/2006/relationships/hyperlink" Target="http://www.uradni-list.si/1/objava.jsp?sop=2013-21-0433" TargetMode="External"/><Relationship Id="rId18" Type="http://schemas.openxmlformats.org/officeDocument/2006/relationships/hyperlink" Target="http://www.uradni-list.si/1/objava.jsp?sop=2012-01-1700"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radni-list.si/1/objava.jsp?sop=2011-01-0449" TargetMode="External"/><Relationship Id="rId17" Type="http://schemas.openxmlformats.org/officeDocument/2006/relationships/hyperlink" Target="http://www.uradni-list.si/1/objava.jsp?sop=2010-01-4217" TargetMode="External"/><Relationship Id="rId2" Type="http://schemas.openxmlformats.org/officeDocument/2006/relationships/styles" Target="styles.xml"/><Relationship Id="rId16" Type="http://schemas.openxmlformats.org/officeDocument/2006/relationships/hyperlink" Target="http://www.uradni-list.si/1/objava.jsp?sop=2015-01-3772"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uradni-list.si/1/objava.jsp?urlid=201090&amp;stevilka=4784" TargetMode="External"/><Relationship Id="rId5" Type="http://schemas.openxmlformats.org/officeDocument/2006/relationships/webSettings" Target="webSettings.xml"/><Relationship Id="rId15" Type="http://schemas.openxmlformats.org/officeDocument/2006/relationships/hyperlink" Target="http://www.uradni-list.si/1/objava.jsp?sop=2015-01-2277" TargetMode="External"/><Relationship Id="rId10" Type="http://schemas.openxmlformats.org/officeDocument/2006/relationships/hyperlink" Target="http://www.uradni-list.si/1/objava.jsp?urlid=201077&amp;stevilka=4217" TargetMode="External"/><Relationship Id="rId19" Type="http://schemas.openxmlformats.org/officeDocument/2006/relationships/hyperlink" Target="http://www.uradni-list.si/1/objava.jsp?sop=2014-01-0670" TargetMode="External"/><Relationship Id="rId4" Type="http://schemas.openxmlformats.org/officeDocument/2006/relationships/settings" Target="settings.xml"/><Relationship Id="rId9" Type="http://schemas.openxmlformats.org/officeDocument/2006/relationships/hyperlink" Target="http://www.uradni-list.si/1/objava.jsp?urlid=200836&amp;stevilka=1459" TargetMode="External"/><Relationship Id="rId14" Type="http://schemas.openxmlformats.org/officeDocument/2006/relationships/hyperlink" Target="http://www.uradni-list.si/1/objava.jsp?sop=2013-01-3677"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zakon.hr/z/489/zakon-o-audiovizualnim-djelatnostima"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125</TotalTime>
  <Pages>7</Pages>
  <Words>3407</Words>
  <Characters>19422</Characters>
  <Application>Microsoft Office Word</Application>
  <DocSecurity>0</DocSecurity>
  <Lines>161</Lines>
  <Paragraphs>45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 Stražišar</dc:creator>
  <cp:lastModifiedBy>Irena Ostrouška</cp:lastModifiedBy>
  <cp:revision>6</cp:revision>
  <cp:lastPrinted>2015-06-12T09:19:00Z</cp:lastPrinted>
  <dcterms:created xsi:type="dcterms:W3CDTF">2018-01-22T09:18:00Z</dcterms:created>
  <dcterms:modified xsi:type="dcterms:W3CDTF">2018-01-24T09:30:00Z</dcterms:modified>
</cp:coreProperties>
</file>