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1AE5" w:rsidRDefault="00241AE5" w:rsidP="00241AE5">
      <w:pPr>
        <w:pStyle w:val="Naslovpredpisa"/>
        <w:spacing w:before="0" w:after="0" w:line="260" w:lineRule="exact"/>
        <w:jc w:val="left"/>
        <w:rPr>
          <w:sz w:val="20"/>
          <w:szCs w:val="20"/>
        </w:rPr>
      </w:pPr>
      <w:bookmarkStart w:id="0" w:name="_GoBack"/>
      <w:bookmarkEnd w:id="0"/>
    </w:p>
    <w:p w:rsidR="00607F5F" w:rsidRDefault="00607F5F" w:rsidP="00241AE5">
      <w:pPr>
        <w:pStyle w:val="Naslovpredpisa"/>
        <w:spacing w:before="0" w:after="0" w:line="260" w:lineRule="exact"/>
        <w:jc w:val="left"/>
        <w:rPr>
          <w:sz w:val="20"/>
          <w:szCs w:val="20"/>
        </w:rPr>
      </w:pPr>
    </w:p>
    <w:p w:rsidR="00607F5F" w:rsidRDefault="00607F5F" w:rsidP="00607F5F">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3E095C0F" wp14:editId="081D8465">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607F5F" w:rsidRDefault="00607F5F" w:rsidP="00607F5F">
      <w:pPr>
        <w:pStyle w:val="Glava"/>
        <w:tabs>
          <w:tab w:val="clear" w:pos="4320"/>
          <w:tab w:val="left" w:pos="5112"/>
        </w:tabs>
        <w:spacing w:line="240" w:lineRule="exact"/>
        <w:rPr>
          <w:rFonts w:cs="Arial"/>
          <w:sz w:val="16"/>
        </w:rPr>
      </w:pPr>
      <w:r>
        <w:rPr>
          <w:rFonts w:cs="Arial"/>
          <w:sz w:val="16"/>
        </w:rPr>
        <w:tab/>
        <w:t>F: +386 1 478 1607</w:t>
      </w:r>
    </w:p>
    <w:p w:rsidR="00607F5F" w:rsidRDefault="00607F5F" w:rsidP="00607F5F">
      <w:pPr>
        <w:pStyle w:val="Glava"/>
        <w:tabs>
          <w:tab w:val="clear" w:pos="4320"/>
          <w:tab w:val="left" w:pos="5112"/>
        </w:tabs>
        <w:spacing w:line="240" w:lineRule="exact"/>
        <w:rPr>
          <w:rFonts w:cs="Arial"/>
          <w:sz w:val="16"/>
        </w:rPr>
      </w:pPr>
      <w:r>
        <w:rPr>
          <w:rFonts w:cs="Arial"/>
          <w:sz w:val="16"/>
        </w:rPr>
        <w:tab/>
        <w:t>E: gp.gs@gov.si</w:t>
      </w:r>
    </w:p>
    <w:p w:rsidR="00607F5F" w:rsidRDefault="00607F5F" w:rsidP="00607F5F">
      <w:pPr>
        <w:pStyle w:val="Glava"/>
        <w:tabs>
          <w:tab w:val="clear" w:pos="4320"/>
          <w:tab w:val="left" w:pos="5112"/>
        </w:tabs>
        <w:spacing w:line="240" w:lineRule="exact"/>
        <w:rPr>
          <w:rFonts w:cs="Arial"/>
          <w:sz w:val="16"/>
        </w:rPr>
      </w:pPr>
      <w:r>
        <w:rPr>
          <w:rFonts w:cs="Arial"/>
          <w:sz w:val="16"/>
        </w:rPr>
        <w:tab/>
        <w:t>http://www.vlada.si/</w:t>
      </w:r>
    </w:p>
    <w:p w:rsidR="00607F5F" w:rsidRPr="003F1703" w:rsidRDefault="00607F5F" w:rsidP="00241AE5">
      <w:pPr>
        <w:pStyle w:val="Naslovpredpisa"/>
        <w:spacing w:before="0" w:after="0" w:line="260" w:lineRule="exact"/>
        <w:jc w:val="left"/>
        <w:rPr>
          <w:sz w:val="20"/>
          <w:szCs w:val="20"/>
        </w:rPr>
      </w:pPr>
    </w:p>
    <w:p w:rsidR="00241AE5" w:rsidRPr="003F1703" w:rsidRDefault="00241AE5" w:rsidP="00241AE5">
      <w:pPr>
        <w:pStyle w:val="Naslovpredpisa"/>
        <w:spacing w:before="0" w:after="0" w:line="260" w:lineRule="exact"/>
        <w:jc w:val="left"/>
        <w:rPr>
          <w:sz w:val="20"/>
          <w:szCs w:val="20"/>
        </w:rPr>
      </w:pPr>
    </w:p>
    <w:p w:rsidR="00241AE5" w:rsidRDefault="00241AE5" w:rsidP="00241AE5">
      <w:pPr>
        <w:pStyle w:val="Naslovpredpisa"/>
        <w:spacing w:before="0" w:after="0" w:line="260" w:lineRule="exact"/>
        <w:jc w:val="right"/>
        <w:rPr>
          <w:sz w:val="20"/>
          <w:szCs w:val="20"/>
        </w:rPr>
      </w:pPr>
      <w:r w:rsidRPr="003F1703">
        <w:rPr>
          <w:sz w:val="20"/>
          <w:szCs w:val="20"/>
        </w:rPr>
        <w:t>PREDLOG</w:t>
      </w:r>
    </w:p>
    <w:p w:rsidR="00607F5F" w:rsidRPr="003F1703" w:rsidRDefault="00607F5F" w:rsidP="00241AE5">
      <w:pPr>
        <w:pStyle w:val="Naslovpredpisa"/>
        <w:spacing w:before="0" w:after="0" w:line="260" w:lineRule="exact"/>
        <w:jc w:val="right"/>
        <w:rPr>
          <w:sz w:val="20"/>
          <w:szCs w:val="20"/>
        </w:rPr>
      </w:pPr>
      <w:r>
        <w:rPr>
          <w:sz w:val="20"/>
          <w:szCs w:val="20"/>
        </w:rPr>
        <w:t>SKRAJŠANI POSTOPEK</w:t>
      </w:r>
    </w:p>
    <w:p w:rsidR="00241AE5" w:rsidRDefault="00695DD2" w:rsidP="00241AE5">
      <w:pPr>
        <w:pStyle w:val="Naslovpredpisa"/>
        <w:spacing w:before="0" w:after="0" w:line="260" w:lineRule="exact"/>
        <w:jc w:val="right"/>
        <w:rPr>
          <w:sz w:val="20"/>
          <w:szCs w:val="20"/>
        </w:rPr>
      </w:pPr>
      <w:r w:rsidRPr="002063ED">
        <w:rPr>
          <w:sz w:val="20"/>
          <w:szCs w:val="20"/>
        </w:rPr>
        <w:t>EVA</w:t>
      </w:r>
      <w:r>
        <w:rPr>
          <w:sz w:val="20"/>
          <w:szCs w:val="20"/>
        </w:rPr>
        <w:t xml:space="preserve"> 2017-1611-0078</w:t>
      </w:r>
    </w:p>
    <w:p w:rsidR="00607F5F" w:rsidRDefault="00607F5F" w:rsidP="00241AE5">
      <w:pPr>
        <w:pStyle w:val="Naslovpredpisa"/>
        <w:spacing w:before="0" w:after="0" w:line="260" w:lineRule="exact"/>
        <w:jc w:val="right"/>
        <w:rPr>
          <w:sz w:val="20"/>
          <w:szCs w:val="20"/>
        </w:rPr>
      </w:pPr>
    </w:p>
    <w:p w:rsidR="00607F5F" w:rsidRPr="003F1703" w:rsidRDefault="00607F5F" w:rsidP="00241AE5">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213"/>
      </w:tblGrid>
      <w:tr w:rsidR="00241AE5" w:rsidRPr="003F1703" w:rsidTr="00DA6942">
        <w:tc>
          <w:tcPr>
            <w:tcW w:w="9213" w:type="dxa"/>
          </w:tcPr>
          <w:p w:rsidR="00241AE5" w:rsidRPr="00386742" w:rsidRDefault="00241AE5" w:rsidP="00DA6942">
            <w:pPr>
              <w:pStyle w:val="Naslovpredpisa"/>
              <w:spacing w:before="0" w:after="0" w:line="260" w:lineRule="exact"/>
              <w:rPr>
                <w:sz w:val="20"/>
                <w:szCs w:val="20"/>
              </w:rPr>
            </w:pPr>
            <w:r w:rsidRPr="00386742">
              <w:rPr>
                <w:sz w:val="20"/>
                <w:szCs w:val="20"/>
              </w:rPr>
              <w:t xml:space="preserve">ZAKON </w:t>
            </w:r>
          </w:p>
          <w:p w:rsidR="00695DD2" w:rsidRDefault="00241AE5" w:rsidP="00A05D52">
            <w:pPr>
              <w:pStyle w:val="Naslovpredpisa"/>
              <w:spacing w:before="0" w:after="0" w:line="260" w:lineRule="exact"/>
              <w:rPr>
                <w:sz w:val="20"/>
                <w:szCs w:val="20"/>
              </w:rPr>
            </w:pPr>
            <w:r w:rsidRPr="00386742">
              <w:rPr>
                <w:sz w:val="20"/>
                <w:szCs w:val="20"/>
              </w:rPr>
              <w:t xml:space="preserve">O </w:t>
            </w:r>
            <w:r w:rsidR="00695DD2" w:rsidRPr="00386742">
              <w:rPr>
                <w:sz w:val="20"/>
                <w:szCs w:val="20"/>
              </w:rPr>
              <w:t>SPREMEMBAH</w:t>
            </w:r>
            <w:r w:rsidR="00AF21C8" w:rsidRPr="00386742">
              <w:rPr>
                <w:sz w:val="20"/>
                <w:szCs w:val="20"/>
              </w:rPr>
              <w:t xml:space="preserve"> IN DOPOLNITVAH</w:t>
            </w:r>
            <w:r w:rsidR="00695DD2" w:rsidRPr="00386742">
              <w:rPr>
                <w:sz w:val="20"/>
                <w:szCs w:val="20"/>
              </w:rPr>
              <w:t xml:space="preserve"> ZAKONA O DAVČNEM POTRJEVANJU RAČUNOV </w:t>
            </w:r>
          </w:p>
          <w:p w:rsidR="00A05D52" w:rsidRPr="003F1703" w:rsidRDefault="00A05D52" w:rsidP="00A05D52">
            <w:pPr>
              <w:pStyle w:val="Naslovpredpisa"/>
              <w:spacing w:before="0" w:after="0" w:line="260" w:lineRule="exact"/>
              <w:rPr>
                <w:sz w:val="20"/>
                <w:szCs w:val="20"/>
              </w:rPr>
            </w:pPr>
          </w:p>
        </w:tc>
      </w:tr>
      <w:tr w:rsidR="00241AE5" w:rsidRPr="003F1703" w:rsidTr="00DA6942">
        <w:tc>
          <w:tcPr>
            <w:tcW w:w="9213" w:type="dxa"/>
          </w:tcPr>
          <w:p w:rsidR="00241AE5" w:rsidRDefault="00241AE5" w:rsidP="00DA6942">
            <w:pPr>
              <w:pStyle w:val="Poglavje"/>
              <w:spacing w:before="0" w:after="0" w:line="260" w:lineRule="exact"/>
              <w:jc w:val="left"/>
              <w:rPr>
                <w:sz w:val="20"/>
                <w:szCs w:val="20"/>
              </w:rPr>
            </w:pPr>
            <w:r w:rsidRPr="003F1703">
              <w:rPr>
                <w:sz w:val="20"/>
                <w:szCs w:val="20"/>
              </w:rPr>
              <w:t>I. UVOD</w:t>
            </w:r>
          </w:p>
          <w:p w:rsidR="00695DD2" w:rsidRPr="003F1703" w:rsidRDefault="00695DD2" w:rsidP="00DA6942">
            <w:pPr>
              <w:pStyle w:val="Poglavje"/>
              <w:spacing w:before="0" w:after="0" w:line="260" w:lineRule="exact"/>
              <w:jc w:val="left"/>
              <w:rPr>
                <w:sz w:val="20"/>
                <w:szCs w:val="20"/>
              </w:rPr>
            </w:pPr>
          </w:p>
        </w:tc>
      </w:tr>
      <w:tr w:rsidR="00241AE5" w:rsidRPr="003F1703" w:rsidTr="00DA6942">
        <w:tc>
          <w:tcPr>
            <w:tcW w:w="9213" w:type="dxa"/>
          </w:tcPr>
          <w:p w:rsidR="00241AE5" w:rsidRDefault="00241AE5" w:rsidP="00DA6942">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p w:rsidR="00695DD2" w:rsidRPr="003F1703" w:rsidRDefault="00695DD2" w:rsidP="00DA6942">
            <w:pPr>
              <w:pStyle w:val="Oddelek"/>
              <w:numPr>
                <w:ilvl w:val="0"/>
                <w:numId w:val="0"/>
              </w:numPr>
              <w:spacing w:before="0" w:after="0" w:line="260" w:lineRule="exact"/>
              <w:jc w:val="left"/>
              <w:rPr>
                <w:sz w:val="20"/>
                <w:szCs w:val="20"/>
              </w:rPr>
            </w:pPr>
          </w:p>
        </w:tc>
      </w:tr>
      <w:tr w:rsidR="00241AE5" w:rsidRPr="00695DD2" w:rsidTr="00DA6942">
        <w:tc>
          <w:tcPr>
            <w:tcW w:w="9213" w:type="dxa"/>
          </w:tcPr>
          <w:p w:rsidR="00695DD2" w:rsidRDefault="00695DD2" w:rsidP="00695DD2">
            <w:pPr>
              <w:overflowPunct w:val="0"/>
              <w:autoSpaceDE w:val="0"/>
              <w:autoSpaceDN w:val="0"/>
              <w:adjustRightInd w:val="0"/>
              <w:jc w:val="both"/>
              <w:textAlignment w:val="baseline"/>
              <w:rPr>
                <w:rFonts w:cs="Arial"/>
                <w:szCs w:val="20"/>
              </w:rPr>
            </w:pPr>
            <w:r w:rsidRPr="00695DD2">
              <w:rPr>
                <w:rFonts w:cs="Arial"/>
                <w:iCs/>
                <w:szCs w:val="20"/>
                <w:lang w:eastAsia="sl-SI"/>
              </w:rPr>
              <w:t xml:space="preserve">Sistem davčnega potrjevanja računov je v Republiki Sloveniji urejen z </w:t>
            </w:r>
            <w:r w:rsidRPr="00695DD2">
              <w:rPr>
                <w:rFonts w:cs="Arial"/>
                <w:szCs w:val="20"/>
              </w:rPr>
              <w:t>Zakonom o davčnem potrjevanju računov (Uradni list RS, št. 57/15;</w:t>
            </w:r>
            <w:r w:rsidRPr="00695DD2">
              <w:rPr>
                <w:rFonts w:cs="Arial"/>
                <w:iCs/>
                <w:szCs w:val="20"/>
                <w:lang w:eastAsia="sl-SI"/>
              </w:rPr>
              <w:t xml:space="preserve"> v nadaljnjem besedilu: ZDavPR), ki se obvezno uporablja od 2. januarja 2016. Z njim se </w:t>
            </w:r>
            <w:r w:rsidRPr="00695DD2">
              <w:rPr>
                <w:rFonts w:cs="Arial"/>
                <w:szCs w:val="20"/>
              </w:rPr>
              <w:t>zagotavlja sledljivost podatkov o izdanih računih pri gotovinskem poslovanju.</w:t>
            </w:r>
          </w:p>
          <w:p w:rsidR="00AF21C8" w:rsidRPr="00695DD2" w:rsidRDefault="00AF21C8" w:rsidP="00695DD2">
            <w:pPr>
              <w:overflowPunct w:val="0"/>
              <w:autoSpaceDE w:val="0"/>
              <w:autoSpaceDN w:val="0"/>
              <w:adjustRightInd w:val="0"/>
              <w:jc w:val="both"/>
              <w:textAlignment w:val="baseline"/>
              <w:rPr>
                <w:rFonts w:cs="Arial"/>
                <w:iCs/>
                <w:szCs w:val="20"/>
                <w:lang w:eastAsia="sl-SI"/>
              </w:rPr>
            </w:pPr>
          </w:p>
          <w:p w:rsidR="00695DD2" w:rsidRPr="00695DD2" w:rsidRDefault="00695DD2" w:rsidP="00695DD2">
            <w:pPr>
              <w:pStyle w:val="Brezrazmikov"/>
              <w:spacing w:line="276" w:lineRule="auto"/>
              <w:jc w:val="both"/>
              <w:rPr>
                <w:rFonts w:eastAsia="Times New Roman" w:cs="Arial"/>
                <w:szCs w:val="20"/>
                <w:lang w:eastAsia="sl-SI"/>
              </w:rPr>
            </w:pPr>
            <w:r w:rsidRPr="00695DD2">
              <w:rPr>
                <w:rFonts w:eastAsia="Times New Roman" w:cs="Arial"/>
                <w:szCs w:val="20"/>
                <w:lang w:eastAsia="sl-SI"/>
              </w:rPr>
              <w:t xml:space="preserve">Po veljavni zakonodaji morajo davčni zavezanci, ki pri svojem poslovanju sprejemajo plačila v gotovini, izdajati račune v skladu s predpisi, ki urejajo davek na dodano vrednost, in s predpisi, ki urejajo davčni postopek, in te račune tudi potrditi pri davčnem organu v skladu z ZDavPR. Veljavni ZDavPR določa obveznost izdaje in potrditve računa pri gotovinskem poslovanju z uporabo elektronske naprave za izdajo računov, ki omogoča elektronsko podpisovanje podatkov o  računu in elektronsko izmenjavo podatkov z davčnim organom. V zakonu so določeni tudi postopki v primerih nezmožnosti izdaje davčno potrjenih računov v času plačila z gotovino (brez enkratne identifikacijske oznake računa) zaradi prekinitve elektronske povezave ali nedelovanja elektronske naprave in postopki za zavezance, ki opravljajo dejavnost na področjih brez dostopa do svetovnega spleta, oziroma kjer ni mogoče vzpostaviti elektronske povezave za izmenjavo podatkov z davčnim organom. Veljavni zakon je zavezancem omogočil dveletno prehodno obdobje do 31. decembra 2017, ko je vključitev v sistem davčnega potrjevanja računov mogoča tudi brez uporabe elektronske naprave za izdajo računov, in sicer z uporabo vezane knjige računov, kot to ureja 31.a člen Zakona o davčnem postopku.  </w:t>
            </w:r>
          </w:p>
          <w:p w:rsidR="00695DD2" w:rsidRPr="00695DD2" w:rsidRDefault="00695DD2" w:rsidP="00695DD2">
            <w:pPr>
              <w:jc w:val="both"/>
              <w:rPr>
                <w:rFonts w:cs="Arial"/>
                <w:szCs w:val="20"/>
              </w:rPr>
            </w:pPr>
          </w:p>
          <w:p w:rsidR="00695DD2" w:rsidRPr="00695DD2" w:rsidRDefault="00695DD2" w:rsidP="00695DD2">
            <w:pPr>
              <w:jc w:val="both"/>
              <w:rPr>
                <w:rFonts w:cs="Arial"/>
                <w:szCs w:val="20"/>
              </w:rPr>
            </w:pPr>
            <w:r w:rsidRPr="00695DD2">
              <w:rPr>
                <w:rFonts w:cs="Arial"/>
                <w:szCs w:val="20"/>
              </w:rPr>
              <w:t xml:space="preserve">Veljavni ZDavPR določa obveznosti za zavezance, ki so se v prehodnem obdobju odločili za izdajo računov z uporabo vezane knjige računov, in sicer morajo izbrani način izdaje računov pri gotovinskem poslovanju z uporabo vezane knjige računov določiti v internem aktu in poslati podatke o izdanih računih in vseh naknadnih spremembah teh podatkov davčnemu organu prek elektronske povezave v desetih delovnih dneh od dneva izdaje računa oziroma nastanka spremembe. Zavezanec v istem poslovnem prostoru ne sme uporabljati elektronske naprave za izdajo računov, lahko pa uporablja oba načina izdaje in izvajanja davčnega potrjevanja računov v ločenih poslovnih prostorih.  </w:t>
            </w:r>
          </w:p>
          <w:p w:rsidR="00695DD2" w:rsidRPr="00695DD2" w:rsidRDefault="00695DD2" w:rsidP="00695DD2">
            <w:pPr>
              <w:jc w:val="both"/>
              <w:rPr>
                <w:rFonts w:cs="Arial"/>
                <w:szCs w:val="20"/>
              </w:rPr>
            </w:pPr>
          </w:p>
          <w:p w:rsidR="00695DD2" w:rsidRPr="00695DD2" w:rsidRDefault="00695DD2" w:rsidP="00695DD2">
            <w:pPr>
              <w:jc w:val="both"/>
              <w:rPr>
                <w:rFonts w:cs="Arial"/>
                <w:szCs w:val="20"/>
              </w:rPr>
            </w:pPr>
            <w:r w:rsidRPr="00695DD2">
              <w:rPr>
                <w:rFonts w:cs="Arial"/>
                <w:szCs w:val="20"/>
              </w:rPr>
              <w:t xml:space="preserve">Za zavezance, ki opravljajo dejavnost na območjih, kjer ni mogoč dostop do svetovnega spleta, je v ZDavPR določena obveznost izdaje računa z uporabo vezane knjige računov in naknadno potrditvijo računa v desetih delovnih dneh od dneva izdaje računa, pri tem pa mora zavezanec nezmožnost vzpostavitve elektronske povezave za izmenjavo podatkov dokazati s potrdilom Agencije za komunikacijska omrežja in storitve Republike Slovenije (v nadaljnjem besedilu: AKOS). Če </w:t>
            </w:r>
            <w:r w:rsidRPr="00695DD2">
              <w:rPr>
                <w:rFonts w:cs="Arial"/>
                <w:szCs w:val="20"/>
              </w:rPr>
              <w:lastRenderedPageBreak/>
              <w:t xml:space="preserve">zavezanec v postopku nadzora davčnega organa ne dokaže nezmožnosti vzpostavitve elektronske povezave s potrdilom AKOS, je odgovoren za davčni prekršek, za katerega je določena globa od 2.000 do 50.000 evrov. V prehodnem obdobju lahko do 31. decembra 2017 ti zavezanci izvajajo postopek davčnega potrjevanja računov z uporabo vezane knjige računov brez potrdila AKOS. </w:t>
            </w:r>
          </w:p>
          <w:p w:rsidR="00695DD2" w:rsidRPr="00695DD2" w:rsidRDefault="00695DD2" w:rsidP="00695DD2">
            <w:pPr>
              <w:jc w:val="both"/>
              <w:rPr>
                <w:rFonts w:cs="Arial"/>
                <w:szCs w:val="20"/>
              </w:rPr>
            </w:pPr>
          </w:p>
          <w:p w:rsidR="00695DD2" w:rsidRPr="00695DD2" w:rsidRDefault="00695DD2" w:rsidP="00695DD2">
            <w:pPr>
              <w:jc w:val="both"/>
              <w:rPr>
                <w:rFonts w:cs="Arial"/>
                <w:szCs w:val="20"/>
              </w:rPr>
            </w:pPr>
            <w:r w:rsidRPr="00695DD2">
              <w:rPr>
                <w:rFonts w:cs="Arial"/>
                <w:szCs w:val="20"/>
              </w:rPr>
              <w:t xml:space="preserve">Iz evidence podatkov Finančne uprave Republike Slovenije (v nadaljnjem besedilu: FURS) o davčnem potrjevanju računov za leto 2016 izhaja, da je uporabljalo elektronsko napravo za izdajo računov in hkrati vezano knjigo računov 17.663 oziroma 33,1 odstotka vseh zavezancev za davčno potrjevanje računov, izključno vezano knjigo računov pa je uporabljalo 11.435 oziroma 22 odstotkov vseh zavezancev za davčno potrjevanje računov. FURS v postopkih nadzora gotovinskega poslovanja in izvajanja ZDavPR z uporabo vezane knjige računov ni ugotovil sistemskih nepravilnosti in ocenjuje, da je sistem izdajanja in potrjevanja računov iz vezanih knjig računov ustrezen način izvajanja postopka davčnega potrjevanja računov.   </w:t>
            </w:r>
          </w:p>
          <w:p w:rsidR="00695DD2" w:rsidRPr="00695DD2" w:rsidRDefault="00695DD2" w:rsidP="00695DD2">
            <w:pPr>
              <w:jc w:val="both"/>
              <w:rPr>
                <w:rFonts w:cs="Arial"/>
                <w:szCs w:val="20"/>
              </w:rPr>
            </w:pPr>
          </w:p>
          <w:p w:rsidR="00695DD2" w:rsidRPr="00695DD2" w:rsidRDefault="00695DD2" w:rsidP="00695DD2">
            <w:pPr>
              <w:pStyle w:val="rkovnatokazaodstavkom"/>
              <w:numPr>
                <w:ilvl w:val="0"/>
                <w:numId w:val="0"/>
              </w:numPr>
              <w:spacing w:line="276" w:lineRule="auto"/>
              <w:rPr>
                <w:rFonts w:cs="Arial"/>
                <w:sz w:val="20"/>
                <w:szCs w:val="20"/>
              </w:rPr>
            </w:pPr>
            <w:r w:rsidRPr="00695DD2">
              <w:rPr>
                <w:rFonts w:cs="Arial"/>
                <w:sz w:val="20"/>
                <w:szCs w:val="20"/>
              </w:rPr>
              <w:t xml:space="preserve">Da bi poenostavili izvajanje davčnega potrjevanja računov po poteku prehodnega obdobja za zavezance, za katere je zaradi značilnosti njihovega poslovanja izvajanje postopka potrjevanja računov z uporabo elektronske naprave za izdajo računov velika stroškovna obremenitev, se uvaja možnost trajne uporabe vezane knjige računov za izdajanje in davčno potrjevanje računov pri gotovinskem poslovanju.  </w:t>
            </w:r>
          </w:p>
          <w:p w:rsidR="00695DD2" w:rsidRPr="00695DD2" w:rsidRDefault="00695DD2" w:rsidP="00695DD2">
            <w:pPr>
              <w:pStyle w:val="rkovnatokazaodstavkom"/>
              <w:numPr>
                <w:ilvl w:val="0"/>
                <w:numId w:val="0"/>
              </w:numPr>
              <w:spacing w:line="276" w:lineRule="auto"/>
              <w:rPr>
                <w:rFonts w:cs="Arial"/>
                <w:sz w:val="20"/>
                <w:szCs w:val="20"/>
              </w:rPr>
            </w:pPr>
          </w:p>
          <w:p w:rsidR="00241AE5" w:rsidRPr="00695DD2" w:rsidRDefault="00695DD2" w:rsidP="00695DD2">
            <w:pPr>
              <w:pStyle w:val="Alineazaodstavkom"/>
              <w:numPr>
                <w:ilvl w:val="0"/>
                <w:numId w:val="0"/>
              </w:numPr>
              <w:spacing w:line="260" w:lineRule="exact"/>
              <w:rPr>
                <w:iCs/>
                <w:sz w:val="20"/>
                <w:szCs w:val="20"/>
              </w:rPr>
            </w:pPr>
            <w:r w:rsidRPr="00695DD2">
              <w:rPr>
                <w:iCs/>
                <w:sz w:val="20"/>
                <w:szCs w:val="20"/>
              </w:rPr>
              <w:t>Predlagane spremembe ZDavPR so v skladu s programom Vlade RS za zmanjšanje sive ekonomije v Republiki Sloveniji in povečanje učinkovitosti pobiranja javnih dajatev ob hkratnem zmanjševanju administrativnih obremenitev davčnih zavezancev in večji konkurenčnosti poslovnega okolja</w:t>
            </w:r>
            <w:r>
              <w:rPr>
                <w:iCs/>
                <w:sz w:val="20"/>
                <w:szCs w:val="20"/>
              </w:rPr>
              <w:t>.</w:t>
            </w:r>
          </w:p>
          <w:p w:rsidR="00695DD2" w:rsidRPr="00695DD2" w:rsidRDefault="00695DD2" w:rsidP="00695DD2">
            <w:pPr>
              <w:pStyle w:val="Alineazaodstavkom"/>
              <w:numPr>
                <w:ilvl w:val="0"/>
                <w:numId w:val="0"/>
              </w:numPr>
              <w:spacing w:line="260" w:lineRule="exact"/>
              <w:ind w:left="709"/>
              <w:rPr>
                <w:sz w:val="20"/>
                <w:szCs w:val="20"/>
              </w:rPr>
            </w:pPr>
          </w:p>
        </w:tc>
      </w:tr>
      <w:tr w:rsidR="00241AE5" w:rsidRPr="003F1703" w:rsidTr="00DA6942">
        <w:tc>
          <w:tcPr>
            <w:tcW w:w="9213" w:type="dxa"/>
          </w:tcPr>
          <w:p w:rsidR="00241AE5" w:rsidRPr="003F1703" w:rsidRDefault="00241AE5" w:rsidP="00DA6942">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tc>
      </w:tr>
      <w:tr w:rsidR="00241AE5" w:rsidRPr="003F1703" w:rsidTr="00DA6942">
        <w:tc>
          <w:tcPr>
            <w:tcW w:w="9213" w:type="dxa"/>
          </w:tcPr>
          <w:p w:rsidR="00695DD2" w:rsidRDefault="00695DD2" w:rsidP="00DA6942">
            <w:pPr>
              <w:pStyle w:val="Odsek"/>
              <w:numPr>
                <w:ilvl w:val="0"/>
                <w:numId w:val="0"/>
              </w:numPr>
              <w:spacing w:before="0" w:after="0" w:line="260" w:lineRule="exact"/>
              <w:jc w:val="left"/>
              <w:rPr>
                <w:sz w:val="20"/>
                <w:szCs w:val="20"/>
              </w:rPr>
            </w:pPr>
          </w:p>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2.1 Cilji</w:t>
            </w:r>
          </w:p>
        </w:tc>
      </w:tr>
      <w:tr w:rsidR="00241AE5" w:rsidRPr="003F1703" w:rsidTr="00DA6942">
        <w:tc>
          <w:tcPr>
            <w:tcW w:w="9213" w:type="dxa"/>
          </w:tcPr>
          <w:p w:rsidR="00241AE5" w:rsidRDefault="00241AE5" w:rsidP="00DA6942">
            <w:pPr>
              <w:pStyle w:val="Neotevilenodstavek"/>
              <w:spacing w:before="0" w:after="0" w:line="260" w:lineRule="exact"/>
              <w:rPr>
                <w:sz w:val="20"/>
                <w:szCs w:val="20"/>
              </w:rPr>
            </w:pPr>
          </w:p>
          <w:p w:rsidR="00695DD2" w:rsidRPr="00695DD2" w:rsidRDefault="00695DD2" w:rsidP="00695DD2">
            <w:pPr>
              <w:pStyle w:val="Odsek"/>
              <w:numPr>
                <w:ilvl w:val="0"/>
                <w:numId w:val="0"/>
              </w:numPr>
              <w:spacing w:before="0" w:after="0" w:line="276" w:lineRule="auto"/>
              <w:jc w:val="both"/>
              <w:rPr>
                <w:b w:val="0"/>
                <w:sz w:val="20"/>
                <w:szCs w:val="20"/>
              </w:rPr>
            </w:pPr>
            <w:r w:rsidRPr="00695DD2">
              <w:rPr>
                <w:b w:val="0"/>
                <w:sz w:val="20"/>
                <w:szCs w:val="20"/>
              </w:rPr>
              <w:t xml:space="preserve">Temeljni cilj predloga zakona je uvedba trajne možnosti za zavezanca, da se prosto odloči o načinu izvajanja postopka davčnega potrjevanja računov pri gotovinskem poslovanju. Ob upoštevanju okoliščin lastne dejavnosti se lahko zavezanec odloči za izvajanje postopka bodisi z uporabo elektronske naprave za izdajo računov bodisi z uporabo vezane knjige računov in pri tem izbere način, s katerim bo dosegel ravnotežje med administrativno in finančno obremenitvijo. </w:t>
            </w:r>
          </w:p>
          <w:p w:rsidR="00695DD2" w:rsidRPr="00695DD2" w:rsidRDefault="00695DD2" w:rsidP="00695DD2">
            <w:pPr>
              <w:pStyle w:val="Odsek"/>
              <w:numPr>
                <w:ilvl w:val="0"/>
                <w:numId w:val="0"/>
              </w:numPr>
              <w:spacing w:before="0" w:after="0" w:line="276" w:lineRule="auto"/>
              <w:jc w:val="both"/>
              <w:rPr>
                <w:b w:val="0"/>
                <w:sz w:val="20"/>
                <w:szCs w:val="20"/>
              </w:rPr>
            </w:pPr>
          </w:p>
          <w:p w:rsidR="00695DD2" w:rsidRPr="00695DD2" w:rsidRDefault="00695DD2" w:rsidP="00695DD2">
            <w:pPr>
              <w:pStyle w:val="Neotevilenodstavek"/>
              <w:spacing w:before="0" w:after="0" w:line="260" w:lineRule="exact"/>
              <w:rPr>
                <w:sz w:val="20"/>
                <w:szCs w:val="20"/>
              </w:rPr>
            </w:pPr>
            <w:r w:rsidRPr="00695DD2">
              <w:rPr>
                <w:sz w:val="20"/>
                <w:szCs w:val="20"/>
              </w:rPr>
              <w:t>Ne glede na uporabljeni postopek potrjevanja računov zavezanec davčnemu organu sporoči vse predpisane podatke o računu, s čimer se zagotovita sledljivost in preglednost ustvarjenega gotovinskega prometa davčnega zavezanca.</w:t>
            </w:r>
          </w:p>
          <w:p w:rsidR="00695DD2" w:rsidRPr="003F1703" w:rsidRDefault="00695DD2" w:rsidP="00DA6942">
            <w:pPr>
              <w:pStyle w:val="Neotevilenodstavek"/>
              <w:spacing w:before="0" w:after="0" w:line="260" w:lineRule="exact"/>
              <w:rPr>
                <w:sz w:val="20"/>
                <w:szCs w:val="20"/>
              </w:rPr>
            </w:pPr>
          </w:p>
        </w:tc>
      </w:tr>
      <w:tr w:rsidR="00241AE5" w:rsidRPr="003F1703" w:rsidTr="00DA6942">
        <w:tc>
          <w:tcPr>
            <w:tcW w:w="9213" w:type="dxa"/>
          </w:tcPr>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2.2 Načela</w:t>
            </w:r>
          </w:p>
        </w:tc>
      </w:tr>
      <w:tr w:rsidR="00241AE5" w:rsidRPr="003F1703" w:rsidTr="00DA6942">
        <w:tc>
          <w:tcPr>
            <w:tcW w:w="9213" w:type="dxa"/>
          </w:tcPr>
          <w:p w:rsidR="00241AE5" w:rsidRDefault="00241AE5" w:rsidP="00DA6942">
            <w:pPr>
              <w:pStyle w:val="Neotevilenodstavek"/>
              <w:spacing w:before="0" w:after="0" w:line="260" w:lineRule="exact"/>
              <w:rPr>
                <w:sz w:val="20"/>
                <w:szCs w:val="20"/>
              </w:rPr>
            </w:pPr>
          </w:p>
          <w:p w:rsidR="00695DD2" w:rsidRPr="00023509" w:rsidRDefault="00695DD2" w:rsidP="00695DD2">
            <w:pPr>
              <w:pStyle w:val="Neotevilenodstavek"/>
              <w:spacing w:before="0" w:after="0" w:line="276" w:lineRule="auto"/>
              <w:rPr>
                <w:sz w:val="20"/>
                <w:szCs w:val="20"/>
              </w:rPr>
            </w:pPr>
            <w:r w:rsidRPr="00023509">
              <w:rPr>
                <w:sz w:val="20"/>
                <w:szCs w:val="20"/>
              </w:rPr>
              <w:t>S predlogom zakona se ne posega v obstoječa temeljna načela veljavnega ZDavPR.</w:t>
            </w:r>
          </w:p>
          <w:p w:rsidR="00695DD2" w:rsidRPr="005774AA" w:rsidRDefault="00695DD2" w:rsidP="00695DD2">
            <w:pPr>
              <w:pStyle w:val="Neotevilenodstavek"/>
              <w:spacing w:before="0" w:after="0" w:line="276" w:lineRule="auto"/>
              <w:rPr>
                <w:color w:val="FF0000"/>
                <w:sz w:val="20"/>
                <w:szCs w:val="20"/>
                <w:highlight w:val="yellow"/>
              </w:rPr>
            </w:pPr>
          </w:p>
          <w:p w:rsidR="00695DD2" w:rsidRDefault="00695DD2" w:rsidP="00695DD2">
            <w:pPr>
              <w:pStyle w:val="Neotevilenodstavek"/>
              <w:spacing w:before="0" w:after="0" w:line="260" w:lineRule="exact"/>
              <w:rPr>
                <w:sz w:val="20"/>
                <w:szCs w:val="20"/>
              </w:rPr>
            </w:pPr>
            <w:r w:rsidRPr="00023509">
              <w:rPr>
                <w:sz w:val="20"/>
                <w:szCs w:val="20"/>
              </w:rPr>
              <w:t>Z ohranitvijo možnosti izvajanja postopka davčnega potrjevanja računov z uporabo vezane knjige računov po preteku prehodnega obdobja je upoštevano predvsem načelo sorazmernosti pri določanju obveznosti za zavezance s tem, ko lahko ti samostojno odločajo o načinu izdaje računov pri gotovinskem poslovanju. Vsem zavezancem oziroma njihovim poslovnim enotam je omogočen</w:t>
            </w:r>
            <w:r>
              <w:rPr>
                <w:sz w:val="20"/>
                <w:szCs w:val="20"/>
              </w:rPr>
              <w:t>a izbira</w:t>
            </w:r>
            <w:r w:rsidRPr="00023509">
              <w:rPr>
                <w:sz w:val="20"/>
                <w:szCs w:val="20"/>
              </w:rPr>
              <w:t xml:space="preserve"> načina izdaje in potrjevanja računov pri davčnem organu, </w:t>
            </w:r>
            <w:r>
              <w:rPr>
                <w:sz w:val="20"/>
                <w:szCs w:val="20"/>
              </w:rPr>
              <w:t xml:space="preserve">pri katerem je vzpostavljeno najboljše ravnotežje med </w:t>
            </w:r>
            <w:r w:rsidRPr="00023509">
              <w:rPr>
                <w:sz w:val="20"/>
                <w:szCs w:val="20"/>
              </w:rPr>
              <w:t>strošk</w:t>
            </w:r>
            <w:r>
              <w:rPr>
                <w:sz w:val="20"/>
                <w:szCs w:val="20"/>
              </w:rPr>
              <w:t>i in</w:t>
            </w:r>
            <w:r w:rsidRPr="00023509">
              <w:rPr>
                <w:sz w:val="20"/>
                <w:szCs w:val="20"/>
              </w:rPr>
              <w:t xml:space="preserve"> administrativno </w:t>
            </w:r>
            <w:r>
              <w:rPr>
                <w:sz w:val="20"/>
                <w:szCs w:val="20"/>
              </w:rPr>
              <w:t>obremenitvijo.</w:t>
            </w:r>
          </w:p>
          <w:p w:rsidR="00695DD2" w:rsidRPr="003F1703" w:rsidRDefault="00695DD2" w:rsidP="00DA6942">
            <w:pPr>
              <w:pStyle w:val="Neotevilenodstavek"/>
              <w:spacing w:before="0" w:after="0" w:line="260" w:lineRule="exact"/>
              <w:rPr>
                <w:sz w:val="20"/>
                <w:szCs w:val="20"/>
              </w:rPr>
            </w:pPr>
          </w:p>
        </w:tc>
      </w:tr>
      <w:tr w:rsidR="00241AE5" w:rsidRPr="003F1703" w:rsidTr="00DA6942">
        <w:tc>
          <w:tcPr>
            <w:tcW w:w="9213" w:type="dxa"/>
          </w:tcPr>
          <w:p w:rsidR="00241AE5" w:rsidRDefault="00241AE5" w:rsidP="00DA6942">
            <w:pPr>
              <w:pStyle w:val="Odsek"/>
              <w:numPr>
                <w:ilvl w:val="0"/>
                <w:numId w:val="0"/>
              </w:numPr>
              <w:spacing w:before="0" w:after="0" w:line="260" w:lineRule="exact"/>
              <w:jc w:val="left"/>
              <w:rPr>
                <w:sz w:val="20"/>
                <w:szCs w:val="20"/>
              </w:rPr>
            </w:pPr>
            <w:r w:rsidRPr="003F1703">
              <w:rPr>
                <w:sz w:val="20"/>
                <w:szCs w:val="20"/>
              </w:rPr>
              <w:t>2.3 Poglavitne rešitve</w:t>
            </w:r>
          </w:p>
          <w:p w:rsidR="00695DD2" w:rsidRDefault="00695DD2" w:rsidP="00DA6942">
            <w:pPr>
              <w:pStyle w:val="Odsek"/>
              <w:numPr>
                <w:ilvl w:val="0"/>
                <w:numId w:val="0"/>
              </w:numPr>
              <w:spacing w:before="0" w:after="0" w:line="260" w:lineRule="exact"/>
              <w:jc w:val="left"/>
              <w:rPr>
                <w:sz w:val="20"/>
                <w:szCs w:val="20"/>
              </w:rPr>
            </w:pPr>
          </w:p>
          <w:p w:rsidR="00695DD2" w:rsidRPr="00695DD2" w:rsidRDefault="00695DD2" w:rsidP="00695DD2">
            <w:pPr>
              <w:pStyle w:val="rkovnatokazaodstavkom"/>
              <w:numPr>
                <w:ilvl w:val="0"/>
                <w:numId w:val="0"/>
              </w:numPr>
              <w:spacing w:line="260" w:lineRule="exact"/>
              <w:rPr>
                <w:sz w:val="20"/>
                <w:szCs w:val="20"/>
              </w:rPr>
            </w:pPr>
            <w:r w:rsidRPr="00695DD2">
              <w:rPr>
                <w:iCs/>
                <w:sz w:val="20"/>
                <w:szCs w:val="20"/>
              </w:rPr>
              <w:t xml:space="preserve">Namen sprememb ZDavPR je ohranitev manjših finančnih obremenitev in administrativnih poenostavitev za davčne zavezance (poenostavitev izvajanja izdaje in davčnega potrjevanja računov </w:t>
            </w:r>
            <w:r w:rsidRPr="00695DD2">
              <w:rPr>
                <w:iCs/>
                <w:sz w:val="20"/>
                <w:szCs w:val="20"/>
              </w:rPr>
              <w:lastRenderedPageBreak/>
              <w:t>z uporabo vezane knjige računov) po izteku prehodnega obdobja, ki velja do 31. decembra 2017. I</w:t>
            </w:r>
            <w:r w:rsidRPr="00695DD2">
              <w:rPr>
                <w:sz w:val="20"/>
                <w:szCs w:val="20"/>
              </w:rPr>
              <w:t>zdaja davčno potrjenih računov pri gotovinskem poslovanju z uporabo vezane knjige računov</w:t>
            </w:r>
            <w:r>
              <w:rPr>
                <w:sz w:val="20"/>
                <w:szCs w:val="20"/>
              </w:rPr>
              <w:t>, ki je v predlogu zakona urejena v spremenjenem 11. členu,</w:t>
            </w:r>
            <w:r w:rsidRPr="00695DD2">
              <w:rPr>
                <w:sz w:val="20"/>
                <w:szCs w:val="20"/>
              </w:rPr>
              <w:t xml:space="preserve"> je namenjena predvsem majhnim zavezancem, za katere je nakup elektronske naprave za izdajo davčno potrjenih računov večje finančno breme, zavezancem, ki pri poslovanju izdajo manj gotovinskih računov, in zavezancem, ki poslujejo na območjih brez dostopa do svetovnega spleta ali izdajajo račune na različnih lokacijah v okviru terenskega dela. Poleg tega se s spremembo veljavnega ZDavPR zavezancem omogoči naknadna potrditev izdanih računov iz vezane knjige računov pri davčnem organu do desetega dne v mesecu, ki sledi mesecu, v katerem je bil izdan račun, imetnikom tako izdanih računov pa se čas za spletno preverjanje, ali je bil posamezni račun potrjen pri davčnem organu, podaljša s 30 na 60 dni od dneva izdaje računa.</w:t>
            </w:r>
          </w:p>
          <w:p w:rsidR="00695DD2" w:rsidRDefault="00695DD2" w:rsidP="00695DD2">
            <w:pPr>
              <w:pStyle w:val="rkovnatokazaodstavkom"/>
              <w:numPr>
                <w:ilvl w:val="0"/>
                <w:numId w:val="0"/>
              </w:numPr>
              <w:spacing w:line="260" w:lineRule="exact"/>
            </w:pPr>
          </w:p>
          <w:p w:rsidR="00695DD2" w:rsidRDefault="00695DD2" w:rsidP="00695DD2">
            <w:pPr>
              <w:pStyle w:val="Odsek"/>
              <w:numPr>
                <w:ilvl w:val="0"/>
                <w:numId w:val="0"/>
              </w:numPr>
              <w:spacing w:before="0" w:after="0" w:line="276" w:lineRule="auto"/>
              <w:jc w:val="both"/>
              <w:rPr>
                <w:b w:val="0"/>
                <w:sz w:val="20"/>
                <w:szCs w:val="20"/>
              </w:rPr>
            </w:pPr>
            <w:r>
              <w:rPr>
                <w:b w:val="0"/>
                <w:sz w:val="20"/>
                <w:szCs w:val="20"/>
              </w:rPr>
              <w:t>Zaradi omogočanja proste izbire zavezanca o uporabi elektronske naprave ali vezane knjige računov za izdajanje računov so zavezanci, ki poslujejo na območjih, kjer ni mogoč dostop do svetovnega spleta, razbremenjeni dokazovanja nezmožnosti dostopa do spleta s potrdilom AKOS.</w:t>
            </w:r>
          </w:p>
          <w:p w:rsidR="00695DD2" w:rsidRDefault="00695DD2" w:rsidP="00695DD2">
            <w:pPr>
              <w:pStyle w:val="Odsek"/>
              <w:numPr>
                <w:ilvl w:val="0"/>
                <w:numId w:val="0"/>
              </w:numPr>
              <w:spacing w:before="0" w:after="0" w:line="276" w:lineRule="auto"/>
              <w:jc w:val="both"/>
              <w:rPr>
                <w:b w:val="0"/>
                <w:sz w:val="20"/>
                <w:szCs w:val="20"/>
              </w:rPr>
            </w:pPr>
          </w:p>
          <w:p w:rsidR="00695DD2" w:rsidRDefault="00695DD2" w:rsidP="00695DD2">
            <w:pPr>
              <w:pStyle w:val="Odsek"/>
              <w:numPr>
                <w:ilvl w:val="0"/>
                <w:numId w:val="0"/>
              </w:numPr>
              <w:spacing w:before="0" w:after="0" w:line="276" w:lineRule="auto"/>
              <w:jc w:val="both"/>
              <w:rPr>
                <w:b w:val="0"/>
                <w:sz w:val="20"/>
                <w:szCs w:val="20"/>
              </w:rPr>
            </w:pPr>
            <w:r>
              <w:rPr>
                <w:b w:val="0"/>
                <w:sz w:val="20"/>
                <w:szCs w:val="20"/>
              </w:rPr>
              <w:t>S spremembo zakona se tudi določi rok, v katerem mora zavezanec, ki izdaja račune z uporabo vezane knjige računov, izdati račun kupcu, in za večino tako izdanih računov podaljša rok za sporočanje podatkov o izdanih računih iz vezane knjige računov davčnemu organu, ki je zaradi potrebnega dela z naknadnim vnosom podatkov o izdanih računih v spletni program za sporočanje podatkov davčnemu organu za številne zavezance zelo kratek in administrativno obremenjujoč. S podaljšanjem roka za sporočanje podatkov davčnemu organu se zavezancem omogoči učinkovitejša organizacija dela in poslovanja. Podaljša pa se tudi čas, v katerem lahko imetnik računa preveri, ali je bil ta potrjen pri davčnem organu.</w:t>
            </w:r>
          </w:p>
          <w:p w:rsidR="00695DD2" w:rsidRPr="00695DD2" w:rsidRDefault="00695DD2" w:rsidP="00695DD2">
            <w:pPr>
              <w:pStyle w:val="rkovnatokazaodstavkom"/>
              <w:numPr>
                <w:ilvl w:val="0"/>
                <w:numId w:val="0"/>
              </w:numPr>
              <w:spacing w:line="260" w:lineRule="exact"/>
              <w:rPr>
                <w:rFonts w:cs="Arial"/>
                <w:color w:val="FF0000"/>
                <w:sz w:val="20"/>
                <w:szCs w:val="20"/>
              </w:rPr>
            </w:pPr>
          </w:p>
          <w:p w:rsidR="00695DD2" w:rsidRPr="00695DD2" w:rsidRDefault="00695DD2" w:rsidP="00695DD2">
            <w:pPr>
              <w:pStyle w:val="rkovnatokazaodstavkom"/>
              <w:numPr>
                <w:ilvl w:val="0"/>
                <w:numId w:val="0"/>
              </w:numPr>
              <w:spacing w:line="276" w:lineRule="auto"/>
              <w:rPr>
                <w:sz w:val="20"/>
                <w:szCs w:val="20"/>
              </w:rPr>
            </w:pPr>
            <w:r w:rsidRPr="00695DD2">
              <w:rPr>
                <w:sz w:val="20"/>
                <w:szCs w:val="20"/>
              </w:rPr>
              <w:t>Zaradi prenosa določb o izvajanju postopka potrjevanja računov z uporabo vezane knjige računov iz prehodne v splošno ureditev davčnega potrjevanja računov</w:t>
            </w:r>
            <w:r w:rsidR="00DA6564">
              <w:rPr>
                <w:sz w:val="20"/>
                <w:szCs w:val="20"/>
              </w:rPr>
              <w:t xml:space="preserve"> v 11. člen</w:t>
            </w:r>
            <w:r w:rsidRPr="00695DD2">
              <w:rPr>
                <w:sz w:val="20"/>
                <w:szCs w:val="20"/>
              </w:rPr>
              <w:t xml:space="preserve"> se ustrezno uskladijo tudi prekrškovne določbe. Poleg tega se kršitev obveznosti zavezanca, da pred začetkom izvajanja davčnega potrjevanja računov ne sprejme internega akta, s katerim določi način izdaje računov in davčnega potrjevanja računov, oznake poslovnih prostorov in pravila za dodeljevanje številk računov pri gotovinskem poslovanju, ne obravnava več kot hujši davčni prekršek, ampak le kot davčni prekršek.</w:t>
            </w:r>
          </w:p>
          <w:p w:rsidR="00695DD2" w:rsidRPr="00695DD2" w:rsidRDefault="00695DD2" w:rsidP="00695DD2">
            <w:pPr>
              <w:pStyle w:val="rkovnatokazaodstavkom"/>
              <w:numPr>
                <w:ilvl w:val="0"/>
                <w:numId w:val="0"/>
              </w:numPr>
              <w:spacing w:line="276" w:lineRule="auto"/>
              <w:rPr>
                <w:sz w:val="20"/>
                <w:szCs w:val="20"/>
              </w:rPr>
            </w:pPr>
          </w:p>
          <w:p w:rsidR="00695DD2" w:rsidRPr="00386742" w:rsidRDefault="00695DD2" w:rsidP="00695DD2">
            <w:pPr>
              <w:pStyle w:val="Odsek"/>
              <w:numPr>
                <w:ilvl w:val="0"/>
                <w:numId w:val="0"/>
              </w:numPr>
              <w:spacing w:before="0" w:after="0" w:line="260" w:lineRule="exact"/>
              <w:jc w:val="left"/>
              <w:rPr>
                <w:b w:val="0"/>
                <w:sz w:val="20"/>
                <w:szCs w:val="20"/>
              </w:rPr>
            </w:pPr>
            <w:r w:rsidRPr="00386742">
              <w:rPr>
                <w:b w:val="0"/>
                <w:sz w:val="20"/>
                <w:szCs w:val="20"/>
              </w:rPr>
              <w:t>Predvideno je, da bo z</w:t>
            </w:r>
            <w:r w:rsidR="00F663DC" w:rsidRPr="00386742">
              <w:rPr>
                <w:b w:val="0"/>
                <w:sz w:val="20"/>
                <w:szCs w:val="20"/>
              </w:rPr>
              <w:t>akon začel veljati</w:t>
            </w:r>
            <w:r w:rsidRPr="00386742">
              <w:rPr>
                <w:b w:val="0"/>
                <w:sz w:val="20"/>
                <w:szCs w:val="20"/>
              </w:rPr>
              <w:t xml:space="preserve"> 1. januarja 2018.</w:t>
            </w:r>
          </w:p>
          <w:p w:rsidR="00695DD2" w:rsidRPr="003F1703" w:rsidRDefault="00695DD2" w:rsidP="00695DD2">
            <w:pPr>
              <w:pStyle w:val="Odsek"/>
              <w:numPr>
                <w:ilvl w:val="0"/>
                <w:numId w:val="0"/>
              </w:numPr>
              <w:spacing w:before="0" w:after="0" w:line="260" w:lineRule="exact"/>
              <w:jc w:val="left"/>
              <w:rPr>
                <w:sz w:val="20"/>
                <w:szCs w:val="20"/>
              </w:rPr>
            </w:pPr>
          </w:p>
        </w:tc>
      </w:tr>
      <w:tr w:rsidR="00241AE5" w:rsidRPr="003F1703" w:rsidTr="00DA6942">
        <w:tc>
          <w:tcPr>
            <w:tcW w:w="9213" w:type="dxa"/>
          </w:tcPr>
          <w:p w:rsidR="00241AE5" w:rsidRPr="003F1703" w:rsidRDefault="00241AE5" w:rsidP="00DA6942">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tc>
      </w:tr>
      <w:tr w:rsidR="00241AE5" w:rsidRPr="003F1703" w:rsidTr="00DA6942">
        <w:tc>
          <w:tcPr>
            <w:tcW w:w="9213" w:type="dxa"/>
          </w:tcPr>
          <w:p w:rsidR="00DA6564" w:rsidRDefault="00DA6564" w:rsidP="00DA6942">
            <w:pPr>
              <w:pStyle w:val="Alineazaodstavkom"/>
              <w:numPr>
                <w:ilvl w:val="0"/>
                <w:numId w:val="0"/>
              </w:numPr>
              <w:spacing w:line="260" w:lineRule="exact"/>
              <w:ind w:left="709"/>
              <w:rPr>
                <w:sz w:val="20"/>
                <w:szCs w:val="20"/>
              </w:rPr>
            </w:pPr>
          </w:p>
          <w:p w:rsidR="00241AE5" w:rsidRDefault="00DA6564" w:rsidP="00DA6564">
            <w:pPr>
              <w:pStyle w:val="Alineazaodstavkom"/>
              <w:numPr>
                <w:ilvl w:val="0"/>
                <w:numId w:val="0"/>
              </w:numPr>
              <w:spacing w:line="260" w:lineRule="exact"/>
              <w:rPr>
                <w:sz w:val="20"/>
                <w:szCs w:val="20"/>
              </w:rPr>
            </w:pPr>
            <w:r w:rsidRPr="00ED46F4">
              <w:rPr>
                <w:sz w:val="20"/>
                <w:szCs w:val="20"/>
              </w:rPr>
              <w:t xml:space="preserve">Predlog zakona, s katerim se </w:t>
            </w:r>
            <w:r>
              <w:rPr>
                <w:sz w:val="20"/>
                <w:szCs w:val="20"/>
              </w:rPr>
              <w:t>le</w:t>
            </w:r>
            <w:r w:rsidRPr="00ED46F4">
              <w:rPr>
                <w:sz w:val="20"/>
                <w:szCs w:val="20"/>
              </w:rPr>
              <w:t xml:space="preserve"> odpravlja časovna omejitev za izvajanje postopka potrjevanja računov, ki ga zavezanci že uporabljajo, </w:t>
            </w:r>
            <w:r>
              <w:rPr>
                <w:sz w:val="20"/>
                <w:szCs w:val="20"/>
              </w:rPr>
              <w:t>ter</w:t>
            </w:r>
            <w:r w:rsidRPr="00ED46F4">
              <w:rPr>
                <w:sz w:val="20"/>
                <w:szCs w:val="20"/>
              </w:rPr>
              <w:t xml:space="preserve"> podaljšuje</w:t>
            </w:r>
            <w:r>
              <w:rPr>
                <w:sz w:val="20"/>
                <w:szCs w:val="20"/>
              </w:rPr>
              <w:t>ta</w:t>
            </w:r>
            <w:r w:rsidRPr="00ED46F4">
              <w:rPr>
                <w:sz w:val="20"/>
                <w:szCs w:val="20"/>
              </w:rPr>
              <w:t xml:space="preserve"> rok za sporočanje podatkov o računih davčnemu organu</w:t>
            </w:r>
            <w:r>
              <w:rPr>
                <w:sz w:val="20"/>
                <w:szCs w:val="20"/>
              </w:rPr>
              <w:t xml:space="preserve"> in čas, ki je imetnikom računov na voljo za preveritev, ali je račun potrjen pri davčnem organu</w:t>
            </w:r>
            <w:r w:rsidRPr="00ED46F4">
              <w:rPr>
                <w:sz w:val="20"/>
                <w:szCs w:val="20"/>
              </w:rPr>
              <w:t>, ne bo imel finančnih posledic za državni proračun ali druga javnofinančna sredstva</w:t>
            </w:r>
            <w:r>
              <w:rPr>
                <w:sz w:val="20"/>
                <w:szCs w:val="20"/>
              </w:rPr>
              <w:t>.</w:t>
            </w:r>
          </w:p>
          <w:p w:rsidR="00DA6564" w:rsidRPr="003F1703" w:rsidRDefault="00DA6564" w:rsidP="00DA6942">
            <w:pPr>
              <w:pStyle w:val="Alineazaodstavkom"/>
              <w:numPr>
                <w:ilvl w:val="0"/>
                <w:numId w:val="0"/>
              </w:numPr>
              <w:spacing w:line="260" w:lineRule="exact"/>
              <w:ind w:left="709"/>
              <w:rPr>
                <w:sz w:val="20"/>
                <w:szCs w:val="20"/>
              </w:rPr>
            </w:pPr>
          </w:p>
        </w:tc>
      </w:tr>
      <w:tr w:rsidR="00241AE5" w:rsidRPr="003F1703" w:rsidTr="00DA6942">
        <w:tc>
          <w:tcPr>
            <w:tcW w:w="9213" w:type="dxa"/>
          </w:tcPr>
          <w:p w:rsidR="00241AE5" w:rsidRPr="003F1703" w:rsidRDefault="00241AE5" w:rsidP="00DA6942">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3F1703" w:rsidTr="00DA6942">
        <w:tc>
          <w:tcPr>
            <w:tcW w:w="9213" w:type="dxa"/>
          </w:tcPr>
          <w:p w:rsidR="00DA6564" w:rsidRDefault="00DA6564" w:rsidP="00DA6564">
            <w:pPr>
              <w:pStyle w:val="Alineazaodstavkom"/>
              <w:numPr>
                <w:ilvl w:val="0"/>
                <w:numId w:val="0"/>
              </w:numPr>
              <w:spacing w:line="260" w:lineRule="exact"/>
              <w:ind w:left="601"/>
              <w:rPr>
                <w:sz w:val="20"/>
                <w:szCs w:val="20"/>
              </w:rPr>
            </w:pPr>
          </w:p>
          <w:p w:rsidR="00241AE5" w:rsidRPr="003F1703" w:rsidRDefault="00DA6564" w:rsidP="00DA6564">
            <w:pPr>
              <w:pStyle w:val="Alineazaodstavkom"/>
              <w:numPr>
                <w:ilvl w:val="0"/>
                <w:numId w:val="0"/>
              </w:numPr>
              <w:spacing w:line="260" w:lineRule="exact"/>
              <w:rPr>
                <w:sz w:val="20"/>
                <w:szCs w:val="20"/>
              </w:rPr>
            </w:pPr>
            <w:r w:rsidRPr="00DF1639">
              <w:rPr>
                <w:sz w:val="20"/>
                <w:szCs w:val="20"/>
              </w:rPr>
              <w:t>Predlog zakona ne predvideva porabe proračunskih sredstev</w:t>
            </w:r>
            <w:r w:rsidR="00241AE5" w:rsidRPr="003F1703">
              <w:rPr>
                <w:sz w:val="20"/>
                <w:szCs w:val="20"/>
              </w:rPr>
              <w:t>.</w:t>
            </w:r>
          </w:p>
          <w:p w:rsidR="00241AE5" w:rsidRPr="003F1703" w:rsidRDefault="00241AE5" w:rsidP="00DA6942">
            <w:pPr>
              <w:pStyle w:val="Alineazaodstavkom"/>
              <w:numPr>
                <w:ilvl w:val="0"/>
                <w:numId w:val="0"/>
              </w:numPr>
              <w:spacing w:line="260" w:lineRule="exact"/>
              <w:ind w:left="709"/>
              <w:rPr>
                <w:sz w:val="20"/>
                <w:szCs w:val="20"/>
              </w:rPr>
            </w:pPr>
          </w:p>
        </w:tc>
      </w:tr>
      <w:tr w:rsidR="00241AE5" w:rsidRPr="003F1703" w:rsidTr="00DA6942">
        <w:tc>
          <w:tcPr>
            <w:tcW w:w="9213" w:type="dxa"/>
          </w:tcPr>
          <w:p w:rsidR="00241AE5" w:rsidRPr="003F1703" w:rsidRDefault="00241AE5" w:rsidP="00DA6942">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241AE5" w:rsidRPr="003F1703" w:rsidTr="00DA6942">
        <w:tc>
          <w:tcPr>
            <w:tcW w:w="9213" w:type="dxa"/>
          </w:tcPr>
          <w:p w:rsidR="00DA6564" w:rsidRDefault="00DA6564" w:rsidP="00DA6564">
            <w:pPr>
              <w:pStyle w:val="Odstavekseznama1"/>
              <w:spacing w:line="260" w:lineRule="exact"/>
              <w:ind w:left="0"/>
              <w:jc w:val="both"/>
              <w:rPr>
                <w:rFonts w:ascii="Arial" w:hAnsi="Arial" w:cs="Arial"/>
                <w:sz w:val="20"/>
                <w:szCs w:val="20"/>
              </w:rPr>
            </w:pPr>
          </w:p>
          <w:p w:rsidR="00DA6564" w:rsidRDefault="00DA6564" w:rsidP="00DA6564">
            <w:pPr>
              <w:pStyle w:val="Odstavekseznama1"/>
              <w:spacing w:line="260" w:lineRule="exact"/>
              <w:ind w:left="0"/>
              <w:jc w:val="both"/>
              <w:rPr>
                <w:rFonts w:ascii="Arial" w:hAnsi="Arial" w:cs="Arial"/>
                <w:sz w:val="20"/>
                <w:szCs w:val="20"/>
              </w:rPr>
            </w:pPr>
            <w:r w:rsidRPr="00B162DA">
              <w:rPr>
                <w:rFonts w:ascii="Arial" w:hAnsi="Arial" w:cs="Arial"/>
                <w:sz w:val="20"/>
                <w:szCs w:val="20"/>
              </w:rPr>
              <w:t xml:space="preserve">Pravo EU ne ureja področja davčnih blagajn. </w:t>
            </w:r>
            <w:r>
              <w:rPr>
                <w:rFonts w:ascii="Arial" w:hAnsi="Arial" w:cs="Arial"/>
                <w:sz w:val="20"/>
                <w:szCs w:val="20"/>
              </w:rPr>
              <w:t xml:space="preserve">Način evidentiranja podatkov o računih pri gotovinskem </w:t>
            </w:r>
            <w:r>
              <w:rPr>
                <w:rFonts w:ascii="Arial" w:hAnsi="Arial" w:cs="Arial"/>
                <w:sz w:val="20"/>
                <w:szCs w:val="20"/>
              </w:rPr>
              <w:lastRenderedPageBreak/>
              <w:t xml:space="preserve">poslovanju ter hramba in sporočanje podatkov o računih davčnemu organu je po državah članicah EU različno urejena. Večina držav je uvedla davčne blagajne v obliki elektronskih naprav, v katerih so podatki shranjeni in dostopni le davčnemu organu za potrebe nadzora blagajniškega poslovanja, nekatere države (npr. Irska) pa </w:t>
            </w:r>
            <w:r w:rsidRPr="00B162DA">
              <w:rPr>
                <w:rFonts w:ascii="Arial" w:hAnsi="Arial" w:cs="Arial"/>
                <w:sz w:val="20"/>
                <w:szCs w:val="20"/>
              </w:rPr>
              <w:t>predpisujejo temeljna načela poslovanja, po katerih morajo biti vsi poslovni dogodki pravilno evidentirani</w:t>
            </w:r>
            <w:r>
              <w:rPr>
                <w:rFonts w:ascii="Arial" w:hAnsi="Arial" w:cs="Arial"/>
                <w:sz w:val="20"/>
                <w:szCs w:val="20"/>
              </w:rPr>
              <w:t>. Davčne blagajne v obliki sporočanja podatkov o računih davčnemu organu, ki račune potrdi, so doslej poleg Slovenije uvedle še Hrvaška, Češka in Portugalska.</w:t>
            </w:r>
          </w:p>
          <w:p w:rsidR="00DA6564" w:rsidRPr="00B162DA" w:rsidRDefault="00DA6564" w:rsidP="00DA6564">
            <w:pPr>
              <w:pStyle w:val="Odstavekseznama1"/>
              <w:spacing w:line="260" w:lineRule="exact"/>
              <w:ind w:left="0"/>
              <w:jc w:val="both"/>
              <w:rPr>
                <w:rFonts w:ascii="Arial" w:hAnsi="Arial" w:cs="Arial"/>
                <w:sz w:val="20"/>
                <w:szCs w:val="20"/>
              </w:rPr>
            </w:pPr>
          </w:p>
          <w:p w:rsidR="00DA6564" w:rsidRPr="00B162DA" w:rsidRDefault="00DA6564" w:rsidP="00DA6564">
            <w:pPr>
              <w:pStyle w:val="Odstavekseznama1"/>
              <w:spacing w:line="260" w:lineRule="exact"/>
              <w:ind w:left="0"/>
              <w:jc w:val="both"/>
              <w:rPr>
                <w:rFonts w:ascii="Arial" w:hAnsi="Arial" w:cs="Arial"/>
                <w:b/>
                <w:sz w:val="20"/>
                <w:szCs w:val="20"/>
              </w:rPr>
            </w:pPr>
            <w:r w:rsidRPr="00B162DA">
              <w:rPr>
                <w:rFonts w:ascii="Arial" w:hAnsi="Arial" w:cs="Arial"/>
                <w:b/>
                <w:sz w:val="20"/>
                <w:szCs w:val="20"/>
              </w:rPr>
              <w:t>Hrvaška</w:t>
            </w:r>
          </w:p>
          <w:p w:rsidR="00DA6564" w:rsidRPr="00B162DA" w:rsidRDefault="00DA6564" w:rsidP="00DA6564">
            <w:pPr>
              <w:pStyle w:val="Odstavekseznama1"/>
              <w:spacing w:line="260" w:lineRule="exact"/>
              <w:ind w:left="0"/>
              <w:jc w:val="both"/>
              <w:rPr>
                <w:rFonts w:ascii="Arial" w:hAnsi="Arial" w:cs="Arial"/>
                <w:sz w:val="20"/>
                <w:szCs w:val="20"/>
              </w:rPr>
            </w:pPr>
            <w:r w:rsidRPr="00B162DA">
              <w:rPr>
                <w:rFonts w:ascii="Arial" w:hAnsi="Arial" w:cs="Arial"/>
                <w:sz w:val="20"/>
                <w:szCs w:val="20"/>
              </w:rPr>
              <w:t xml:space="preserve">Hrvaška je leta 2012 sprejela Zakon o fiskalizaciji v prometu z gotovino, s katerim je uvedla sklop ukrepov za učinkovit nadzor nad prometom blaga in storitev, za katerega zavezanci za fiskalizacijo prejmejo plačilo v gotovini, ter za preprečevanje davčnih utaj </w:t>
            </w:r>
            <w:r>
              <w:rPr>
                <w:rFonts w:ascii="Arial" w:hAnsi="Arial" w:cs="Arial"/>
                <w:sz w:val="20"/>
                <w:szCs w:val="20"/>
              </w:rPr>
              <w:t>glede</w:t>
            </w:r>
            <w:r w:rsidRPr="00B162DA">
              <w:rPr>
                <w:rFonts w:ascii="Arial" w:hAnsi="Arial" w:cs="Arial"/>
                <w:sz w:val="20"/>
                <w:szCs w:val="20"/>
              </w:rPr>
              <w:t xml:space="preserve"> tega prometa. Bistveni ukrep novega zakona je uvedba procesa fiskalizacije oziroma elektronske overitve računov pri hrvaški davčni upravi. </w:t>
            </w:r>
            <w:r>
              <w:rPr>
                <w:rFonts w:ascii="Arial" w:hAnsi="Arial" w:cs="Arial"/>
                <w:sz w:val="20"/>
                <w:szCs w:val="20"/>
              </w:rPr>
              <w:t>Zakon o fiskalizaciji je do 30. junija 2017 urejal tudi pojem »malega zavezanca za fiskalizacijo«. Ti zavezanci so morali</w:t>
            </w:r>
            <w:r w:rsidRPr="00B162DA">
              <w:rPr>
                <w:rFonts w:ascii="Arial" w:hAnsi="Arial" w:cs="Arial"/>
                <w:sz w:val="20"/>
                <w:szCs w:val="20"/>
              </w:rPr>
              <w:t xml:space="preserve"> </w:t>
            </w:r>
            <w:r>
              <w:rPr>
                <w:rFonts w:ascii="Arial" w:hAnsi="Arial" w:cs="Arial"/>
                <w:sz w:val="20"/>
                <w:szCs w:val="20"/>
              </w:rPr>
              <w:t xml:space="preserve">pri gotovinskem poslovanju </w:t>
            </w:r>
            <w:r w:rsidRPr="00B162DA">
              <w:rPr>
                <w:rFonts w:ascii="Arial" w:hAnsi="Arial" w:cs="Arial"/>
                <w:sz w:val="20"/>
                <w:szCs w:val="20"/>
              </w:rPr>
              <w:t>izda</w:t>
            </w:r>
            <w:r>
              <w:rPr>
                <w:rFonts w:ascii="Arial" w:hAnsi="Arial" w:cs="Arial"/>
                <w:sz w:val="20"/>
                <w:szCs w:val="20"/>
              </w:rPr>
              <w:t>ja</w:t>
            </w:r>
            <w:r w:rsidRPr="00B162DA">
              <w:rPr>
                <w:rFonts w:ascii="Arial" w:hAnsi="Arial" w:cs="Arial"/>
                <w:sz w:val="20"/>
                <w:szCs w:val="20"/>
              </w:rPr>
              <w:t>ti ročno izpisane račune iz vezane knjige računov, ki j</w:t>
            </w:r>
            <w:r>
              <w:rPr>
                <w:rFonts w:ascii="Arial" w:hAnsi="Arial" w:cs="Arial"/>
                <w:sz w:val="20"/>
                <w:szCs w:val="20"/>
              </w:rPr>
              <w:t>o</w:t>
            </w:r>
            <w:r w:rsidRPr="00B162DA">
              <w:rPr>
                <w:rFonts w:ascii="Arial" w:hAnsi="Arial" w:cs="Arial"/>
                <w:sz w:val="20"/>
                <w:szCs w:val="20"/>
              </w:rPr>
              <w:t xml:space="preserve"> je potrdil davčni organ</w:t>
            </w:r>
            <w:r>
              <w:rPr>
                <w:rFonts w:ascii="Arial" w:hAnsi="Arial" w:cs="Arial"/>
                <w:sz w:val="20"/>
                <w:szCs w:val="20"/>
              </w:rPr>
              <w:t xml:space="preserve">. S spremembo zakona je bil pojem »malega zavezanca za fiskalizacijo« črtan iz zakona in 1. julija 2017 je bila za te zavezance uvedena obveznost izdaje računov z uporabo elektronskih blagajn in overitvijo računov pri davčnem organu. </w:t>
            </w:r>
            <w:r w:rsidRPr="00B162DA">
              <w:rPr>
                <w:rFonts w:ascii="Arial" w:hAnsi="Arial" w:cs="Arial"/>
                <w:sz w:val="20"/>
                <w:szCs w:val="20"/>
              </w:rPr>
              <w:t>Izjeme</w:t>
            </w:r>
            <w:r>
              <w:rPr>
                <w:rFonts w:ascii="Arial" w:hAnsi="Arial" w:cs="Arial"/>
                <w:sz w:val="20"/>
                <w:szCs w:val="20"/>
              </w:rPr>
              <w:t xml:space="preserve"> od te ureditve so </w:t>
            </w:r>
            <w:r w:rsidRPr="00B162DA">
              <w:rPr>
                <w:rFonts w:ascii="Arial" w:hAnsi="Arial" w:cs="Arial"/>
                <w:sz w:val="20"/>
                <w:szCs w:val="20"/>
              </w:rPr>
              <w:t>v primeru okvare elektronske naprave, nemožnosti vzpostavitve povezave z davčno upravo ali izpada električne energije</w:t>
            </w:r>
            <w:r>
              <w:rPr>
                <w:rFonts w:ascii="Arial" w:hAnsi="Arial" w:cs="Arial"/>
                <w:sz w:val="20"/>
                <w:szCs w:val="20"/>
              </w:rPr>
              <w:t>, ko</w:t>
            </w:r>
            <w:r w:rsidRPr="00B162DA">
              <w:rPr>
                <w:rFonts w:ascii="Arial" w:hAnsi="Arial" w:cs="Arial"/>
                <w:sz w:val="20"/>
                <w:szCs w:val="20"/>
              </w:rPr>
              <w:t xml:space="preserve"> </w:t>
            </w:r>
            <w:r>
              <w:rPr>
                <w:rFonts w:ascii="Arial" w:hAnsi="Arial" w:cs="Arial"/>
                <w:sz w:val="20"/>
                <w:szCs w:val="20"/>
              </w:rPr>
              <w:t xml:space="preserve">morajo </w:t>
            </w:r>
            <w:r w:rsidRPr="00B162DA">
              <w:rPr>
                <w:rFonts w:ascii="Arial" w:hAnsi="Arial" w:cs="Arial"/>
                <w:sz w:val="20"/>
                <w:szCs w:val="20"/>
              </w:rPr>
              <w:t>zavezanci za fiskalizacijo izdati ročno izpisane račune iz vezane knjige računov, ki j</w:t>
            </w:r>
            <w:r>
              <w:rPr>
                <w:rFonts w:ascii="Arial" w:hAnsi="Arial" w:cs="Arial"/>
                <w:sz w:val="20"/>
                <w:szCs w:val="20"/>
              </w:rPr>
              <w:t>o</w:t>
            </w:r>
            <w:r w:rsidRPr="00B162DA">
              <w:rPr>
                <w:rFonts w:ascii="Arial" w:hAnsi="Arial" w:cs="Arial"/>
                <w:sz w:val="20"/>
                <w:szCs w:val="20"/>
              </w:rPr>
              <w:t xml:space="preserve"> je potrdil davčni organ. </w:t>
            </w:r>
          </w:p>
          <w:p w:rsidR="00DA6564" w:rsidRPr="00B162DA" w:rsidRDefault="00DA6564" w:rsidP="00DA6564">
            <w:pPr>
              <w:pStyle w:val="Odstavekseznama1"/>
              <w:spacing w:line="260" w:lineRule="exact"/>
              <w:ind w:left="0"/>
              <w:jc w:val="both"/>
              <w:rPr>
                <w:rFonts w:ascii="Arial" w:hAnsi="Arial" w:cs="Arial"/>
                <w:sz w:val="20"/>
                <w:szCs w:val="20"/>
              </w:rPr>
            </w:pPr>
          </w:p>
          <w:p w:rsidR="00DA6564" w:rsidRPr="00E560B6" w:rsidRDefault="00DA6564" w:rsidP="00DA6564">
            <w:pPr>
              <w:pStyle w:val="Odstavekseznama1"/>
              <w:spacing w:line="260" w:lineRule="exact"/>
              <w:ind w:left="0"/>
              <w:jc w:val="both"/>
              <w:rPr>
                <w:rFonts w:ascii="Arial" w:hAnsi="Arial" w:cs="Arial"/>
                <w:b/>
                <w:sz w:val="20"/>
                <w:szCs w:val="20"/>
              </w:rPr>
            </w:pPr>
            <w:r w:rsidRPr="00E560B6">
              <w:rPr>
                <w:rFonts w:ascii="Arial" w:hAnsi="Arial" w:cs="Arial"/>
                <w:b/>
                <w:sz w:val="20"/>
                <w:szCs w:val="20"/>
              </w:rPr>
              <w:t>Madžarska</w:t>
            </w:r>
          </w:p>
          <w:p w:rsidR="00DA6564" w:rsidRDefault="00DA6564" w:rsidP="00DA6564">
            <w:pPr>
              <w:pStyle w:val="Odstavekseznama1"/>
              <w:spacing w:line="260" w:lineRule="exact"/>
              <w:ind w:left="0"/>
              <w:jc w:val="both"/>
              <w:rPr>
                <w:rFonts w:ascii="Arial" w:hAnsi="Arial" w:cs="Arial"/>
                <w:sz w:val="20"/>
                <w:szCs w:val="20"/>
              </w:rPr>
            </w:pPr>
            <w:r>
              <w:rPr>
                <w:rFonts w:ascii="Arial" w:hAnsi="Arial" w:cs="Arial"/>
                <w:sz w:val="20"/>
                <w:szCs w:val="20"/>
              </w:rPr>
              <w:t xml:space="preserve">Madžarska je davčne blagajne uvajala postopoma, in sicer kot certificirane elektronske naprave v letih </w:t>
            </w:r>
            <w:smartTag w:uri="urn:schemas-microsoft-com:office:smarttags" w:element="metricconverter">
              <w:smartTagPr>
                <w:attr w:name="ProductID" w:val="1996 in"/>
              </w:smartTagPr>
              <w:r>
                <w:rPr>
                  <w:rFonts w:ascii="Arial" w:hAnsi="Arial" w:cs="Arial"/>
                  <w:sz w:val="20"/>
                  <w:szCs w:val="20"/>
                </w:rPr>
                <w:t>1996 in</w:t>
              </w:r>
            </w:smartTag>
            <w:r>
              <w:rPr>
                <w:rFonts w:ascii="Arial" w:hAnsi="Arial" w:cs="Arial"/>
                <w:sz w:val="20"/>
                <w:szCs w:val="20"/>
              </w:rPr>
              <w:t xml:space="preserve"> 1997, od 1. januarja 2014 pa so morali zavezanci za uporabo davčnih blagajn naprave tudi povezati z davčnim organom za namene sporočanja podatkov o izdanih računih po elektronski poti. Zavezanec za uporabo davčne blagajne z napravo natisne račun, ki ga kupec ne more uporabiti za namene znižanja obveznosti DDV, ker račun ne vsebuje vseh predpisanih podatkov. Račun, izdan z davčno blagajno, je namenjen evidentiranju ustvarjenega prometa zavezanca. Poleg navadnih obstajajo tudi posebne davčne blagajne za izdajanje računov, ki vsebujejo vse podatke v skladu s predpisi, ki urejajo DDV, in jih prejemnik lahko uporabi za uveljavljanje odbitka DDV.</w:t>
            </w:r>
          </w:p>
          <w:p w:rsidR="00DA6564" w:rsidRDefault="00DA6564" w:rsidP="00DA6564">
            <w:pPr>
              <w:pStyle w:val="Odstavekseznama1"/>
              <w:spacing w:line="260" w:lineRule="exact"/>
              <w:ind w:left="0"/>
              <w:jc w:val="both"/>
              <w:rPr>
                <w:rFonts w:ascii="Arial" w:hAnsi="Arial" w:cs="Arial"/>
                <w:sz w:val="20"/>
                <w:szCs w:val="20"/>
              </w:rPr>
            </w:pPr>
          </w:p>
          <w:p w:rsidR="00DA6564" w:rsidRDefault="00DA6564" w:rsidP="00DA6564">
            <w:pPr>
              <w:pStyle w:val="Odstavekseznama1"/>
              <w:spacing w:line="260" w:lineRule="exact"/>
              <w:ind w:left="0"/>
              <w:jc w:val="both"/>
              <w:rPr>
                <w:rFonts w:ascii="Arial" w:hAnsi="Arial" w:cs="Arial"/>
                <w:b/>
                <w:sz w:val="20"/>
                <w:szCs w:val="20"/>
              </w:rPr>
            </w:pPr>
            <w:r w:rsidRPr="00E560B6">
              <w:rPr>
                <w:rFonts w:ascii="Arial" w:hAnsi="Arial" w:cs="Arial"/>
                <w:b/>
                <w:sz w:val="20"/>
                <w:szCs w:val="20"/>
              </w:rPr>
              <w:t>Portugalska</w:t>
            </w:r>
          </w:p>
          <w:p w:rsidR="00241AE5" w:rsidRDefault="00DA6564" w:rsidP="00DA6564">
            <w:pPr>
              <w:pStyle w:val="Neotevilenodstavek"/>
              <w:spacing w:before="0" w:after="0" w:line="260" w:lineRule="exact"/>
              <w:rPr>
                <w:sz w:val="20"/>
                <w:szCs w:val="20"/>
              </w:rPr>
            </w:pPr>
            <w:r>
              <w:rPr>
                <w:sz w:val="20"/>
                <w:szCs w:val="20"/>
              </w:rPr>
              <w:t>Portugalska je uvedla sistem davčnih blagajn v obliki certificirane programske opreme za izdajo računov. Zavezanec je poslovni subjekt, ustanovljen na Portugalskem, ki ustvari letni promet v višini nad 100.000 evrov, in vsako drugo podjetje, ki se prostovoljno odloči, da bo za izdajo računov uporabljalo elektronski sistem. Poslovni subjekti, ki so pod pragom za obvezno uporabo davčnih blagajn in ne izdajajo računov z uporabo elektronske naprave, lahko izdajajo račune le na prednatisnjenih obrazcih, ki jih potrdi davčni organ. Od 1. januarja 2013 morajo vsi zavezanci za DDV, ki uporabljajo davčne blagajne, sporočati podatke o vseh izdanih računih davčnemu organu v realnem času ali naknadno v enem mesecu s paketnim prenosom podatkov. Zavezanci za DDV, ki izdajajo račune brez uporabe elektronske naprave, morajo vnesti podatke o računih, izdanih z uporabo prednatisnjenega obrazca, v spletni portal davčnega organa.</w:t>
            </w:r>
          </w:p>
          <w:p w:rsidR="00DA6564" w:rsidRPr="003F1703" w:rsidRDefault="00DA6564" w:rsidP="00DA6564">
            <w:pPr>
              <w:pStyle w:val="Neotevilenodstavek"/>
              <w:spacing w:before="0" w:after="0" w:line="260" w:lineRule="exact"/>
              <w:rPr>
                <w:sz w:val="20"/>
                <w:szCs w:val="20"/>
              </w:rPr>
            </w:pPr>
          </w:p>
        </w:tc>
      </w:tr>
      <w:tr w:rsidR="00241AE5" w:rsidRPr="003F1703" w:rsidTr="00DA6942">
        <w:tc>
          <w:tcPr>
            <w:tcW w:w="9213" w:type="dxa"/>
          </w:tcPr>
          <w:p w:rsidR="00241AE5" w:rsidRDefault="00241AE5" w:rsidP="00DA6942">
            <w:pPr>
              <w:pStyle w:val="Oddelek"/>
              <w:numPr>
                <w:ilvl w:val="0"/>
                <w:numId w:val="0"/>
              </w:numPr>
              <w:spacing w:before="0" w:after="0" w:line="260" w:lineRule="exact"/>
              <w:jc w:val="left"/>
              <w:rPr>
                <w:sz w:val="20"/>
                <w:szCs w:val="20"/>
              </w:rPr>
            </w:pPr>
            <w:r w:rsidRPr="003F1703">
              <w:rPr>
                <w:sz w:val="20"/>
                <w:szCs w:val="20"/>
              </w:rPr>
              <w:lastRenderedPageBreak/>
              <w:t>6. PRESOJA POSLEDIC, KI JIH BO IMEL SPREJEM ZAKONA</w:t>
            </w:r>
          </w:p>
          <w:p w:rsidR="00DA6564" w:rsidRPr="003F1703" w:rsidRDefault="00DA6564" w:rsidP="00DA6942">
            <w:pPr>
              <w:pStyle w:val="Oddelek"/>
              <w:numPr>
                <w:ilvl w:val="0"/>
                <w:numId w:val="0"/>
              </w:numPr>
              <w:spacing w:before="0" w:after="0" w:line="260" w:lineRule="exact"/>
              <w:jc w:val="left"/>
              <w:rPr>
                <w:sz w:val="20"/>
                <w:szCs w:val="20"/>
              </w:rPr>
            </w:pPr>
          </w:p>
        </w:tc>
      </w:tr>
      <w:tr w:rsidR="00241AE5" w:rsidRPr="003F1703" w:rsidTr="00DA6942">
        <w:tc>
          <w:tcPr>
            <w:tcW w:w="9213" w:type="dxa"/>
          </w:tcPr>
          <w:p w:rsidR="00DA6564" w:rsidRDefault="00241AE5" w:rsidP="00DA6942">
            <w:pPr>
              <w:pStyle w:val="Odsek"/>
              <w:numPr>
                <w:ilvl w:val="0"/>
                <w:numId w:val="0"/>
              </w:numPr>
              <w:spacing w:before="0" w:after="0" w:line="260" w:lineRule="exact"/>
              <w:jc w:val="left"/>
              <w:rPr>
                <w:sz w:val="20"/>
                <w:szCs w:val="20"/>
              </w:rPr>
            </w:pPr>
            <w:r w:rsidRPr="003F1703">
              <w:rPr>
                <w:sz w:val="20"/>
                <w:szCs w:val="20"/>
              </w:rPr>
              <w:t>6.1 Presoja administrativnih posledic</w:t>
            </w:r>
          </w:p>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 xml:space="preserve"> </w:t>
            </w:r>
          </w:p>
          <w:p w:rsidR="00241AE5" w:rsidRDefault="00241AE5" w:rsidP="00DA6942">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p w:rsidR="00DA6564" w:rsidRPr="003F1703" w:rsidRDefault="00DA6564" w:rsidP="00DA6942">
            <w:pPr>
              <w:pStyle w:val="Odsek"/>
              <w:numPr>
                <w:ilvl w:val="0"/>
                <w:numId w:val="0"/>
              </w:numPr>
              <w:spacing w:before="0" w:after="0" w:line="260" w:lineRule="exact"/>
              <w:jc w:val="left"/>
              <w:rPr>
                <w:sz w:val="20"/>
                <w:szCs w:val="20"/>
              </w:rPr>
            </w:pPr>
          </w:p>
        </w:tc>
      </w:tr>
      <w:tr w:rsidR="00241AE5" w:rsidRPr="003F1703" w:rsidTr="00DA6942">
        <w:tc>
          <w:tcPr>
            <w:tcW w:w="9213" w:type="dxa"/>
          </w:tcPr>
          <w:p w:rsidR="00DA6564" w:rsidRDefault="00DA6564" w:rsidP="00DA6564">
            <w:pPr>
              <w:pStyle w:val="Alineazaodstavkom"/>
              <w:numPr>
                <w:ilvl w:val="0"/>
                <w:numId w:val="0"/>
              </w:numPr>
              <w:spacing w:line="260" w:lineRule="exact"/>
              <w:rPr>
                <w:sz w:val="20"/>
                <w:szCs w:val="20"/>
              </w:rPr>
            </w:pPr>
            <w:r w:rsidRPr="00AF3B3B">
              <w:rPr>
                <w:sz w:val="20"/>
                <w:szCs w:val="20"/>
              </w:rPr>
              <w:t>S predlagano spremembo se ukine obveznost vodenja postopkov</w:t>
            </w:r>
            <w:r>
              <w:rPr>
                <w:sz w:val="20"/>
                <w:szCs w:val="20"/>
              </w:rPr>
              <w:t xml:space="preserve"> AKOS</w:t>
            </w:r>
            <w:r w:rsidRPr="00AF3B3B">
              <w:rPr>
                <w:sz w:val="20"/>
                <w:szCs w:val="20"/>
              </w:rPr>
              <w:t xml:space="preserve"> za izdajo ali zavrnitev izdaje potrdila o nezmožnosti vzpostavitve elektronske povezave za izmenjavo podatkov z davčnim organom zavezanca na območju, na katerem opravlja dejavnost in izdaja račune pri gotovinskem </w:t>
            </w:r>
            <w:r w:rsidRPr="00AF3B3B">
              <w:rPr>
                <w:sz w:val="20"/>
                <w:szCs w:val="20"/>
              </w:rPr>
              <w:lastRenderedPageBreak/>
              <w:t>poslovanju.</w:t>
            </w:r>
          </w:p>
          <w:p w:rsidR="00DA6564" w:rsidRPr="00AF3B3B" w:rsidRDefault="00DA6564" w:rsidP="00DA6564">
            <w:pPr>
              <w:pStyle w:val="Alineazaodstavkom"/>
              <w:numPr>
                <w:ilvl w:val="0"/>
                <w:numId w:val="0"/>
              </w:numPr>
              <w:spacing w:line="260" w:lineRule="exact"/>
              <w:rPr>
                <w:sz w:val="20"/>
                <w:szCs w:val="20"/>
              </w:rPr>
            </w:pPr>
          </w:p>
          <w:p w:rsidR="00241AE5" w:rsidRPr="003F1703" w:rsidRDefault="00DA6564" w:rsidP="00DA6564">
            <w:pPr>
              <w:pStyle w:val="Alineazaodstavkom"/>
              <w:numPr>
                <w:ilvl w:val="0"/>
                <w:numId w:val="0"/>
              </w:numPr>
              <w:spacing w:line="260" w:lineRule="exact"/>
              <w:rPr>
                <w:sz w:val="20"/>
                <w:szCs w:val="20"/>
              </w:rPr>
            </w:pPr>
            <w:r w:rsidRPr="00AF3B3B">
              <w:rPr>
                <w:sz w:val="20"/>
                <w:szCs w:val="20"/>
              </w:rPr>
              <w:t>Postopki nadzora nad pravilnostjo izdaje in davčnega potrjevanja računov FURS in Tržnega inšpektorata Republike Slovenije se s predlagano spremembo zakona ne spremenijo</w:t>
            </w:r>
            <w:r>
              <w:rPr>
                <w:sz w:val="20"/>
                <w:szCs w:val="20"/>
              </w:rPr>
              <w:t>.</w:t>
            </w:r>
          </w:p>
          <w:p w:rsidR="00241AE5" w:rsidRPr="003F1703" w:rsidRDefault="00241AE5" w:rsidP="00DA6942">
            <w:pPr>
              <w:pStyle w:val="Alineazaodstavkom"/>
              <w:numPr>
                <w:ilvl w:val="0"/>
                <w:numId w:val="0"/>
              </w:numPr>
              <w:spacing w:line="260" w:lineRule="exact"/>
              <w:ind w:left="709"/>
              <w:rPr>
                <w:sz w:val="20"/>
                <w:szCs w:val="20"/>
              </w:rPr>
            </w:pPr>
          </w:p>
          <w:p w:rsidR="00241AE5" w:rsidRDefault="00241AE5" w:rsidP="00DA6942">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rsidR="00DA6564" w:rsidRPr="003F1703" w:rsidRDefault="00DA6564" w:rsidP="00DA6942">
            <w:pPr>
              <w:pStyle w:val="rkovnatokazaodstavkom"/>
              <w:numPr>
                <w:ilvl w:val="0"/>
                <w:numId w:val="0"/>
              </w:numPr>
              <w:spacing w:line="260" w:lineRule="exact"/>
              <w:rPr>
                <w:rFonts w:cs="Arial"/>
                <w:b/>
                <w:sz w:val="20"/>
                <w:szCs w:val="20"/>
              </w:rPr>
            </w:pPr>
          </w:p>
          <w:p w:rsidR="00241AE5" w:rsidRDefault="00DA6564" w:rsidP="00DA6564">
            <w:pPr>
              <w:pStyle w:val="Alineazaodstavkom"/>
              <w:numPr>
                <w:ilvl w:val="0"/>
                <w:numId w:val="0"/>
              </w:numPr>
              <w:spacing w:line="260" w:lineRule="exact"/>
              <w:rPr>
                <w:sz w:val="20"/>
                <w:szCs w:val="20"/>
              </w:rPr>
            </w:pPr>
            <w:r>
              <w:rPr>
                <w:sz w:val="20"/>
                <w:szCs w:val="20"/>
              </w:rPr>
              <w:t>Davčnemu</w:t>
            </w:r>
            <w:r w:rsidRPr="00AF3B3B">
              <w:rPr>
                <w:sz w:val="20"/>
                <w:szCs w:val="20"/>
              </w:rPr>
              <w:t xml:space="preserve"> zavezanc</w:t>
            </w:r>
            <w:r>
              <w:rPr>
                <w:sz w:val="20"/>
                <w:szCs w:val="20"/>
              </w:rPr>
              <w:t>u</w:t>
            </w:r>
            <w:r w:rsidRPr="00AF3B3B">
              <w:rPr>
                <w:sz w:val="20"/>
                <w:szCs w:val="20"/>
              </w:rPr>
              <w:t xml:space="preserve">, ki opravlja dejavnost in izdaja račune pri gotovinskem poslovanju na območju, kjer </w:t>
            </w:r>
            <w:r>
              <w:rPr>
                <w:sz w:val="20"/>
                <w:szCs w:val="20"/>
              </w:rPr>
              <w:t xml:space="preserve">ni mogoča vzpostavitev </w:t>
            </w:r>
            <w:r w:rsidRPr="00AF3B3B">
              <w:rPr>
                <w:sz w:val="20"/>
                <w:szCs w:val="20"/>
              </w:rPr>
              <w:t>elektronske povezave za izmenjavo podatkov z davčnim organom</w:t>
            </w:r>
            <w:r>
              <w:rPr>
                <w:sz w:val="20"/>
                <w:szCs w:val="20"/>
              </w:rPr>
              <w:t>, in izvaja postopek potrjevanja računov z uporabo vezane knjige računov, nezmožnosti vzpostavitve elektronske povezave pri nadzoru davčnega organa ni treba dokazati s potrdilom AKOS</w:t>
            </w:r>
            <w:r w:rsidR="00241AE5" w:rsidRPr="003F1703">
              <w:rPr>
                <w:sz w:val="20"/>
                <w:szCs w:val="20"/>
              </w:rPr>
              <w:t>.</w:t>
            </w:r>
          </w:p>
          <w:p w:rsidR="00DA6564" w:rsidRPr="003F1703" w:rsidRDefault="00DA6564" w:rsidP="00DA6564">
            <w:pPr>
              <w:pStyle w:val="Alineazaodstavkom"/>
              <w:numPr>
                <w:ilvl w:val="0"/>
                <w:numId w:val="0"/>
              </w:numPr>
              <w:spacing w:line="260" w:lineRule="exact"/>
              <w:ind w:left="601"/>
              <w:rPr>
                <w:sz w:val="20"/>
                <w:szCs w:val="20"/>
              </w:rPr>
            </w:pPr>
          </w:p>
        </w:tc>
      </w:tr>
      <w:tr w:rsidR="00241AE5" w:rsidRPr="003F1703" w:rsidTr="00DA6942">
        <w:tc>
          <w:tcPr>
            <w:tcW w:w="9213" w:type="dxa"/>
          </w:tcPr>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lastRenderedPageBreak/>
              <w:t>6.2 Presoja posledic za okolje, vključno s prostorskimi in varstvenimi vidiki, in sicer za:</w:t>
            </w:r>
          </w:p>
        </w:tc>
      </w:tr>
      <w:tr w:rsidR="00241AE5" w:rsidRPr="003F1703" w:rsidTr="00DA6942">
        <w:tc>
          <w:tcPr>
            <w:tcW w:w="9213" w:type="dxa"/>
          </w:tcPr>
          <w:p w:rsidR="00DA6564" w:rsidRDefault="00DA6564" w:rsidP="00DA6564">
            <w:pPr>
              <w:pStyle w:val="Alineazatoko"/>
              <w:tabs>
                <w:tab w:val="clear" w:pos="720"/>
              </w:tabs>
              <w:spacing w:line="260" w:lineRule="exact"/>
              <w:ind w:left="0" w:firstLine="0"/>
              <w:rPr>
                <w:sz w:val="20"/>
                <w:szCs w:val="20"/>
              </w:rPr>
            </w:pPr>
          </w:p>
          <w:p w:rsidR="00DA6564" w:rsidRPr="00DA6564" w:rsidRDefault="00DA6564" w:rsidP="00DA6564">
            <w:pPr>
              <w:pStyle w:val="Alineazatoko"/>
              <w:tabs>
                <w:tab w:val="clear" w:pos="720"/>
              </w:tabs>
              <w:spacing w:line="260" w:lineRule="exact"/>
              <w:ind w:left="0" w:firstLine="0"/>
              <w:rPr>
                <w:sz w:val="20"/>
                <w:szCs w:val="20"/>
              </w:rPr>
            </w:pPr>
            <w:r w:rsidRPr="00DA6564">
              <w:rPr>
                <w:sz w:val="20"/>
                <w:szCs w:val="20"/>
              </w:rPr>
              <w:t xml:space="preserve">Predlog zakona nima neposrednih posledic za </w:t>
            </w:r>
            <w:r w:rsidR="003171A2">
              <w:rPr>
                <w:sz w:val="20"/>
                <w:szCs w:val="20"/>
              </w:rPr>
              <w:t>o</w:t>
            </w:r>
            <w:r w:rsidRPr="00DA6564">
              <w:rPr>
                <w:sz w:val="20"/>
                <w:szCs w:val="20"/>
              </w:rPr>
              <w:t>kolje.</w:t>
            </w:r>
          </w:p>
          <w:p w:rsidR="00DA6564" w:rsidRPr="003F1703" w:rsidRDefault="00DA6564" w:rsidP="00DA6564">
            <w:pPr>
              <w:pStyle w:val="Alineazatoko"/>
              <w:tabs>
                <w:tab w:val="clear" w:pos="720"/>
              </w:tabs>
              <w:spacing w:line="260" w:lineRule="exact"/>
              <w:ind w:left="1428" w:firstLine="0"/>
              <w:rPr>
                <w:sz w:val="20"/>
                <w:szCs w:val="20"/>
              </w:rPr>
            </w:pPr>
          </w:p>
        </w:tc>
      </w:tr>
      <w:tr w:rsidR="00241AE5" w:rsidRPr="003F1703" w:rsidTr="00DA6942">
        <w:tc>
          <w:tcPr>
            <w:tcW w:w="9213" w:type="dxa"/>
          </w:tcPr>
          <w:p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241AE5" w:rsidRPr="003F1703" w:rsidTr="00DA6942">
        <w:tc>
          <w:tcPr>
            <w:tcW w:w="9213" w:type="dxa"/>
          </w:tcPr>
          <w:p w:rsidR="00DA6564" w:rsidRDefault="00DA6564" w:rsidP="00DA6564">
            <w:pPr>
              <w:pStyle w:val="rkovnatokazaodstavkom"/>
              <w:numPr>
                <w:ilvl w:val="0"/>
                <w:numId w:val="0"/>
              </w:numPr>
              <w:spacing w:line="260" w:lineRule="exact"/>
              <w:ind w:left="601"/>
              <w:rPr>
                <w:rFonts w:cs="Arial"/>
                <w:sz w:val="20"/>
                <w:szCs w:val="20"/>
              </w:rPr>
            </w:pPr>
          </w:p>
          <w:p w:rsidR="00DA6564" w:rsidRDefault="00DA6564" w:rsidP="00DA6564">
            <w:pPr>
              <w:jc w:val="both"/>
              <w:rPr>
                <w:rFonts w:cs="Arial"/>
                <w:szCs w:val="20"/>
              </w:rPr>
            </w:pPr>
            <w:r w:rsidRPr="00D52D10">
              <w:rPr>
                <w:rFonts w:cs="Arial"/>
                <w:szCs w:val="20"/>
              </w:rPr>
              <w:t xml:space="preserve">S predlagano spremembo </w:t>
            </w:r>
            <w:r>
              <w:rPr>
                <w:rFonts w:cs="Arial"/>
                <w:szCs w:val="20"/>
              </w:rPr>
              <w:t xml:space="preserve">se </w:t>
            </w:r>
            <w:r w:rsidRPr="00D52D10">
              <w:rPr>
                <w:rFonts w:cs="Arial"/>
                <w:szCs w:val="20"/>
              </w:rPr>
              <w:t>prehodn</w:t>
            </w:r>
            <w:r>
              <w:rPr>
                <w:rFonts w:cs="Arial"/>
                <w:szCs w:val="20"/>
              </w:rPr>
              <w:t>a</w:t>
            </w:r>
            <w:r w:rsidRPr="00D52D10">
              <w:rPr>
                <w:rFonts w:cs="Arial"/>
                <w:szCs w:val="20"/>
              </w:rPr>
              <w:t xml:space="preserve"> uredit</w:t>
            </w:r>
            <w:r>
              <w:rPr>
                <w:rFonts w:cs="Arial"/>
                <w:szCs w:val="20"/>
              </w:rPr>
              <w:t>e</w:t>
            </w:r>
            <w:r w:rsidRPr="00D52D10">
              <w:rPr>
                <w:rFonts w:cs="Arial"/>
                <w:szCs w:val="20"/>
              </w:rPr>
              <w:t>v</w:t>
            </w:r>
            <w:r>
              <w:rPr>
                <w:rFonts w:cs="Arial"/>
                <w:szCs w:val="20"/>
              </w:rPr>
              <w:t xml:space="preserve"> spremeni</w:t>
            </w:r>
            <w:r w:rsidRPr="00D52D10">
              <w:rPr>
                <w:rFonts w:cs="Arial"/>
                <w:szCs w:val="20"/>
              </w:rPr>
              <w:t xml:space="preserve"> v stalno ureditev </w:t>
            </w:r>
            <w:r>
              <w:rPr>
                <w:rFonts w:cs="Arial"/>
                <w:szCs w:val="20"/>
              </w:rPr>
              <w:t xml:space="preserve">enega od dveh možnih </w:t>
            </w:r>
            <w:r w:rsidRPr="00D52D10">
              <w:rPr>
                <w:rFonts w:cs="Arial"/>
                <w:szCs w:val="20"/>
              </w:rPr>
              <w:t>načinov izdaje in davčnega potrjevanja računov pri gotovinskem poslovanju v</w:t>
            </w:r>
            <w:r>
              <w:rPr>
                <w:rFonts w:cs="Arial"/>
                <w:szCs w:val="20"/>
              </w:rPr>
              <w:t xml:space="preserve"> skladu z</w:t>
            </w:r>
            <w:r w:rsidRPr="00D52D10">
              <w:rPr>
                <w:rFonts w:cs="Arial"/>
                <w:szCs w:val="20"/>
              </w:rPr>
              <w:t xml:space="preserve"> ZDavPR</w:t>
            </w:r>
            <w:r>
              <w:rPr>
                <w:rFonts w:cs="Arial"/>
                <w:szCs w:val="20"/>
              </w:rPr>
              <w:t>. S tem</w:t>
            </w:r>
            <w:r w:rsidRPr="00D52D10">
              <w:rPr>
                <w:rFonts w:cs="Arial"/>
                <w:szCs w:val="20"/>
              </w:rPr>
              <w:t xml:space="preserve"> se razbremenjuje</w:t>
            </w:r>
            <w:r>
              <w:rPr>
                <w:rFonts w:cs="Arial"/>
                <w:szCs w:val="20"/>
              </w:rPr>
              <w:t>jo</w:t>
            </w:r>
            <w:r w:rsidRPr="00D52D10">
              <w:rPr>
                <w:rFonts w:cs="Arial"/>
                <w:szCs w:val="20"/>
              </w:rPr>
              <w:t xml:space="preserve"> predvsem majhn</w:t>
            </w:r>
            <w:r>
              <w:rPr>
                <w:rFonts w:cs="Arial"/>
                <w:szCs w:val="20"/>
              </w:rPr>
              <w:t>i</w:t>
            </w:r>
            <w:r w:rsidRPr="00D52D10">
              <w:rPr>
                <w:rFonts w:cs="Arial"/>
                <w:szCs w:val="20"/>
              </w:rPr>
              <w:t xml:space="preserve"> zavezanc</w:t>
            </w:r>
            <w:r>
              <w:rPr>
                <w:rFonts w:cs="Arial"/>
                <w:szCs w:val="20"/>
              </w:rPr>
              <w:t>i</w:t>
            </w:r>
            <w:r w:rsidRPr="00D52D10">
              <w:rPr>
                <w:rFonts w:cs="Arial"/>
                <w:szCs w:val="20"/>
              </w:rPr>
              <w:t xml:space="preserve">, </w:t>
            </w:r>
            <w:r>
              <w:rPr>
                <w:rFonts w:cs="Arial"/>
                <w:szCs w:val="20"/>
              </w:rPr>
              <w:t>za katere sta</w:t>
            </w:r>
            <w:r w:rsidRPr="00D52D10">
              <w:rPr>
                <w:rFonts w:cs="Arial"/>
                <w:szCs w:val="20"/>
              </w:rPr>
              <w:t xml:space="preserve"> nakup in vzdrževanje elektronske naprave za izdajo računov </w:t>
            </w:r>
            <w:r>
              <w:rPr>
                <w:rFonts w:cs="Arial"/>
                <w:szCs w:val="20"/>
              </w:rPr>
              <w:t>večji</w:t>
            </w:r>
            <w:r w:rsidRPr="00D52D10">
              <w:rPr>
                <w:rFonts w:cs="Arial"/>
                <w:szCs w:val="20"/>
              </w:rPr>
              <w:t xml:space="preserve"> strošek (mikro podjetja), zavezanc</w:t>
            </w:r>
            <w:r>
              <w:rPr>
                <w:rFonts w:cs="Arial"/>
                <w:szCs w:val="20"/>
              </w:rPr>
              <w:t>i</w:t>
            </w:r>
            <w:r w:rsidRPr="00D52D10">
              <w:rPr>
                <w:rFonts w:cs="Arial"/>
                <w:szCs w:val="20"/>
              </w:rPr>
              <w:t xml:space="preserve"> z večjim številom delavcev na terenu, ki pri svojem delu izdajajo račune pri gotovinskem poslovanju in bi zato potrebovali večje število elektronskih naprav</w:t>
            </w:r>
            <w:r>
              <w:rPr>
                <w:rFonts w:cs="Arial"/>
                <w:szCs w:val="20"/>
              </w:rPr>
              <w:t xml:space="preserve"> </w:t>
            </w:r>
            <w:r w:rsidRPr="00D52D10">
              <w:rPr>
                <w:rFonts w:cs="Arial"/>
                <w:szCs w:val="20"/>
              </w:rPr>
              <w:t>(veterinarji, serviserji, prodaja na stojnicah), zavezanc</w:t>
            </w:r>
            <w:r>
              <w:rPr>
                <w:rFonts w:cs="Arial"/>
                <w:szCs w:val="20"/>
              </w:rPr>
              <w:t>i</w:t>
            </w:r>
            <w:r w:rsidRPr="00D52D10">
              <w:rPr>
                <w:rFonts w:cs="Arial"/>
                <w:szCs w:val="20"/>
              </w:rPr>
              <w:t>, ki izdajo zelo m</w:t>
            </w:r>
            <w:r>
              <w:rPr>
                <w:rFonts w:cs="Arial"/>
                <w:szCs w:val="20"/>
              </w:rPr>
              <w:t>alo</w:t>
            </w:r>
            <w:r w:rsidRPr="00D52D10">
              <w:rPr>
                <w:rFonts w:cs="Arial"/>
                <w:szCs w:val="20"/>
              </w:rPr>
              <w:t xml:space="preserve"> računov pri gotovinskem poslovanju</w:t>
            </w:r>
            <w:r>
              <w:rPr>
                <w:rFonts w:cs="Arial"/>
                <w:szCs w:val="20"/>
              </w:rPr>
              <w:t xml:space="preserve"> (pri katerih je plačilo z gotovino izjema in ne pravilo)</w:t>
            </w:r>
            <w:r w:rsidRPr="00D52D10">
              <w:rPr>
                <w:rFonts w:cs="Arial"/>
                <w:szCs w:val="20"/>
              </w:rPr>
              <w:t>, in zavezanc</w:t>
            </w:r>
            <w:r>
              <w:rPr>
                <w:rFonts w:cs="Arial"/>
                <w:szCs w:val="20"/>
              </w:rPr>
              <w:t>i</w:t>
            </w:r>
            <w:r w:rsidRPr="00D52D10">
              <w:rPr>
                <w:rFonts w:cs="Arial"/>
                <w:szCs w:val="20"/>
              </w:rPr>
              <w:t xml:space="preserve">, ki poslujejo na območjih brez možnosti povezave </w:t>
            </w:r>
            <w:r>
              <w:rPr>
                <w:rFonts w:cs="Arial"/>
                <w:szCs w:val="20"/>
              </w:rPr>
              <w:t>s</w:t>
            </w:r>
            <w:r w:rsidRPr="00D52D10">
              <w:rPr>
                <w:rFonts w:cs="Arial"/>
                <w:szCs w:val="20"/>
              </w:rPr>
              <w:t xml:space="preserve"> svetovni</w:t>
            </w:r>
            <w:r>
              <w:rPr>
                <w:rFonts w:cs="Arial"/>
                <w:szCs w:val="20"/>
              </w:rPr>
              <w:t xml:space="preserve">m </w:t>
            </w:r>
            <w:r w:rsidRPr="00D52D10">
              <w:rPr>
                <w:rFonts w:cs="Arial"/>
                <w:szCs w:val="20"/>
              </w:rPr>
              <w:t>splet</w:t>
            </w:r>
            <w:r>
              <w:rPr>
                <w:rFonts w:cs="Arial"/>
                <w:szCs w:val="20"/>
              </w:rPr>
              <w:t>om</w:t>
            </w:r>
            <w:r w:rsidRPr="00D52D10">
              <w:rPr>
                <w:rFonts w:cs="Arial"/>
                <w:szCs w:val="20"/>
              </w:rPr>
              <w:t>. Številni zavezanci v prehodnem obdobju</w:t>
            </w:r>
            <w:r>
              <w:rPr>
                <w:rFonts w:cs="Arial"/>
                <w:szCs w:val="20"/>
              </w:rPr>
              <w:t xml:space="preserve"> od 2. januarja 2016 do 31. decembra 2017</w:t>
            </w:r>
            <w:r w:rsidRPr="00D52D10">
              <w:rPr>
                <w:rFonts w:cs="Arial"/>
                <w:szCs w:val="20"/>
              </w:rPr>
              <w:t xml:space="preserve"> </w:t>
            </w:r>
            <w:r>
              <w:rPr>
                <w:rFonts w:cs="Arial"/>
                <w:szCs w:val="20"/>
              </w:rPr>
              <w:t xml:space="preserve">pri izdaji računov še vedno </w:t>
            </w:r>
            <w:r w:rsidRPr="00D52D10">
              <w:rPr>
                <w:rFonts w:cs="Arial"/>
                <w:szCs w:val="20"/>
              </w:rPr>
              <w:t>uporabljajo</w:t>
            </w:r>
            <w:r>
              <w:rPr>
                <w:rFonts w:cs="Arial"/>
                <w:szCs w:val="20"/>
              </w:rPr>
              <w:t xml:space="preserve"> vezano knjigo računov</w:t>
            </w:r>
            <w:r w:rsidRPr="00D52D10">
              <w:rPr>
                <w:rFonts w:cs="Arial"/>
                <w:szCs w:val="20"/>
              </w:rPr>
              <w:t xml:space="preserve">, podatke o izdanih računih pa v predpisanem roku prek elektronske povezave pošljejo davčnem organu. </w:t>
            </w:r>
            <w:r>
              <w:rPr>
                <w:rFonts w:cs="Arial"/>
                <w:szCs w:val="20"/>
              </w:rPr>
              <w:t>Davčni organ</w:t>
            </w:r>
            <w:r w:rsidRPr="00D52D10">
              <w:rPr>
                <w:rFonts w:cs="Arial"/>
                <w:szCs w:val="20"/>
              </w:rPr>
              <w:t xml:space="preserve"> vsakemu računu dodeli enkratno identifikacijsko oznako računa</w:t>
            </w:r>
            <w:r>
              <w:rPr>
                <w:rFonts w:cs="Arial"/>
                <w:szCs w:val="20"/>
              </w:rPr>
              <w:t xml:space="preserve"> (EOR)</w:t>
            </w:r>
            <w:r w:rsidRPr="00D52D10">
              <w:rPr>
                <w:rFonts w:cs="Arial"/>
                <w:szCs w:val="20"/>
              </w:rPr>
              <w:t xml:space="preserve"> in jo pošlje zavezancu kot potrdilo o prejemu podatkov o računu. Zavezanec mora  hraniti enkratno identifikacijsko oznako računa skupaj s kopijo izdanega računa. Zavezancem, ki izvajajo postopek potrjevanja računov na ta način, 1. januarj</w:t>
            </w:r>
            <w:r>
              <w:rPr>
                <w:rFonts w:cs="Arial"/>
                <w:szCs w:val="20"/>
              </w:rPr>
              <w:t>a</w:t>
            </w:r>
            <w:r w:rsidRPr="00D52D10">
              <w:rPr>
                <w:rFonts w:cs="Arial"/>
                <w:szCs w:val="20"/>
              </w:rPr>
              <w:t xml:space="preserve"> 2018 ne bo treb</w:t>
            </w:r>
            <w:r>
              <w:rPr>
                <w:rFonts w:cs="Arial"/>
                <w:szCs w:val="20"/>
              </w:rPr>
              <w:t>a</w:t>
            </w:r>
            <w:r w:rsidRPr="00D52D10">
              <w:rPr>
                <w:rFonts w:cs="Arial"/>
                <w:szCs w:val="20"/>
              </w:rPr>
              <w:t xml:space="preserve"> preiti na izvajanj</w:t>
            </w:r>
            <w:r>
              <w:rPr>
                <w:rFonts w:cs="Arial"/>
                <w:szCs w:val="20"/>
              </w:rPr>
              <w:t>e</w:t>
            </w:r>
            <w:r w:rsidRPr="00D52D10">
              <w:rPr>
                <w:rFonts w:cs="Arial"/>
                <w:szCs w:val="20"/>
              </w:rPr>
              <w:t xml:space="preserve"> postopka potrjevanja računov z uporabo elektronske naprave za izdajo računov</w:t>
            </w:r>
            <w:r>
              <w:rPr>
                <w:rFonts w:cs="Arial"/>
                <w:szCs w:val="20"/>
              </w:rPr>
              <w:t>, temveč bodo lahko ohranili obstoječi način davčnega potrjevanja računov.</w:t>
            </w:r>
          </w:p>
          <w:p w:rsidR="00DA6564" w:rsidRPr="00D52D10" w:rsidRDefault="00DA6564" w:rsidP="00DA6564">
            <w:pPr>
              <w:jc w:val="both"/>
              <w:rPr>
                <w:rFonts w:cs="Arial"/>
                <w:szCs w:val="20"/>
              </w:rPr>
            </w:pPr>
          </w:p>
          <w:p w:rsidR="00DA6564" w:rsidRDefault="00DA6564" w:rsidP="00DA6564">
            <w:pPr>
              <w:jc w:val="both"/>
              <w:rPr>
                <w:rFonts w:cs="Arial"/>
                <w:szCs w:val="20"/>
              </w:rPr>
            </w:pPr>
            <w:r w:rsidRPr="00D52D10">
              <w:rPr>
                <w:rFonts w:cs="Arial"/>
                <w:szCs w:val="20"/>
              </w:rPr>
              <w:t xml:space="preserve">S predlagano spremembo se </w:t>
            </w:r>
            <w:r>
              <w:rPr>
                <w:rFonts w:cs="Arial"/>
                <w:szCs w:val="20"/>
              </w:rPr>
              <w:t>spremeni</w:t>
            </w:r>
            <w:r w:rsidRPr="00D52D10">
              <w:rPr>
                <w:rFonts w:cs="Arial"/>
                <w:szCs w:val="20"/>
              </w:rPr>
              <w:t xml:space="preserve"> </w:t>
            </w:r>
            <w:r>
              <w:rPr>
                <w:rFonts w:cs="Arial"/>
                <w:szCs w:val="20"/>
              </w:rPr>
              <w:t xml:space="preserve">tudi </w:t>
            </w:r>
            <w:r w:rsidRPr="00D52D10">
              <w:rPr>
                <w:rFonts w:cs="Arial"/>
                <w:szCs w:val="20"/>
              </w:rPr>
              <w:t>rok za sporočanje podatkov o računih iz vezane knjige</w:t>
            </w:r>
            <w:r>
              <w:rPr>
                <w:rFonts w:cs="Arial"/>
                <w:szCs w:val="20"/>
              </w:rPr>
              <w:t xml:space="preserve"> računov. Po veljavnem zakonu mora zavezanec </w:t>
            </w:r>
            <w:r w:rsidRPr="00D52D10">
              <w:rPr>
                <w:rFonts w:cs="Arial"/>
                <w:szCs w:val="20"/>
              </w:rPr>
              <w:t>sporočiti podatke o izdanih računih z uporabo vezane knjige računov davčnemu organu prek elektronske povezave</w:t>
            </w:r>
            <w:r>
              <w:rPr>
                <w:rFonts w:cs="Arial"/>
                <w:szCs w:val="20"/>
              </w:rPr>
              <w:t xml:space="preserve"> v desetih delovnih dneh od dneva izdaje račun</w:t>
            </w:r>
            <w:r w:rsidR="003171A2">
              <w:rPr>
                <w:rFonts w:cs="Arial"/>
                <w:szCs w:val="20"/>
              </w:rPr>
              <w:t>a</w:t>
            </w:r>
            <w:r>
              <w:rPr>
                <w:rFonts w:cs="Arial"/>
                <w:szCs w:val="20"/>
              </w:rPr>
              <w:t>, po predlogu zakona pa bo moral zavezanec sporočiti podatke o izdanih računih z uporabo vezane knjige računov</w:t>
            </w:r>
            <w:r w:rsidRPr="00D52D10">
              <w:rPr>
                <w:rFonts w:cs="Arial"/>
                <w:szCs w:val="20"/>
              </w:rPr>
              <w:t xml:space="preserve"> do</w:t>
            </w:r>
            <w:r w:rsidRPr="002032B3">
              <w:rPr>
                <w:rFonts w:cs="Arial"/>
                <w:szCs w:val="20"/>
              </w:rPr>
              <w:t xml:space="preserve"> </w:t>
            </w:r>
            <w:r>
              <w:rPr>
                <w:rFonts w:cs="Arial"/>
                <w:szCs w:val="20"/>
              </w:rPr>
              <w:t>desetega</w:t>
            </w:r>
            <w:r w:rsidRPr="002032B3">
              <w:rPr>
                <w:rFonts w:cs="Arial"/>
                <w:szCs w:val="20"/>
              </w:rPr>
              <w:t xml:space="preserve"> dne v mesecu, ki sledi mesecu izdaje</w:t>
            </w:r>
            <w:r>
              <w:rPr>
                <w:rFonts w:cs="Arial"/>
                <w:szCs w:val="20"/>
              </w:rPr>
              <w:t xml:space="preserve"> računa</w:t>
            </w:r>
            <w:r w:rsidRPr="0025510A">
              <w:rPr>
                <w:rFonts w:cs="Arial"/>
                <w:szCs w:val="20"/>
              </w:rPr>
              <w:t>. S tem se za večino izdanih računov z uporabo vezane knjige računov podaljšuje rok za sporočanje podatkov davčn</w:t>
            </w:r>
            <w:r>
              <w:rPr>
                <w:rFonts w:cs="Arial"/>
                <w:szCs w:val="20"/>
              </w:rPr>
              <w:t>emu organu, in sicer do</w:t>
            </w:r>
            <w:r w:rsidRPr="0025510A">
              <w:rPr>
                <w:rFonts w:cs="Arial"/>
                <w:szCs w:val="20"/>
              </w:rPr>
              <w:t xml:space="preserve"> največ </w:t>
            </w:r>
            <w:r>
              <w:rPr>
                <w:rFonts w:cs="Arial"/>
                <w:szCs w:val="20"/>
              </w:rPr>
              <w:t>40</w:t>
            </w:r>
            <w:r w:rsidRPr="0025510A">
              <w:rPr>
                <w:rFonts w:cs="Arial"/>
                <w:szCs w:val="20"/>
              </w:rPr>
              <w:t xml:space="preserve"> dni</w:t>
            </w:r>
            <w:r>
              <w:rPr>
                <w:rFonts w:cs="Arial"/>
                <w:szCs w:val="20"/>
              </w:rPr>
              <w:t>.</w:t>
            </w:r>
          </w:p>
          <w:p w:rsidR="00DA6564" w:rsidRDefault="00DA6564" w:rsidP="00DA6564">
            <w:pPr>
              <w:jc w:val="both"/>
              <w:rPr>
                <w:rFonts w:cs="Arial"/>
                <w:szCs w:val="20"/>
              </w:rPr>
            </w:pPr>
          </w:p>
          <w:p w:rsidR="00DA6564" w:rsidRDefault="00DA6564" w:rsidP="00DA6564">
            <w:pPr>
              <w:pStyle w:val="datumtevilka"/>
              <w:spacing w:line="276" w:lineRule="auto"/>
              <w:jc w:val="both"/>
            </w:pPr>
            <w:r>
              <w:t>Da bi se imetnikom računov, izdanih z uporabo vezane knjige računov, tudi po spremembi roka za potrditev teh računov pri davčnem organu omogočila preveritev prek spletnega programa FURS, se s predlagano spremembo za 30 dni podaljša čas, ko lahko imetnik računa preveri, ali je bil račun potrjen pri davčnem organu.</w:t>
            </w:r>
          </w:p>
          <w:p w:rsidR="00DA6564" w:rsidRDefault="00DA6564" w:rsidP="00DA6564">
            <w:pPr>
              <w:pStyle w:val="datumtevilka"/>
              <w:spacing w:line="276" w:lineRule="auto"/>
              <w:jc w:val="both"/>
            </w:pPr>
          </w:p>
          <w:p w:rsidR="00DA6564" w:rsidRPr="004C4D26" w:rsidRDefault="00DA6564" w:rsidP="00DA6564">
            <w:pPr>
              <w:pStyle w:val="datumtevilka"/>
              <w:spacing w:line="276" w:lineRule="auto"/>
              <w:jc w:val="both"/>
            </w:pPr>
            <w:r w:rsidRPr="004C4D26">
              <w:t xml:space="preserve">Možnost izvajanja postopka davčnega potrjevanja računov z uporabo vezane knjige računov </w:t>
            </w:r>
            <w:r>
              <w:t>pomeni</w:t>
            </w:r>
            <w:r w:rsidRPr="004C4D26">
              <w:t xml:space="preserve"> bistveno razbremenitev za zavezance, </w:t>
            </w:r>
            <w:r>
              <w:t>za katere je</w:t>
            </w:r>
            <w:r w:rsidRPr="004C4D26">
              <w:t xml:space="preserve"> prehod na obvezno in izključno uporab</w:t>
            </w:r>
            <w:r>
              <w:t>o</w:t>
            </w:r>
            <w:r w:rsidRPr="004C4D26">
              <w:t xml:space="preserve"> elektronske naprave za izdajo računov z vzpostavljeno elektronsko povezavo z davčnim organom naj</w:t>
            </w:r>
            <w:r>
              <w:t>pozneje</w:t>
            </w:r>
            <w:r w:rsidRPr="004C4D26">
              <w:t xml:space="preserve"> 1. januarj</w:t>
            </w:r>
            <w:r>
              <w:t>a</w:t>
            </w:r>
            <w:r w:rsidRPr="004C4D26">
              <w:t xml:space="preserve"> 2018 zaradi značilnosti poslovnega procesa veliko stroškovno ali administrativno breme. V maju 2017 je bilo po podatkih iz evidenc FURS v Sloveniji </w:t>
            </w:r>
            <w:r>
              <w:t>več kakor</w:t>
            </w:r>
            <w:r w:rsidRPr="004C4D26">
              <w:t xml:space="preserve"> 17.000 </w:t>
            </w:r>
            <w:r w:rsidRPr="004C4D26">
              <w:lastRenderedPageBreak/>
              <w:t xml:space="preserve">zavezancev, ki so pri gotovinskem poslovanju izdajali račune z uporabo vezane knjige računov. Poleg tega takšna ureditev omogoča nižje stroške vstopa v sistem davčnega potrjevanja računov novim podjetjem in lažji morebitni </w:t>
            </w:r>
            <w:r>
              <w:t xml:space="preserve">poznejši </w:t>
            </w:r>
            <w:r w:rsidRPr="004C4D26">
              <w:t xml:space="preserve">prehod na sistem potrjevanja z uporabo elektronske naprave za izdajo računov.   </w:t>
            </w:r>
          </w:p>
          <w:p w:rsidR="00DA6564" w:rsidRPr="004C4D26" w:rsidRDefault="00DA6564" w:rsidP="00DA6564">
            <w:pPr>
              <w:pStyle w:val="datumtevilka"/>
              <w:spacing w:line="276" w:lineRule="auto"/>
            </w:pPr>
          </w:p>
          <w:p w:rsidR="00DA6564" w:rsidRDefault="00DA6564" w:rsidP="00DA6564">
            <w:pPr>
              <w:pStyle w:val="datumtevilka"/>
              <w:spacing w:line="276" w:lineRule="auto"/>
              <w:jc w:val="both"/>
            </w:pPr>
            <w:r w:rsidRPr="004C4D26">
              <w:t xml:space="preserve">Predlagana sprememba pomeni tudi bistveno poenostavitev za zavezance, ki poslujejo na območjih, kjer ni mogoča vzpostavitev elektronske povezave za izmenjavo podatkov z davčnim organom, saj zavezancem </w:t>
            </w:r>
            <w:r>
              <w:t xml:space="preserve">po izteku prehodnega obdobja </w:t>
            </w:r>
            <w:r w:rsidRPr="004C4D26">
              <w:t>tega ne bo treb</w:t>
            </w:r>
            <w:r>
              <w:t>a</w:t>
            </w:r>
            <w:r w:rsidRPr="004C4D26">
              <w:t xml:space="preserve"> dokazati s potrdilom AKOS</w:t>
            </w:r>
            <w:r>
              <w:t>.</w:t>
            </w:r>
          </w:p>
          <w:p w:rsidR="00DA6564" w:rsidRPr="003F1703" w:rsidRDefault="00DA6564" w:rsidP="00DA6564">
            <w:pPr>
              <w:pStyle w:val="Alineazatoko"/>
              <w:tabs>
                <w:tab w:val="clear" w:pos="720"/>
              </w:tabs>
              <w:spacing w:line="260" w:lineRule="exact"/>
              <w:ind w:left="1428" w:firstLine="0"/>
              <w:rPr>
                <w:sz w:val="20"/>
                <w:szCs w:val="20"/>
              </w:rPr>
            </w:pPr>
          </w:p>
        </w:tc>
      </w:tr>
      <w:tr w:rsidR="00241AE5" w:rsidRPr="003F1703" w:rsidTr="00DA6942">
        <w:tc>
          <w:tcPr>
            <w:tcW w:w="9213" w:type="dxa"/>
          </w:tcPr>
          <w:p w:rsidR="00241AE5" w:rsidRDefault="00241AE5" w:rsidP="00DA6942">
            <w:pPr>
              <w:pStyle w:val="Odsek"/>
              <w:numPr>
                <w:ilvl w:val="0"/>
                <w:numId w:val="0"/>
              </w:numPr>
              <w:spacing w:before="0" w:after="0" w:line="260" w:lineRule="exact"/>
              <w:jc w:val="left"/>
              <w:rPr>
                <w:sz w:val="20"/>
                <w:szCs w:val="20"/>
              </w:rPr>
            </w:pPr>
            <w:r w:rsidRPr="003F1703">
              <w:rPr>
                <w:sz w:val="20"/>
                <w:szCs w:val="20"/>
              </w:rPr>
              <w:lastRenderedPageBreak/>
              <w:t>6.4 Presoja posledic za socialno področje, in sicer za:</w:t>
            </w:r>
          </w:p>
          <w:p w:rsidR="00B105F0" w:rsidRPr="003F1703" w:rsidRDefault="00B105F0" w:rsidP="00DA6942">
            <w:pPr>
              <w:pStyle w:val="Odsek"/>
              <w:numPr>
                <w:ilvl w:val="0"/>
                <w:numId w:val="0"/>
              </w:numPr>
              <w:spacing w:before="0" w:after="0" w:line="260" w:lineRule="exact"/>
              <w:jc w:val="left"/>
              <w:rPr>
                <w:sz w:val="20"/>
                <w:szCs w:val="20"/>
              </w:rPr>
            </w:pPr>
          </w:p>
        </w:tc>
      </w:tr>
      <w:tr w:rsidR="00241AE5" w:rsidRPr="003F1703" w:rsidTr="00DA6942">
        <w:tc>
          <w:tcPr>
            <w:tcW w:w="9213" w:type="dxa"/>
          </w:tcPr>
          <w:p w:rsidR="00241AE5" w:rsidRPr="00B105F0" w:rsidRDefault="00B105F0" w:rsidP="00B105F0">
            <w:pPr>
              <w:pStyle w:val="Odsek"/>
              <w:numPr>
                <w:ilvl w:val="0"/>
                <w:numId w:val="0"/>
              </w:numPr>
              <w:spacing w:before="0" w:after="0" w:line="260" w:lineRule="exact"/>
              <w:jc w:val="left"/>
              <w:rPr>
                <w:b w:val="0"/>
                <w:sz w:val="20"/>
                <w:szCs w:val="20"/>
              </w:rPr>
            </w:pPr>
            <w:r w:rsidRPr="00683796">
              <w:rPr>
                <w:b w:val="0"/>
                <w:sz w:val="20"/>
                <w:szCs w:val="20"/>
              </w:rPr>
              <w:t>Predlog zakona nima neposrednih posledic za socialno področje.</w:t>
            </w:r>
          </w:p>
          <w:p w:rsidR="00B105F0" w:rsidRPr="003F1703" w:rsidRDefault="00B105F0" w:rsidP="00B105F0">
            <w:pPr>
              <w:pStyle w:val="Alineazaodstavkom"/>
              <w:numPr>
                <w:ilvl w:val="0"/>
                <w:numId w:val="0"/>
              </w:numPr>
              <w:spacing w:line="260" w:lineRule="exact"/>
              <w:ind w:left="601"/>
              <w:rPr>
                <w:sz w:val="20"/>
                <w:szCs w:val="20"/>
              </w:rPr>
            </w:pPr>
          </w:p>
        </w:tc>
      </w:tr>
      <w:tr w:rsidR="00241AE5" w:rsidRPr="003F1703" w:rsidTr="00DA6942">
        <w:tc>
          <w:tcPr>
            <w:tcW w:w="9213" w:type="dxa"/>
          </w:tcPr>
          <w:p w:rsidR="00241AE5" w:rsidRDefault="00241AE5" w:rsidP="00DA6942">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p w:rsidR="00B105F0" w:rsidRPr="003F1703" w:rsidRDefault="00B105F0" w:rsidP="00DA6942">
            <w:pPr>
              <w:pStyle w:val="Odsek"/>
              <w:numPr>
                <w:ilvl w:val="0"/>
                <w:numId w:val="0"/>
              </w:numPr>
              <w:spacing w:before="0" w:after="0" w:line="260" w:lineRule="exact"/>
              <w:jc w:val="left"/>
              <w:rPr>
                <w:sz w:val="20"/>
                <w:szCs w:val="20"/>
              </w:rPr>
            </w:pPr>
          </w:p>
        </w:tc>
      </w:tr>
      <w:tr w:rsidR="00241AE5" w:rsidRPr="003F1703" w:rsidTr="00DA6942">
        <w:tc>
          <w:tcPr>
            <w:tcW w:w="9213" w:type="dxa"/>
          </w:tcPr>
          <w:p w:rsidR="00241AE5" w:rsidRPr="00B105F0" w:rsidRDefault="00B105F0" w:rsidP="00B105F0">
            <w:pPr>
              <w:pStyle w:val="Alineazaodstavkom"/>
              <w:numPr>
                <w:ilvl w:val="0"/>
                <w:numId w:val="0"/>
              </w:numPr>
              <w:spacing w:line="260" w:lineRule="exact"/>
              <w:rPr>
                <w:sz w:val="20"/>
                <w:szCs w:val="20"/>
              </w:rPr>
            </w:pPr>
            <w:r w:rsidRPr="00B105F0">
              <w:rPr>
                <w:sz w:val="20"/>
                <w:szCs w:val="20"/>
              </w:rPr>
              <w:t>Predlog zakona nima neposrednih posledic za dokumente razvojnega načrtovanja</w:t>
            </w:r>
            <w:r w:rsidR="00241AE5" w:rsidRPr="00B105F0">
              <w:rPr>
                <w:sz w:val="20"/>
                <w:szCs w:val="20"/>
              </w:rPr>
              <w:t>.</w:t>
            </w:r>
          </w:p>
          <w:p w:rsidR="00B105F0" w:rsidRPr="003F1703" w:rsidRDefault="00B105F0" w:rsidP="00B105F0">
            <w:pPr>
              <w:pStyle w:val="Alineazaodstavkom"/>
              <w:numPr>
                <w:ilvl w:val="0"/>
                <w:numId w:val="0"/>
              </w:numPr>
              <w:spacing w:line="260" w:lineRule="exact"/>
              <w:ind w:left="601"/>
              <w:rPr>
                <w:sz w:val="20"/>
                <w:szCs w:val="20"/>
              </w:rPr>
            </w:pPr>
          </w:p>
          <w:p w:rsidR="00241AE5" w:rsidRDefault="00241AE5" w:rsidP="00DA6942">
            <w:pPr>
              <w:pStyle w:val="Alineazaodstavkom"/>
              <w:numPr>
                <w:ilvl w:val="0"/>
                <w:numId w:val="0"/>
              </w:numPr>
              <w:spacing w:line="260" w:lineRule="exact"/>
              <w:rPr>
                <w:b/>
                <w:sz w:val="20"/>
                <w:szCs w:val="20"/>
              </w:rPr>
            </w:pPr>
            <w:r w:rsidRPr="003F1703">
              <w:rPr>
                <w:b/>
                <w:sz w:val="20"/>
                <w:szCs w:val="20"/>
              </w:rPr>
              <w:t>6.6 Presoja posledic za druga področja</w:t>
            </w:r>
          </w:p>
          <w:p w:rsidR="00B105F0" w:rsidRDefault="00B105F0" w:rsidP="00DA6942">
            <w:pPr>
              <w:pStyle w:val="Alineazaodstavkom"/>
              <w:numPr>
                <w:ilvl w:val="0"/>
                <w:numId w:val="0"/>
              </w:numPr>
              <w:spacing w:line="260" w:lineRule="exact"/>
              <w:rPr>
                <w:b/>
                <w:sz w:val="20"/>
                <w:szCs w:val="20"/>
              </w:rPr>
            </w:pPr>
          </w:p>
          <w:p w:rsidR="00B105F0" w:rsidRPr="00B105F0" w:rsidRDefault="00B105F0" w:rsidP="00DA6942">
            <w:pPr>
              <w:pStyle w:val="Alineazaodstavkom"/>
              <w:numPr>
                <w:ilvl w:val="0"/>
                <w:numId w:val="0"/>
              </w:numPr>
              <w:spacing w:line="260" w:lineRule="exact"/>
              <w:rPr>
                <w:sz w:val="20"/>
                <w:szCs w:val="20"/>
              </w:rPr>
            </w:pPr>
            <w:r w:rsidRPr="00B105F0">
              <w:rPr>
                <w:sz w:val="20"/>
                <w:szCs w:val="20"/>
              </w:rPr>
              <w:t>Predlog zakona nima neposrednih posledic za druga področja.</w:t>
            </w:r>
          </w:p>
          <w:p w:rsidR="00B105F0" w:rsidRPr="003F1703" w:rsidRDefault="00B105F0" w:rsidP="00DA6942">
            <w:pPr>
              <w:pStyle w:val="Alineazaodstavkom"/>
              <w:numPr>
                <w:ilvl w:val="0"/>
                <w:numId w:val="0"/>
              </w:numPr>
              <w:spacing w:line="260" w:lineRule="exact"/>
              <w:rPr>
                <w:b/>
                <w:sz w:val="20"/>
                <w:szCs w:val="20"/>
              </w:rPr>
            </w:pPr>
          </w:p>
        </w:tc>
      </w:tr>
      <w:tr w:rsidR="00241AE5" w:rsidRPr="003F1703" w:rsidTr="00DA6942">
        <w:tc>
          <w:tcPr>
            <w:tcW w:w="9213" w:type="dxa"/>
          </w:tcPr>
          <w:p w:rsidR="00241AE5" w:rsidRDefault="00241AE5" w:rsidP="00DA6942">
            <w:pPr>
              <w:pStyle w:val="Odsek"/>
              <w:numPr>
                <w:ilvl w:val="0"/>
                <w:numId w:val="0"/>
              </w:numPr>
              <w:spacing w:before="0" w:after="0" w:line="260" w:lineRule="exact"/>
              <w:jc w:val="left"/>
              <w:rPr>
                <w:sz w:val="20"/>
                <w:szCs w:val="20"/>
              </w:rPr>
            </w:pPr>
            <w:r w:rsidRPr="003F1703">
              <w:rPr>
                <w:sz w:val="20"/>
                <w:szCs w:val="20"/>
              </w:rPr>
              <w:t>6.7 Izvajanje sprejetega predpisa:</w:t>
            </w:r>
          </w:p>
          <w:p w:rsidR="00B105F0" w:rsidRPr="003F1703" w:rsidRDefault="00B105F0" w:rsidP="00DA6942">
            <w:pPr>
              <w:pStyle w:val="Odsek"/>
              <w:numPr>
                <w:ilvl w:val="0"/>
                <w:numId w:val="0"/>
              </w:numPr>
              <w:spacing w:before="0" w:after="0" w:line="260" w:lineRule="exact"/>
              <w:jc w:val="left"/>
              <w:rPr>
                <w:sz w:val="20"/>
                <w:szCs w:val="20"/>
              </w:rPr>
            </w:pPr>
          </w:p>
        </w:tc>
      </w:tr>
      <w:tr w:rsidR="00241AE5" w:rsidRPr="003F1703" w:rsidTr="00DA6942">
        <w:tc>
          <w:tcPr>
            <w:tcW w:w="9213" w:type="dxa"/>
          </w:tcPr>
          <w:p w:rsidR="00241AE5" w:rsidRDefault="00241AE5" w:rsidP="00241AE5">
            <w:pPr>
              <w:pStyle w:val="rkovnatokazaodstavkom"/>
              <w:numPr>
                <w:ilvl w:val="0"/>
                <w:numId w:val="8"/>
              </w:numPr>
              <w:spacing w:line="260" w:lineRule="exact"/>
              <w:rPr>
                <w:rFonts w:cs="Arial"/>
                <w:sz w:val="20"/>
                <w:szCs w:val="20"/>
              </w:rPr>
            </w:pPr>
            <w:r w:rsidRPr="003F1703">
              <w:rPr>
                <w:rFonts w:cs="Arial"/>
                <w:sz w:val="20"/>
                <w:szCs w:val="20"/>
              </w:rPr>
              <w:t>Predstavitev sprejetega zakona:</w:t>
            </w:r>
          </w:p>
          <w:p w:rsidR="00B105F0" w:rsidRPr="003F1703" w:rsidRDefault="00B105F0" w:rsidP="00B105F0">
            <w:pPr>
              <w:pStyle w:val="rkovnatokazaodstavkom"/>
              <w:numPr>
                <w:ilvl w:val="0"/>
                <w:numId w:val="0"/>
              </w:numPr>
              <w:spacing w:line="260" w:lineRule="exact"/>
              <w:ind w:left="1068" w:hanging="360"/>
              <w:rPr>
                <w:rFonts w:cs="Arial"/>
                <w:sz w:val="20"/>
                <w:szCs w:val="20"/>
              </w:rPr>
            </w:pPr>
          </w:p>
          <w:p w:rsidR="00B105F0" w:rsidRPr="00B105F0" w:rsidRDefault="00B105F0" w:rsidP="00B105F0">
            <w:pPr>
              <w:pStyle w:val="Alineazatoko"/>
              <w:tabs>
                <w:tab w:val="clear" w:pos="720"/>
              </w:tabs>
              <w:spacing w:line="260" w:lineRule="exact"/>
              <w:ind w:left="360" w:firstLine="0"/>
              <w:rPr>
                <w:sz w:val="20"/>
                <w:szCs w:val="20"/>
              </w:rPr>
            </w:pPr>
            <w:r w:rsidRPr="00B105F0">
              <w:rPr>
                <w:sz w:val="20"/>
                <w:szCs w:val="20"/>
              </w:rPr>
              <w:t>Za izvajanje zakona je pristojna FURS, ki bo na običajen način zagotovila obveščanje zavezancev o novostih, ki jih prinaša predlog zakona.</w:t>
            </w:r>
          </w:p>
          <w:p w:rsidR="00B105F0" w:rsidRPr="003F1703" w:rsidRDefault="00B105F0" w:rsidP="00B105F0">
            <w:pPr>
              <w:pStyle w:val="Alineazatoko"/>
              <w:tabs>
                <w:tab w:val="clear" w:pos="720"/>
              </w:tabs>
              <w:spacing w:line="260" w:lineRule="exact"/>
              <w:ind w:left="1593" w:firstLine="0"/>
              <w:rPr>
                <w:sz w:val="20"/>
                <w:szCs w:val="20"/>
              </w:rPr>
            </w:pPr>
          </w:p>
          <w:p w:rsidR="00241AE5" w:rsidRDefault="00241AE5" w:rsidP="00241AE5">
            <w:pPr>
              <w:pStyle w:val="rkovnatokazaodstavkom"/>
              <w:numPr>
                <w:ilvl w:val="0"/>
                <w:numId w:val="8"/>
              </w:numPr>
              <w:spacing w:line="260" w:lineRule="exact"/>
              <w:rPr>
                <w:rFonts w:cs="Arial"/>
                <w:sz w:val="20"/>
                <w:szCs w:val="20"/>
              </w:rPr>
            </w:pPr>
            <w:r w:rsidRPr="003F1703">
              <w:rPr>
                <w:rFonts w:cs="Arial"/>
                <w:sz w:val="20"/>
                <w:szCs w:val="20"/>
              </w:rPr>
              <w:t>Spremljanje izvajanja sprejetega predpisa:</w:t>
            </w:r>
          </w:p>
          <w:p w:rsidR="00B105F0" w:rsidRPr="003F1703" w:rsidRDefault="00B105F0" w:rsidP="00B105F0">
            <w:pPr>
              <w:pStyle w:val="rkovnatokazaodstavkom"/>
              <w:numPr>
                <w:ilvl w:val="0"/>
                <w:numId w:val="0"/>
              </w:numPr>
              <w:spacing w:line="260" w:lineRule="exact"/>
              <w:ind w:left="720"/>
              <w:rPr>
                <w:rFonts w:cs="Arial"/>
                <w:sz w:val="20"/>
                <w:szCs w:val="20"/>
              </w:rPr>
            </w:pPr>
          </w:p>
          <w:p w:rsidR="00241AE5" w:rsidRDefault="00B105F0" w:rsidP="00B105F0">
            <w:pPr>
              <w:pStyle w:val="Alineazatoko"/>
              <w:tabs>
                <w:tab w:val="clear" w:pos="720"/>
              </w:tabs>
              <w:spacing w:line="260" w:lineRule="exact"/>
              <w:ind w:firstLine="0"/>
              <w:rPr>
                <w:sz w:val="20"/>
                <w:szCs w:val="20"/>
              </w:rPr>
            </w:pPr>
            <w:r w:rsidRPr="00125E43">
              <w:rPr>
                <w:sz w:val="20"/>
                <w:szCs w:val="20"/>
              </w:rPr>
              <w:t xml:space="preserve">Izvajanje zakona spremlja Ministrstvo za finance </w:t>
            </w:r>
            <w:r>
              <w:rPr>
                <w:sz w:val="20"/>
                <w:szCs w:val="20"/>
              </w:rPr>
              <w:t xml:space="preserve">v </w:t>
            </w:r>
            <w:r w:rsidRPr="00125E43">
              <w:rPr>
                <w:sz w:val="20"/>
                <w:szCs w:val="20"/>
              </w:rPr>
              <w:t>sklad</w:t>
            </w:r>
            <w:r>
              <w:rPr>
                <w:sz w:val="20"/>
                <w:szCs w:val="20"/>
              </w:rPr>
              <w:t>u</w:t>
            </w:r>
            <w:r w:rsidRPr="00125E43">
              <w:rPr>
                <w:sz w:val="20"/>
                <w:szCs w:val="20"/>
              </w:rPr>
              <w:t xml:space="preserve"> s svojimi splošnimi pristojnostmi.</w:t>
            </w:r>
          </w:p>
          <w:p w:rsidR="00B105F0" w:rsidRPr="003F1703" w:rsidRDefault="00B105F0" w:rsidP="00B105F0">
            <w:pPr>
              <w:pStyle w:val="Alineazatoko"/>
              <w:tabs>
                <w:tab w:val="clear" w:pos="720"/>
              </w:tabs>
              <w:spacing w:line="260" w:lineRule="exact"/>
              <w:ind w:left="1593" w:firstLine="0"/>
              <w:rPr>
                <w:sz w:val="20"/>
                <w:szCs w:val="20"/>
              </w:rPr>
            </w:pPr>
          </w:p>
        </w:tc>
      </w:tr>
      <w:tr w:rsidR="00241AE5" w:rsidRPr="003F1703" w:rsidTr="00DA6942">
        <w:tc>
          <w:tcPr>
            <w:tcW w:w="9213" w:type="dxa"/>
          </w:tcPr>
          <w:p w:rsidR="00241AE5" w:rsidRDefault="00241AE5" w:rsidP="00DA6942">
            <w:pPr>
              <w:pStyle w:val="Odsek"/>
              <w:numPr>
                <w:ilvl w:val="0"/>
                <w:numId w:val="0"/>
              </w:numPr>
              <w:spacing w:before="0" w:after="0" w:line="260" w:lineRule="exact"/>
              <w:jc w:val="left"/>
              <w:rPr>
                <w:sz w:val="20"/>
                <w:szCs w:val="20"/>
              </w:rPr>
            </w:pPr>
            <w:r w:rsidRPr="003F1703">
              <w:rPr>
                <w:sz w:val="20"/>
                <w:szCs w:val="20"/>
              </w:rPr>
              <w:t>6.8 Druge pomembne okoliščine v zvezi z vprašanji, ki jih ureja predlog zakona:</w:t>
            </w:r>
            <w:r w:rsidR="00B105F0">
              <w:rPr>
                <w:sz w:val="20"/>
                <w:szCs w:val="20"/>
              </w:rPr>
              <w:t xml:space="preserve"> /</w:t>
            </w:r>
          </w:p>
          <w:p w:rsidR="00241AE5" w:rsidRPr="003F1703" w:rsidRDefault="00241AE5" w:rsidP="00B105F0">
            <w:pPr>
              <w:pStyle w:val="Alineazaodstavkom"/>
              <w:numPr>
                <w:ilvl w:val="0"/>
                <w:numId w:val="0"/>
              </w:numPr>
              <w:spacing w:line="260" w:lineRule="exact"/>
              <w:rPr>
                <w:sz w:val="20"/>
                <w:szCs w:val="20"/>
              </w:rPr>
            </w:pPr>
          </w:p>
          <w:p w:rsidR="00D550D1" w:rsidRPr="00D550D1" w:rsidRDefault="00D550D1" w:rsidP="00D550D1">
            <w:pPr>
              <w:pStyle w:val="Odsek"/>
              <w:numPr>
                <w:ilvl w:val="0"/>
                <w:numId w:val="0"/>
              </w:numPr>
              <w:spacing w:before="0" w:after="0" w:line="260" w:lineRule="exact"/>
              <w:jc w:val="left"/>
              <w:rPr>
                <w:sz w:val="20"/>
                <w:szCs w:val="20"/>
              </w:rPr>
            </w:pPr>
            <w:r w:rsidRPr="00D550D1">
              <w:rPr>
                <w:sz w:val="20"/>
                <w:szCs w:val="20"/>
              </w:rPr>
              <w:t>6.9 Podatek o zunanjem strokovnjaku oziroma pravni osebi, ki je sodelovala pri pripravi predloga zakona (osebno ime in naziv fizične osebe ali firma in naslov pravne osebe)</w:t>
            </w:r>
          </w:p>
          <w:p w:rsidR="00D550D1" w:rsidRDefault="00D550D1" w:rsidP="00D550D1"/>
          <w:p w:rsidR="00D550D1" w:rsidRDefault="00D550D1" w:rsidP="00D550D1">
            <w:r>
              <w:t>Pri pripravi predloga zakona zunanji subjekti niso sodelovali.</w:t>
            </w:r>
          </w:p>
          <w:p w:rsidR="00D550D1" w:rsidRDefault="00D550D1" w:rsidP="00DA6942">
            <w:pPr>
              <w:pStyle w:val="Odsek"/>
              <w:numPr>
                <w:ilvl w:val="0"/>
                <w:numId w:val="0"/>
              </w:numPr>
              <w:spacing w:before="0" w:after="0" w:line="260" w:lineRule="exact"/>
              <w:jc w:val="left"/>
              <w:rPr>
                <w:sz w:val="20"/>
                <w:szCs w:val="20"/>
              </w:rPr>
            </w:pPr>
          </w:p>
          <w:p w:rsidR="00241AE5" w:rsidRDefault="00241AE5" w:rsidP="00DA6942">
            <w:pPr>
              <w:pStyle w:val="Odsek"/>
              <w:numPr>
                <w:ilvl w:val="0"/>
                <w:numId w:val="0"/>
              </w:numPr>
              <w:spacing w:before="0" w:after="0" w:line="260" w:lineRule="exact"/>
              <w:jc w:val="left"/>
              <w:rPr>
                <w:sz w:val="20"/>
                <w:szCs w:val="20"/>
              </w:rPr>
            </w:pPr>
            <w:r w:rsidRPr="003F1703">
              <w:rPr>
                <w:sz w:val="20"/>
                <w:szCs w:val="20"/>
              </w:rPr>
              <w:t>7. Prikaz sodelovanja javnosti pri pripravi predloga zakona:</w:t>
            </w:r>
          </w:p>
          <w:p w:rsidR="00B105F0" w:rsidRDefault="00B105F0" w:rsidP="00B105F0">
            <w:pPr>
              <w:pStyle w:val="rkovnatokazaodstavkom"/>
              <w:numPr>
                <w:ilvl w:val="0"/>
                <w:numId w:val="0"/>
              </w:numPr>
              <w:spacing w:line="260" w:lineRule="exact"/>
              <w:rPr>
                <w:sz w:val="20"/>
                <w:szCs w:val="20"/>
              </w:rPr>
            </w:pPr>
          </w:p>
          <w:p w:rsidR="00B105F0" w:rsidRPr="00B105F0" w:rsidRDefault="00B105F0" w:rsidP="00B105F0">
            <w:pPr>
              <w:pStyle w:val="rkovnatokazaodstavkom"/>
              <w:numPr>
                <w:ilvl w:val="0"/>
                <w:numId w:val="0"/>
              </w:numPr>
              <w:spacing w:line="260" w:lineRule="exact"/>
              <w:rPr>
                <w:sz w:val="20"/>
                <w:szCs w:val="20"/>
              </w:rPr>
            </w:pPr>
            <w:r w:rsidRPr="00B105F0">
              <w:rPr>
                <w:sz w:val="20"/>
                <w:szCs w:val="20"/>
              </w:rPr>
              <w:t xml:space="preserve">Predpis je </w:t>
            </w:r>
            <w:r>
              <w:rPr>
                <w:sz w:val="20"/>
                <w:szCs w:val="20"/>
              </w:rPr>
              <w:t xml:space="preserve">bil </w:t>
            </w:r>
            <w:r w:rsidRPr="00B105F0">
              <w:rPr>
                <w:sz w:val="20"/>
                <w:szCs w:val="20"/>
              </w:rPr>
              <w:t xml:space="preserve">objavljen na spletnem naslovu e-uprava, e-demokracija </w:t>
            </w:r>
            <w:hyperlink r:id="rId10" w:tooltip="http://e-uprava.gov.si/" w:history="1">
              <w:r w:rsidRPr="00B105F0">
                <w:rPr>
                  <w:rStyle w:val="Hiperpovezava"/>
                  <w:sz w:val="20"/>
                  <w:szCs w:val="20"/>
                </w:rPr>
                <w:t>http://e-uprava.gov.si/</w:t>
              </w:r>
            </w:hyperlink>
            <w:r w:rsidRPr="00B105F0">
              <w:rPr>
                <w:sz w:val="20"/>
                <w:szCs w:val="20"/>
              </w:rPr>
              <w:t xml:space="preserve"> in na spletni strani Ministrstva za finance </w:t>
            </w:r>
          </w:p>
          <w:p w:rsidR="00B105F0" w:rsidRPr="00B105F0" w:rsidRDefault="00162631" w:rsidP="00B105F0">
            <w:pPr>
              <w:pStyle w:val="rkovnatokazaodstavkom"/>
              <w:numPr>
                <w:ilvl w:val="0"/>
                <w:numId w:val="0"/>
              </w:numPr>
              <w:spacing w:line="260" w:lineRule="exact"/>
              <w:rPr>
                <w:sz w:val="20"/>
                <w:szCs w:val="20"/>
              </w:rPr>
            </w:pPr>
            <w:hyperlink r:id="rId11" w:history="1">
              <w:r w:rsidR="00B105F0" w:rsidRPr="00B105F0">
                <w:rPr>
                  <w:rStyle w:val="Hiperpovezava"/>
                  <w:sz w:val="20"/>
                  <w:szCs w:val="20"/>
                </w:rPr>
                <w:t>http://www.mf.gov.si/si/delovna_podrocja/davki_in_carine/predlogi_predpisov/</w:t>
              </w:r>
            </w:hyperlink>
            <w:r w:rsidR="00B105F0" w:rsidRPr="00B105F0">
              <w:rPr>
                <w:rStyle w:val="Hiperpovezava"/>
                <w:color w:val="auto"/>
                <w:sz w:val="20"/>
                <w:szCs w:val="20"/>
                <w:u w:val="none"/>
              </w:rPr>
              <w:t xml:space="preserve"> .</w:t>
            </w:r>
          </w:p>
          <w:p w:rsidR="00B105F0" w:rsidRPr="00B105F0" w:rsidRDefault="00B105F0" w:rsidP="00B105F0">
            <w:pPr>
              <w:pStyle w:val="Odsek"/>
              <w:numPr>
                <w:ilvl w:val="0"/>
                <w:numId w:val="0"/>
              </w:numPr>
              <w:spacing w:before="0" w:after="0" w:line="260" w:lineRule="exact"/>
              <w:jc w:val="left"/>
              <w:rPr>
                <w:sz w:val="20"/>
                <w:szCs w:val="20"/>
              </w:rPr>
            </w:pPr>
          </w:p>
          <w:p w:rsidR="00B105F0" w:rsidRPr="00B105F0" w:rsidRDefault="00B105F0" w:rsidP="00B105F0">
            <w:pPr>
              <w:pStyle w:val="rkovnatokazaodstavkom"/>
              <w:numPr>
                <w:ilvl w:val="0"/>
                <w:numId w:val="0"/>
              </w:numPr>
              <w:spacing w:line="260" w:lineRule="exact"/>
              <w:rPr>
                <w:sz w:val="20"/>
                <w:szCs w:val="20"/>
              </w:rPr>
            </w:pPr>
            <w:r w:rsidRPr="00B105F0">
              <w:rPr>
                <w:sz w:val="20"/>
                <w:szCs w:val="20"/>
              </w:rPr>
              <w:t xml:space="preserve">Na obeh naslovih je </w:t>
            </w:r>
            <w:r>
              <w:rPr>
                <w:sz w:val="20"/>
                <w:szCs w:val="20"/>
              </w:rPr>
              <w:t xml:space="preserve">bil </w:t>
            </w:r>
            <w:r w:rsidRPr="00B105F0">
              <w:rPr>
                <w:sz w:val="20"/>
                <w:szCs w:val="20"/>
              </w:rPr>
              <w:t xml:space="preserve">objavljen od 21. julija 2017 dalje, rok za pripombe je </w:t>
            </w:r>
            <w:r>
              <w:rPr>
                <w:sz w:val="20"/>
                <w:szCs w:val="20"/>
              </w:rPr>
              <w:t xml:space="preserve">bil </w:t>
            </w:r>
            <w:r w:rsidRPr="00B105F0">
              <w:rPr>
                <w:sz w:val="20"/>
                <w:szCs w:val="20"/>
              </w:rPr>
              <w:t>do 1</w:t>
            </w:r>
            <w:r w:rsidR="007E1687">
              <w:rPr>
                <w:sz w:val="20"/>
                <w:szCs w:val="20"/>
              </w:rPr>
              <w:t>1</w:t>
            </w:r>
            <w:r w:rsidRPr="00B105F0">
              <w:rPr>
                <w:sz w:val="20"/>
                <w:szCs w:val="20"/>
              </w:rPr>
              <w:t xml:space="preserve">. avgusta 2017. </w:t>
            </w:r>
          </w:p>
          <w:p w:rsidR="00B105F0" w:rsidRPr="00386742" w:rsidRDefault="00B105F0" w:rsidP="00B105F0">
            <w:pPr>
              <w:pStyle w:val="rkovnatokazaodstavkom"/>
              <w:numPr>
                <w:ilvl w:val="0"/>
                <w:numId w:val="0"/>
              </w:numPr>
              <w:spacing w:line="260" w:lineRule="exact"/>
              <w:rPr>
                <w:sz w:val="20"/>
                <w:szCs w:val="20"/>
              </w:rPr>
            </w:pPr>
          </w:p>
          <w:p w:rsidR="00CA54CD" w:rsidRPr="00386742" w:rsidRDefault="00CA54CD" w:rsidP="00CA54CD">
            <w:pPr>
              <w:widowControl w:val="0"/>
              <w:overflowPunct w:val="0"/>
              <w:autoSpaceDE w:val="0"/>
              <w:autoSpaceDN w:val="0"/>
              <w:adjustRightInd w:val="0"/>
              <w:jc w:val="both"/>
              <w:textAlignment w:val="baseline"/>
              <w:rPr>
                <w:rFonts w:cs="Arial"/>
                <w:iCs/>
                <w:szCs w:val="20"/>
              </w:rPr>
            </w:pPr>
            <w:r w:rsidRPr="00386742">
              <w:rPr>
                <w:rFonts w:cs="Arial"/>
                <w:iCs/>
                <w:szCs w:val="20"/>
              </w:rPr>
              <w:t xml:space="preserve">V razpravo so bili vključeni predstavniki Trgovinske zbornice Slovenije, Gospodarske zbornice Slovenije, Zbornice računovodskih servisov in Zbornice davčnih svetovalcev Slovenije, ki so predlog zakona podprli, in predstavnikov Planinske zveze Slovenije, ki so predlagali dopolnitev zakona s posebno ureditvijo za planinske koče brez dostopa do svetovnega spleta. </w:t>
            </w:r>
          </w:p>
          <w:p w:rsidR="00CA54CD" w:rsidRPr="00386742" w:rsidRDefault="00CA54CD" w:rsidP="00CA54CD">
            <w:pPr>
              <w:widowControl w:val="0"/>
              <w:overflowPunct w:val="0"/>
              <w:autoSpaceDE w:val="0"/>
              <w:autoSpaceDN w:val="0"/>
              <w:adjustRightInd w:val="0"/>
              <w:jc w:val="both"/>
              <w:textAlignment w:val="baseline"/>
              <w:rPr>
                <w:rFonts w:cs="Arial"/>
                <w:iCs/>
                <w:szCs w:val="20"/>
              </w:rPr>
            </w:pPr>
          </w:p>
          <w:p w:rsidR="00CA54CD" w:rsidRPr="00386742" w:rsidRDefault="00CA54CD" w:rsidP="00CA54CD">
            <w:pPr>
              <w:widowControl w:val="0"/>
              <w:overflowPunct w:val="0"/>
              <w:autoSpaceDE w:val="0"/>
              <w:autoSpaceDN w:val="0"/>
              <w:adjustRightInd w:val="0"/>
              <w:jc w:val="both"/>
              <w:textAlignment w:val="baseline"/>
              <w:rPr>
                <w:rFonts w:cs="Arial"/>
                <w:iCs/>
                <w:szCs w:val="20"/>
              </w:rPr>
            </w:pPr>
            <w:r w:rsidRPr="00386742">
              <w:rPr>
                <w:rFonts w:cs="Arial"/>
                <w:szCs w:val="20"/>
              </w:rPr>
              <w:t xml:space="preserve">Planinska zveza Slovenije je predlagala, da se zavezancem na lokacijah brez internetnega dostopa </w:t>
            </w:r>
            <w:r w:rsidRPr="00386742">
              <w:rPr>
                <w:rFonts w:cs="Arial"/>
                <w:szCs w:val="20"/>
              </w:rPr>
              <w:lastRenderedPageBreak/>
              <w:t>(npr. visokogorska planinska koča) namesto obvezne uporabe vezane knjige računov omogoči možnost uporabe elektronske naprave oz. programa za izdajanje računov ter naknadno potrjevanje teh računov do desetega dne v mesecu, ki sledi mesecu, v katerem je račun izdan (potrjevanje se izvede bodisi s prenosom naprave na območje internetnega signala ali z drugo tehnično rešitvijo).</w:t>
            </w:r>
          </w:p>
          <w:p w:rsidR="00CA54CD" w:rsidRPr="00386742" w:rsidRDefault="00CA54CD" w:rsidP="00CA54CD">
            <w:pPr>
              <w:widowControl w:val="0"/>
              <w:overflowPunct w:val="0"/>
              <w:autoSpaceDE w:val="0"/>
              <w:autoSpaceDN w:val="0"/>
              <w:adjustRightInd w:val="0"/>
              <w:jc w:val="both"/>
              <w:textAlignment w:val="baseline"/>
              <w:rPr>
                <w:rFonts w:cs="Arial"/>
                <w:iCs/>
                <w:szCs w:val="20"/>
              </w:rPr>
            </w:pPr>
          </w:p>
          <w:p w:rsidR="00CA54CD" w:rsidRPr="00386742" w:rsidRDefault="00CA54CD" w:rsidP="00CA54CD">
            <w:pPr>
              <w:widowControl w:val="0"/>
              <w:overflowPunct w:val="0"/>
              <w:autoSpaceDE w:val="0"/>
              <w:autoSpaceDN w:val="0"/>
              <w:adjustRightInd w:val="0"/>
              <w:jc w:val="both"/>
              <w:textAlignment w:val="baseline"/>
              <w:rPr>
                <w:rFonts w:cs="Arial"/>
                <w:iCs/>
                <w:szCs w:val="20"/>
                <w:lang w:eastAsia="sl-SI"/>
              </w:rPr>
            </w:pPr>
            <w:r w:rsidRPr="00386742">
              <w:rPr>
                <w:rFonts w:cs="Arial"/>
                <w:iCs/>
                <w:szCs w:val="20"/>
                <w:lang w:eastAsia="sl-SI"/>
              </w:rPr>
              <w:t xml:space="preserve">V zakonu predlog Planinske zveze za posebno ureditev izvajanja davčnega potrjevanja računov za majhno število zavezancev, ni bil upoštevan. Pri odločitvi za zavrnitev predloga je Ministrstvo za finance upoštevalo predvsem dejstvo, da ponudniki storitev mobilnih komunikacijskih tehnologij že zagotavljajo dostop do svetovnega spleta na več kot 98 odstotkih ozemlja in za več kot 99 odstotkov prebivalstva Republike Slovenije, in možnosti, ki jih </w:t>
            </w:r>
            <w:r w:rsidR="008A14F2" w:rsidRPr="00386742">
              <w:rPr>
                <w:rFonts w:cs="Arial"/>
                <w:iCs/>
                <w:szCs w:val="20"/>
                <w:lang w:eastAsia="sl-SI"/>
              </w:rPr>
              <w:t xml:space="preserve">imajo </w:t>
            </w:r>
            <w:r w:rsidRPr="00386742">
              <w:rPr>
                <w:rFonts w:cs="Arial"/>
                <w:iCs/>
                <w:szCs w:val="20"/>
                <w:lang w:eastAsia="sl-SI"/>
              </w:rPr>
              <w:t xml:space="preserve">zavezanci brez dostopa do spleta za vzpostavitev te povezave. Poleg teh dejstev je Ministrstvo za finance pri </w:t>
            </w:r>
            <w:r w:rsidR="00CA37DF">
              <w:rPr>
                <w:rFonts w:cs="Arial"/>
                <w:iCs/>
                <w:szCs w:val="20"/>
                <w:lang w:eastAsia="sl-SI"/>
              </w:rPr>
              <w:t>odločanju sledilo tudi zahtevam prejetim v okviru javne obravnave predloga zakona, to je, d</w:t>
            </w:r>
            <w:r w:rsidRPr="00386742">
              <w:rPr>
                <w:rFonts w:cs="Arial"/>
                <w:iCs/>
                <w:szCs w:val="20"/>
                <w:lang w:eastAsia="sl-SI"/>
              </w:rPr>
              <w:t xml:space="preserve">a </w:t>
            </w:r>
            <w:r w:rsidR="00CA37DF">
              <w:rPr>
                <w:rFonts w:cs="Arial"/>
                <w:iCs/>
                <w:szCs w:val="20"/>
                <w:lang w:eastAsia="sl-SI"/>
              </w:rPr>
              <w:t xml:space="preserve">velja </w:t>
            </w:r>
            <w:r w:rsidRPr="00386742">
              <w:rPr>
                <w:rFonts w:cs="Arial"/>
                <w:iCs/>
                <w:szCs w:val="20"/>
                <w:lang w:eastAsia="sl-SI"/>
              </w:rPr>
              <w:t xml:space="preserve">obveznost davčnega potrjevanja računov za vse zavezance enako. </w:t>
            </w:r>
          </w:p>
          <w:p w:rsidR="00CA54CD" w:rsidRPr="00386742" w:rsidRDefault="00CA54CD" w:rsidP="00CA54CD">
            <w:pPr>
              <w:widowControl w:val="0"/>
              <w:overflowPunct w:val="0"/>
              <w:autoSpaceDE w:val="0"/>
              <w:autoSpaceDN w:val="0"/>
              <w:adjustRightInd w:val="0"/>
              <w:jc w:val="both"/>
              <w:textAlignment w:val="baseline"/>
              <w:rPr>
                <w:rFonts w:cs="Arial"/>
                <w:iCs/>
                <w:szCs w:val="20"/>
                <w:lang w:eastAsia="sl-SI"/>
              </w:rPr>
            </w:pPr>
          </w:p>
          <w:p w:rsidR="00CA54CD" w:rsidRPr="003F1703" w:rsidRDefault="00CA54CD" w:rsidP="00CA54CD">
            <w:pPr>
              <w:pStyle w:val="Odsek"/>
              <w:numPr>
                <w:ilvl w:val="0"/>
                <w:numId w:val="0"/>
              </w:numPr>
              <w:spacing w:before="0" w:after="0" w:line="260" w:lineRule="exact"/>
              <w:jc w:val="left"/>
              <w:rPr>
                <w:sz w:val="20"/>
                <w:szCs w:val="20"/>
              </w:rPr>
            </w:pPr>
          </w:p>
          <w:p w:rsidR="00241AE5" w:rsidRPr="003F1703" w:rsidRDefault="00241AE5" w:rsidP="00DA6942">
            <w:pPr>
              <w:pStyle w:val="Odsek"/>
              <w:numPr>
                <w:ilvl w:val="0"/>
                <w:numId w:val="0"/>
              </w:numPr>
              <w:spacing w:before="0" w:after="0" w:line="260" w:lineRule="exact"/>
              <w:jc w:val="both"/>
              <w:rPr>
                <w:sz w:val="20"/>
                <w:szCs w:val="20"/>
              </w:rPr>
            </w:pPr>
            <w:r w:rsidRPr="003F1703">
              <w:rPr>
                <w:sz w:val="20"/>
                <w:szCs w:val="20"/>
              </w:rPr>
              <w:t>8. Navedba, kateri predstavniki predlagatelja bodo sodelovali pri delu državnega zbora in delovnih teles</w:t>
            </w:r>
          </w:p>
          <w:p w:rsidR="00241AE5" w:rsidRDefault="00241AE5" w:rsidP="00DA6942">
            <w:pPr>
              <w:pStyle w:val="Odsek"/>
              <w:numPr>
                <w:ilvl w:val="0"/>
                <w:numId w:val="0"/>
              </w:numPr>
              <w:spacing w:before="0" w:after="0" w:line="260" w:lineRule="exact"/>
              <w:jc w:val="left"/>
              <w:rPr>
                <w:sz w:val="20"/>
                <w:szCs w:val="20"/>
              </w:rPr>
            </w:pPr>
          </w:p>
          <w:p w:rsidR="007E1687" w:rsidRDefault="007E1687" w:rsidP="007E1687">
            <w:pPr>
              <w:pStyle w:val="Neotevilenodstavek"/>
              <w:numPr>
                <w:ilvl w:val="0"/>
                <w:numId w:val="11"/>
              </w:numPr>
              <w:spacing w:before="0" w:after="0" w:line="260" w:lineRule="exact"/>
              <w:rPr>
                <w:iCs/>
                <w:sz w:val="20"/>
                <w:szCs w:val="20"/>
              </w:rPr>
            </w:pPr>
            <w:r w:rsidRPr="00E418FB">
              <w:rPr>
                <w:iCs/>
                <w:sz w:val="20"/>
                <w:szCs w:val="20"/>
              </w:rPr>
              <w:t xml:space="preserve">mag. Mateja Vraničar Erman, </w:t>
            </w:r>
            <w:r>
              <w:rPr>
                <w:iCs/>
                <w:sz w:val="20"/>
                <w:szCs w:val="20"/>
              </w:rPr>
              <w:t>ministrica za finance</w:t>
            </w:r>
          </w:p>
          <w:p w:rsidR="007E1687" w:rsidRPr="00E418FB" w:rsidRDefault="007E1687" w:rsidP="007E1687">
            <w:pPr>
              <w:pStyle w:val="Neotevilenodstavek"/>
              <w:numPr>
                <w:ilvl w:val="0"/>
                <w:numId w:val="11"/>
              </w:numPr>
              <w:spacing w:before="0" w:after="0" w:line="260" w:lineRule="exact"/>
              <w:rPr>
                <w:iCs/>
                <w:sz w:val="20"/>
                <w:szCs w:val="20"/>
              </w:rPr>
            </w:pPr>
            <w:r>
              <w:rPr>
                <w:iCs/>
                <w:sz w:val="20"/>
                <w:szCs w:val="20"/>
              </w:rPr>
              <w:t>Tilen Božič</w:t>
            </w:r>
            <w:r w:rsidRPr="00E418FB">
              <w:rPr>
                <w:iCs/>
                <w:sz w:val="20"/>
                <w:szCs w:val="20"/>
              </w:rPr>
              <w:t>, državni sekretar</w:t>
            </w:r>
          </w:p>
          <w:p w:rsidR="007E1687" w:rsidRPr="002063ED" w:rsidRDefault="007E1687" w:rsidP="007E1687">
            <w:pPr>
              <w:numPr>
                <w:ilvl w:val="0"/>
                <w:numId w:val="11"/>
              </w:numPr>
              <w:overflowPunct w:val="0"/>
              <w:autoSpaceDE w:val="0"/>
              <w:autoSpaceDN w:val="0"/>
              <w:adjustRightInd w:val="0"/>
              <w:jc w:val="both"/>
              <w:textAlignment w:val="baseline"/>
              <w:rPr>
                <w:rFonts w:cs="Arial"/>
                <w:iCs/>
                <w:szCs w:val="20"/>
              </w:rPr>
            </w:pPr>
            <w:r w:rsidRPr="002063ED">
              <w:rPr>
                <w:rFonts w:cs="Arial"/>
                <w:iCs/>
                <w:szCs w:val="20"/>
              </w:rPr>
              <w:t xml:space="preserve">mag. Saša Jazbec, </w:t>
            </w:r>
            <w:r w:rsidRPr="002063ED">
              <w:rPr>
                <w:rFonts w:cs="Arial"/>
                <w:iCs/>
                <w:szCs w:val="20"/>
                <w:lang w:eastAsia="sl-SI"/>
              </w:rPr>
              <w:t xml:space="preserve">državna sekretarka </w:t>
            </w:r>
          </w:p>
          <w:p w:rsidR="007E1687" w:rsidRPr="002063ED" w:rsidRDefault="007E1687" w:rsidP="007E1687">
            <w:pPr>
              <w:numPr>
                <w:ilvl w:val="0"/>
                <w:numId w:val="11"/>
              </w:numPr>
              <w:overflowPunct w:val="0"/>
              <w:autoSpaceDE w:val="0"/>
              <w:autoSpaceDN w:val="0"/>
              <w:adjustRightInd w:val="0"/>
              <w:jc w:val="both"/>
              <w:textAlignment w:val="baseline"/>
              <w:rPr>
                <w:rFonts w:cs="Arial"/>
                <w:iCs/>
                <w:szCs w:val="20"/>
              </w:rPr>
            </w:pPr>
            <w:r w:rsidRPr="002063ED">
              <w:rPr>
                <w:rFonts w:cs="Arial"/>
                <w:iCs/>
                <w:szCs w:val="20"/>
                <w:lang w:eastAsia="sl-SI"/>
              </w:rPr>
              <w:t>mag. Miranda Groff Ferjančič, državna sekretarka</w:t>
            </w:r>
          </w:p>
          <w:p w:rsidR="007E1687" w:rsidRPr="002063ED" w:rsidRDefault="007E1687" w:rsidP="007E1687">
            <w:pPr>
              <w:numPr>
                <w:ilvl w:val="0"/>
                <w:numId w:val="11"/>
              </w:numPr>
              <w:overflowPunct w:val="0"/>
              <w:autoSpaceDE w:val="0"/>
              <w:autoSpaceDN w:val="0"/>
              <w:adjustRightInd w:val="0"/>
              <w:jc w:val="both"/>
              <w:textAlignment w:val="baseline"/>
              <w:rPr>
                <w:rFonts w:cs="Arial"/>
                <w:iCs/>
                <w:szCs w:val="20"/>
              </w:rPr>
            </w:pPr>
            <w:r w:rsidRPr="002063ED">
              <w:rPr>
                <w:rFonts w:cs="Arial"/>
                <w:iCs/>
                <w:szCs w:val="20"/>
                <w:lang w:eastAsia="sl-SI"/>
              </w:rPr>
              <w:t>Gorazd Renčelj, državni sekretar</w:t>
            </w:r>
          </w:p>
          <w:p w:rsidR="007E1687" w:rsidRPr="00125E43" w:rsidRDefault="007E1687" w:rsidP="007E1687">
            <w:pPr>
              <w:pStyle w:val="Neotevilenodstavek"/>
              <w:numPr>
                <w:ilvl w:val="0"/>
                <w:numId w:val="11"/>
              </w:numPr>
              <w:spacing w:before="0" w:after="0" w:line="260" w:lineRule="exact"/>
              <w:rPr>
                <w:iCs/>
                <w:sz w:val="20"/>
                <w:szCs w:val="20"/>
              </w:rPr>
            </w:pPr>
            <w:r w:rsidRPr="00125E43">
              <w:rPr>
                <w:iCs/>
                <w:sz w:val="20"/>
                <w:szCs w:val="20"/>
              </w:rPr>
              <w:t>mag. Irena Popovič, generalna direktorica Direktorata za sistem davčnih, carinskih in drugih javnih prihodkov</w:t>
            </w:r>
          </w:p>
          <w:p w:rsidR="007E1687" w:rsidRPr="00125E43" w:rsidRDefault="007E1687" w:rsidP="007E1687">
            <w:pPr>
              <w:pStyle w:val="Neotevilenodstavek"/>
              <w:numPr>
                <w:ilvl w:val="0"/>
                <w:numId w:val="11"/>
              </w:numPr>
              <w:spacing w:before="0" w:after="0" w:line="260" w:lineRule="exact"/>
              <w:rPr>
                <w:iCs/>
                <w:sz w:val="20"/>
                <w:szCs w:val="20"/>
              </w:rPr>
            </w:pPr>
            <w:r w:rsidRPr="00125E43">
              <w:rPr>
                <w:iCs/>
                <w:sz w:val="20"/>
                <w:szCs w:val="20"/>
              </w:rPr>
              <w:t>Mitja Brezovnik, vodja Sektorja za sistem posredne obdavčitve in carinski sistem</w:t>
            </w:r>
          </w:p>
          <w:p w:rsidR="007E1687" w:rsidRPr="00125E43" w:rsidRDefault="007E1687" w:rsidP="007E1687">
            <w:pPr>
              <w:pStyle w:val="Neotevilenodstavek"/>
              <w:numPr>
                <w:ilvl w:val="0"/>
                <w:numId w:val="11"/>
              </w:numPr>
              <w:spacing w:before="0" w:after="0" w:line="260" w:lineRule="exact"/>
              <w:rPr>
                <w:iCs/>
                <w:sz w:val="20"/>
                <w:szCs w:val="20"/>
              </w:rPr>
            </w:pPr>
            <w:r>
              <w:rPr>
                <w:iCs/>
                <w:sz w:val="20"/>
                <w:szCs w:val="20"/>
              </w:rPr>
              <w:t>mag. Irena Guštin</w:t>
            </w:r>
            <w:r w:rsidRPr="00125E43">
              <w:rPr>
                <w:iCs/>
                <w:sz w:val="20"/>
                <w:szCs w:val="20"/>
              </w:rPr>
              <w:t>, višja svetovalka</w:t>
            </w:r>
          </w:p>
          <w:p w:rsidR="007E1687" w:rsidRPr="003F1703" w:rsidRDefault="007E1687" w:rsidP="00DA6942">
            <w:pPr>
              <w:pStyle w:val="Odsek"/>
              <w:numPr>
                <w:ilvl w:val="0"/>
                <w:numId w:val="0"/>
              </w:numPr>
              <w:spacing w:before="0" w:after="0" w:line="260" w:lineRule="exact"/>
              <w:jc w:val="left"/>
              <w:rPr>
                <w:sz w:val="20"/>
                <w:szCs w:val="20"/>
              </w:rPr>
            </w:pPr>
          </w:p>
        </w:tc>
      </w:tr>
      <w:tr w:rsidR="00241AE5" w:rsidRPr="003F1703" w:rsidTr="00DA6942">
        <w:tc>
          <w:tcPr>
            <w:tcW w:w="9213" w:type="dxa"/>
          </w:tcPr>
          <w:p w:rsidR="00241AE5" w:rsidRPr="003F1703" w:rsidRDefault="00241AE5" w:rsidP="00DA6942">
            <w:pPr>
              <w:pStyle w:val="Neotevilenodstavek"/>
              <w:spacing w:before="0" w:after="0" w:line="260" w:lineRule="exact"/>
              <w:rPr>
                <w:sz w:val="20"/>
                <w:szCs w:val="20"/>
              </w:rPr>
            </w:pPr>
          </w:p>
        </w:tc>
      </w:tr>
    </w:tbl>
    <w:p w:rsidR="00C31FE9" w:rsidRDefault="00C31FE9">
      <w:r>
        <w:rPr>
          <w:b/>
        </w:rPr>
        <w:br w:type="page"/>
      </w:r>
    </w:p>
    <w:tbl>
      <w:tblPr>
        <w:tblW w:w="0" w:type="auto"/>
        <w:tblLook w:val="04A0" w:firstRow="1" w:lastRow="0" w:firstColumn="1" w:lastColumn="0" w:noHBand="0" w:noVBand="1"/>
      </w:tblPr>
      <w:tblGrid>
        <w:gridCol w:w="9213"/>
      </w:tblGrid>
      <w:tr w:rsidR="00241AE5" w:rsidRPr="003F1703" w:rsidTr="00DA6942">
        <w:tc>
          <w:tcPr>
            <w:tcW w:w="9213" w:type="dxa"/>
          </w:tcPr>
          <w:p w:rsidR="00241AE5" w:rsidRPr="003F1703" w:rsidRDefault="00241AE5" w:rsidP="00DA6942">
            <w:pPr>
              <w:pStyle w:val="Poglavje"/>
              <w:spacing w:before="0" w:after="0" w:line="260" w:lineRule="exact"/>
              <w:jc w:val="left"/>
              <w:rPr>
                <w:sz w:val="20"/>
                <w:szCs w:val="20"/>
              </w:rPr>
            </w:pPr>
            <w:r w:rsidRPr="003F1703">
              <w:rPr>
                <w:sz w:val="20"/>
                <w:szCs w:val="20"/>
              </w:rPr>
              <w:lastRenderedPageBreak/>
              <w:t>II. BESEDILO ČLENOV</w:t>
            </w:r>
          </w:p>
          <w:p w:rsidR="007E1687" w:rsidRPr="002B2984" w:rsidRDefault="007E1687" w:rsidP="007E1687">
            <w:pPr>
              <w:pStyle w:val="Brezrazmikov"/>
              <w:jc w:val="center"/>
              <w:rPr>
                <w:szCs w:val="20"/>
              </w:rPr>
            </w:pPr>
            <w:r w:rsidRPr="002B2984">
              <w:rPr>
                <w:szCs w:val="20"/>
              </w:rPr>
              <w:t>1. člen</w:t>
            </w:r>
          </w:p>
          <w:p w:rsidR="007E1687" w:rsidRPr="002B2984" w:rsidRDefault="007E1687" w:rsidP="007E1687">
            <w:pPr>
              <w:pStyle w:val="Brezrazmikov"/>
              <w:rPr>
                <w:szCs w:val="20"/>
              </w:rPr>
            </w:pPr>
          </w:p>
          <w:p w:rsidR="007E1687" w:rsidRPr="002B2984" w:rsidRDefault="007E1687" w:rsidP="007E1687">
            <w:pPr>
              <w:ind w:firstLine="709"/>
              <w:jc w:val="both"/>
              <w:rPr>
                <w:rFonts w:cs="Arial"/>
                <w:szCs w:val="20"/>
              </w:rPr>
            </w:pPr>
            <w:r w:rsidRPr="002B2984">
              <w:rPr>
                <w:rFonts w:cs="Arial"/>
                <w:szCs w:val="20"/>
              </w:rPr>
              <w:t>V Zakonu o davčnem potrjevanju računov (Uradni list RS, št. 57/15) se 11. člen spremeni tako, da se glasi:</w:t>
            </w:r>
          </w:p>
          <w:p w:rsidR="007E1687" w:rsidRPr="002B2984" w:rsidRDefault="007E1687" w:rsidP="007E1687">
            <w:pPr>
              <w:pStyle w:val="datumtevilka"/>
              <w:jc w:val="center"/>
            </w:pPr>
            <w:r w:rsidRPr="002B2984">
              <w:t>»11. člen</w:t>
            </w:r>
          </w:p>
          <w:p w:rsidR="007E1687" w:rsidRDefault="007E1687" w:rsidP="007E1687">
            <w:pPr>
              <w:ind w:firstLine="709"/>
              <w:jc w:val="center"/>
              <w:rPr>
                <w:rFonts w:cs="Arial"/>
                <w:szCs w:val="20"/>
              </w:rPr>
            </w:pPr>
            <w:r w:rsidRPr="002B2984">
              <w:rPr>
                <w:rFonts w:cs="Arial"/>
                <w:szCs w:val="20"/>
              </w:rPr>
              <w:t>(postopek potrjevanja računov z uporabo vezane knjige računov)</w:t>
            </w:r>
          </w:p>
          <w:p w:rsidR="0083329B" w:rsidRPr="002B2984" w:rsidRDefault="0083329B" w:rsidP="007E1687">
            <w:pPr>
              <w:ind w:firstLine="709"/>
              <w:jc w:val="center"/>
              <w:rPr>
                <w:rFonts w:cs="Arial"/>
                <w:szCs w:val="20"/>
              </w:rPr>
            </w:pPr>
          </w:p>
          <w:p w:rsidR="007E1687" w:rsidRPr="002B2984" w:rsidRDefault="007E1687" w:rsidP="007E1687">
            <w:pPr>
              <w:pStyle w:val="Odstavekseznama"/>
              <w:numPr>
                <w:ilvl w:val="0"/>
                <w:numId w:val="12"/>
              </w:numPr>
              <w:tabs>
                <w:tab w:val="left" w:pos="1426"/>
              </w:tabs>
              <w:spacing w:line="260" w:lineRule="exact"/>
              <w:ind w:left="0" w:firstLine="709"/>
              <w:jc w:val="both"/>
              <w:rPr>
                <w:rFonts w:ascii="Arial" w:hAnsi="Arial" w:cs="Arial"/>
                <w:sz w:val="20"/>
                <w:szCs w:val="20"/>
              </w:rPr>
            </w:pPr>
            <w:r w:rsidRPr="002B2984">
              <w:rPr>
                <w:rFonts w:ascii="Arial" w:hAnsi="Arial" w:cs="Arial"/>
                <w:sz w:val="20"/>
                <w:szCs w:val="20"/>
              </w:rPr>
              <w:t>Ne glede na prvi odstavek 4. člena tega zakona lahko zavezanec izda račun z uporabo vezane knjige računov v skladu s predpisi, ki urejajo davčni postopek. Zavezanec določi način izdajanja računov z internim aktom iz šestega odstavka 5. člena tega zakona.</w:t>
            </w:r>
          </w:p>
          <w:p w:rsidR="007E1687" w:rsidRPr="002B2984" w:rsidRDefault="007E1687" w:rsidP="007E1687">
            <w:pPr>
              <w:pStyle w:val="Odstavekseznama"/>
              <w:spacing w:line="260" w:lineRule="exact"/>
              <w:ind w:left="0" w:firstLine="709"/>
              <w:jc w:val="both"/>
              <w:rPr>
                <w:rFonts w:ascii="Arial" w:hAnsi="Arial" w:cs="Arial"/>
                <w:sz w:val="20"/>
                <w:szCs w:val="20"/>
              </w:rPr>
            </w:pPr>
          </w:p>
          <w:p w:rsidR="007E1687" w:rsidRPr="002B2984" w:rsidRDefault="007E1687" w:rsidP="007E1687">
            <w:pPr>
              <w:pStyle w:val="Odstavekseznama"/>
              <w:numPr>
                <w:ilvl w:val="0"/>
                <w:numId w:val="12"/>
              </w:numPr>
              <w:spacing w:line="260" w:lineRule="exact"/>
              <w:ind w:left="0" w:firstLine="709"/>
              <w:jc w:val="both"/>
              <w:rPr>
                <w:rFonts w:ascii="Arial" w:hAnsi="Arial" w:cs="Arial"/>
                <w:sz w:val="20"/>
                <w:szCs w:val="20"/>
              </w:rPr>
            </w:pPr>
            <w:r w:rsidRPr="002B2984">
              <w:rPr>
                <w:rFonts w:ascii="Arial" w:hAnsi="Arial" w:cs="Arial"/>
                <w:sz w:val="20"/>
                <w:szCs w:val="20"/>
              </w:rPr>
              <w:t>Zavezanec iz prejšnjega odstavka mora davčnemu organu prek elektronske povezave poslati podatke o računih, izdanih z uporabo vezane knjige računov, do desetega dne v mesecu, ki sledi mesecu, v katerem je bil račun izdan.</w:t>
            </w:r>
          </w:p>
          <w:p w:rsidR="007E1687" w:rsidRPr="002B2984" w:rsidRDefault="007E1687" w:rsidP="007E1687">
            <w:pPr>
              <w:pStyle w:val="Odstavekseznama"/>
              <w:spacing w:line="260" w:lineRule="exact"/>
              <w:ind w:left="0" w:firstLine="709"/>
              <w:jc w:val="both"/>
              <w:rPr>
                <w:rFonts w:ascii="Arial" w:hAnsi="Arial" w:cs="Arial"/>
                <w:sz w:val="20"/>
                <w:szCs w:val="20"/>
              </w:rPr>
            </w:pPr>
          </w:p>
          <w:p w:rsidR="007E1687" w:rsidRPr="002B2984" w:rsidRDefault="007E1687" w:rsidP="007E1687">
            <w:pPr>
              <w:pStyle w:val="Odstavekseznama"/>
              <w:numPr>
                <w:ilvl w:val="0"/>
                <w:numId w:val="12"/>
              </w:numPr>
              <w:spacing w:line="260" w:lineRule="exact"/>
              <w:ind w:left="0" w:firstLine="709"/>
              <w:jc w:val="both"/>
              <w:rPr>
                <w:rFonts w:ascii="Arial" w:hAnsi="Arial" w:cs="Arial"/>
                <w:sz w:val="20"/>
                <w:szCs w:val="20"/>
              </w:rPr>
            </w:pPr>
            <w:r w:rsidRPr="002B2984">
              <w:rPr>
                <w:rFonts w:ascii="Arial" w:hAnsi="Arial" w:cs="Arial"/>
                <w:sz w:val="20"/>
                <w:szCs w:val="20"/>
              </w:rPr>
              <w:t>V primeru, ko se zavezanec odloči za izdajanje računov z uporabo vezane knjige računov v skladu s prvim odstavkom tega člena, ne sme v istem poslovnem prostoru uporabljati elektronske naprave za izdajo računov.</w:t>
            </w:r>
          </w:p>
          <w:p w:rsidR="007E1687" w:rsidRPr="002B2984" w:rsidRDefault="007E1687" w:rsidP="007E1687">
            <w:pPr>
              <w:pStyle w:val="Odstavekseznama"/>
              <w:spacing w:line="260" w:lineRule="exact"/>
              <w:ind w:left="0" w:firstLine="709"/>
              <w:jc w:val="both"/>
              <w:rPr>
                <w:rFonts w:ascii="Arial" w:hAnsi="Arial" w:cs="Arial"/>
                <w:sz w:val="20"/>
                <w:szCs w:val="20"/>
              </w:rPr>
            </w:pPr>
          </w:p>
          <w:p w:rsidR="007E1687" w:rsidRPr="002B2984" w:rsidRDefault="007E1687" w:rsidP="007E1687">
            <w:pPr>
              <w:pStyle w:val="Odstavekseznama"/>
              <w:numPr>
                <w:ilvl w:val="0"/>
                <w:numId w:val="12"/>
              </w:numPr>
              <w:spacing w:line="260" w:lineRule="exact"/>
              <w:ind w:left="0" w:firstLine="709"/>
              <w:jc w:val="both"/>
              <w:rPr>
                <w:rFonts w:ascii="Arial" w:hAnsi="Arial" w:cs="Arial"/>
                <w:sz w:val="20"/>
                <w:szCs w:val="20"/>
              </w:rPr>
            </w:pPr>
            <w:r w:rsidRPr="002B2984">
              <w:rPr>
                <w:rFonts w:ascii="Arial" w:hAnsi="Arial" w:cs="Arial"/>
                <w:sz w:val="20"/>
                <w:szCs w:val="20"/>
              </w:rPr>
              <w:t>Za obveznost potrjevanja računov po tem členu se smiselno uporabljajo drugi do peti odstavek 4. člena, peti odstavek 7. člena, 8. člen ter peti, šesti in sedmi odstavek 10. člena tega zakona.«.</w:t>
            </w:r>
          </w:p>
          <w:p w:rsidR="007E1687" w:rsidRPr="002B2984" w:rsidRDefault="007E1687" w:rsidP="007E1687">
            <w:pPr>
              <w:pStyle w:val="Brezrazmikov"/>
              <w:rPr>
                <w:szCs w:val="20"/>
              </w:rPr>
            </w:pPr>
          </w:p>
          <w:p w:rsidR="007E1687" w:rsidRPr="002B2984" w:rsidRDefault="007E1687" w:rsidP="007E1687">
            <w:pPr>
              <w:pStyle w:val="Brezrazmikov"/>
              <w:jc w:val="center"/>
              <w:rPr>
                <w:szCs w:val="20"/>
              </w:rPr>
            </w:pPr>
            <w:r w:rsidRPr="002B2984">
              <w:rPr>
                <w:szCs w:val="20"/>
              </w:rPr>
              <w:t>2. člen</w:t>
            </w:r>
          </w:p>
          <w:p w:rsidR="007E1687" w:rsidRPr="002B2984" w:rsidRDefault="007E1687" w:rsidP="007E1687">
            <w:pPr>
              <w:pStyle w:val="Brezrazmikov"/>
              <w:rPr>
                <w:szCs w:val="20"/>
              </w:rPr>
            </w:pPr>
          </w:p>
          <w:p w:rsidR="007E1687" w:rsidRPr="002B2984" w:rsidRDefault="007E1687" w:rsidP="007E1687">
            <w:pPr>
              <w:pStyle w:val="Poglavje"/>
              <w:spacing w:before="0" w:after="0" w:line="260" w:lineRule="exact"/>
              <w:ind w:firstLine="709"/>
              <w:jc w:val="left"/>
              <w:rPr>
                <w:b w:val="0"/>
                <w:sz w:val="20"/>
                <w:szCs w:val="20"/>
              </w:rPr>
            </w:pPr>
            <w:r w:rsidRPr="002B2984">
              <w:rPr>
                <w:b w:val="0"/>
                <w:sz w:val="20"/>
                <w:szCs w:val="20"/>
              </w:rPr>
              <w:t xml:space="preserve">V 13. členu se število </w:t>
            </w:r>
            <w:r w:rsidR="00B94B32">
              <w:rPr>
                <w:b w:val="0"/>
                <w:sz w:val="20"/>
                <w:szCs w:val="20"/>
              </w:rPr>
              <w:t>»</w:t>
            </w:r>
            <w:r w:rsidRPr="002B2984">
              <w:rPr>
                <w:b w:val="0"/>
                <w:sz w:val="20"/>
                <w:szCs w:val="20"/>
              </w:rPr>
              <w:t>30</w:t>
            </w:r>
            <w:r w:rsidR="00B94B32">
              <w:rPr>
                <w:b w:val="0"/>
                <w:sz w:val="20"/>
                <w:szCs w:val="20"/>
              </w:rPr>
              <w:t>«</w:t>
            </w:r>
            <w:r w:rsidRPr="002B2984">
              <w:rPr>
                <w:b w:val="0"/>
                <w:sz w:val="20"/>
                <w:szCs w:val="20"/>
              </w:rPr>
              <w:t xml:space="preserve"> nadomesti s številom </w:t>
            </w:r>
            <w:r w:rsidR="00B94B32">
              <w:rPr>
                <w:b w:val="0"/>
                <w:sz w:val="20"/>
                <w:szCs w:val="20"/>
              </w:rPr>
              <w:t>»</w:t>
            </w:r>
            <w:r w:rsidRPr="002B2984">
              <w:rPr>
                <w:b w:val="0"/>
                <w:sz w:val="20"/>
                <w:szCs w:val="20"/>
              </w:rPr>
              <w:t>60</w:t>
            </w:r>
            <w:r w:rsidR="00B94B32">
              <w:rPr>
                <w:b w:val="0"/>
                <w:sz w:val="20"/>
                <w:szCs w:val="20"/>
              </w:rPr>
              <w:t>«</w:t>
            </w:r>
            <w:r w:rsidRPr="002B2984">
              <w:rPr>
                <w:b w:val="0"/>
                <w:sz w:val="20"/>
                <w:szCs w:val="20"/>
              </w:rPr>
              <w:t>.</w:t>
            </w:r>
          </w:p>
          <w:p w:rsidR="007E1687" w:rsidRPr="002B2984" w:rsidRDefault="007E1687" w:rsidP="007E1687">
            <w:pPr>
              <w:pStyle w:val="Brezrazmikov"/>
              <w:rPr>
                <w:szCs w:val="20"/>
              </w:rPr>
            </w:pPr>
          </w:p>
          <w:p w:rsidR="007E1687" w:rsidRPr="002B2984" w:rsidRDefault="007E1687" w:rsidP="007E1687">
            <w:pPr>
              <w:pStyle w:val="Brezrazmikov"/>
              <w:jc w:val="center"/>
              <w:rPr>
                <w:szCs w:val="20"/>
              </w:rPr>
            </w:pPr>
            <w:r w:rsidRPr="002B2984">
              <w:rPr>
                <w:szCs w:val="20"/>
              </w:rPr>
              <w:t>3. člen</w:t>
            </w:r>
          </w:p>
          <w:p w:rsidR="007E1687" w:rsidRPr="002B2984" w:rsidRDefault="007E1687" w:rsidP="007E1687">
            <w:pPr>
              <w:pStyle w:val="Brezrazmikov"/>
              <w:rPr>
                <w:szCs w:val="20"/>
              </w:rPr>
            </w:pPr>
          </w:p>
          <w:p w:rsidR="004E4BC9" w:rsidRPr="00386742" w:rsidRDefault="004E4BC9" w:rsidP="004E4BC9">
            <w:pPr>
              <w:pStyle w:val="Poglavje"/>
              <w:spacing w:before="0" w:after="0" w:line="260" w:lineRule="exact"/>
              <w:ind w:firstLine="709"/>
              <w:jc w:val="left"/>
              <w:rPr>
                <w:b w:val="0"/>
                <w:sz w:val="20"/>
                <w:szCs w:val="20"/>
              </w:rPr>
            </w:pPr>
            <w:r w:rsidRPr="00386742">
              <w:rPr>
                <w:b w:val="0"/>
                <w:sz w:val="20"/>
                <w:szCs w:val="20"/>
              </w:rPr>
              <w:t>V prvem odstavku 18. člena se za 3. točko doda nova 3.a točka, ki se glasi:</w:t>
            </w:r>
          </w:p>
          <w:p w:rsidR="004E4BC9" w:rsidRPr="00386742" w:rsidRDefault="004E4BC9" w:rsidP="004E4BC9">
            <w:pPr>
              <w:pStyle w:val="Poglavje"/>
              <w:spacing w:before="0" w:after="0" w:line="260" w:lineRule="exact"/>
              <w:ind w:firstLine="709"/>
              <w:jc w:val="left"/>
              <w:rPr>
                <w:b w:val="0"/>
                <w:sz w:val="20"/>
                <w:szCs w:val="20"/>
              </w:rPr>
            </w:pPr>
          </w:p>
          <w:p w:rsidR="004E4BC9" w:rsidRPr="00386742" w:rsidRDefault="004E4BC9" w:rsidP="004E4BC9">
            <w:pPr>
              <w:pStyle w:val="Poglavje"/>
              <w:spacing w:before="0" w:after="0" w:line="260" w:lineRule="exact"/>
              <w:ind w:firstLine="709"/>
              <w:jc w:val="left"/>
              <w:rPr>
                <w:b w:val="0"/>
                <w:sz w:val="20"/>
                <w:szCs w:val="20"/>
              </w:rPr>
            </w:pPr>
            <w:r w:rsidRPr="00386742">
              <w:rPr>
                <w:b w:val="0"/>
                <w:sz w:val="20"/>
                <w:szCs w:val="20"/>
              </w:rPr>
              <w:t>»3.a ne sprejme internega akta oziroma v internem aktu navede neresnične, nepravilne ali nepopolne podatke (šesti odstavek 5. člena in prvi odstavek 11. člena);«.</w:t>
            </w:r>
          </w:p>
          <w:p w:rsidR="004E4BC9" w:rsidRPr="00386742" w:rsidRDefault="004E4BC9" w:rsidP="004E4BC9">
            <w:pPr>
              <w:pStyle w:val="Poglavje"/>
              <w:spacing w:before="0" w:after="0" w:line="260" w:lineRule="exact"/>
              <w:ind w:firstLine="709"/>
              <w:jc w:val="left"/>
              <w:rPr>
                <w:b w:val="0"/>
                <w:sz w:val="20"/>
                <w:szCs w:val="20"/>
              </w:rPr>
            </w:pPr>
          </w:p>
          <w:p w:rsidR="004E4BC9" w:rsidRPr="00386742" w:rsidRDefault="004E4BC9" w:rsidP="004E4BC9">
            <w:pPr>
              <w:pStyle w:val="Poglavje"/>
              <w:spacing w:before="0" w:after="0" w:line="260" w:lineRule="exact"/>
              <w:ind w:firstLine="709"/>
              <w:jc w:val="left"/>
              <w:rPr>
                <w:b w:val="0"/>
                <w:sz w:val="20"/>
                <w:szCs w:val="20"/>
              </w:rPr>
            </w:pPr>
            <w:r w:rsidRPr="00386742">
              <w:rPr>
                <w:b w:val="0"/>
                <w:sz w:val="20"/>
                <w:szCs w:val="20"/>
              </w:rPr>
              <w:t xml:space="preserve">Za </w:t>
            </w:r>
            <w:r w:rsidR="00B94B32">
              <w:rPr>
                <w:b w:val="0"/>
                <w:sz w:val="20"/>
                <w:szCs w:val="20"/>
              </w:rPr>
              <w:t>7.</w:t>
            </w:r>
            <w:r w:rsidRPr="00386742">
              <w:rPr>
                <w:b w:val="0"/>
                <w:sz w:val="20"/>
                <w:szCs w:val="20"/>
              </w:rPr>
              <w:t xml:space="preserve"> točko se doda nova 7.a točka, ki se glasi:</w:t>
            </w:r>
          </w:p>
          <w:p w:rsidR="004E4BC9" w:rsidRPr="00386742" w:rsidRDefault="004E4BC9" w:rsidP="004E4BC9">
            <w:pPr>
              <w:pStyle w:val="Poglavje"/>
              <w:spacing w:before="0" w:after="0" w:line="260" w:lineRule="exact"/>
              <w:ind w:firstLine="709"/>
              <w:jc w:val="left"/>
              <w:rPr>
                <w:b w:val="0"/>
                <w:sz w:val="20"/>
                <w:szCs w:val="20"/>
              </w:rPr>
            </w:pPr>
          </w:p>
          <w:p w:rsidR="004E4BC9" w:rsidRPr="00386742" w:rsidRDefault="004E4BC9" w:rsidP="004E4BC9">
            <w:pPr>
              <w:pStyle w:val="Poglavje"/>
              <w:spacing w:before="0" w:after="0" w:line="260" w:lineRule="exact"/>
              <w:ind w:firstLine="709"/>
              <w:jc w:val="left"/>
              <w:rPr>
                <w:b w:val="0"/>
                <w:sz w:val="20"/>
                <w:szCs w:val="20"/>
              </w:rPr>
            </w:pPr>
            <w:r w:rsidRPr="00386742">
              <w:rPr>
                <w:b w:val="0"/>
                <w:sz w:val="20"/>
                <w:szCs w:val="20"/>
              </w:rPr>
              <w:t>»7.a v predpisanem roku davčnemu organu ne pošlje podatkov o računih, izdanih z uporabo vezane knjige računov (drugi odstavek 11. člena).«.</w:t>
            </w:r>
          </w:p>
          <w:p w:rsidR="004E4BC9" w:rsidRPr="00386742" w:rsidRDefault="004E4BC9" w:rsidP="004E4BC9">
            <w:pPr>
              <w:pStyle w:val="Poglavje"/>
              <w:spacing w:before="0" w:after="0" w:line="260" w:lineRule="exact"/>
              <w:ind w:firstLine="709"/>
              <w:jc w:val="left"/>
              <w:rPr>
                <w:b w:val="0"/>
                <w:sz w:val="20"/>
                <w:szCs w:val="20"/>
              </w:rPr>
            </w:pPr>
          </w:p>
          <w:p w:rsidR="004E4BC9" w:rsidRPr="00386742" w:rsidRDefault="00CA37DF" w:rsidP="004E4BC9">
            <w:pPr>
              <w:pStyle w:val="Poglavje"/>
              <w:spacing w:before="0" w:after="0" w:line="260" w:lineRule="exact"/>
              <w:ind w:firstLine="709"/>
              <w:jc w:val="left"/>
              <w:rPr>
                <w:b w:val="0"/>
                <w:sz w:val="20"/>
                <w:szCs w:val="20"/>
              </w:rPr>
            </w:pPr>
            <w:r>
              <w:rPr>
                <w:b w:val="0"/>
                <w:sz w:val="20"/>
                <w:szCs w:val="20"/>
              </w:rPr>
              <w:t xml:space="preserve">8. in </w:t>
            </w:r>
            <w:r w:rsidR="004E4BC9" w:rsidRPr="00386742">
              <w:rPr>
                <w:b w:val="0"/>
                <w:sz w:val="20"/>
                <w:szCs w:val="20"/>
              </w:rPr>
              <w:t>10. točka se črta</w:t>
            </w:r>
            <w:r>
              <w:rPr>
                <w:b w:val="0"/>
                <w:sz w:val="20"/>
                <w:szCs w:val="20"/>
              </w:rPr>
              <w:t>ta</w:t>
            </w:r>
            <w:r w:rsidR="004E4BC9" w:rsidRPr="00386742">
              <w:rPr>
                <w:b w:val="0"/>
                <w:sz w:val="20"/>
                <w:szCs w:val="20"/>
              </w:rPr>
              <w:t>.</w:t>
            </w:r>
          </w:p>
          <w:p w:rsidR="007E1687" w:rsidRPr="00386742" w:rsidRDefault="007E1687" w:rsidP="007E1687">
            <w:pPr>
              <w:pStyle w:val="Brezrazmikov"/>
              <w:rPr>
                <w:szCs w:val="20"/>
              </w:rPr>
            </w:pPr>
          </w:p>
          <w:p w:rsidR="007E1687" w:rsidRPr="00386742" w:rsidRDefault="007E1687" w:rsidP="007E1687">
            <w:pPr>
              <w:pStyle w:val="Brezrazmikov"/>
              <w:jc w:val="center"/>
              <w:rPr>
                <w:szCs w:val="20"/>
              </w:rPr>
            </w:pPr>
            <w:r w:rsidRPr="00386742">
              <w:rPr>
                <w:szCs w:val="20"/>
              </w:rPr>
              <w:t>4. člen</w:t>
            </w:r>
          </w:p>
          <w:p w:rsidR="007E1687" w:rsidRPr="00386742" w:rsidRDefault="007E1687" w:rsidP="007E1687">
            <w:pPr>
              <w:pStyle w:val="Brezrazmikov"/>
              <w:rPr>
                <w:szCs w:val="20"/>
              </w:rPr>
            </w:pPr>
          </w:p>
          <w:p w:rsidR="007E1687" w:rsidRPr="00386742" w:rsidRDefault="007E1687" w:rsidP="007E1687">
            <w:pPr>
              <w:pStyle w:val="Poglavje"/>
              <w:spacing w:before="0" w:after="0" w:line="260" w:lineRule="exact"/>
              <w:ind w:firstLine="709"/>
              <w:jc w:val="left"/>
              <w:rPr>
                <w:b w:val="0"/>
                <w:sz w:val="20"/>
                <w:szCs w:val="20"/>
              </w:rPr>
            </w:pPr>
            <w:r w:rsidRPr="00386742">
              <w:rPr>
                <w:b w:val="0"/>
                <w:sz w:val="20"/>
                <w:szCs w:val="20"/>
              </w:rPr>
              <w:t>V prvem odstavku 19. člena se 2. točka črta.</w:t>
            </w:r>
          </w:p>
          <w:p w:rsidR="007E1687" w:rsidRPr="00386742" w:rsidRDefault="007E1687" w:rsidP="007E1687">
            <w:pPr>
              <w:pStyle w:val="Poglavje"/>
              <w:spacing w:before="0" w:after="0" w:line="260" w:lineRule="exact"/>
              <w:ind w:firstLine="709"/>
              <w:jc w:val="left"/>
              <w:rPr>
                <w:b w:val="0"/>
                <w:sz w:val="20"/>
                <w:szCs w:val="20"/>
              </w:rPr>
            </w:pPr>
          </w:p>
          <w:p w:rsidR="007E1687" w:rsidRPr="00386742" w:rsidRDefault="007E1687" w:rsidP="007E1687">
            <w:pPr>
              <w:pStyle w:val="Poglavje"/>
              <w:spacing w:before="0" w:after="0" w:line="260" w:lineRule="exact"/>
              <w:ind w:firstLine="709"/>
              <w:jc w:val="left"/>
              <w:rPr>
                <w:b w:val="0"/>
                <w:sz w:val="20"/>
                <w:szCs w:val="20"/>
              </w:rPr>
            </w:pPr>
            <w:r w:rsidRPr="00386742">
              <w:rPr>
                <w:b w:val="0"/>
                <w:sz w:val="20"/>
                <w:szCs w:val="20"/>
              </w:rPr>
              <w:t>10. točka se spremeni tako, da se glasi:</w:t>
            </w:r>
          </w:p>
          <w:p w:rsidR="007E1687" w:rsidRPr="00386742" w:rsidRDefault="007E1687" w:rsidP="007E1687">
            <w:pPr>
              <w:pStyle w:val="Poglavje"/>
              <w:spacing w:before="0" w:after="0" w:line="260" w:lineRule="exact"/>
              <w:ind w:firstLine="709"/>
              <w:jc w:val="left"/>
              <w:rPr>
                <w:b w:val="0"/>
                <w:sz w:val="20"/>
                <w:szCs w:val="20"/>
              </w:rPr>
            </w:pPr>
          </w:p>
          <w:p w:rsidR="007E1687" w:rsidRPr="00386742" w:rsidRDefault="007E1687" w:rsidP="007E1687">
            <w:pPr>
              <w:pStyle w:val="Poglavje"/>
              <w:spacing w:before="0" w:after="0" w:line="260" w:lineRule="exact"/>
              <w:ind w:firstLine="709"/>
              <w:jc w:val="left"/>
              <w:rPr>
                <w:b w:val="0"/>
                <w:sz w:val="20"/>
                <w:szCs w:val="20"/>
              </w:rPr>
            </w:pPr>
            <w:r w:rsidRPr="00386742">
              <w:rPr>
                <w:b w:val="0"/>
                <w:sz w:val="20"/>
                <w:szCs w:val="20"/>
              </w:rPr>
              <w:t>»10. ne izda računa z uporabo vezane knjige računov (prvi odstavek 10. člena);«.</w:t>
            </w:r>
          </w:p>
          <w:p w:rsidR="007E1687" w:rsidRDefault="007E1687" w:rsidP="007E1687">
            <w:pPr>
              <w:pStyle w:val="Brezrazmikov"/>
              <w:rPr>
                <w:szCs w:val="20"/>
              </w:rPr>
            </w:pPr>
          </w:p>
          <w:p w:rsidR="002D34E5" w:rsidRDefault="002D34E5" w:rsidP="007E1687">
            <w:pPr>
              <w:pStyle w:val="Brezrazmikov"/>
              <w:rPr>
                <w:szCs w:val="20"/>
              </w:rPr>
            </w:pPr>
          </w:p>
          <w:p w:rsidR="00C90236" w:rsidRDefault="002D34E5" w:rsidP="00162631">
            <w:pPr>
              <w:pStyle w:val="Brezrazmikov"/>
              <w:jc w:val="center"/>
              <w:rPr>
                <w:szCs w:val="20"/>
              </w:rPr>
            </w:pPr>
            <w:r>
              <w:rPr>
                <w:szCs w:val="20"/>
              </w:rPr>
              <w:t>KONČNA DOLOČBA</w:t>
            </w:r>
          </w:p>
          <w:p w:rsidR="00C90236" w:rsidRDefault="00C90236" w:rsidP="00162631">
            <w:pPr>
              <w:pStyle w:val="Brezrazmikov"/>
              <w:jc w:val="center"/>
              <w:rPr>
                <w:szCs w:val="20"/>
              </w:rPr>
            </w:pPr>
          </w:p>
          <w:p w:rsidR="007E1687" w:rsidRPr="00386742" w:rsidRDefault="007E1687" w:rsidP="007E1687">
            <w:pPr>
              <w:pStyle w:val="Brezrazmikov"/>
              <w:jc w:val="center"/>
              <w:rPr>
                <w:szCs w:val="20"/>
              </w:rPr>
            </w:pPr>
            <w:r w:rsidRPr="00386742">
              <w:rPr>
                <w:szCs w:val="20"/>
              </w:rPr>
              <w:t>5. člen</w:t>
            </w:r>
          </w:p>
          <w:p w:rsidR="007E1687" w:rsidRPr="00386742" w:rsidRDefault="007E1687" w:rsidP="007E1687">
            <w:pPr>
              <w:pStyle w:val="Brezrazmikov"/>
              <w:rPr>
                <w:szCs w:val="20"/>
              </w:rPr>
            </w:pPr>
          </w:p>
          <w:p w:rsidR="00241AE5" w:rsidRPr="00386742" w:rsidRDefault="007E1687" w:rsidP="007E1687">
            <w:pPr>
              <w:pStyle w:val="Poglavje"/>
              <w:spacing w:before="0" w:after="0" w:line="260" w:lineRule="exact"/>
              <w:jc w:val="left"/>
              <w:rPr>
                <w:b w:val="0"/>
                <w:sz w:val="20"/>
                <w:szCs w:val="20"/>
              </w:rPr>
            </w:pPr>
            <w:r w:rsidRPr="00386742">
              <w:rPr>
                <w:b w:val="0"/>
                <w:sz w:val="20"/>
                <w:szCs w:val="20"/>
              </w:rPr>
              <w:lastRenderedPageBreak/>
              <w:t>Ta zakon začne veljati 1. januarja 2018.</w:t>
            </w:r>
          </w:p>
          <w:p w:rsidR="007E1687" w:rsidRPr="00386742" w:rsidRDefault="007E1687" w:rsidP="007E1687">
            <w:pPr>
              <w:pStyle w:val="Poglavje"/>
              <w:spacing w:before="0" w:after="0" w:line="260" w:lineRule="exact"/>
              <w:jc w:val="left"/>
              <w:rPr>
                <w:sz w:val="20"/>
                <w:szCs w:val="20"/>
              </w:rPr>
            </w:pPr>
          </w:p>
          <w:p w:rsidR="007E1687" w:rsidRDefault="007E1687" w:rsidP="007E1687">
            <w:pPr>
              <w:pStyle w:val="Poglavje"/>
              <w:spacing w:before="0" w:after="0" w:line="260" w:lineRule="exact"/>
              <w:jc w:val="left"/>
              <w:rPr>
                <w:sz w:val="20"/>
                <w:szCs w:val="20"/>
              </w:rPr>
            </w:pPr>
          </w:p>
          <w:p w:rsidR="002D34E5" w:rsidRDefault="002D34E5" w:rsidP="007E1687">
            <w:pPr>
              <w:pStyle w:val="Poglavje"/>
              <w:spacing w:before="0" w:after="0" w:line="260" w:lineRule="exact"/>
              <w:jc w:val="left"/>
              <w:rPr>
                <w:sz w:val="20"/>
                <w:szCs w:val="20"/>
              </w:rPr>
            </w:pPr>
          </w:p>
          <w:p w:rsidR="002D34E5" w:rsidRDefault="002D34E5" w:rsidP="007E1687">
            <w:pPr>
              <w:pStyle w:val="Poglavje"/>
              <w:spacing w:before="0" w:after="0" w:line="260" w:lineRule="exact"/>
              <w:jc w:val="left"/>
              <w:rPr>
                <w:sz w:val="20"/>
                <w:szCs w:val="20"/>
              </w:rPr>
            </w:pPr>
          </w:p>
          <w:p w:rsidR="002D34E5" w:rsidRDefault="002D34E5" w:rsidP="007E1687">
            <w:pPr>
              <w:pStyle w:val="Poglavje"/>
              <w:spacing w:before="0" w:after="0" w:line="260" w:lineRule="exact"/>
              <w:jc w:val="left"/>
              <w:rPr>
                <w:sz w:val="20"/>
                <w:szCs w:val="20"/>
              </w:rPr>
            </w:pPr>
          </w:p>
          <w:p w:rsidR="002D34E5" w:rsidRDefault="002D34E5" w:rsidP="007E1687">
            <w:pPr>
              <w:pStyle w:val="Poglavje"/>
              <w:spacing w:before="0" w:after="0" w:line="260" w:lineRule="exact"/>
              <w:jc w:val="left"/>
              <w:rPr>
                <w:sz w:val="20"/>
                <w:szCs w:val="20"/>
              </w:rPr>
            </w:pPr>
          </w:p>
          <w:p w:rsidR="002D34E5" w:rsidRDefault="002D34E5" w:rsidP="007E1687">
            <w:pPr>
              <w:pStyle w:val="Poglavje"/>
              <w:spacing w:before="0" w:after="0" w:line="260" w:lineRule="exact"/>
              <w:jc w:val="left"/>
              <w:rPr>
                <w:sz w:val="20"/>
                <w:szCs w:val="20"/>
              </w:rPr>
            </w:pPr>
          </w:p>
          <w:p w:rsidR="002D34E5" w:rsidRPr="003F1703" w:rsidRDefault="002D34E5" w:rsidP="007E1687">
            <w:pPr>
              <w:pStyle w:val="Poglavje"/>
              <w:spacing w:before="0" w:after="0" w:line="260" w:lineRule="exact"/>
              <w:jc w:val="left"/>
              <w:rPr>
                <w:sz w:val="20"/>
                <w:szCs w:val="20"/>
              </w:rPr>
            </w:pPr>
          </w:p>
        </w:tc>
      </w:tr>
      <w:tr w:rsidR="00241AE5" w:rsidRPr="003F1703" w:rsidTr="00DA6942">
        <w:tc>
          <w:tcPr>
            <w:tcW w:w="9213" w:type="dxa"/>
          </w:tcPr>
          <w:p w:rsidR="00241AE5" w:rsidRDefault="00241AE5" w:rsidP="00DA6942">
            <w:pPr>
              <w:pStyle w:val="Poglavje"/>
              <w:spacing w:before="0" w:after="0" w:line="260" w:lineRule="exact"/>
              <w:jc w:val="left"/>
              <w:rPr>
                <w:sz w:val="20"/>
                <w:szCs w:val="20"/>
              </w:rPr>
            </w:pPr>
            <w:r w:rsidRPr="003F1703">
              <w:rPr>
                <w:sz w:val="20"/>
                <w:szCs w:val="20"/>
              </w:rPr>
              <w:lastRenderedPageBreak/>
              <w:t>III. OBRAZLOŽITEV</w:t>
            </w:r>
          </w:p>
          <w:p w:rsidR="007E1687" w:rsidRPr="003F1703" w:rsidRDefault="007E1687" w:rsidP="00DA6942">
            <w:pPr>
              <w:pStyle w:val="Poglavje"/>
              <w:spacing w:before="0" w:after="0" w:line="260" w:lineRule="exact"/>
              <w:jc w:val="left"/>
              <w:rPr>
                <w:sz w:val="20"/>
                <w:szCs w:val="20"/>
              </w:rPr>
            </w:pPr>
          </w:p>
        </w:tc>
      </w:tr>
      <w:tr w:rsidR="00241AE5" w:rsidRPr="003F1703" w:rsidTr="00DA6942">
        <w:tc>
          <w:tcPr>
            <w:tcW w:w="9213" w:type="dxa"/>
          </w:tcPr>
          <w:p w:rsidR="007E1687" w:rsidRPr="006823A6" w:rsidRDefault="007E1687" w:rsidP="007E1687">
            <w:pPr>
              <w:pStyle w:val="Neotevilenodstavek"/>
              <w:spacing w:before="0" w:after="0" w:line="260" w:lineRule="exact"/>
              <w:rPr>
                <w:sz w:val="20"/>
                <w:szCs w:val="24"/>
                <w:u w:val="single"/>
              </w:rPr>
            </w:pPr>
            <w:r w:rsidRPr="006823A6">
              <w:rPr>
                <w:sz w:val="20"/>
                <w:szCs w:val="24"/>
                <w:u w:val="single"/>
              </w:rPr>
              <w:t>K 1. členu</w:t>
            </w:r>
            <w:r>
              <w:rPr>
                <w:sz w:val="20"/>
                <w:szCs w:val="24"/>
                <w:u w:val="single"/>
              </w:rPr>
              <w:t>:</w:t>
            </w:r>
          </w:p>
          <w:p w:rsidR="007E1687" w:rsidRDefault="007E1687" w:rsidP="007E1687">
            <w:pPr>
              <w:pStyle w:val="Neotevilenodstavek"/>
              <w:spacing w:before="0" w:after="0" w:line="260" w:lineRule="exact"/>
              <w:rPr>
                <w:sz w:val="20"/>
                <w:szCs w:val="20"/>
              </w:rPr>
            </w:pPr>
            <w:r>
              <w:rPr>
                <w:sz w:val="20"/>
                <w:szCs w:val="24"/>
              </w:rPr>
              <w:t xml:space="preserve">S 1. členom se odpravi časovna omejitev za prosto odločitev zavezancev o načinu izvajanja postopka potrjevanja računov pri davčnem organu, ki je v skladu z veljavnim ZDavPR dovoljen le v prehodnem obdobju, tako da se v 11. členu zakona določi trajna možnost proste izbire načina izvajanja postopka izdaje in potrjevanja računov pri davčnem organu z uporabo vezane knjige računov. S spremembo 11. člena zakona se hkrati odpravijo določbe, ki urejajo posebne obveznosti zavezancev na območjih, kjer ni mogoča vzpostavitev elektronske povezave za izmenjavo podatkov z davčnim organom, saj te zaradi trajne možnosti izvajanja postopka potrjevanja računov z uporabo vezane knjige računov na podlagi proste odločitve vsakega zavezanca niso več potrebne. S spremembo 11. člena se tudi </w:t>
            </w:r>
            <w:r>
              <w:rPr>
                <w:sz w:val="20"/>
                <w:szCs w:val="20"/>
              </w:rPr>
              <w:t xml:space="preserve">določi rok za izdajo računa kupcu z uporabo vezane knjige računov, in sicer najpozneje po dobavi in prejetem plačilu, ter </w:t>
            </w:r>
            <w:r>
              <w:rPr>
                <w:sz w:val="20"/>
                <w:szCs w:val="24"/>
              </w:rPr>
              <w:t xml:space="preserve">spremeni rok za pošiljanje podatkov o izdanih računih iz vezane knjige računov v potrditev davčnemu organu, ki je po veljavnem ZDavPR deset delovnih dni. Zavezanec mora davčnemu organu poslati podatke o računih prek elektronske povezave </w:t>
            </w:r>
            <w:r w:rsidRPr="002063ED">
              <w:rPr>
                <w:sz w:val="20"/>
                <w:szCs w:val="20"/>
              </w:rPr>
              <w:t xml:space="preserve">do </w:t>
            </w:r>
            <w:r>
              <w:rPr>
                <w:sz w:val="20"/>
                <w:szCs w:val="20"/>
              </w:rPr>
              <w:t>desetega</w:t>
            </w:r>
            <w:r w:rsidRPr="002063ED">
              <w:rPr>
                <w:sz w:val="20"/>
                <w:szCs w:val="20"/>
              </w:rPr>
              <w:t xml:space="preserve"> dne v mesecu, ki sledi mesecu izdaje računa</w:t>
            </w:r>
            <w:r>
              <w:rPr>
                <w:sz w:val="20"/>
                <w:szCs w:val="20"/>
              </w:rPr>
              <w:t xml:space="preserve">. </w:t>
            </w:r>
          </w:p>
          <w:p w:rsidR="007E1687" w:rsidRDefault="007E1687" w:rsidP="007E1687">
            <w:pPr>
              <w:pStyle w:val="Neotevilenodstavek"/>
              <w:spacing w:before="0" w:after="0" w:line="260" w:lineRule="exact"/>
              <w:rPr>
                <w:sz w:val="20"/>
                <w:szCs w:val="20"/>
              </w:rPr>
            </w:pPr>
          </w:p>
          <w:p w:rsidR="007E1687" w:rsidRDefault="007E1687" w:rsidP="007E1687">
            <w:pPr>
              <w:pStyle w:val="Neotevilenodstavek"/>
              <w:spacing w:before="0" w:after="0" w:line="260" w:lineRule="exact"/>
              <w:rPr>
                <w:sz w:val="20"/>
                <w:szCs w:val="20"/>
              </w:rPr>
            </w:pPr>
            <w:r w:rsidRPr="009E1672">
              <w:rPr>
                <w:sz w:val="20"/>
                <w:szCs w:val="20"/>
                <w:u w:val="single"/>
              </w:rPr>
              <w:t>K 2. členu</w:t>
            </w:r>
            <w:r>
              <w:rPr>
                <w:sz w:val="20"/>
                <w:szCs w:val="20"/>
              </w:rPr>
              <w:t>:</w:t>
            </w:r>
          </w:p>
          <w:p w:rsidR="007E1687" w:rsidRPr="00396D4E" w:rsidRDefault="007E1687" w:rsidP="007E1687">
            <w:pPr>
              <w:pStyle w:val="Neotevilenodstavek"/>
              <w:spacing w:before="0" w:after="0" w:line="260" w:lineRule="exact"/>
              <w:rPr>
                <w:sz w:val="20"/>
                <w:szCs w:val="24"/>
              </w:rPr>
            </w:pPr>
            <w:r w:rsidRPr="00396D4E">
              <w:rPr>
                <w:sz w:val="20"/>
                <w:szCs w:val="24"/>
              </w:rPr>
              <w:t>S tem členom se rok, v katerem lahko imetniki računov prek spletne</w:t>
            </w:r>
            <w:r>
              <w:rPr>
                <w:sz w:val="20"/>
                <w:szCs w:val="24"/>
              </w:rPr>
              <w:t>ga</w:t>
            </w:r>
            <w:r w:rsidRPr="00396D4E">
              <w:rPr>
                <w:sz w:val="20"/>
                <w:szCs w:val="24"/>
              </w:rPr>
              <w:t xml:space="preserve"> </w:t>
            </w:r>
            <w:r>
              <w:rPr>
                <w:sz w:val="20"/>
                <w:szCs w:val="24"/>
              </w:rPr>
              <w:t>programa</w:t>
            </w:r>
            <w:r w:rsidRPr="00396D4E">
              <w:rPr>
                <w:sz w:val="20"/>
                <w:szCs w:val="24"/>
              </w:rPr>
              <w:t xml:space="preserve"> preverijo, ali so bili podatki o izdanih računih sporočeni davčnemu organu, podaljša s 30 na 60 dni od dneva izdaje računa. S tem se zagotovi, da lahko imetniki računov, izdanih z uporabo vezane knjige računov, za vsak račun prek telekomunikacijskih poti preverijo, ali je bil potrjen pri davčnem organu.   </w:t>
            </w:r>
          </w:p>
          <w:p w:rsidR="007E1687" w:rsidRPr="00396D4E" w:rsidRDefault="007E1687" w:rsidP="007E1687">
            <w:pPr>
              <w:pStyle w:val="Neotevilenodstavek"/>
              <w:spacing w:before="0" w:after="0" w:line="260" w:lineRule="exact"/>
              <w:rPr>
                <w:sz w:val="20"/>
                <w:szCs w:val="24"/>
              </w:rPr>
            </w:pPr>
          </w:p>
          <w:p w:rsidR="007E1687" w:rsidRDefault="007E1687" w:rsidP="007E1687">
            <w:pPr>
              <w:pStyle w:val="Neotevilenodstavek"/>
              <w:spacing w:before="0" w:after="0" w:line="260" w:lineRule="exact"/>
              <w:rPr>
                <w:sz w:val="20"/>
                <w:szCs w:val="24"/>
              </w:rPr>
            </w:pPr>
            <w:r w:rsidRPr="00125E43">
              <w:rPr>
                <w:sz w:val="20"/>
                <w:szCs w:val="24"/>
                <w:u w:val="single"/>
              </w:rPr>
              <w:t xml:space="preserve">K </w:t>
            </w:r>
            <w:r>
              <w:rPr>
                <w:sz w:val="20"/>
                <w:szCs w:val="24"/>
                <w:u w:val="single"/>
              </w:rPr>
              <w:t>3</w:t>
            </w:r>
            <w:r w:rsidRPr="00125E43">
              <w:rPr>
                <w:sz w:val="20"/>
                <w:szCs w:val="24"/>
                <w:u w:val="single"/>
              </w:rPr>
              <w:t xml:space="preserve">. </w:t>
            </w:r>
            <w:r>
              <w:rPr>
                <w:sz w:val="20"/>
                <w:szCs w:val="24"/>
                <w:u w:val="single"/>
              </w:rPr>
              <w:t xml:space="preserve">in 4. </w:t>
            </w:r>
            <w:r w:rsidRPr="00125E43">
              <w:rPr>
                <w:sz w:val="20"/>
                <w:szCs w:val="24"/>
                <w:u w:val="single"/>
              </w:rPr>
              <w:t>členu:</w:t>
            </w:r>
          </w:p>
          <w:p w:rsidR="007E1687" w:rsidRPr="00AF21C8" w:rsidRDefault="007E1687" w:rsidP="007E1687">
            <w:pPr>
              <w:pStyle w:val="Neotevilenodstavek"/>
              <w:spacing w:before="0" w:after="0" w:line="260" w:lineRule="exact"/>
              <w:rPr>
                <w:sz w:val="20"/>
                <w:szCs w:val="24"/>
              </w:rPr>
            </w:pPr>
            <w:r w:rsidRPr="00AF21C8">
              <w:rPr>
                <w:sz w:val="20"/>
                <w:szCs w:val="24"/>
              </w:rPr>
              <w:t>S tema členoma se uskladijo prekrškovne določbe z ureditvijo postopka potrjevanja računov z uporabo vezane knjige računov v 11. členu in z odpravo določb o obveznostih zavezancev na območjih, kjer ni mogoča vzpostavitev elektronske povezave.</w:t>
            </w:r>
          </w:p>
          <w:p w:rsidR="004E4BC9" w:rsidRPr="00386742" w:rsidRDefault="004E4BC9" w:rsidP="004E4BC9">
            <w:pPr>
              <w:pStyle w:val="Neotevilenodstavek"/>
              <w:spacing w:before="0" w:after="0" w:line="260" w:lineRule="exact"/>
              <w:rPr>
                <w:sz w:val="20"/>
                <w:szCs w:val="24"/>
              </w:rPr>
            </w:pPr>
            <w:r w:rsidRPr="00A06786">
              <w:rPr>
                <w:sz w:val="20"/>
                <w:szCs w:val="24"/>
              </w:rPr>
              <w:t xml:space="preserve">S 3. členom se v 3.a točko 18. člena zakona prenese prekršek iz 2. točke prvega odstavka 19. člena v zvezi z neizpolnjevanjem obveznosti sprejema internega akta in kot kršitev doda navajanje neresničnih, nepravilnih in nepopolnih </w:t>
            </w:r>
            <w:r w:rsidRPr="00386742">
              <w:rPr>
                <w:sz w:val="20"/>
                <w:szCs w:val="24"/>
              </w:rPr>
              <w:t>podatkov v internem aktu. Poleg tega se doda nova 7.a točka, s katero se določi sankcija za kršitve spremenjenega 11. člena zakona in se črtajo prekrški iz 8. in 10. točke zaradi neizpolnjevanje obveznosti zavezancev, ki s spremembo 11. člena zakona prenehajo.</w:t>
            </w:r>
          </w:p>
          <w:p w:rsidR="007E1687" w:rsidRPr="00386742" w:rsidRDefault="007E1687" w:rsidP="007E1687">
            <w:pPr>
              <w:pStyle w:val="Neotevilenodstavek"/>
              <w:spacing w:before="0" w:after="0" w:line="260" w:lineRule="exact"/>
              <w:rPr>
                <w:sz w:val="20"/>
                <w:szCs w:val="24"/>
                <w:highlight w:val="yellow"/>
              </w:rPr>
            </w:pPr>
            <w:r w:rsidRPr="00386742">
              <w:rPr>
                <w:sz w:val="20"/>
                <w:szCs w:val="24"/>
              </w:rPr>
              <w:t>S 4. členom se s spremenjenim 11. členom zakona usklajuje 10. točka 19. člena zakona (črtanje sklica na 11. člen zakona).</w:t>
            </w:r>
          </w:p>
          <w:p w:rsidR="007E1687" w:rsidRPr="00386742" w:rsidRDefault="007E1687" w:rsidP="007E1687">
            <w:pPr>
              <w:pStyle w:val="Neotevilenodstavek"/>
              <w:spacing w:before="0" w:after="0" w:line="260" w:lineRule="exact"/>
              <w:rPr>
                <w:sz w:val="20"/>
                <w:szCs w:val="24"/>
              </w:rPr>
            </w:pPr>
          </w:p>
          <w:p w:rsidR="007E1687" w:rsidRPr="00386742" w:rsidRDefault="007E1687" w:rsidP="007E1687">
            <w:pPr>
              <w:pStyle w:val="Neotevilenodstavek"/>
              <w:spacing w:before="0" w:after="0" w:line="260" w:lineRule="exact"/>
              <w:rPr>
                <w:sz w:val="20"/>
                <w:szCs w:val="24"/>
                <w:u w:val="single"/>
              </w:rPr>
            </w:pPr>
            <w:r w:rsidRPr="00386742">
              <w:rPr>
                <w:sz w:val="20"/>
                <w:szCs w:val="24"/>
                <w:u w:val="single"/>
              </w:rPr>
              <w:t>K 5. členu:</w:t>
            </w:r>
          </w:p>
          <w:p w:rsidR="007E1687" w:rsidRPr="00386742" w:rsidRDefault="007E1687" w:rsidP="007E1687">
            <w:pPr>
              <w:jc w:val="both"/>
            </w:pPr>
            <w:r w:rsidRPr="00386742">
              <w:t xml:space="preserve">S tem členom se določa začetek veljavnosti zakona </w:t>
            </w:r>
            <w:r w:rsidR="004E4BC9" w:rsidRPr="00386742">
              <w:t>s</w:t>
            </w:r>
            <w:r w:rsidRPr="00386742">
              <w:t xml:space="preserve"> 1. januarja 2018.</w:t>
            </w:r>
          </w:p>
          <w:p w:rsidR="007E1687" w:rsidRPr="00386742" w:rsidRDefault="007E1687" w:rsidP="00DA6942">
            <w:pPr>
              <w:pStyle w:val="Neotevilenodstavek"/>
              <w:spacing w:before="0" w:after="0" w:line="260" w:lineRule="exact"/>
              <w:rPr>
                <w:sz w:val="20"/>
                <w:szCs w:val="20"/>
              </w:rPr>
            </w:pPr>
          </w:p>
          <w:p w:rsidR="007E1687" w:rsidRPr="003F1703" w:rsidRDefault="007E1687" w:rsidP="00DA6942">
            <w:pPr>
              <w:pStyle w:val="Neotevilenodstavek"/>
              <w:spacing w:before="0" w:after="0" w:line="260" w:lineRule="exact"/>
              <w:rPr>
                <w:sz w:val="20"/>
                <w:szCs w:val="20"/>
              </w:rPr>
            </w:pPr>
          </w:p>
        </w:tc>
      </w:tr>
    </w:tbl>
    <w:p w:rsidR="00C31FE9" w:rsidRDefault="00C31FE9">
      <w:r>
        <w:rPr>
          <w:b/>
        </w:rPr>
        <w:br w:type="page"/>
      </w:r>
    </w:p>
    <w:tbl>
      <w:tblPr>
        <w:tblW w:w="0" w:type="auto"/>
        <w:tblLook w:val="04A0" w:firstRow="1" w:lastRow="0" w:firstColumn="1" w:lastColumn="0" w:noHBand="0" w:noVBand="1"/>
      </w:tblPr>
      <w:tblGrid>
        <w:gridCol w:w="9213"/>
      </w:tblGrid>
      <w:tr w:rsidR="00241AE5" w:rsidRPr="003F1703" w:rsidTr="007E1687">
        <w:trPr>
          <w:trHeight w:val="379"/>
        </w:trPr>
        <w:tc>
          <w:tcPr>
            <w:tcW w:w="9213" w:type="dxa"/>
          </w:tcPr>
          <w:p w:rsidR="007E1687" w:rsidRPr="003F1703" w:rsidRDefault="00241AE5" w:rsidP="00DA6942">
            <w:pPr>
              <w:pStyle w:val="Poglavje"/>
              <w:spacing w:before="0" w:after="0" w:line="260" w:lineRule="exact"/>
              <w:jc w:val="left"/>
              <w:rPr>
                <w:sz w:val="20"/>
                <w:szCs w:val="20"/>
              </w:rPr>
            </w:pPr>
            <w:r w:rsidRPr="003F1703">
              <w:rPr>
                <w:sz w:val="20"/>
                <w:szCs w:val="20"/>
              </w:rPr>
              <w:lastRenderedPageBreak/>
              <w:t>IV. BESEDILO ČLENOV, KI SE SPREMINJAJO</w:t>
            </w:r>
          </w:p>
        </w:tc>
      </w:tr>
      <w:tr w:rsidR="00241AE5" w:rsidRPr="003F1703" w:rsidTr="00DA6942">
        <w:tc>
          <w:tcPr>
            <w:tcW w:w="9213" w:type="dxa"/>
          </w:tcPr>
          <w:p w:rsidR="007E1687" w:rsidRPr="002063ED" w:rsidRDefault="007E1687" w:rsidP="007E1687">
            <w:pPr>
              <w:pStyle w:val="len"/>
              <w:rPr>
                <w:sz w:val="20"/>
                <w:szCs w:val="20"/>
              </w:rPr>
            </w:pPr>
            <w:r w:rsidRPr="002063ED">
              <w:rPr>
                <w:sz w:val="20"/>
                <w:szCs w:val="20"/>
              </w:rPr>
              <w:t>11. člen</w:t>
            </w:r>
          </w:p>
          <w:p w:rsidR="007E1687" w:rsidRPr="002063ED" w:rsidRDefault="007E1687" w:rsidP="007E1687">
            <w:pPr>
              <w:pStyle w:val="lennaslov"/>
              <w:rPr>
                <w:sz w:val="20"/>
                <w:szCs w:val="20"/>
              </w:rPr>
            </w:pPr>
            <w:r w:rsidRPr="002063ED">
              <w:rPr>
                <w:sz w:val="20"/>
                <w:szCs w:val="20"/>
              </w:rPr>
              <w:t>(obveznosti zavezancev na področjih, kjer ni mogoča vzpostavitev elektronske povezave)</w:t>
            </w:r>
          </w:p>
          <w:p w:rsidR="007E1687" w:rsidRPr="002063ED" w:rsidRDefault="007E1687" w:rsidP="007E1687">
            <w:pPr>
              <w:pStyle w:val="Odstavek"/>
              <w:rPr>
                <w:sz w:val="20"/>
                <w:szCs w:val="20"/>
              </w:rPr>
            </w:pPr>
            <w:r w:rsidRPr="002063ED">
              <w:rPr>
                <w:sz w:val="20"/>
                <w:szCs w:val="20"/>
              </w:rPr>
              <w:t>(1) Zavezanec, ki opravlja dejavnost ali del dejavnosti v poslovnem prostoru, ki se nahaja na območju, na katerem ni mogoče vzpostaviti elektronske povezave za izmenjavo podatkov z davčnim organom, izdaja račune v tem delu poslovne dejavnosti z uporabo vezane knjige računov v skladu s predpisi, ki urejajo davčni postopek, dokler ni mogoča vzpostavitev elektronske povezave.</w:t>
            </w:r>
          </w:p>
          <w:p w:rsidR="007E1687" w:rsidRPr="002063ED" w:rsidRDefault="007E1687" w:rsidP="007E1687">
            <w:pPr>
              <w:pStyle w:val="Odstavek"/>
              <w:rPr>
                <w:sz w:val="20"/>
                <w:szCs w:val="20"/>
              </w:rPr>
            </w:pPr>
            <w:r w:rsidRPr="002063ED">
              <w:rPr>
                <w:sz w:val="20"/>
                <w:szCs w:val="20"/>
              </w:rPr>
              <w:t>(2) Zavezanec mora nezmožnost vzpostavitve elektronske povezave za izmenjavo podatkov dokazati s potrdilom Agencije za komunikacijska omrežja in storitve Republike Slovenije, ki je za zavezanca brezplačno in velja eno leto od dneva izdaje. Zavezanec pridobi potrdilo na podlagi vloge.</w:t>
            </w:r>
          </w:p>
          <w:p w:rsidR="007E1687" w:rsidRPr="002063ED" w:rsidRDefault="007E1687" w:rsidP="007E1687">
            <w:pPr>
              <w:pStyle w:val="Odstavek"/>
              <w:rPr>
                <w:sz w:val="20"/>
                <w:szCs w:val="20"/>
              </w:rPr>
            </w:pPr>
            <w:r w:rsidRPr="002063ED">
              <w:rPr>
                <w:sz w:val="20"/>
                <w:szCs w:val="20"/>
              </w:rPr>
              <w:t xml:space="preserve">(3) V primeru izdaje odločbe Agencije za komunikacijska omrežja in storitve o zavrnitvi izdaje potrdila iz prejšnjega odstavka stroški postopka bremenijo zavezanca. </w:t>
            </w:r>
          </w:p>
          <w:p w:rsidR="007E1687" w:rsidRPr="002063ED" w:rsidRDefault="007E1687" w:rsidP="007E1687">
            <w:pPr>
              <w:pStyle w:val="Odstavek"/>
              <w:rPr>
                <w:sz w:val="20"/>
                <w:szCs w:val="20"/>
              </w:rPr>
            </w:pPr>
            <w:r w:rsidRPr="002063ED">
              <w:rPr>
                <w:sz w:val="20"/>
                <w:szCs w:val="20"/>
              </w:rPr>
              <w:t>(4) Zavezanec, ki uporablja vezano knjigo računov na podlagi prvega odstavka tega člena, mora davčnemu organu prek elektronske povezave poslati podatke o računih, izdanih z uporabo vezane knjige računov, v desetih delovnih dneh od dneva izdaje računa.</w:t>
            </w:r>
          </w:p>
          <w:p w:rsidR="007E1687" w:rsidRDefault="007E1687" w:rsidP="007E1687">
            <w:pPr>
              <w:pStyle w:val="Odstavek"/>
              <w:rPr>
                <w:sz w:val="20"/>
                <w:szCs w:val="20"/>
              </w:rPr>
            </w:pPr>
            <w:r w:rsidRPr="002063ED">
              <w:rPr>
                <w:sz w:val="20"/>
                <w:szCs w:val="20"/>
              </w:rPr>
              <w:t>(5) Za obveznost potrjevanja računov po tem členu se smiselno uporabljajo 4. in 8. člen ter peti do sedmi odstavek 10. člena tega zakona.</w:t>
            </w:r>
          </w:p>
          <w:p w:rsidR="007E1687" w:rsidRPr="002063ED" w:rsidRDefault="007E1687" w:rsidP="007E1687">
            <w:pPr>
              <w:pStyle w:val="len"/>
              <w:rPr>
                <w:sz w:val="20"/>
                <w:szCs w:val="20"/>
              </w:rPr>
            </w:pPr>
            <w:r w:rsidRPr="002063ED">
              <w:rPr>
                <w:sz w:val="20"/>
                <w:szCs w:val="20"/>
              </w:rPr>
              <w:t>1</w:t>
            </w:r>
            <w:r>
              <w:rPr>
                <w:sz w:val="20"/>
                <w:szCs w:val="20"/>
              </w:rPr>
              <w:t>3</w:t>
            </w:r>
            <w:r w:rsidRPr="002063ED">
              <w:rPr>
                <w:sz w:val="20"/>
                <w:szCs w:val="20"/>
              </w:rPr>
              <w:t>. člen</w:t>
            </w:r>
          </w:p>
          <w:p w:rsidR="007E1687" w:rsidRPr="002063ED" w:rsidRDefault="007E1687" w:rsidP="007E1687">
            <w:pPr>
              <w:pStyle w:val="lennaslov"/>
              <w:rPr>
                <w:sz w:val="20"/>
                <w:szCs w:val="20"/>
              </w:rPr>
            </w:pPr>
            <w:r w:rsidRPr="002063ED">
              <w:rPr>
                <w:sz w:val="20"/>
                <w:szCs w:val="20"/>
              </w:rPr>
              <w:t>(</w:t>
            </w:r>
            <w:r>
              <w:rPr>
                <w:sz w:val="20"/>
                <w:szCs w:val="20"/>
              </w:rPr>
              <w:t>preveritev računa</w:t>
            </w:r>
            <w:r w:rsidRPr="002063ED">
              <w:rPr>
                <w:sz w:val="20"/>
                <w:szCs w:val="20"/>
              </w:rPr>
              <w:t>)</w:t>
            </w:r>
          </w:p>
          <w:p w:rsidR="007E1687" w:rsidRPr="006B66A4" w:rsidRDefault="007E1687" w:rsidP="007E1687">
            <w:pPr>
              <w:pStyle w:val="Odstavek"/>
              <w:ind w:firstLine="993"/>
              <w:rPr>
                <w:sz w:val="20"/>
                <w:szCs w:val="20"/>
              </w:rPr>
            </w:pPr>
            <w:r w:rsidRPr="006B66A4">
              <w:rPr>
                <w:sz w:val="20"/>
                <w:szCs w:val="20"/>
              </w:rPr>
              <w:t>Imetniki računov z izpisano enkratno identifikacijsko oznako računa oziroma zaščitno oznako izdajatelja računa lahko v 30 dneh od dneva izdaje računa pri davčnem organu prek telekomunikacijskih poti preverijo, ali je bil račun potrjen.</w:t>
            </w:r>
          </w:p>
          <w:p w:rsidR="007E1687" w:rsidRPr="002063ED" w:rsidRDefault="007E1687" w:rsidP="007E1687">
            <w:pPr>
              <w:pStyle w:val="len"/>
              <w:rPr>
                <w:sz w:val="20"/>
                <w:szCs w:val="20"/>
              </w:rPr>
            </w:pPr>
            <w:r w:rsidRPr="002063ED">
              <w:rPr>
                <w:sz w:val="20"/>
                <w:szCs w:val="20"/>
              </w:rPr>
              <w:t>18. člen</w:t>
            </w:r>
          </w:p>
          <w:p w:rsidR="007E1687" w:rsidRPr="002063ED" w:rsidRDefault="007E1687" w:rsidP="007E1687">
            <w:pPr>
              <w:pStyle w:val="lennaslov"/>
              <w:rPr>
                <w:sz w:val="20"/>
                <w:szCs w:val="20"/>
              </w:rPr>
            </w:pPr>
            <w:r w:rsidRPr="002063ED">
              <w:rPr>
                <w:sz w:val="20"/>
                <w:szCs w:val="20"/>
              </w:rPr>
              <w:t>(davčni prekrški)</w:t>
            </w:r>
          </w:p>
          <w:p w:rsidR="007E1687" w:rsidRPr="002063ED" w:rsidRDefault="007E1687" w:rsidP="007E1687">
            <w:pPr>
              <w:pStyle w:val="Odstavek"/>
              <w:rPr>
                <w:sz w:val="20"/>
                <w:szCs w:val="20"/>
              </w:rPr>
            </w:pPr>
            <w:r w:rsidRPr="002063ED">
              <w:rPr>
                <w:sz w:val="20"/>
                <w:szCs w:val="20"/>
              </w:rPr>
              <w:t>(1) Z globo od 2.000 do 50.000 eurov se kaznuje za prekršek pravna oseba, če:</w:t>
            </w:r>
          </w:p>
          <w:p w:rsidR="007E1687" w:rsidRPr="002063ED" w:rsidRDefault="007E1687" w:rsidP="007E1687">
            <w:pPr>
              <w:pStyle w:val="tevilnatoka"/>
              <w:numPr>
                <w:ilvl w:val="0"/>
                <w:numId w:val="14"/>
              </w:numPr>
              <w:rPr>
                <w:sz w:val="20"/>
                <w:szCs w:val="20"/>
              </w:rPr>
            </w:pPr>
            <w:r w:rsidRPr="002063ED">
              <w:rPr>
                <w:sz w:val="20"/>
                <w:szCs w:val="20"/>
              </w:rPr>
              <w:t>pri izvajanju postopka potrjevanja računov oziroma v postopku elektronske izmenjave podatkov z davčnim organom ne uporabi namenskega potrdila za elektronsko podpisovanje sporočil (drugi odstavek 4. člena);</w:t>
            </w:r>
          </w:p>
          <w:p w:rsidR="007E1687" w:rsidRPr="002063ED" w:rsidRDefault="007E1687" w:rsidP="007E1687">
            <w:pPr>
              <w:pStyle w:val="tevilnatoka"/>
              <w:numPr>
                <w:ilvl w:val="0"/>
                <w:numId w:val="14"/>
              </w:numPr>
              <w:rPr>
                <w:sz w:val="20"/>
                <w:szCs w:val="20"/>
              </w:rPr>
            </w:pPr>
            <w:r w:rsidRPr="002063ED">
              <w:rPr>
                <w:sz w:val="20"/>
                <w:szCs w:val="20"/>
              </w:rPr>
              <w:t>za namene pošiljanja podatkov o računu ne poveže oznake fizične osebe, ki z elektronsko napravo izda račun, z davčno številko te osebe in ne pošlje davčne številke te osebe davčnemu organu (drugi odstavek 5. člena);</w:t>
            </w:r>
          </w:p>
          <w:p w:rsidR="007E1687" w:rsidRPr="002063ED" w:rsidRDefault="007E1687" w:rsidP="007E1687">
            <w:pPr>
              <w:pStyle w:val="tevilnatoka"/>
              <w:numPr>
                <w:ilvl w:val="0"/>
                <w:numId w:val="14"/>
              </w:numPr>
              <w:rPr>
                <w:sz w:val="20"/>
                <w:szCs w:val="20"/>
              </w:rPr>
            </w:pPr>
            <w:r w:rsidRPr="002063ED">
              <w:rPr>
                <w:sz w:val="20"/>
                <w:szCs w:val="20"/>
              </w:rPr>
              <w:t>ne zagotovi, da je številka računa, za katerega se izvaja postopek potrjevanja računa, sestavljena na predpisani način (četrti in peti odstavek 5. člena);</w:t>
            </w:r>
          </w:p>
          <w:p w:rsidR="007E1687" w:rsidRPr="002063ED" w:rsidRDefault="007E1687" w:rsidP="007E1687">
            <w:pPr>
              <w:pStyle w:val="tevilnatoka"/>
              <w:numPr>
                <w:ilvl w:val="0"/>
                <w:numId w:val="14"/>
              </w:numPr>
              <w:rPr>
                <w:sz w:val="20"/>
                <w:szCs w:val="20"/>
              </w:rPr>
            </w:pPr>
            <w:r w:rsidRPr="002063ED">
              <w:rPr>
                <w:sz w:val="20"/>
                <w:szCs w:val="20"/>
              </w:rPr>
              <w:t>v predpisanem roku ne vzpostavi elektronske povezave in ne pošlje podatkov o vseh izdanih računih (drugi odstavek 9. člena);</w:t>
            </w:r>
          </w:p>
          <w:p w:rsidR="007E1687" w:rsidRPr="002063ED" w:rsidRDefault="007E1687" w:rsidP="007E1687">
            <w:pPr>
              <w:pStyle w:val="tevilnatoka"/>
              <w:numPr>
                <w:ilvl w:val="0"/>
                <w:numId w:val="14"/>
              </w:numPr>
              <w:rPr>
                <w:sz w:val="20"/>
                <w:szCs w:val="20"/>
              </w:rPr>
            </w:pPr>
            <w:r w:rsidRPr="002063ED">
              <w:rPr>
                <w:sz w:val="20"/>
                <w:szCs w:val="20"/>
              </w:rPr>
              <w:t>ne pošlje podatkov o računih v predpisanem roku po prenehanju vzrokov za zamudo (tretji odstavek 9. člena in tretji odstavek 10. člena);</w:t>
            </w:r>
          </w:p>
          <w:p w:rsidR="007E1687" w:rsidRPr="002063ED" w:rsidRDefault="007E1687" w:rsidP="007E1687">
            <w:pPr>
              <w:pStyle w:val="tevilnatoka"/>
              <w:numPr>
                <w:ilvl w:val="0"/>
                <w:numId w:val="14"/>
              </w:numPr>
              <w:rPr>
                <w:sz w:val="20"/>
                <w:szCs w:val="20"/>
              </w:rPr>
            </w:pPr>
            <w:r w:rsidRPr="002063ED">
              <w:rPr>
                <w:sz w:val="20"/>
                <w:szCs w:val="20"/>
              </w:rPr>
              <w:t>v predpisanem roku ne vzpostavi delovanja elektronske naprave za izdajo računov in ne pošlje podatkov o vseh izdanih računih (drugi odstavek 10. člena);</w:t>
            </w:r>
          </w:p>
          <w:p w:rsidR="007E1687" w:rsidRPr="002063ED" w:rsidRDefault="007E1687" w:rsidP="007E1687">
            <w:pPr>
              <w:pStyle w:val="tevilnatoka"/>
              <w:numPr>
                <w:ilvl w:val="0"/>
                <w:numId w:val="14"/>
              </w:numPr>
              <w:rPr>
                <w:sz w:val="20"/>
                <w:szCs w:val="20"/>
              </w:rPr>
            </w:pPr>
            <w:r w:rsidRPr="002063ED">
              <w:rPr>
                <w:sz w:val="20"/>
                <w:szCs w:val="20"/>
              </w:rPr>
              <w:t>ne hrani sporočil o naknadno dodeljenih enkratnih identifikacijskih oznakah izdanih računov na predpisani način (deseti odstavek 7. člena, šesti odstavek 9. člena in sedmi odstavek 10. člena);</w:t>
            </w:r>
          </w:p>
          <w:p w:rsidR="007E1687" w:rsidRPr="002063ED" w:rsidRDefault="007E1687" w:rsidP="007E1687">
            <w:pPr>
              <w:pStyle w:val="tevilnatoka"/>
              <w:numPr>
                <w:ilvl w:val="0"/>
                <w:numId w:val="14"/>
              </w:numPr>
              <w:rPr>
                <w:sz w:val="20"/>
                <w:szCs w:val="20"/>
              </w:rPr>
            </w:pPr>
            <w:r w:rsidRPr="002063ED">
              <w:rPr>
                <w:sz w:val="20"/>
                <w:szCs w:val="20"/>
              </w:rPr>
              <w:t>ne dokaže nezmožnosti vzpostavitve elektronske povezave za izmenjavo podatkov s potrdilom Agencije za komunikacijska omrežja in storitve Republike Slovenije (drugi odstavek 11. člena);</w:t>
            </w:r>
          </w:p>
          <w:p w:rsidR="007E1687" w:rsidRPr="002063ED" w:rsidRDefault="007E1687" w:rsidP="007E1687">
            <w:pPr>
              <w:pStyle w:val="tevilnatoka"/>
              <w:numPr>
                <w:ilvl w:val="0"/>
                <w:numId w:val="14"/>
              </w:numPr>
              <w:rPr>
                <w:sz w:val="20"/>
                <w:szCs w:val="20"/>
              </w:rPr>
            </w:pPr>
            <w:r w:rsidRPr="002063ED">
              <w:rPr>
                <w:sz w:val="20"/>
                <w:szCs w:val="20"/>
              </w:rPr>
              <w:t>ne objavi oziroma ne objavi na kupcu vidnem mestu obvestila o obveznosti izdaje računa in obveznosti kupca, da prevzame in zadrži račun (prvi odstavek 12. člena);</w:t>
            </w:r>
          </w:p>
          <w:p w:rsidR="007E1687" w:rsidRPr="002063ED" w:rsidRDefault="007E1687" w:rsidP="007E1687">
            <w:pPr>
              <w:pStyle w:val="tevilnatoka"/>
              <w:numPr>
                <w:ilvl w:val="0"/>
                <w:numId w:val="14"/>
              </w:numPr>
              <w:rPr>
                <w:sz w:val="20"/>
                <w:szCs w:val="20"/>
              </w:rPr>
            </w:pPr>
            <w:r w:rsidRPr="002063ED">
              <w:rPr>
                <w:sz w:val="20"/>
                <w:szCs w:val="20"/>
              </w:rPr>
              <w:lastRenderedPageBreak/>
              <w:t>v predpisanem roku ne pošlje podatkov o računih, izdanih z uporabo vezane knjige računov (četrti odstavek 11. člena in drugi odstavek 25. člena).</w:t>
            </w:r>
          </w:p>
          <w:p w:rsidR="007E1687" w:rsidRPr="002063ED" w:rsidRDefault="007E1687" w:rsidP="007E1687">
            <w:pPr>
              <w:pStyle w:val="Odstavek"/>
              <w:rPr>
                <w:sz w:val="20"/>
                <w:szCs w:val="20"/>
              </w:rPr>
            </w:pPr>
            <w:r w:rsidRPr="002063ED">
              <w:rPr>
                <w:sz w:val="20"/>
                <w:szCs w:val="20"/>
              </w:rPr>
              <w:t>(2) Z globo od 5.000 do 75.000 eurov se za prekršek iz prejšnjega odstavka kaznuje pravna oseba, ki je po zakonu, ki ureja gospodarske družbe, srednja ali velika gospodarska družba.</w:t>
            </w:r>
          </w:p>
          <w:p w:rsidR="007E1687" w:rsidRPr="002063ED" w:rsidRDefault="007E1687" w:rsidP="007E1687">
            <w:pPr>
              <w:pStyle w:val="Odstavek"/>
              <w:rPr>
                <w:sz w:val="20"/>
                <w:szCs w:val="20"/>
              </w:rPr>
            </w:pPr>
            <w:r w:rsidRPr="002063ED">
              <w:rPr>
                <w:sz w:val="20"/>
                <w:szCs w:val="20"/>
              </w:rPr>
              <w:t>(3) Z globo od 1.500 do 25.000 eurov se kaznuje samostojni podjetnik posameznik ali posamezniki, ki samostojno opravlja dejavnost, če stori prekršek iz prvega odstavka tega člena.</w:t>
            </w:r>
          </w:p>
          <w:p w:rsidR="007E1687" w:rsidRPr="002063ED" w:rsidRDefault="007E1687" w:rsidP="007E1687">
            <w:pPr>
              <w:pStyle w:val="Odstavek"/>
              <w:rPr>
                <w:sz w:val="20"/>
                <w:szCs w:val="20"/>
              </w:rPr>
            </w:pPr>
            <w:r w:rsidRPr="002063ED">
              <w:rPr>
                <w:sz w:val="20"/>
                <w:szCs w:val="20"/>
              </w:rPr>
              <w:t>(4) Z globo od 800 do 5.000 eurov se kaznuje tudi odgovorna oseba pravne osebe ali odgovorna oseba samostojnega podjetnika posameznika ali posameznika, ki samostojno opravlja dejavnost, odgovorna oseba v državnem organu ali samoupravni lokalni skupnosti, če stori prekršek iz prvega odstavka tega člena.</w:t>
            </w:r>
          </w:p>
          <w:p w:rsidR="007E1687" w:rsidRPr="002063ED" w:rsidRDefault="007E1687" w:rsidP="007E1687">
            <w:pPr>
              <w:pStyle w:val="len"/>
              <w:rPr>
                <w:sz w:val="20"/>
                <w:szCs w:val="20"/>
              </w:rPr>
            </w:pPr>
            <w:r w:rsidRPr="002063ED">
              <w:rPr>
                <w:sz w:val="20"/>
                <w:szCs w:val="20"/>
              </w:rPr>
              <w:t>19. člen</w:t>
            </w:r>
          </w:p>
          <w:p w:rsidR="007E1687" w:rsidRPr="002063ED" w:rsidRDefault="007E1687" w:rsidP="007E1687">
            <w:pPr>
              <w:pStyle w:val="lennaslov"/>
              <w:rPr>
                <w:sz w:val="20"/>
                <w:szCs w:val="20"/>
              </w:rPr>
            </w:pPr>
            <w:r w:rsidRPr="002063ED">
              <w:rPr>
                <w:sz w:val="20"/>
                <w:szCs w:val="20"/>
              </w:rPr>
              <w:t>(hujši davčni prekrški)</w:t>
            </w:r>
          </w:p>
          <w:p w:rsidR="007E1687" w:rsidRPr="002063ED" w:rsidRDefault="007E1687" w:rsidP="007E1687">
            <w:pPr>
              <w:pStyle w:val="Odstavek"/>
              <w:rPr>
                <w:sz w:val="20"/>
                <w:szCs w:val="20"/>
              </w:rPr>
            </w:pPr>
            <w:r w:rsidRPr="002063ED">
              <w:rPr>
                <w:sz w:val="20"/>
                <w:szCs w:val="20"/>
              </w:rPr>
              <w:t>(1) Z globo od 4.000 do 75.000 eurov se kaznuje za prekršek pravna oseba, če:</w:t>
            </w:r>
          </w:p>
          <w:p w:rsidR="007E1687" w:rsidRPr="002063ED" w:rsidRDefault="007E1687" w:rsidP="007E1687">
            <w:pPr>
              <w:pStyle w:val="tevilnatoka"/>
              <w:numPr>
                <w:ilvl w:val="0"/>
                <w:numId w:val="15"/>
              </w:numPr>
              <w:rPr>
                <w:sz w:val="20"/>
                <w:szCs w:val="20"/>
              </w:rPr>
            </w:pPr>
            <w:r w:rsidRPr="002063ED">
              <w:rPr>
                <w:sz w:val="20"/>
                <w:szCs w:val="20"/>
              </w:rPr>
              <w:t>ne sporoči podatkov o poslovnih prostorih (peti odstavek 4. člena);</w:t>
            </w:r>
          </w:p>
          <w:p w:rsidR="007E1687" w:rsidRPr="002063ED" w:rsidRDefault="007E1687" w:rsidP="007E1687">
            <w:pPr>
              <w:pStyle w:val="tevilnatoka"/>
              <w:numPr>
                <w:ilvl w:val="0"/>
                <w:numId w:val="15"/>
              </w:numPr>
              <w:rPr>
                <w:sz w:val="20"/>
                <w:szCs w:val="20"/>
              </w:rPr>
            </w:pPr>
            <w:r w:rsidRPr="002063ED">
              <w:rPr>
                <w:sz w:val="20"/>
                <w:szCs w:val="20"/>
              </w:rPr>
              <w:t>ne sprejme internega akta (šesti odstavek 5. člena in prvi odstavek 25. člena);</w:t>
            </w:r>
          </w:p>
          <w:p w:rsidR="007E1687" w:rsidRPr="002063ED" w:rsidRDefault="007E1687" w:rsidP="007E1687">
            <w:pPr>
              <w:pStyle w:val="tevilnatoka"/>
              <w:numPr>
                <w:ilvl w:val="0"/>
                <w:numId w:val="15"/>
              </w:numPr>
              <w:rPr>
                <w:sz w:val="20"/>
                <w:szCs w:val="20"/>
              </w:rPr>
            </w:pPr>
            <w:r w:rsidRPr="002063ED">
              <w:rPr>
                <w:sz w:val="20"/>
                <w:szCs w:val="20"/>
              </w:rPr>
              <w:t>davčnemu organu ne pošlje podatkov o računu, ki so predpisani za namene izvajanja potrjevanja računov oziroma pošlje neresnične, nepravilne ali nepopolne podatke o računu (drugi odstavek 6. člena);</w:t>
            </w:r>
          </w:p>
          <w:p w:rsidR="007E1687" w:rsidRPr="002063ED" w:rsidRDefault="007E1687" w:rsidP="007E1687">
            <w:pPr>
              <w:pStyle w:val="tevilnatoka"/>
              <w:numPr>
                <w:ilvl w:val="0"/>
                <w:numId w:val="15"/>
              </w:numPr>
              <w:rPr>
                <w:sz w:val="20"/>
                <w:szCs w:val="20"/>
              </w:rPr>
            </w:pPr>
            <w:r w:rsidRPr="002063ED">
              <w:rPr>
                <w:sz w:val="20"/>
                <w:szCs w:val="20"/>
              </w:rPr>
              <w:t>ne izvede postopka potrjevanja računa za vse naknadne spremembe podatkov na računu (četrti odstavek 6. člena);</w:t>
            </w:r>
          </w:p>
          <w:p w:rsidR="007E1687" w:rsidRPr="002063ED" w:rsidRDefault="007E1687" w:rsidP="007E1687">
            <w:pPr>
              <w:pStyle w:val="tevilnatoka"/>
              <w:numPr>
                <w:ilvl w:val="0"/>
                <w:numId w:val="15"/>
              </w:numPr>
              <w:rPr>
                <w:sz w:val="20"/>
                <w:szCs w:val="20"/>
              </w:rPr>
            </w:pPr>
            <w:r w:rsidRPr="002063ED">
              <w:rPr>
                <w:sz w:val="20"/>
                <w:szCs w:val="20"/>
              </w:rPr>
              <w:t>izda kopijo računa brez navedbe, da gre za kopijo (peti odstavek 6. člena);</w:t>
            </w:r>
          </w:p>
          <w:p w:rsidR="007E1687" w:rsidRPr="002063ED" w:rsidRDefault="007E1687" w:rsidP="007E1687">
            <w:pPr>
              <w:pStyle w:val="tevilnatoka"/>
              <w:numPr>
                <w:ilvl w:val="0"/>
                <w:numId w:val="15"/>
              </w:numPr>
              <w:rPr>
                <w:sz w:val="20"/>
                <w:szCs w:val="20"/>
              </w:rPr>
            </w:pPr>
            <w:r w:rsidRPr="002063ED">
              <w:rPr>
                <w:sz w:val="20"/>
                <w:szCs w:val="20"/>
              </w:rPr>
              <w:t>izda račun, ki ne vsebuje vseh predpisanih podatkov, razen če ni s tem zakonom določeno drugače (četrti odstavek 7. člena);</w:t>
            </w:r>
          </w:p>
          <w:p w:rsidR="007E1687" w:rsidRPr="002063ED" w:rsidRDefault="007E1687" w:rsidP="007E1687">
            <w:pPr>
              <w:pStyle w:val="tevilnatoka"/>
              <w:numPr>
                <w:ilvl w:val="0"/>
                <w:numId w:val="15"/>
              </w:numPr>
              <w:rPr>
                <w:sz w:val="20"/>
                <w:szCs w:val="20"/>
              </w:rPr>
            </w:pPr>
            <w:r w:rsidRPr="002063ED">
              <w:rPr>
                <w:sz w:val="20"/>
                <w:szCs w:val="20"/>
              </w:rPr>
              <w:t>ne izda računa v predpisanem roku (peti in šesti odstavek 7. člena);</w:t>
            </w:r>
          </w:p>
          <w:p w:rsidR="007E1687" w:rsidRPr="002063ED" w:rsidRDefault="007E1687" w:rsidP="007E1687">
            <w:pPr>
              <w:pStyle w:val="tevilnatoka"/>
              <w:rPr>
                <w:sz w:val="20"/>
                <w:szCs w:val="20"/>
              </w:rPr>
            </w:pPr>
            <w:r w:rsidRPr="002063ED">
              <w:rPr>
                <w:sz w:val="20"/>
                <w:szCs w:val="20"/>
              </w:rPr>
              <w:t>ne izvede naknadnega postopka potrjevanja računov oziroma ga ne izvede v predpisanem roku (sedmi in osmi odstavek 7. člena);</w:t>
            </w:r>
          </w:p>
          <w:p w:rsidR="007E1687" w:rsidRPr="002063ED" w:rsidRDefault="007E1687" w:rsidP="007E1687">
            <w:pPr>
              <w:pStyle w:val="tevilnatoka"/>
              <w:rPr>
                <w:sz w:val="20"/>
                <w:szCs w:val="20"/>
              </w:rPr>
            </w:pPr>
            <w:r w:rsidRPr="002063ED">
              <w:rPr>
                <w:sz w:val="20"/>
                <w:szCs w:val="20"/>
              </w:rPr>
              <w:t>pošlje neresnične ali nepopolne podatke o poslovnih prostorih (prvi, drugi, peti in šesti odstavek 8. člena);</w:t>
            </w:r>
          </w:p>
          <w:p w:rsidR="007E1687" w:rsidRPr="002063ED" w:rsidRDefault="007E1687" w:rsidP="007E1687">
            <w:pPr>
              <w:pStyle w:val="tevilnatoka"/>
              <w:rPr>
                <w:sz w:val="20"/>
                <w:szCs w:val="20"/>
              </w:rPr>
            </w:pPr>
            <w:r w:rsidRPr="002063ED">
              <w:rPr>
                <w:sz w:val="20"/>
                <w:szCs w:val="20"/>
              </w:rPr>
              <w:t>ne izda računa z uporabo vezane knjige računov (prvi odstavek 10. člena in prvi odstavek 11. člena);</w:t>
            </w:r>
          </w:p>
          <w:p w:rsidR="007E1687" w:rsidRPr="002063ED" w:rsidRDefault="007E1687" w:rsidP="007E1687">
            <w:pPr>
              <w:pStyle w:val="tevilnatoka"/>
              <w:rPr>
                <w:sz w:val="20"/>
                <w:szCs w:val="20"/>
              </w:rPr>
            </w:pPr>
            <w:r w:rsidRPr="002063ED">
              <w:rPr>
                <w:sz w:val="20"/>
                <w:szCs w:val="20"/>
              </w:rPr>
              <w:t>omogoči zavezancu izdajo računov in kopij računov v nasprotju s tem zakonom (prvi odstavek 14. člena);</w:t>
            </w:r>
          </w:p>
          <w:p w:rsidR="007E1687" w:rsidRPr="002063ED" w:rsidRDefault="007E1687" w:rsidP="007E1687">
            <w:pPr>
              <w:pStyle w:val="tevilnatoka"/>
              <w:rPr>
                <w:sz w:val="20"/>
                <w:szCs w:val="20"/>
              </w:rPr>
            </w:pPr>
            <w:r w:rsidRPr="002063ED">
              <w:rPr>
                <w:sz w:val="20"/>
                <w:szCs w:val="20"/>
              </w:rPr>
              <w:t>ne zagotovi izpisa vseh izdanih kopij računov in zahtevanih podatkov s programsko opremo (drugi odstavek 14. člena).</w:t>
            </w:r>
          </w:p>
          <w:p w:rsidR="007E1687" w:rsidRPr="002063ED" w:rsidRDefault="007E1687" w:rsidP="007E1687">
            <w:pPr>
              <w:pStyle w:val="Odstavek"/>
              <w:rPr>
                <w:sz w:val="20"/>
                <w:szCs w:val="20"/>
              </w:rPr>
            </w:pPr>
            <w:r w:rsidRPr="002063ED">
              <w:rPr>
                <w:sz w:val="20"/>
                <w:szCs w:val="20"/>
              </w:rPr>
              <w:t>(2) Z globo od 10.000 do 125.000 eurov se za prekršek iz prejšnjega odstavka kaznuje pravna oseba, ki je po zakonu, ki ureja gospodarske družbe, srednja ali velika gospodarska družba.</w:t>
            </w:r>
          </w:p>
          <w:p w:rsidR="007E1687" w:rsidRPr="002063ED" w:rsidRDefault="007E1687" w:rsidP="007E1687">
            <w:pPr>
              <w:pStyle w:val="Odstavek"/>
              <w:rPr>
                <w:sz w:val="20"/>
                <w:szCs w:val="20"/>
              </w:rPr>
            </w:pPr>
            <w:r w:rsidRPr="002063ED">
              <w:rPr>
                <w:sz w:val="20"/>
                <w:szCs w:val="20"/>
              </w:rPr>
              <w:t>(3) Z globo od 3.000 do 50.000 eurov se kaznuje samostojni podjetnik posameznik ali posameznik, ki samostojno opravlja dejavnost, če stori prekršek iz prvega odstavka tega člena.</w:t>
            </w:r>
          </w:p>
          <w:p w:rsidR="007E1687" w:rsidRDefault="007E1687" w:rsidP="007E1687">
            <w:pPr>
              <w:pStyle w:val="Odstavek"/>
              <w:rPr>
                <w:sz w:val="20"/>
                <w:szCs w:val="20"/>
              </w:rPr>
            </w:pPr>
            <w:r w:rsidRPr="002063ED">
              <w:rPr>
                <w:sz w:val="20"/>
                <w:szCs w:val="20"/>
              </w:rPr>
              <w:t>(4) Z globo 1.200 do 10.000 eurov se kaznuje odgovorna oseba pravne osebe ali odgovorna oseba samostojnega podjetnika posameznika ali posameznika, ki samostojno opravlja dejavnost, odgovorna oseba v državnem organu ali samoupravni lokalni skupnosti, če stori prekršek iz prvega odstavka tega člena.</w:t>
            </w:r>
          </w:p>
          <w:p w:rsidR="007E1687" w:rsidRDefault="007E1687" w:rsidP="00DA6942">
            <w:pPr>
              <w:pStyle w:val="Neotevilenodstavek"/>
              <w:spacing w:before="0" w:after="0" w:line="260" w:lineRule="exact"/>
              <w:rPr>
                <w:sz w:val="20"/>
                <w:szCs w:val="20"/>
              </w:rPr>
            </w:pPr>
          </w:p>
          <w:p w:rsidR="007E1687" w:rsidRPr="003F1703" w:rsidRDefault="007E1687" w:rsidP="00DA6942">
            <w:pPr>
              <w:pStyle w:val="Neotevilenodstavek"/>
              <w:spacing w:before="0" w:after="0" w:line="260" w:lineRule="exact"/>
              <w:rPr>
                <w:sz w:val="20"/>
                <w:szCs w:val="20"/>
              </w:rPr>
            </w:pPr>
          </w:p>
        </w:tc>
      </w:tr>
    </w:tbl>
    <w:p w:rsidR="00C31FE9" w:rsidRDefault="00C31FE9">
      <w:r>
        <w:rPr>
          <w:b/>
        </w:rPr>
        <w:lastRenderedPageBreak/>
        <w:br w:type="page"/>
      </w:r>
    </w:p>
    <w:tbl>
      <w:tblPr>
        <w:tblW w:w="0" w:type="auto"/>
        <w:tblLook w:val="04A0" w:firstRow="1" w:lastRow="0" w:firstColumn="1" w:lastColumn="0" w:noHBand="0" w:noVBand="1"/>
      </w:tblPr>
      <w:tblGrid>
        <w:gridCol w:w="9213"/>
      </w:tblGrid>
      <w:tr w:rsidR="00241AE5" w:rsidRPr="003F1703" w:rsidTr="00DA6942">
        <w:tc>
          <w:tcPr>
            <w:tcW w:w="9213" w:type="dxa"/>
          </w:tcPr>
          <w:p w:rsidR="007E1687" w:rsidRPr="003F1703" w:rsidRDefault="007E1687" w:rsidP="00DA6942">
            <w:pPr>
              <w:pStyle w:val="Poglavje"/>
              <w:spacing w:before="0" w:after="0" w:line="260" w:lineRule="exact"/>
              <w:jc w:val="left"/>
              <w:rPr>
                <w:sz w:val="20"/>
                <w:szCs w:val="20"/>
              </w:rPr>
            </w:pPr>
          </w:p>
        </w:tc>
      </w:tr>
      <w:tr w:rsidR="00241AE5" w:rsidRPr="003F1703" w:rsidTr="00DA6942">
        <w:tc>
          <w:tcPr>
            <w:tcW w:w="9213" w:type="dxa"/>
          </w:tcPr>
          <w:p w:rsidR="0009599C" w:rsidRPr="003F1703" w:rsidRDefault="0009599C" w:rsidP="007E1687">
            <w:pPr>
              <w:pStyle w:val="Neotevilenodstavek"/>
              <w:spacing w:before="0" w:after="0" w:line="260" w:lineRule="exact"/>
              <w:rPr>
                <w:sz w:val="20"/>
                <w:szCs w:val="20"/>
              </w:rPr>
            </w:pPr>
          </w:p>
        </w:tc>
      </w:tr>
      <w:tr w:rsidR="00241AE5" w:rsidRPr="003F1703" w:rsidTr="00DA6942">
        <w:tc>
          <w:tcPr>
            <w:tcW w:w="9213" w:type="dxa"/>
          </w:tcPr>
          <w:p w:rsidR="00241AE5" w:rsidRDefault="002F68EA" w:rsidP="00DA6942">
            <w:pPr>
              <w:pStyle w:val="Poglavje"/>
              <w:spacing w:before="0" w:after="0" w:line="260" w:lineRule="exact"/>
              <w:jc w:val="left"/>
              <w:rPr>
                <w:sz w:val="20"/>
                <w:szCs w:val="20"/>
              </w:rPr>
            </w:pPr>
            <w:r>
              <w:rPr>
                <w:sz w:val="20"/>
                <w:szCs w:val="20"/>
              </w:rPr>
              <w:t>V</w:t>
            </w:r>
            <w:r w:rsidR="00241AE5" w:rsidRPr="003F1703">
              <w:rPr>
                <w:sz w:val="20"/>
                <w:szCs w:val="20"/>
              </w:rPr>
              <w:t>. PRILOGE</w:t>
            </w:r>
          </w:p>
          <w:p w:rsidR="0009599C" w:rsidRPr="003F1703" w:rsidRDefault="0009599C" w:rsidP="00DA6942">
            <w:pPr>
              <w:pStyle w:val="Poglavje"/>
              <w:spacing w:before="0" w:after="0" w:line="260" w:lineRule="exact"/>
              <w:jc w:val="left"/>
              <w:rPr>
                <w:sz w:val="20"/>
                <w:szCs w:val="20"/>
              </w:rPr>
            </w:pPr>
          </w:p>
        </w:tc>
      </w:tr>
      <w:tr w:rsidR="00241AE5" w:rsidRPr="003F1703" w:rsidTr="00DA6942">
        <w:tc>
          <w:tcPr>
            <w:tcW w:w="9213" w:type="dxa"/>
          </w:tcPr>
          <w:p w:rsidR="00607934" w:rsidRDefault="000D687C" w:rsidP="000D687C">
            <w:pPr>
              <w:pStyle w:val="Alineazaodstavkom"/>
              <w:numPr>
                <w:ilvl w:val="0"/>
                <w:numId w:val="1"/>
              </w:numPr>
              <w:spacing w:line="260" w:lineRule="exact"/>
              <w:ind w:left="601" w:hanging="601"/>
              <w:rPr>
                <w:sz w:val="20"/>
                <w:szCs w:val="20"/>
              </w:rPr>
            </w:pPr>
            <w:r w:rsidRPr="00386742">
              <w:rPr>
                <w:sz w:val="20"/>
                <w:szCs w:val="20"/>
              </w:rPr>
              <w:t xml:space="preserve">Pripombe in predlogi k predlogu </w:t>
            </w:r>
            <w:r w:rsidR="00A05D52">
              <w:rPr>
                <w:sz w:val="20"/>
                <w:szCs w:val="20"/>
              </w:rPr>
              <w:t>zakona</w:t>
            </w:r>
            <w:r w:rsidRPr="00386742">
              <w:rPr>
                <w:sz w:val="20"/>
                <w:szCs w:val="20"/>
              </w:rPr>
              <w:t xml:space="preserve"> v javni obravnavi.</w:t>
            </w:r>
          </w:p>
          <w:p w:rsidR="00241AE5" w:rsidRPr="003F1703" w:rsidRDefault="00241AE5" w:rsidP="007D577B">
            <w:pPr>
              <w:pStyle w:val="Alineazaodstavkom"/>
              <w:numPr>
                <w:ilvl w:val="0"/>
                <w:numId w:val="0"/>
              </w:numPr>
              <w:spacing w:line="260" w:lineRule="exact"/>
              <w:ind w:left="601"/>
              <w:rPr>
                <w:sz w:val="20"/>
                <w:szCs w:val="20"/>
              </w:rPr>
            </w:pPr>
          </w:p>
        </w:tc>
      </w:tr>
      <w:tr w:rsidR="00241AE5" w:rsidRPr="003F1703" w:rsidTr="00DA6942">
        <w:tc>
          <w:tcPr>
            <w:tcW w:w="9213" w:type="dxa"/>
          </w:tcPr>
          <w:p w:rsidR="00241AE5" w:rsidRPr="003F1703" w:rsidRDefault="00241AE5" w:rsidP="00DA6942">
            <w:pPr>
              <w:jc w:val="both"/>
              <w:rPr>
                <w:szCs w:val="20"/>
              </w:rPr>
            </w:pPr>
          </w:p>
        </w:tc>
      </w:tr>
    </w:tbl>
    <w:p w:rsidR="00FB397B" w:rsidRPr="003F1703" w:rsidRDefault="00FB397B" w:rsidP="00B105F0">
      <w:pPr>
        <w:rPr>
          <w:szCs w:val="20"/>
        </w:rPr>
      </w:pPr>
    </w:p>
    <w:sectPr w:rsidR="00FB397B" w:rsidRPr="003F1703" w:rsidSect="007A02C9">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371C" w:rsidRDefault="0090371C">
      <w:pPr>
        <w:spacing w:line="240" w:lineRule="auto"/>
      </w:pPr>
      <w:r>
        <w:separator/>
      </w:r>
    </w:p>
  </w:endnote>
  <w:endnote w:type="continuationSeparator" w:id="0">
    <w:p w:rsidR="0090371C" w:rsidRDefault="0090371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9021044"/>
      <w:docPartObj>
        <w:docPartGallery w:val="Page Numbers (Bottom of Page)"/>
        <w:docPartUnique/>
      </w:docPartObj>
    </w:sdtPr>
    <w:sdtEndPr>
      <w:rPr>
        <w:noProof/>
      </w:rPr>
    </w:sdtEndPr>
    <w:sdtContent>
      <w:p w:rsidR="0077617C" w:rsidRDefault="000C509F">
        <w:pPr>
          <w:pStyle w:val="Noga"/>
          <w:jc w:val="right"/>
        </w:pPr>
        <w:r>
          <w:fldChar w:fldCharType="begin"/>
        </w:r>
        <w:r w:rsidR="0077617C">
          <w:instrText xml:space="preserve"> PAGE   \* MERGEFORMAT </w:instrText>
        </w:r>
        <w:r>
          <w:fldChar w:fldCharType="separate"/>
        </w:r>
        <w:r w:rsidR="00162631">
          <w:rPr>
            <w:noProof/>
          </w:rPr>
          <w:t>2</w:t>
        </w:r>
        <w:r>
          <w:rPr>
            <w:noProof/>
          </w:rPr>
          <w:fldChar w:fldCharType="end"/>
        </w:r>
      </w:p>
    </w:sdtContent>
  </w:sdt>
  <w:p w:rsidR="0077617C" w:rsidRDefault="0077617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371C" w:rsidRDefault="0090371C">
      <w:pPr>
        <w:spacing w:line="240" w:lineRule="auto"/>
      </w:pPr>
      <w:r>
        <w:separator/>
      </w:r>
    </w:p>
  </w:footnote>
  <w:footnote w:type="continuationSeparator" w:id="0">
    <w:p w:rsidR="0090371C" w:rsidRDefault="0090371C">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4">
    <w:nsid w:val="2F7B30EE"/>
    <w:multiLevelType w:val="hybridMultilevel"/>
    <w:tmpl w:val="51F0FDDE"/>
    <w:lvl w:ilvl="0" w:tplc="5BE280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
  </w:num>
  <w:num w:numId="2">
    <w:abstractNumId w:val="6"/>
    <w:lvlOverride w:ilvl="0">
      <w:startOverride w:val="1"/>
    </w:lvlOverride>
  </w:num>
  <w:num w:numId="3">
    <w:abstractNumId w:val="7"/>
  </w:num>
  <w:num w:numId="4">
    <w:abstractNumId w:val="3"/>
  </w:num>
  <w:num w:numId="5">
    <w:abstractNumId w:val="1"/>
  </w:num>
  <w:num w:numId="6">
    <w:abstractNumId w:val="10"/>
  </w:num>
  <w:num w:numId="7">
    <w:abstractNumId w:val="11"/>
  </w:num>
  <w:num w:numId="8">
    <w:abstractNumId w:val="2"/>
  </w:num>
  <w:num w:numId="9">
    <w:abstractNumId w:val="12"/>
  </w:num>
  <w:num w:numId="10">
    <w:abstractNumId w:val="8"/>
  </w:num>
  <w:num w:numId="11">
    <w:abstractNumId w:val="0"/>
  </w:num>
  <w:num w:numId="12">
    <w:abstractNumId w:val="4"/>
  </w:num>
  <w:num w:numId="13">
    <w:abstractNumId w:val="9"/>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AE5"/>
    <w:rsid w:val="0002367D"/>
    <w:rsid w:val="00042F9A"/>
    <w:rsid w:val="0009599C"/>
    <w:rsid w:val="000C509F"/>
    <w:rsid w:val="000D687C"/>
    <w:rsid w:val="00103A71"/>
    <w:rsid w:val="0010543C"/>
    <w:rsid w:val="00162631"/>
    <w:rsid w:val="00196F74"/>
    <w:rsid w:val="001973E4"/>
    <w:rsid w:val="00202380"/>
    <w:rsid w:val="00241AE5"/>
    <w:rsid w:val="002D34E5"/>
    <w:rsid w:val="002F68EA"/>
    <w:rsid w:val="003171A2"/>
    <w:rsid w:val="00321A64"/>
    <w:rsid w:val="00370651"/>
    <w:rsid w:val="00386742"/>
    <w:rsid w:val="003F1703"/>
    <w:rsid w:val="004821C9"/>
    <w:rsid w:val="004A6F62"/>
    <w:rsid w:val="004C4A30"/>
    <w:rsid w:val="004E4BC9"/>
    <w:rsid w:val="00597BDE"/>
    <w:rsid w:val="00607934"/>
    <w:rsid w:val="00607F5F"/>
    <w:rsid w:val="00695DD2"/>
    <w:rsid w:val="00695EC3"/>
    <w:rsid w:val="006C2BA5"/>
    <w:rsid w:val="007446FB"/>
    <w:rsid w:val="0077617C"/>
    <w:rsid w:val="007A02C9"/>
    <w:rsid w:val="007C1F87"/>
    <w:rsid w:val="007D577B"/>
    <w:rsid w:val="007E1687"/>
    <w:rsid w:val="00823456"/>
    <w:rsid w:val="0083329B"/>
    <w:rsid w:val="008A100E"/>
    <w:rsid w:val="008A14F2"/>
    <w:rsid w:val="008F210F"/>
    <w:rsid w:val="0090371C"/>
    <w:rsid w:val="009738E5"/>
    <w:rsid w:val="00990888"/>
    <w:rsid w:val="00A009D2"/>
    <w:rsid w:val="00A05D52"/>
    <w:rsid w:val="00AF21C8"/>
    <w:rsid w:val="00B105F0"/>
    <w:rsid w:val="00B379A0"/>
    <w:rsid w:val="00B94B32"/>
    <w:rsid w:val="00BB3B60"/>
    <w:rsid w:val="00BC1355"/>
    <w:rsid w:val="00BF22CA"/>
    <w:rsid w:val="00C24B2C"/>
    <w:rsid w:val="00C31FE9"/>
    <w:rsid w:val="00C372AF"/>
    <w:rsid w:val="00C44C5F"/>
    <w:rsid w:val="00C90236"/>
    <w:rsid w:val="00CA37DF"/>
    <w:rsid w:val="00CA54CD"/>
    <w:rsid w:val="00D550D1"/>
    <w:rsid w:val="00DA2186"/>
    <w:rsid w:val="00DA6564"/>
    <w:rsid w:val="00DB4EA3"/>
    <w:rsid w:val="00F663DC"/>
    <w:rsid w:val="00FB397B"/>
    <w:rsid w:val="00FB60D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pPr>
      <w:ind w:left="1428" w:hanging="360"/>
    </w:pPr>
  </w:style>
  <w:style w:type="character" w:customStyle="1" w:styleId="OdsekZnak">
    <w:name w:val="Odsek Znak"/>
    <w:basedOn w:val="OddelekZnak1"/>
    <w:link w:val="Odsek"/>
    <w:rsid w:val="00241AE5"/>
    <w:rPr>
      <w:rFonts w:ascii="Arial" w:eastAsia="Times New Roman" w:hAnsi="Arial" w:cs="Arial"/>
      <w:b/>
      <w:lang w:eastAsia="sl-SI"/>
    </w:rPr>
  </w:style>
  <w:style w:type="paragraph" w:customStyle="1" w:styleId="ZADEVA">
    <w:name w:val="ZADEVA"/>
    <w:basedOn w:val="Navaden"/>
    <w:qFormat/>
    <w:rsid w:val="00695DD2"/>
    <w:pPr>
      <w:tabs>
        <w:tab w:val="left" w:pos="1701"/>
      </w:tabs>
      <w:ind w:left="1701" w:hanging="1701"/>
    </w:pPr>
    <w:rPr>
      <w:b/>
      <w:lang w:val="it-IT"/>
    </w:rPr>
  </w:style>
  <w:style w:type="paragraph" w:styleId="Brezrazmikov">
    <w:name w:val="No Spacing"/>
    <w:uiPriority w:val="1"/>
    <w:qFormat/>
    <w:rsid w:val="00695DD2"/>
    <w:pPr>
      <w:spacing w:after="0" w:line="240" w:lineRule="auto"/>
    </w:pPr>
    <w:rPr>
      <w:rFonts w:ascii="Arial" w:eastAsia="Calibri" w:hAnsi="Arial" w:cs="Times New Roman"/>
      <w:sz w:val="20"/>
    </w:rPr>
  </w:style>
  <w:style w:type="paragraph" w:styleId="Zgradbadokumenta">
    <w:name w:val="Document Map"/>
    <w:basedOn w:val="Navaden"/>
    <w:link w:val="ZgradbadokumentaZnak"/>
    <w:rsid w:val="00695DD2"/>
    <w:rPr>
      <w:rFonts w:ascii="Tahoma" w:hAnsi="Tahoma" w:cs="Tahoma"/>
      <w:sz w:val="16"/>
      <w:szCs w:val="16"/>
    </w:rPr>
  </w:style>
  <w:style w:type="character" w:customStyle="1" w:styleId="ZgradbadokumentaZnak">
    <w:name w:val="Zgradba dokumenta Znak"/>
    <w:basedOn w:val="Privzetapisavaodstavka"/>
    <w:link w:val="Zgradbadokumenta"/>
    <w:rsid w:val="00695DD2"/>
    <w:rPr>
      <w:rFonts w:ascii="Tahoma" w:eastAsia="Times New Roman" w:hAnsi="Tahoma" w:cs="Tahoma"/>
      <w:sz w:val="16"/>
      <w:szCs w:val="16"/>
    </w:rPr>
  </w:style>
  <w:style w:type="paragraph" w:customStyle="1" w:styleId="datumtevilka">
    <w:name w:val="datum številka"/>
    <w:basedOn w:val="Navaden"/>
    <w:qFormat/>
    <w:rsid w:val="00DA6564"/>
    <w:pPr>
      <w:tabs>
        <w:tab w:val="left" w:pos="1701"/>
      </w:tabs>
    </w:pPr>
    <w:rPr>
      <w:szCs w:val="20"/>
      <w:lang w:eastAsia="sl-SI"/>
    </w:rPr>
  </w:style>
  <w:style w:type="character" w:styleId="Hiperpovezava">
    <w:name w:val="Hyperlink"/>
    <w:rsid w:val="00B105F0"/>
    <w:rPr>
      <w:color w:val="0000FF"/>
      <w:u w:val="single"/>
    </w:rPr>
  </w:style>
  <w:style w:type="paragraph" w:styleId="Noga">
    <w:name w:val="footer"/>
    <w:basedOn w:val="Navaden"/>
    <w:link w:val="NogaZnak"/>
    <w:uiPriority w:val="99"/>
    <w:rsid w:val="007E1687"/>
    <w:pPr>
      <w:tabs>
        <w:tab w:val="center" w:pos="4320"/>
        <w:tab w:val="right" w:pos="8640"/>
      </w:tabs>
    </w:pPr>
  </w:style>
  <w:style w:type="character" w:customStyle="1" w:styleId="NogaZnak">
    <w:name w:val="Noga Znak"/>
    <w:basedOn w:val="Privzetapisavaodstavka"/>
    <w:link w:val="Noga"/>
    <w:uiPriority w:val="99"/>
    <w:rsid w:val="007E1687"/>
    <w:rPr>
      <w:rFonts w:ascii="Arial" w:eastAsia="Times New Roman" w:hAnsi="Arial" w:cs="Times New Roman"/>
      <w:sz w:val="20"/>
      <w:szCs w:val="24"/>
    </w:rPr>
  </w:style>
  <w:style w:type="paragraph" w:styleId="Odstavekseznama">
    <w:name w:val="List Paragraph"/>
    <w:basedOn w:val="Navaden"/>
    <w:uiPriority w:val="34"/>
    <w:qFormat/>
    <w:rsid w:val="007E1687"/>
    <w:pPr>
      <w:spacing w:line="240" w:lineRule="auto"/>
      <w:ind w:left="708"/>
    </w:pPr>
    <w:rPr>
      <w:rFonts w:ascii="Times New Roman" w:hAnsi="Times New Roman"/>
      <w:sz w:val="24"/>
      <w:lang w:eastAsia="sl-SI"/>
    </w:rPr>
  </w:style>
  <w:style w:type="paragraph" w:customStyle="1" w:styleId="Odstavek">
    <w:name w:val="Odstavek"/>
    <w:basedOn w:val="Navaden"/>
    <w:link w:val="OdstavekZnak"/>
    <w:qFormat/>
    <w:rsid w:val="007E1687"/>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7E1687"/>
    <w:rPr>
      <w:rFonts w:ascii="Arial" w:eastAsia="Times New Roman" w:hAnsi="Arial" w:cs="Arial"/>
      <w:lang w:eastAsia="sl-SI"/>
    </w:rPr>
  </w:style>
  <w:style w:type="paragraph" w:customStyle="1" w:styleId="len">
    <w:name w:val="Člen"/>
    <w:basedOn w:val="Navaden"/>
    <w:link w:val="lenZnak"/>
    <w:qFormat/>
    <w:rsid w:val="007E1687"/>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7E1687"/>
    <w:rPr>
      <w:rFonts w:ascii="Arial" w:eastAsia="Times New Roman" w:hAnsi="Arial" w:cs="Arial"/>
      <w:b/>
      <w:lang w:eastAsia="sl-SI"/>
    </w:rPr>
  </w:style>
  <w:style w:type="paragraph" w:customStyle="1" w:styleId="lennaslov">
    <w:name w:val="Člen_naslov"/>
    <w:basedOn w:val="len"/>
    <w:qFormat/>
    <w:rsid w:val="007E1687"/>
    <w:pPr>
      <w:spacing w:before="0"/>
    </w:pPr>
  </w:style>
  <w:style w:type="paragraph" w:customStyle="1" w:styleId="tevilnatoka111">
    <w:name w:val="Številčna točka 1.1.1"/>
    <w:basedOn w:val="Navaden"/>
    <w:qFormat/>
    <w:rsid w:val="007E1687"/>
    <w:pPr>
      <w:widowControl w:val="0"/>
      <w:numPr>
        <w:ilvl w:val="2"/>
        <w:numId w:val="13"/>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7E1687"/>
    <w:pPr>
      <w:numPr>
        <w:numId w:val="13"/>
      </w:numPr>
      <w:spacing w:line="240" w:lineRule="auto"/>
      <w:jc w:val="both"/>
    </w:pPr>
    <w:rPr>
      <w:rFonts w:cs="Arial"/>
      <w:sz w:val="22"/>
      <w:szCs w:val="22"/>
      <w:lang w:eastAsia="sl-SI"/>
    </w:rPr>
  </w:style>
  <w:style w:type="character" w:customStyle="1" w:styleId="tevilnatokaZnak">
    <w:name w:val="Številčna točka Znak"/>
    <w:link w:val="tevilnatoka"/>
    <w:rsid w:val="007E1687"/>
    <w:rPr>
      <w:rFonts w:ascii="Arial" w:eastAsia="Times New Roman" w:hAnsi="Arial" w:cs="Arial"/>
      <w:lang w:eastAsia="sl-SI"/>
    </w:rPr>
  </w:style>
  <w:style w:type="paragraph" w:customStyle="1" w:styleId="tevilnatoka11Nova">
    <w:name w:val="Številčna točka 1.1 Nova"/>
    <w:basedOn w:val="tevilnatoka"/>
    <w:qFormat/>
    <w:rsid w:val="007E1687"/>
    <w:pPr>
      <w:numPr>
        <w:ilvl w:val="1"/>
      </w:numPr>
      <w:tabs>
        <w:tab w:val="clear" w:pos="425"/>
        <w:tab w:val="num" w:pos="360"/>
        <w:tab w:val="num" w:pos="1440"/>
      </w:tabs>
      <w:ind w:left="1440" w:hanging="360"/>
    </w:pPr>
  </w:style>
  <w:style w:type="paragraph" w:styleId="Besedilooblaka">
    <w:name w:val="Balloon Text"/>
    <w:basedOn w:val="Navaden"/>
    <w:link w:val="BesedilooblakaZnak"/>
    <w:uiPriority w:val="99"/>
    <w:semiHidden/>
    <w:unhideWhenUsed/>
    <w:rsid w:val="00202380"/>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02380"/>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pPr>
      <w:ind w:left="1428" w:hanging="360"/>
    </w:pPr>
  </w:style>
  <w:style w:type="character" w:customStyle="1" w:styleId="OdsekZnak">
    <w:name w:val="Odsek Znak"/>
    <w:basedOn w:val="OddelekZnak1"/>
    <w:link w:val="Odsek"/>
    <w:rsid w:val="00241AE5"/>
    <w:rPr>
      <w:rFonts w:ascii="Arial" w:eastAsia="Times New Roman" w:hAnsi="Arial" w:cs="Arial"/>
      <w:b/>
      <w:lang w:eastAsia="sl-SI"/>
    </w:rPr>
  </w:style>
  <w:style w:type="paragraph" w:customStyle="1" w:styleId="ZADEVA">
    <w:name w:val="ZADEVA"/>
    <w:basedOn w:val="Navaden"/>
    <w:qFormat/>
    <w:rsid w:val="00695DD2"/>
    <w:pPr>
      <w:tabs>
        <w:tab w:val="left" w:pos="1701"/>
      </w:tabs>
      <w:ind w:left="1701" w:hanging="1701"/>
    </w:pPr>
    <w:rPr>
      <w:b/>
      <w:lang w:val="it-IT"/>
    </w:rPr>
  </w:style>
  <w:style w:type="paragraph" w:styleId="Brezrazmikov">
    <w:name w:val="No Spacing"/>
    <w:uiPriority w:val="1"/>
    <w:qFormat/>
    <w:rsid w:val="00695DD2"/>
    <w:pPr>
      <w:spacing w:after="0" w:line="240" w:lineRule="auto"/>
    </w:pPr>
    <w:rPr>
      <w:rFonts w:ascii="Arial" w:eastAsia="Calibri" w:hAnsi="Arial" w:cs="Times New Roman"/>
      <w:sz w:val="20"/>
    </w:rPr>
  </w:style>
  <w:style w:type="paragraph" w:styleId="Zgradbadokumenta">
    <w:name w:val="Document Map"/>
    <w:basedOn w:val="Navaden"/>
    <w:link w:val="ZgradbadokumentaZnak"/>
    <w:rsid w:val="00695DD2"/>
    <w:rPr>
      <w:rFonts w:ascii="Tahoma" w:hAnsi="Tahoma" w:cs="Tahoma"/>
      <w:sz w:val="16"/>
      <w:szCs w:val="16"/>
    </w:rPr>
  </w:style>
  <w:style w:type="character" w:customStyle="1" w:styleId="ZgradbadokumentaZnak">
    <w:name w:val="Zgradba dokumenta Znak"/>
    <w:basedOn w:val="Privzetapisavaodstavka"/>
    <w:link w:val="Zgradbadokumenta"/>
    <w:rsid w:val="00695DD2"/>
    <w:rPr>
      <w:rFonts w:ascii="Tahoma" w:eastAsia="Times New Roman" w:hAnsi="Tahoma" w:cs="Tahoma"/>
      <w:sz w:val="16"/>
      <w:szCs w:val="16"/>
    </w:rPr>
  </w:style>
  <w:style w:type="paragraph" w:customStyle="1" w:styleId="datumtevilka">
    <w:name w:val="datum številka"/>
    <w:basedOn w:val="Navaden"/>
    <w:qFormat/>
    <w:rsid w:val="00DA6564"/>
    <w:pPr>
      <w:tabs>
        <w:tab w:val="left" w:pos="1701"/>
      </w:tabs>
    </w:pPr>
    <w:rPr>
      <w:szCs w:val="20"/>
      <w:lang w:eastAsia="sl-SI"/>
    </w:rPr>
  </w:style>
  <w:style w:type="character" w:styleId="Hiperpovezava">
    <w:name w:val="Hyperlink"/>
    <w:rsid w:val="00B105F0"/>
    <w:rPr>
      <w:color w:val="0000FF"/>
      <w:u w:val="single"/>
    </w:rPr>
  </w:style>
  <w:style w:type="paragraph" w:styleId="Noga">
    <w:name w:val="footer"/>
    <w:basedOn w:val="Navaden"/>
    <w:link w:val="NogaZnak"/>
    <w:uiPriority w:val="99"/>
    <w:rsid w:val="007E1687"/>
    <w:pPr>
      <w:tabs>
        <w:tab w:val="center" w:pos="4320"/>
        <w:tab w:val="right" w:pos="8640"/>
      </w:tabs>
    </w:pPr>
  </w:style>
  <w:style w:type="character" w:customStyle="1" w:styleId="NogaZnak">
    <w:name w:val="Noga Znak"/>
    <w:basedOn w:val="Privzetapisavaodstavka"/>
    <w:link w:val="Noga"/>
    <w:uiPriority w:val="99"/>
    <w:rsid w:val="007E1687"/>
    <w:rPr>
      <w:rFonts w:ascii="Arial" w:eastAsia="Times New Roman" w:hAnsi="Arial" w:cs="Times New Roman"/>
      <w:sz w:val="20"/>
      <w:szCs w:val="24"/>
    </w:rPr>
  </w:style>
  <w:style w:type="paragraph" w:styleId="Odstavekseznama">
    <w:name w:val="List Paragraph"/>
    <w:basedOn w:val="Navaden"/>
    <w:uiPriority w:val="34"/>
    <w:qFormat/>
    <w:rsid w:val="007E1687"/>
    <w:pPr>
      <w:spacing w:line="240" w:lineRule="auto"/>
      <w:ind w:left="708"/>
    </w:pPr>
    <w:rPr>
      <w:rFonts w:ascii="Times New Roman" w:hAnsi="Times New Roman"/>
      <w:sz w:val="24"/>
      <w:lang w:eastAsia="sl-SI"/>
    </w:rPr>
  </w:style>
  <w:style w:type="paragraph" w:customStyle="1" w:styleId="Odstavek">
    <w:name w:val="Odstavek"/>
    <w:basedOn w:val="Navaden"/>
    <w:link w:val="OdstavekZnak"/>
    <w:qFormat/>
    <w:rsid w:val="007E1687"/>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7E1687"/>
    <w:rPr>
      <w:rFonts w:ascii="Arial" w:eastAsia="Times New Roman" w:hAnsi="Arial" w:cs="Arial"/>
      <w:lang w:eastAsia="sl-SI"/>
    </w:rPr>
  </w:style>
  <w:style w:type="paragraph" w:customStyle="1" w:styleId="len">
    <w:name w:val="Člen"/>
    <w:basedOn w:val="Navaden"/>
    <w:link w:val="lenZnak"/>
    <w:qFormat/>
    <w:rsid w:val="007E1687"/>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7E1687"/>
    <w:rPr>
      <w:rFonts w:ascii="Arial" w:eastAsia="Times New Roman" w:hAnsi="Arial" w:cs="Arial"/>
      <w:b/>
      <w:lang w:eastAsia="sl-SI"/>
    </w:rPr>
  </w:style>
  <w:style w:type="paragraph" w:customStyle="1" w:styleId="lennaslov">
    <w:name w:val="Člen_naslov"/>
    <w:basedOn w:val="len"/>
    <w:qFormat/>
    <w:rsid w:val="007E1687"/>
    <w:pPr>
      <w:spacing w:before="0"/>
    </w:pPr>
  </w:style>
  <w:style w:type="paragraph" w:customStyle="1" w:styleId="tevilnatoka111">
    <w:name w:val="Številčna točka 1.1.1"/>
    <w:basedOn w:val="Navaden"/>
    <w:qFormat/>
    <w:rsid w:val="007E1687"/>
    <w:pPr>
      <w:widowControl w:val="0"/>
      <w:numPr>
        <w:ilvl w:val="2"/>
        <w:numId w:val="13"/>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7E1687"/>
    <w:pPr>
      <w:numPr>
        <w:numId w:val="13"/>
      </w:numPr>
      <w:spacing w:line="240" w:lineRule="auto"/>
      <w:jc w:val="both"/>
    </w:pPr>
    <w:rPr>
      <w:rFonts w:cs="Arial"/>
      <w:sz w:val="22"/>
      <w:szCs w:val="22"/>
      <w:lang w:eastAsia="sl-SI"/>
    </w:rPr>
  </w:style>
  <w:style w:type="character" w:customStyle="1" w:styleId="tevilnatokaZnak">
    <w:name w:val="Številčna točka Znak"/>
    <w:link w:val="tevilnatoka"/>
    <w:rsid w:val="007E1687"/>
    <w:rPr>
      <w:rFonts w:ascii="Arial" w:eastAsia="Times New Roman" w:hAnsi="Arial" w:cs="Arial"/>
      <w:lang w:eastAsia="sl-SI"/>
    </w:rPr>
  </w:style>
  <w:style w:type="paragraph" w:customStyle="1" w:styleId="tevilnatoka11Nova">
    <w:name w:val="Številčna točka 1.1 Nova"/>
    <w:basedOn w:val="tevilnatoka"/>
    <w:qFormat/>
    <w:rsid w:val="007E1687"/>
    <w:pPr>
      <w:numPr>
        <w:ilvl w:val="1"/>
      </w:numPr>
      <w:tabs>
        <w:tab w:val="clear" w:pos="425"/>
        <w:tab w:val="num" w:pos="360"/>
        <w:tab w:val="num" w:pos="1440"/>
      </w:tabs>
      <w:ind w:left="1440" w:hanging="360"/>
    </w:pPr>
  </w:style>
  <w:style w:type="paragraph" w:styleId="Besedilooblaka">
    <w:name w:val="Balloon Text"/>
    <w:basedOn w:val="Navaden"/>
    <w:link w:val="BesedilooblakaZnak"/>
    <w:uiPriority w:val="99"/>
    <w:semiHidden/>
    <w:unhideWhenUsed/>
    <w:rsid w:val="00202380"/>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02380"/>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3425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f.gov.si/si/delovna_podrocja/davki_in_carine/predlogi_predpisov/" TargetMode="External"/><Relationship Id="rId5" Type="http://schemas.openxmlformats.org/officeDocument/2006/relationships/settings" Target="settings.xml"/><Relationship Id="rId10" Type="http://schemas.openxmlformats.org/officeDocument/2006/relationships/hyperlink" Target="http://e-uprava.gov.si/"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36B88F-0EE6-4D75-B51F-2ED00F0BF5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4853</Words>
  <Characters>27665</Characters>
  <Application>Microsoft Office Word</Application>
  <DocSecurity>0</DocSecurity>
  <Lines>230</Lines>
  <Paragraphs>64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32454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 KPucihar</cp:lastModifiedBy>
  <cp:revision>2</cp:revision>
  <cp:lastPrinted>2017-09-22T13:00:00Z</cp:lastPrinted>
  <dcterms:created xsi:type="dcterms:W3CDTF">2017-09-29T05:48:00Z</dcterms:created>
  <dcterms:modified xsi:type="dcterms:W3CDTF">2017-09-29T05:48:00Z</dcterms:modified>
</cp:coreProperties>
</file>