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437B" w:rsidRPr="002937AF" w:rsidRDefault="002D50E1" w:rsidP="002D50E1">
      <w:pPr>
        <w:rPr>
          <w:rFonts w:ascii="Arial" w:hAnsi="Arial" w:cs="Arial"/>
          <w:b/>
          <w:sz w:val="20"/>
          <w:szCs w:val="20"/>
          <w:u w:val="single"/>
        </w:rPr>
      </w:pPr>
      <w:r w:rsidRPr="002937AF">
        <w:rPr>
          <w:rFonts w:ascii="Arial" w:hAnsi="Arial" w:cs="Arial"/>
          <w:b/>
          <w:sz w:val="20"/>
          <w:szCs w:val="20"/>
          <w:u w:val="single"/>
        </w:rPr>
        <w:t xml:space="preserve">Ime predpisa: </w:t>
      </w:r>
    </w:p>
    <w:p w:rsidR="00B9679C" w:rsidRPr="002937AF" w:rsidRDefault="00B9679C" w:rsidP="007F74AE">
      <w:pPr>
        <w:jc w:val="both"/>
        <w:rPr>
          <w:rFonts w:ascii="Arial" w:hAnsi="Arial" w:cs="Arial"/>
          <w:b/>
          <w:sz w:val="20"/>
          <w:szCs w:val="20"/>
        </w:rPr>
      </w:pPr>
      <w:r w:rsidRPr="002937AF">
        <w:rPr>
          <w:rFonts w:ascii="Arial" w:hAnsi="Arial" w:cs="Arial"/>
          <w:b/>
          <w:sz w:val="20"/>
          <w:szCs w:val="20"/>
        </w:rPr>
        <w:t xml:space="preserve">Osnutek </w:t>
      </w:r>
      <w:r w:rsidRPr="002937AF">
        <w:rPr>
          <w:rFonts w:ascii="Arial" w:hAnsi="Arial" w:cs="Arial"/>
          <w:b/>
          <w:bCs/>
          <w:sz w:val="20"/>
          <w:szCs w:val="20"/>
          <w:lang w:eastAsia="sl-SI"/>
        </w:rPr>
        <w:t>Uredbe o uporabi plovil na motorni pogon na akumulacijskem jezeru hidroelektrarne Arto-Blanca na reki Savi</w:t>
      </w:r>
    </w:p>
    <w:p w:rsidR="001F23CE" w:rsidRDefault="001F23CE" w:rsidP="007F74AE">
      <w:pPr>
        <w:jc w:val="both"/>
        <w:rPr>
          <w:rFonts w:ascii="Arial" w:hAnsi="Arial" w:cs="Arial"/>
          <w:b/>
          <w:sz w:val="20"/>
          <w:szCs w:val="20"/>
        </w:rPr>
      </w:pPr>
    </w:p>
    <w:p w:rsidR="00D10DD0" w:rsidRPr="002937AF" w:rsidRDefault="00D10DD0" w:rsidP="007F74AE">
      <w:pPr>
        <w:jc w:val="both"/>
        <w:rPr>
          <w:rFonts w:ascii="Arial" w:hAnsi="Arial" w:cs="Arial"/>
          <w:b/>
          <w:sz w:val="20"/>
          <w:szCs w:val="20"/>
        </w:rPr>
      </w:pPr>
    </w:p>
    <w:p w:rsidR="002D50E1" w:rsidRPr="002937AF" w:rsidRDefault="002D50E1" w:rsidP="002D50E1">
      <w:pPr>
        <w:spacing w:line="240" w:lineRule="atLeast"/>
        <w:rPr>
          <w:rFonts w:ascii="Arial" w:hAnsi="Arial" w:cs="Arial"/>
          <w:b/>
          <w:sz w:val="20"/>
          <w:szCs w:val="20"/>
          <w:u w:val="single"/>
        </w:rPr>
      </w:pPr>
      <w:r w:rsidRPr="002937AF">
        <w:rPr>
          <w:rFonts w:ascii="Arial" w:hAnsi="Arial" w:cs="Arial"/>
          <w:b/>
          <w:sz w:val="20"/>
          <w:szCs w:val="20"/>
          <w:u w:val="single"/>
        </w:rPr>
        <w:t xml:space="preserve">Št. zadeve: </w:t>
      </w:r>
    </w:p>
    <w:p w:rsidR="00036387" w:rsidRDefault="008179C0" w:rsidP="002D50E1">
      <w:pPr>
        <w:spacing w:line="240" w:lineRule="atLeast"/>
        <w:rPr>
          <w:rFonts w:ascii="Arial" w:hAnsi="Arial" w:cs="Arial"/>
          <w:iCs/>
          <w:sz w:val="20"/>
          <w:szCs w:val="20"/>
        </w:rPr>
      </w:pPr>
      <w:r w:rsidRPr="008179C0">
        <w:rPr>
          <w:rFonts w:ascii="Arial" w:hAnsi="Arial" w:cs="Arial"/>
          <w:iCs/>
          <w:sz w:val="20"/>
          <w:szCs w:val="20"/>
        </w:rPr>
        <w:t>007-155/2017</w:t>
      </w:r>
    </w:p>
    <w:p w:rsidR="008179C0" w:rsidRDefault="008179C0" w:rsidP="002D50E1">
      <w:pPr>
        <w:spacing w:line="240" w:lineRule="atLeast"/>
        <w:rPr>
          <w:rFonts w:ascii="Arial" w:hAnsi="Arial" w:cs="Arial"/>
          <w:b/>
          <w:sz w:val="20"/>
          <w:szCs w:val="20"/>
        </w:rPr>
      </w:pPr>
    </w:p>
    <w:p w:rsidR="00D10DD0" w:rsidRPr="00D711A3" w:rsidRDefault="00D10DD0" w:rsidP="00D10DD0">
      <w:pPr>
        <w:spacing w:line="240" w:lineRule="atLeast"/>
        <w:rPr>
          <w:rFonts w:ascii="Arial" w:hAnsi="Arial" w:cs="Arial"/>
          <w:b/>
          <w:sz w:val="20"/>
          <w:szCs w:val="20"/>
        </w:rPr>
      </w:pPr>
    </w:p>
    <w:p w:rsidR="00D10DD0" w:rsidRPr="00D711A3" w:rsidRDefault="00D10DD0" w:rsidP="00D10DD0">
      <w:pPr>
        <w:spacing w:line="240" w:lineRule="atLeast"/>
        <w:rPr>
          <w:rFonts w:ascii="Arial" w:hAnsi="Arial" w:cs="Arial"/>
          <w:b/>
          <w:sz w:val="20"/>
          <w:szCs w:val="20"/>
          <w:u w:val="single"/>
        </w:rPr>
      </w:pPr>
      <w:r w:rsidRPr="00D711A3">
        <w:rPr>
          <w:rFonts w:ascii="Arial" w:hAnsi="Arial" w:cs="Arial"/>
          <w:b/>
          <w:sz w:val="20"/>
          <w:szCs w:val="20"/>
          <w:u w:val="single"/>
        </w:rPr>
        <w:t xml:space="preserve">Datum objave: </w:t>
      </w:r>
    </w:p>
    <w:p w:rsidR="00D10DD0" w:rsidRPr="00D711A3" w:rsidRDefault="00E20A76" w:rsidP="00D10DD0">
      <w:pPr>
        <w:spacing w:line="240" w:lineRule="atLeast"/>
        <w:rPr>
          <w:rFonts w:ascii="Arial" w:hAnsi="Arial" w:cs="Arial"/>
          <w:sz w:val="20"/>
          <w:szCs w:val="20"/>
        </w:rPr>
      </w:pPr>
      <w:r>
        <w:rPr>
          <w:rFonts w:ascii="Arial" w:hAnsi="Arial" w:cs="Arial"/>
          <w:sz w:val="20"/>
          <w:szCs w:val="20"/>
        </w:rPr>
        <w:t>6</w:t>
      </w:r>
      <w:r w:rsidR="00D10DD0">
        <w:rPr>
          <w:rFonts w:ascii="Arial" w:hAnsi="Arial" w:cs="Arial"/>
          <w:sz w:val="20"/>
          <w:szCs w:val="20"/>
        </w:rPr>
        <w:t>. julij 2017</w:t>
      </w:r>
    </w:p>
    <w:p w:rsidR="00D10DD0" w:rsidRPr="00D711A3" w:rsidRDefault="00D10DD0" w:rsidP="00D10DD0">
      <w:pPr>
        <w:spacing w:line="240" w:lineRule="atLeast"/>
        <w:rPr>
          <w:rFonts w:ascii="Arial" w:hAnsi="Arial" w:cs="Arial"/>
          <w:sz w:val="20"/>
          <w:szCs w:val="20"/>
        </w:rPr>
      </w:pPr>
    </w:p>
    <w:p w:rsidR="00D10DD0" w:rsidRPr="00D711A3" w:rsidRDefault="00D10DD0" w:rsidP="00D10DD0">
      <w:pPr>
        <w:spacing w:line="240" w:lineRule="atLeast"/>
        <w:rPr>
          <w:rFonts w:ascii="Arial" w:hAnsi="Arial" w:cs="Arial"/>
          <w:b/>
          <w:sz w:val="20"/>
          <w:szCs w:val="20"/>
          <w:u w:val="single"/>
        </w:rPr>
      </w:pPr>
    </w:p>
    <w:p w:rsidR="00D10DD0" w:rsidRPr="00D711A3" w:rsidRDefault="00D10DD0" w:rsidP="00D10DD0">
      <w:pPr>
        <w:spacing w:line="240" w:lineRule="atLeast"/>
        <w:rPr>
          <w:rFonts w:ascii="Arial" w:hAnsi="Arial" w:cs="Arial"/>
          <w:b/>
          <w:sz w:val="20"/>
          <w:szCs w:val="20"/>
          <w:u w:val="single"/>
        </w:rPr>
      </w:pPr>
      <w:r w:rsidRPr="00D711A3">
        <w:rPr>
          <w:rFonts w:ascii="Arial" w:hAnsi="Arial" w:cs="Arial"/>
          <w:b/>
          <w:sz w:val="20"/>
          <w:szCs w:val="20"/>
          <w:u w:val="single"/>
        </w:rPr>
        <w:t xml:space="preserve">Rok za sprejem mnenj in pripomb: </w:t>
      </w:r>
    </w:p>
    <w:p w:rsidR="00D10DD0" w:rsidRPr="00D711A3" w:rsidRDefault="00E20A76" w:rsidP="00D10DD0">
      <w:pPr>
        <w:spacing w:line="240" w:lineRule="atLeast"/>
        <w:rPr>
          <w:rFonts w:ascii="Arial" w:hAnsi="Arial" w:cs="Arial"/>
          <w:sz w:val="20"/>
          <w:szCs w:val="20"/>
        </w:rPr>
      </w:pPr>
      <w:r>
        <w:rPr>
          <w:rFonts w:ascii="Arial" w:hAnsi="Arial" w:cs="Arial"/>
          <w:sz w:val="20"/>
          <w:szCs w:val="20"/>
        </w:rPr>
        <w:t>20</w:t>
      </w:r>
      <w:r w:rsidR="00D10DD0">
        <w:rPr>
          <w:rFonts w:ascii="Arial" w:hAnsi="Arial" w:cs="Arial"/>
          <w:sz w:val="20"/>
          <w:szCs w:val="20"/>
        </w:rPr>
        <w:t>. julij 2017</w:t>
      </w:r>
    </w:p>
    <w:p w:rsidR="00D10DD0" w:rsidRPr="002937AF" w:rsidRDefault="00D10DD0" w:rsidP="002D50E1">
      <w:pPr>
        <w:spacing w:line="240" w:lineRule="atLeast"/>
        <w:rPr>
          <w:rFonts w:ascii="Arial" w:hAnsi="Arial" w:cs="Arial"/>
          <w:b/>
          <w:sz w:val="20"/>
          <w:szCs w:val="20"/>
        </w:rPr>
      </w:pPr>
    </w:p>
    <w:p w:rsidR="008A437B" w:rsidRPr="002937AF" w:rsidRDefault="008A437B" w:rsidP="002D50E1">
      <w:pPr>
        <w:spacing w:line="240" w:lineRule="atLeast"/>
        <w:rPr>
          <w:rFonts w:ascii="Arial" w:hAnsi="Arial" w:cs="Arial"/>
          <w:sz w:val="20"/>
          <w:szCs w:val="20"/>
        </w:rPr>
      </w:pPr>
    </w:p>
    <w:p w:rsidR="008A437B" w:rsidRPr="002937AF" w:rsidRDefault="008A437B" w:rsidP="002D50E1">
      <w:pPr>
        <w:spacing w:line="240" w:lineRule="atLeast"/>
        <w:rPr>
          <w:rFonts w:ascii="Arial" w:hAnsi="Arial" w:cs="Arial"/>
          <w:b/>
          <w:sz w:val="20"/>
          <w:szCs w:val="20"/>
        </w:rPr>
      </w:pPr>
    </w:p>
    <w:p w:rsidR="002D50E1" w:rsidRPr="002937AF" w:rsidRDefault="002D50E1" w:rsidP="002D50E1">
      <w:pPr>
        <w:spacing w:line="240" w:lineRule="atLeast"/>
        <w:rPr>
          <w:rFonts w:ascii="Arial" w:hAnsi="Arial" w:cs="Arial"/>
          <w:b/>
          <w:sz w:val="20"/>
          <w:szCs w:val="20"/>
          <w:u w:val="single"/>
        </w:rPr>
      </w:pPr>
      <w:r w:rsidRPr="002937AF">
        <w:rPr>
          <w:rFonts w:ascii="Arial" w:hAnsi="Arial" w:cs="Arial"/>
          <w:b/>
          <w:sz w:val="20"/>
          <w:szCs w:val="20"/>
          <w:u w:val="single"/>
        </w:rPr>
        <w:t>Ime odgovorne osebe in e-naslov:</w:t>
      </w:r>
    </w:p>
    <w:p w:rsidR="002D50E1" w:rsidRPr="002937AF" w:rsidRDefault="00D10DD0" w:rsidP="002D50E1">
      <w:pPr>
        <w:spacing w:line="240" w:lineRule="atLeast"/>
        <w:rPr>
          <w:rFonts w:ascii="Arial" w:hAnsi="Arial" w:cs="Arial"/>
          <w:sz w:val="20"/>
          <w:szCs w:val="20"/>
        </w:rPr>
      </w:pPr>
      <w:r>
        <w:rPr>
          <w:rFonts w:ascii="Arial" w:hAnsi="Arial" w:cs="Arial"/>
          <w:iCs/>
          <w:sz w:val="20"/>
          <w:szCs w:val="20"/>
        </w:rPr>
        <w:t xml:space="preserve">Danila </w:t>
      </w:r>
      <w:proofErr w:type="spellStart"/>
      <w:r>
        <w:rPr>
          <w:rFonts w:ascii="Arial" w:hAnsi="Arial" w:cs="Arial"/>
          <w:iCs/>
          <w:sz w:val="20"/>
          <w:szCs w:val="20"/>
        </w:rPr>
        <w:t>Slovnik</w:t>
      </w:r>
      <w:proofErr w:type="spellEnd"/>
      <w:r>
        <w:rPr>
          <w:rFonts w:ascii="Arial" w:hAnsi="Arial" w:cs="Arial"/>
          <w:iCs/>
          <w:sz w:val="20"/>
          <w:szCs w:val="20"/>
        </w:rPr>
        <w:t xml:space="preserve"> Vraneš</w:t>
      </w:r>
      <w:r w:rsidR="002D50E1" w:rsidRPr="002937AF">
        <w:rPr>
          <w:rFonts w:ascii="Arial" w:hAnsi="Arial" w:cs="Arial"/>
          <w:sz w:val="20"/>
          <w:szCs w:val="20"/>
        </w:rPr>
        <w:t xml:space="preserve">, </w:t>
      </w:r>
      <w:hyperlink r:id="rId9" w:history="1">
        <w:r w:rsidR="005B7A2B" w:rsidRPr="002937AF">
          <w:rPr>
            <w:rStyle w:val="Hiperpovezava"/>
            <w:rFonts w:ascii="Arial" w:hAnsi="Arial" w:cs="Arial"/>
            <w:sz w:val="20"/>
            <w:szCs w:val="20"/>
          </w:rPr>
          <w:t>gp.mop@gov.si</w:t>
        </w:r>
      </w:hyperlink>
    </w:p>
    <w:p w:rsidR="002D50E1" w:rsidRPr="002937AF" w:rsidRDefault="002D50E1" w:rsidP="002D50E1">
      <w:pPr>
        <w:spacing w:line="240" w:lineRule="atLeast"/>
        <w:rPr>
          <w:rFonts w:ascii="Arial" w:hAnsi="Arial" w:cs="Arial"/>
          <w:sz w:val="20"/>
          <w:szCs w:val="20"/>
        </w:rPr>
      </w:pPr>
    </w:p>
    <w:p w:rsidR="002D50E1" w:rsidRPr="002937AF" w:rsidRDefault="002D50E1" w:rsidP="002D50E1">
      <w:pPr>
        <w:spacing w:line="240" w:lineRule="atLeast"/>
        <w:rPr>
          <w:rFonts w:ascii="Arial" w:hAnsi="Arial" w:cs="Arial"/>
          <w:b/>
          <w:sz w:val="20"/>
          <w:szCs w:val="20"/>
          <w:u w:val="single"/>
        </w:rPr>
      </w:pPr>
    </w:p>
    <w:p w:rsidR="002D50E1" w:rsidRPr="002937AF" w:rsidRDefault="002D50E1" w:rsidP="002D50E1">
      <w:pPr>
        <w:spacing w:line="240" w:lineRule="atLeast"/>
        <w:rPr>
          <w:rFonts w:ascii="Arial" w:hAnsi="Arial" w:cs="Arial"/>
          <w:sz w:val="20"/>
          <w:szCs w:val="20"/>
        </w:rPr>
      </w:pPr>
    </w:p>
    <w:p w:rsidR="00616F29" w:rsidRPr="002937AF" w:rsidRDefault="00036387" w:rsidP="00F81BAC">
      <w:pPr>
        <w:spacing w:line="240" w:lineRule="atLeast"/>
        <w:jc w:val="center"/>
        <w:rPr>
          <w:rFonts w:ascii="Arial" w:hAnsi="Arial" w:cs="Arial"/>
          <w:b/>
          <w:sz w:val="20"/>
          <w:szCs w:val="20"/>
        </w:rPr>
      </w:pPr>
      <w:r w:rsidRPr="002937AF">
        <w:rPr>
          <w:rFonts w:ascii="Arial" w:hAnsi="Arial" w:cs="Arial"/>
          <w:sz w:val="20"/>
          <w:szCs w:val="20"/>
        </w:rPr>
        <w:br w:type="page"/>
      </w:r>
      <w:r w:rsidR="00616F29" w:rsidRPr="002937AF">
        <w:rPr>
          <w:rFonts w:ascii="Arial" w:hAnsi="Arial" w:cs="Arial"/>
          <w:b/>
          <w:sz w:val="20"/>
          <w:szCs w:val="20"/>
        </w:rPr>
        <w:lastRenderedPageBreak/>
        <w:t>OBRAZLOŽITEV</w:t>
      </w:r>
    </w:p>
    <w:p w:rsidR="00616F29" w:rsidRPr="002937AF" w:rsidRDefault="00616F29" w:rsidP="00616F29">
      <w:pPr>
        <w:tabs>
          <w:tab w:val="left" w:pos="6154"/>
        </w:tabs>
        <w:jc w:val="center"/>
        <w:rPr>
          <w:rFonts w:ascii="Arial" w:hAnsi="Arial" w:cs="Arial"/>
          <w:b/>
          <w:sz w:val="20"/>
          <w:szCs w:val="20"/>
        </w:rPr>
      </w:pPr>
    </w:p>
    <w:p w:rsidR="00616F29" w:rsidRPr="002937AF" w:rsidRDefault="00616F29" w:rsidP="00616F29">
      <w:pPr>
        <w:tabs>
          <w:tab w:val="left" w:pos="6154"/>
        </w:tabs>
        <w:jc w:val="both"/>
        <w:rPr>
          <w:rFonts w:ascii="Arial" w:hAnsi="Arial" w:cs="Arial"/>
          <w:sz w:val="20"/>
          <w:szCs w:val="20"/>
        </w:rPr>
      </w:pPr>
    </w:p>
    <w:p w:rsidR="002937AF" w:rsidRPr="002937AF" w:rsidRDefault="002937AF" w:rsidP="002937AF">
      <w:pPr>
        <w:tabs>
          <w:tab w:val="left" w:pos="6154"/>
        </w:tabs>
        <w:rPr>
          <w:rFonts w:ascii="Arial" w:hAnsi="Arial" w:cs="Arial"/>
          <w:sz w:val="20"/>
          <w:szCs w:val="20"/>
        </w:rPr>
      </w:pPr>
      <w:r w:rsidRPr="002937AF">
        <w:rPr>
          <w:rFonts w:ascii="Arial" w:hAnsi="Arial" w:cs="Arial"/>
          <w:sz w:val="20"/>
          <w:szCs w:val="20"/>
        </w:rPr>
        <w:t>I. UVOD</w:t>
      </w:r>
    </w:p>
    <w:p w:rsidR="002937AF" w:rsidRPr="002937AF" w:rsidRDefault="002937AF" w:rsidP="002937AF">
      <w:pPr>
        <w:tabs>
          <w:tab w:val="left" w:pos="6154"/>
        </w:tabs>
        <w:rPr>
          <w:rFonts w:ascii="Arial" w:hAnsi="Arial" w:cs="Arial"/>
          <w:color w:val="00B050"/>
          <w:sz w:val="20"/>
          <w:szCs w:val="20"/>
        </w:rPr>
      </w:pPr>
    </w:p>
    <w:p w:rsidR="002937AF" w:rsidRPr="002937AF" w:rsidRDefault="002937AF" w:rsidP="002937AF">
      <w:pPr>
        <w:tabs>
          <w:tab w:val="left" w:pos="6154"/>
        </w:tabs>
        <w:jc w:val="both"/>
        <w:rPr>
          <w:rFonts w:ascii="Arial" w:hAnsi="Arial" w:cs="Arial"/>
          <w:iCs/>
          <w:sz w:val="20"/>
          <w:szCs w:val="20"/>
        </w:rPr>
      </w:pPr>
      <w:r w:rsidRPr="002937AF">
        <w:rPr>
          <w:rFonts w:ascii="Arial" w:hAnsi="Arial" w:cs="Arial"/>
          <w:iCs/>
          <w:sz w:val="20"/>
          <w:szCs w:val="20"/>
        </w:rPr>
        <w:t xml:space="preserve">Po </w:t>
      </w:r>
      <w:r w:rsidRPr="002937AF">
        <w:rPr>
          <w:rFonts w:ascii="Arial" w:hAnsi="Arial" w:cs="Arial"/>
          <w:sz w:val="20"/>
          <w:szCs w:val="20"/>
          <w:lang w:eastAsia="sl-SI"/>
        </w:rPr>
        <w:t xml:space="preserve">Zakonu o vodah </w:t>
      </w:r>
      <w:r w:rsidRPr="002937AF">
        <w:rPr>
          <w:rFonts w:ascii="Arial" w:hAnsi="Arial" w:cs="Arial"/>
          <w:sz w:val="20"/>
          <w:szCs w:val="20"/>
        </w:rPr>
        <w:t>(Uradni list RS, št. 67/02, 2/04 – ZZdrl-A , 41/04 – ZVO-1, 57/08,</w:t>
      </w:r>
      <w:r w:rsidRPr="002937AF">
        <w:rPr>
          <w:rFonts w:ascii="Arial" w:hAnsi="Arial" w:cs="Arial"/>
          <w:iCs/>
          <w:sz w:val="20"/>
          <w:szCs w:val="20"/>
        </w:rPr>
        <w:t xml:space="preserve"> 57/12, 100/13, 40/14 in 56/15, v nadaljnjem besedilu: ZV-1</w:t>
      </w:r>
      <w:r w:rsidRPr="002937AF">
        <w:rPr>
          <w:rFonts w:ascii="Arial" w:hAnsi="Arial" w:cs="Arial"/>
          <w:sz w:val="20"/>
          <w:szCs w:val="20"/>
        </w:rPr>
        <w:t xml:space="preserve">) </w:t>
      </w:r>
      <w:r w:rsidRPr="002937AF">
        <w:rPr>
          <w:rFonts w:ascii="Arial" w:hAnsi="Arial" w:cs="Arial"/>
          <w:iCs/>
          <w:sz w:val="20"/>
          <w:szCs w:val="20"/>
        </w:rPr>
        <w:t xml:space="preserve">je plovba s plovili na motorni pogon po celinskih vodah prepovedana. Vlada lahko s posebnim predpisom na podlagi drugega odstavka 66. člena ZV-1 določi posamezne celinske vode ali njihove dele, na katerih je uporaba plovil na motorni pogon dovoljena. Pri tem je potrebno upoštevati omogočanje splošne rabe voda, njihovo varstvo pred onesnaženjem ter ohranjanje naravnega ravnovesja v vodnih in obvodnih ekosistemih. Vlada na podlagi 107. člena </w:t>
      </w:r>
      <w:r w:rsidR="008179C0">
        <w:rPr>
          <w:rFonts w:ascii="Arial" w:hAnsi="Arial" w:cs="Arial"/>
          <w:iCs/>
          <w:sz w:val="20"/>
          <w:szCs w:val="20"/>
        </w:rPr>
        <w:t xml:space="preserve">ZV-1 </w:t>
      </w:r>
      <w:r w:rsidRPr="002937AF">
        <w:rPr>
          <w:rFonts w:ascii="Arial" w:hAnsi="Arial" w:cs="Arial"/>
          <w:iCs/>
          <w:sz w:val="20"/>
          <w:szCs w:val="20"/>
        </w:rPr>
        <w:t>določi tudi način in pogoje rabe vodnega ali morskega dobra za plovbo, pri čemer upošteva stanje voda, varstvo vodnih in obvodnih ekosistemov, varstvo pred škodljivim delovanjem voda in varstvo vodnih pravic. Plovbni režim na plovbnem območju ali plovni poti, določeni po predpisih o plovbi, mora skladno z Zakonom o vodah vsebovati pogoje iz te uredbe.</w:t>
      </w:r>
    </w:p>
    <w:p w:rsidR="002937AF" w:rsidRPr="002937AF" w:rsidRDefault="002937AF" w:rsidP="002937AF">
      <w:pPr>
        <w:tabs>
          <w:tab w:val="left" w:pos="6154"/>
        </w:tabs>
        <w:rPr>
          <w:rFonts w:ascii="Arial" w:hAnsi="Arial" w:cs="Arial"/>
          <w:color w:val="00B050"/>
          <w:sz w:val="20"/>
          <w:szCs w:val="20"/>
        </w:rPr>
      </w:pPr>
    </w:p>
    <w:p w:rsidR="002937AF" w:rsidRPr="002937AF" w:rsidRDefault="002937AF" w:rsidP="002937AF">
      <w:pPr>
        <w:tabs>
          <w:tab w:val="left" w:pos="6154"/>
        </w:tabs>
        <w:rPr>
          <w:rFonts w:ascii="Arial" w:hAnsi="Arial" w:cs="Arial"/>
          <w:color w:val="00B050"/>
          <w:sz w:val="20"/>
          <w:szCs w:val="20"/>
        </w:rPr>
      </w:pPr>
    </w:p>
    <w:p w:rsidR="002937AF" w:rsidRPr="002937AF" w:rsidRDefault="002937AF" w:rsidP="002937AF">
      <w:pPr>
        <w:tabs>
          <w:tab w:val="left" w:pos="6154"/>
        </w:tabs>
        <w:rPr>
          <w:rFonts w:ascii="Arial" w:hAnsi="Arial" w:cs="Arial"/>
          <w:sz w:val="20"/>
          <w:szCs w:val="20"/>
        </w:rPr>
      </w:pPr>
      <w:r w:rsidRPr="002937AF">
        <w:rPr>
          <w:rFonts w:ascii="Arial" w:hAnsi="Arial" w:cs="Arial"/>
          <w:sz w:val="20"/>
          <w:szCs w:val="20"/>
        </w:rPr>
        <w:t>II. VSEBINSKA OBRAZLOŽITEV PREDLAGANIH REŠITEV</w:t>
      </w:r>
    </w:p>
    <w:p w:rsidR="002937AF" w:rsidRPr="002937AF" w:rsidRDefault="002937AF" w:rsidP="002937AF">
      <w:pPr>
        <w:tabs>
          <w:tab w:val="left" w:pos="6154"/>
        </w:tabs>
        <w:rPr>
          <w:rFonts w:ascii="Arial" w:hAnsi="Arial" w:cs="Arial"/>
          <w:iCs/>
          <w:color w:val="00B050"/>
          <w:sz w:val="20"/>
          <w:szCs w:val="20"/>
        </w:rPr>
      </w:pPr>
    </w:p>
    <w:p w:rsidR="002937AF" w:rsidRPr="002937AF" w:rsidRDefault="002937AF" w:rsidP="002937AF">
      <w:pPr>
        <w:tabs>
          <w:tab w:val="left" w:pos="6154"/>
        </w:tabs>
        <w:jc w:val="both"/>
        <w:rPr>
          <w:rFonts w:ascii="Arial" w:hAnsi="Arial" w:cs="Arial"/>
          <w:iCs/>
          <w:sz w:val="20"/>
          <w:szCs w:val="20"/>
        </w:rPr>
      </w:pPr>
      <w:r w:rsidRPr="002937AF">
        <w:rPr>
          <w:rFonts w:ascii="Arial" w:hAnsi="Arial" w:cs="Arial"/>
          <w:iCs/>
          <w:sz w:val="20"/>
          <w:szCs w:val="20"/>
        </w:rPr>
        <w:t>Občina Sevnica je v skladu z drugim odstavkom 66. člena ZV-1</w:t>
      </w:r>
      <w:r w:rsidRPr="002937AF">
        <w:rPr>
          <w:rFonts w:ascii="Arial" w:hAnsi="Arial" w:cs="Arial"/>
          <w:sz w:val="20"/>
          <w:szCs w:val="20"/>
          <w:lang w:eastAsia="sl-SI"/>
        </w:rPr>
        <w:t xml:space="preserve"> </w:t>
      </w:r>
      <w:r w:rsidRPr="002937AF">
        <w:rPr>
          <w:rFonts w:ascii="Arial" w:hAnsi="Arial" w:cs="Arial"/>
          <w:iCs/>
          <w:sz w:val="20"/>
          <w:szCs w:val="20"/>
        </w:rPr>
        <w:t>na ministrstvo posredovala pobudo za sprejem uredbe za določitev celinske vode za plovbo na motorni pogon na območju akumulacijskega bazena hidroelektrarne Arto-Blanca na reki Savi.</w:t>
      </w:r>
    </w:p>
    <w:p w:rsidR="002937AF" w:rsidRPr="002937AF" w:rsidRDefault="002937AF" w:rsidP="002937AF">
      <w:pPr>
        <w:tabs>
          <w:tab w:val="left" w:pos="6154"/>
        </w:tabs>
        <w:rPr>
          <w:rFonts w:ascii="Arial" w:hAnsi="Arial" w:cs="Arial"/>
          <w:iCs/>
          <w:sz w:val="20"/>
          <w:szCs w:val="20"/>
        </w:rPr>
      </w:pPr>
    </w:p>
    <w:p w:rsidR="002937AF" w:rsidRPr="002937AF" w:rsidRDefault="002937AF" w:rsidP="002937AF">
      <w:pPr>
        <w:tabs>
          <w:tab w:val="left" w:pos="6154"/>
        </w:tabs>
        <w:jc w:val="both"/>
        <w:rPr>
          <w:rFonts w:ascii="Arial" w:hAnsi="Arial" w:cs="Arial"/>
          <w:iCs/>
          <w:sz w:val="20"/>
          <w:szCs w:val="20"/>
        </w:rPr>
      </w:pPr>
      <w:r w:rsidRPr="002937AF">
        <w:rPr>
          <w:rFonts w:ascii="Arial" w:hAnsi="Arial" w:cs="Arial"/>
          <w:sz w:val="20"/>
          <w:szCs w:val="20"/>
        </w:rPr>
        <w:t xml:space="preserve">Ta uredba določa del akumulacijskega jezera hidroelektrarne </w:t>
      </w:r>
      <w:r w:rsidRPr="002937AF">
        <w:rPr>
          <w:rFonts w:ascii="Arial" w:hAnsi="Arial" w:cs="Arial"/>
          <w:iCs/>
          <w:sz w:val="20"/>
          <w:szCs w:val="20"/>
        </w:rPr>
        <w:t>Arto-Blanca</w:t>
      </w:r>
      <w:r w:rsidRPr="002937AF">
        <w:rPr>
          <w:rFonts w:ascii="Arial" w:hAnsi="Arial" w:cs="Arial"/>
          <w:sz w:val="20"/>
          <w:szCs w:val="20"/>
        </w:rPr>
        <w:t xml:space="preserve"> na reki Savi, kjer je dovoljena uporaba plovil na motorni pogon, in pogoje rabe vodnega dobra za plovbo. </w:t>
      </w:r>
      <w:r w:rsidRPr="002937AF">
        <w:rPr>
          <w:rFonts w:ascii="Arial" w:hAnsi="Arial" w:cs="Arial"/>
          <w:iCs/>
          <w:sz w:val="20"/>
          <w:szCs w:val="20"/>
        </w:rPr>
        <w:t xml:space="preserve">Določeno je plovbno območje ter pogoji in prepovedi plovbe. </w:t>
      </w:r>
    </w:p>
    <w:p w:rsidR="002937AF" w:rsidRPr="002937AF" w:rsidRDefault="002937AF" w:rsidP="002937AF">
      <w:pPr>
        <w:tabs>
          <w:tab w:val="left" w:pos="6154"/>
        </w:tabs>
        <w:rPr>
          <w:rFonts w:ascii="Arial" w:hAnsi="Arial" w:cs="Arial"/>
          <w:color w:val="0070C0"/>
          <w:sz w:val="20"/>
          <w:szCs w:val="20"/>
        </w:rPr>
      </w:pPr>
    </w:p>
    <w:p w:rsidR="002937AF" w:rsidRPr="002937AF" w:rsidRDefault="002937AF" w:rsidP="002937AF">
      <w:pPr>
        <w:jc w:val="both"/>
        <w:rPr>
          <w:rFonts w:ascii="Arial" w:hAnsi="Arial" w:cs="Arial"/>
          <w:sz w:val="20"/>
          <w:szCs w:val="20"/>
        </w:rPr>
      </w:pPr>
      <w:r w:rsidRPr="002937AF">
        <w:rPr>
          <w:rFonts w:ascii="Arial" w:hAnsi="Arial" w:cs="Arial"/>
          <w:sz w:val="20"/>
          <w:szCs w:val="20"/>
        </w:rPr>
        <w:t>Plovbno območje za plovbo na motorni pogon se prične na navidezni črti od cestnega mostu Boštanj – Sevnica čez reko Savo (</w:t>
      </w:r>
      <w:r w:rsidRPr="002937AF">
        <w:rPr>
          <w:rFonts w:ascii="Arial" w:hAnsi="Arial" w:cs="Arial"/>
          <w:bCs/>
          <w:color w:val="000000"/>
          <w:sz w:val="20"/>
          <w:szCs w:val="20"/>
          <w:lang w:eastAsia="sl-SI"/>
        </w:rPr>
        <w:t>GK_Y</w:t>
      </w:r>
      <w:r w:rsidRPr="002937AF">
        <w:rPr>
          <w:rFonts w:ascii="Arial" w:hAnsi="Arial" w:cs="Arial"/>
          <w:sz w:val="20"/>
          <w:szCs w:val="20"/>
        </w:rPr>
        <w:t xml:space="preserve">=522897, </w:t>
      </w:r>
      <w:r w:rsidRPr="002937AF">
        <w:rPr>
          <w:rFonts w:ascii="Arial" w:hAnsi="Arial" w:cs="Arial"/>
          <w:bCs/>
          <w:color w:val="000000"/>
          <w:sz w:val="20"/>
          <w:szCs w:val="20"/>
          <w:lang w:eastAsia="sl-SI"/>
        </w:rPr>
        <w:t>GK_X</w:t>
      </w:r>
      <w:r w:rsidRPr="002937AF">
        <w:rPr>
          <w:rFonts w:ascii="Arial" w:hAnsi="Arial" w:cs="Arial"/>
          <w:sz w:val="20"/>
          <w:szCs w:val="20"/>
        </w:rPr>
        <w:t>=96713) in (</w:t>
      </w:r>
      <w:r w:rsidRPr="002937AF">
        <w:rPr>
          <w:rFonts w:ascii="Arial" w:hAnsi="Arial" w:cs="Arial"/>
          <w:bCs/>
          <w:color w:val="000000"/>
          <w:sz w:val="20"/>
          <w:szCs w:val="20"/>
          <w:lang w:eastAsia="sl-SI"/>
        </w:rPr>
        <w:t>GK_Y</w:t>
      </w:r>
      <w:r w:rsidRPr="002937AF">
        <w:rPr>
          <w:rFonts w:ascii="Arial" w:hAnsi="Arial" w:cs="Arial"/>
          <w:sz w:val="20"/>
          <w:szCs w:val="20"/>
        </w:rPr>
        <w:t xml:space="preserve">=522842, </w:t>
      </w:r>
      <w:r w:rsidRPr="002937AF">
        <w:rPr>
          <w:rFonts w:ascii="Arial" w:hAnsi="Arial" w:cs="Arial"/>
          <w:bCs/>
          <w:color w:val="000000"/>
          <w:sz w:val="20"/>
          <w:szCs w:val="20"/>
          <w:lang w:eastAsia="sl-SI"/>
        </w:rPr>
        <w:t>GK_X</w:t>
      </w:r>
      <w:r w:rsidRPr="002937AF">
        <w:rPr>
          <w:rFonts w:ascii="Arial" w:hAnsi="Arial" w:cs="Arial"/>
          <w:sz w:val="20"/>
          <w:szCs w:val="20"/>
        </w:rPr>
        <w:t>=96665) in konča na navidezni črti za predvidenim pristaniščem in vstopno-izstopnim mestom pri CČN Sevnica (</w:t>
      </w:r>
      <w:r w:rsidRPr="002937AF">
        <w:rPr>
          <w:rFonts w:ascii="Arial" w:hAnsi="Arial" w:cs="Arial"/>
          <w:bCs/>
          <w:color w:val="000000"/>
          <w:sz w:val="20"/>
          <w:szCs w:val="20"/>
          <w:lang w:eastAsia="sl-SI"/>
        </w:rPr>
        <w:t>GK_Y</w:t>
      </w:r>
      <w:r w:rsidRPr="002937AF">
        <w:rPr>
          <w:rFonts w:ascii="Arial" w:hAnsi="Arial" w:cs="Arial"/>
          <w:sz w:val="20"/>
          <w:szCs w:val="20"/>
        </w:rPr>
        <w:t xml:space="preserve">=526376, </w:t>
      </w:r>
      <w:r w:rsidRPr="002937AF">
        <w:rPr>
          <w:rFonts w:ascii="Arial" w:hAnsi="Arial" w:cs="Arial"/>
          <w:bCs/>
          <w:color w:val="000000"/>
          <w:sz w:val="20"/>
          <w:szCs w:val="20"/>
          <w:lang w:eastAsia="sl-SI"/>
        </w:rPr>
        <w:t>GK_X</w:t>
      </w:r>
      <w:r w:rsidRPr="002937AF">
        <w:rPr>
          <w:rFonts w:ascii="Arial" w:hAnsi="Arial" w:cs="Arial"/>
          <w:sz w:val="20"/>
          <w:szCs w:val="20"/>
        </w:rPr>
        <w:t>=95271) in (</w:t>
      </w:r>
      <w:r w:rsidRPr="002937AF">
        <w:rPr>
          <w:rFonts w:ascii="Arial" w:hAnsi="Arial" w:cs="Arial"/>
          <w:bCs/>
          <w:color w:val="000000"/>
          <w:sz w:val="20"/>
          <w:szCs w:val="20"/>
          <w:lang w:eastAsia="sl-SI"/>
        </w:rPr>
        <w:t>GK_Y</w:t>
      </w:r>
      <w:r w:rsidRPr="002937AF">
        <w:rPr>
          <w:rFonts w:ascii="Arial" w:hAnsi="Arial" w:cs="Arial"/>
          <w:sz w:val="20"/>
          <w:szCs w:val="20"/>
        </w:rPr>
        <w:t xml:space="preserve">=526313, </w:t>
      </w:r>
      <w:r w:rsidRPr="002937AF">
        <w:rPr>
          <w:rFonts w:ascii="Arial" w:hAnsi="Arial" w:cs="Arial"/>
          <w:bCs/>
          <w:color w:val="000000"/>
          <w:sz w:val="20"/>
          <w:szCs w:val="20"/>
          <w:lang w:eastAsia="sl-SI"/>
        </w:rPr>
        <w:t>GK_X</w:t>
      </w:r>
      <w:r w:rsidRPr="002937AF">
        <w:rPr>
          <w:rFonts w:ascii="Arial" w:hAnsi="Arial" w:cs="Arial"/>
          <w:sz w:val="20"/>
          <w:szCs w:val="20"/>
        </w:rPr>
        <w:t>=95221).</w:t>
      </w:r>
    </w:p>
    <w:p w:rsidR="002937AF" w:rsidRPr="002937AF" w:rsidRDefault="002937AF" w:rsidP="002937AF">
      <w:pPr>
        <w:jc w:val="both"/>
        <w:rPr>
          <w:rFonts w:ascii="Arial" w:hAnsi="Arial" w:cs="Arial"/>
          <w:color w:val="0070C0"/>
          <w:sz w:val="20"/>
          <w:szCs w:val="20"/>
        </w:rPr>
      </w:pPr>
    </w:p>
    <w:p w:rsidR="002937AF" w:rsidRPr="002937AF" w:rsidRDefault="002937AF" w:rsidP="002937AF">
      <w:pPr>
        <w:jc w:val="both"/>
        <w:rPr>
          <w:rFonts w:ascii="Arial" w:hAnsi="Arial" w:cs="Arial"/>
          <w:sz w:val="20"/>
          <w:szCs w:val="20"/>
        </w:rPr>
      </w:pPr>
      <w:r w:rsidRPr="002937AF">
        <w:rPr>
          <w:rFonts w:ascii="Arial" w:hAnsi="Arial" w:cs="Arial"/>
          <w:sz w:val="20"/>
          <w:szCs w:val="20"/>
        </w:rPr>
        <w:t>Na celotnem plovbnem območju za plovbo na motorni pogon je 30 m odmik plovbne poti od bregov akumulacijskega jezera HE Arto-Blanca, pri spodnji koti obratovanja, to je 173,20 m n.m., razen v dveh primerih, in sicer:</w:t>
      </w:r>
    </w:p>
    <w:p w:rsidR="002937AF" w:rsidRPr="002937AF" w:rsidRDefault="002937AF" w:rsidP="002937AF">
      <w:pPr>
        <w:jc w:val="both"/>
        <w:rPr>
          <w:rFonts w:ascii="Arial" w:hAnsi="Arial" w:cs="Arial"/>
          <w:sz w:val="20"/>
          <w:szCs w:val="20"/>
        </w:rPr>
      </w:pPr>
    </w:p>
    <w:p w:rsidR="002937AF" w:rsidRPr="002937AF" w:rsidRDefault="002937AF" w:rsidP="002937AF">
      <w:pPr>
        <w:jc w:val="both"/>
        <w:rPr>
          <w:rFonts w:ascii="Arial" w:hAnsi="Arial" w:cs="Arial"/>
          <w:sz w:val="20"/>
          <w:szCs w:val="20"/>
        </w:rPr>
      </w:pPr>
      <w:r w:rsidRPr="002937AF">
        <w:rPr>
          <w:rFonts w:ascii="Arial" w:hAnsi="Arial" w:cs="Arial"/>
          <w:sz w:val="20"/>
          <w:szCs w:val="20"/>
        </w:rPr>
        <w:t>1) Odmik od tihih območij in območij ureditve drstišč vsaj 50 m od plovbne poti. Območja, ki so bila določena skladno z Uredbo o državnem lokacijskem načrtu za hidroelektrarno Blanca (Uradni list RS, št. 61/05 in 101/05) so naslednja:</w:t>
      </w:r>
    </w:p>
    <w:p w:rsidR="002937AF" w:rsidRPr="002937AF" w:rsidRDefault="002937AF" w:rsidP="002937AF">
      <w:pPr>
        <w:pStyle w:val="Odstavekseznama"/>
        <w:numPr>
          <w:ilvl w:val="0"/>
          <w:numId w:val="7"/>
        </w:numPr>
        <w:suppressAutoHyphens w:val="0"/>
        <w:contextualSpacing/>
        <w:jc w:val="both"/>
        <w:rPr>
          <w:rFonts w:ascii="Arial" w:hAnsi="Arial" w:cs="Arial"/>
          <w:sz w:val="20"/>
          <w:szCs w:val="20"/>
        </w:rPr>
      </w:pPr>
      <w:r w:rsidRPr="002937AF">
        <w:rPr>
          <w:rFonts w:ascii="Arial" w:hAnsi="Arial" w:cs="Arial"/>
          <w:sz w:val="20"/>
          <w:szCs w:val="20"/>
        </w:rPr>
        <w:t xml:space="preserve">v Boštanju ob izlivu reke Mirne na njenem desnem bregu (od </w:t>
      </w:r>
      <w:r w:rsidRPr="002937AF">
        <w:rPr>
          <w:rFonts w:ascii="Arial" w:hAnsi="Arial" w:cs="Arial"/>
          <w:bCs/>
          <w:color w:val="000000"/>
          <w:sz w:val="20"/>
          <w:szCs w:val="20"/>
          <w:lang w:eastAsia="sl-SI"/>
        </w:rPr>
        <w:t>GK_Y</w:t>
      </w:r>
      <w:r w:rsidRPr="002937AF">
        <w:rPr>
          <w:rFonts w:ascii="Arial" w:hAnsi="Arial" w:cs="Arial"/>
          <w:sz w:val="20"/>
          <w:szCs w:val="20"/>
        </w:rPr>
        <w:t xml:space="preserve">=523134, </w:t>
      </w:r>
      <w:r w:rsidRPr="002937AF">
        <w:rPr>
          <w:rFonts w:ascii="Arial" w:hAnsi="Arial" w:cs="Arial"/>
          <w:bCs/>
          <w:color w:val="000000"/>
          <w:sz w:val="20"/>
          <w:szCs w:val="20"/>
          <w:lang w:eastAsia="sl-SI"/>
        </w:rPr>
        <w:t>GK_X</w:t>
      </w:r>
      <w:r w:rsidRPr="002937AF">
        <w:rPr>
          <w:rFonts w:ascii="Arial" w:hAnsi="Arial" w:cs="Arial"/>
          <w:sz w:val="20"/>
          <w:szCs w:val="20"/>
        </w:rPr>
        <w:t xml:space="preserve">=96028 do </w:t>
      </w:r>
      <w:r w:rsidRPr="002937AF">
        <w:rPr>
          <w:rFonts w:ascii="Arial" w:hAnsi="Arial" w:cs="Arial"/>
          <w:bCs/>
          <w:color w:val="000000"/>
          <w:sz w:val="20"/>
          <w:szCs w:val="20"/>
          <w:lang w:eastAsia="sl-SI"/>
        </w:rPr>
        <w:t>GK_Y</w:t>
      </w:r>
      <w:r w:rsidRPr="002937AF">
        <w:rPr>
          <w:rFonts w:ascii="Arial" w:hAnsi="Arial" w:cs="Arial"/>
          <w:sz w:val="20"/>
          <w:szCs w:val="20"/>
        </w:rPr>
        <w:t xml:space="preserve">=523489, </w:t>
      </w:r>
      <w:r w:rsidRPr="002937AF">
        <w:rPr>
          <w:rFonts w:ascii="Arial" w:hAnsi="Arial" w:cs="Arial"/>
          <w:bCs/>
          <w:color w:val="000000"/>
          <w:sz w:val="20"/>
          <w:szCs w:val="20"/>
          <w:lang w:eastAsia="sl-SI"/>
        </w:rPr>
        <w:t>GK_X</w:t>
      </w:r>
      <w:r w:rsidRPr="002937AF">
        <w:rPr>
          <w:rFonts w:ascii="Arial" w:hAnsi="Arial" w:cs="Arial"/>
          <w:sz w:val="20"/>
          <w:szCs w:val="20"/>
        </w:rPr>
        <w:t>=95772),</w:t>
      </w:r>
    </w:p>
    <w:p w:rsidR="002937AF" w:rsidRPr="002937AF" w:rsidRDefault="002937AF" w:rsidP="002937AF">
      <w:pPr>
        <w:pStyle w:val="Odstavekseznama"/>
        <w:numPr>
          <w:ilvl w:val="0"/>
          <w:numId w:val="7"/>
        </w:numPr>
        <w:suppressAutoHyphens w:val="0"/>
        <w:contextualSpacing/>
        <w:jc w:val="both"/>
        <w:rPr>
          <w:rFonts w:ascii="Arial" w:hAnsi="Arial" w:cs="Arial"/>
          <w:sz w:val="20"/>
          <w:szCs w:val="20"/>
        </w:rPr>
      </w:pPr>
      <w:r w:rsidRPr="002937AF">
        <w:rPr>
          <w:rFonts w:ascii="Arial" w:hAnsi="Arial" w:cs="Arial"/>
          <w:sz w:val="20"/>
          <w:szCs w:val="20"/>
        </w:rPr>
        <w:t xml:space="preserve">na Loškem polju ob izlivu Globoškega potoka </w:t>
      </w:r>
      <w:proofErr w:type="spellStart"/>
      <w:r w:rsidRPr="002937AF">
        <w:rPr>
          <w:rFonts w:ascii="Arial" w:hAnsi="Arial" w:cs="Arial"/>
          <w:sz w:val="20"/>
          <w:szCs w:val="20"/>
        </w:rPr>
        <w:t>dolvodno</w:t>
      </w:r>
      <w:proofErr w:type="spellEnd"/>
      <w:r w:rsidRPr="002937AF">
        <w:rPr>
          <w:rFonts w:ascii="Arial" w:hAnsi="Arial" w:cs="Arial"/>
          <w:sz w:val="20"/>
          <w:szCs w:val="20"/>
        </w:rPr>
        <w:t xml:space="preserve"> proti izlivu potoka Kamenica (od </w:t>
      </w:r>
      <w:r w:rsidRPr="002937AF">
        <w:rPr>
          <w:rFonts w:ascii="Arial" w:hAnsi="Arial" w:cs="Arial"/>
          <w:bCs/>
          <w:color w:val="000000"/>
          <w:sz w:val="20"/>
          <w:szCs w:val="20"/>
          <w:lang w:eastAsia="sl-SI"/>
        </w:rPr>
        <w:t>GK_Y</w:t>
      </w:r>
      <w:r w:rsidRPr="002937AF">
        <w:rPr>
          <w:rFonts w:ascii="Arial" w:hAnsi="Arial" w:cs="Arial"/>
          <w:sz w:val="20"/>
          <w:szCs w:val="20"/>
        </w:rPr>
        <w:t xml:space="preserve">=526344, </w:t>
      </w:r>
      <w:r w:rsidRPr="002937AF">
        <w:rPr>
          <w:rFonts w:ascii="Arial" w:hAnsi="Arial" w:cs="Arial"/>
          <w:bCs/>
          <w:color w:val="000000"/>
          <w:sz w:val="20"/>
          <w:szCs w:val="20"/>
          <w:lang w:eastAsia="sl-SI"/>
        </w:rPr>
        <w:t>GK_X</w:t>
      </w:r>
      <w:r w:rsidRPr="002937AF">
        <w:rPr>
          <w:rFonts w:ascii="Arial" w:hAnsi="Arial" w:cs="Arial"/>
          <w:sz w:val="20"/>
          <w:szCs w:val="20"/>
        </w:rPr>
        <w:t xml:space="preserve">=95129 do </w:t>
      </w:r>
      <w:r w:rsidRPr="002937AF">
        <w:rPr>
          <w:rFonts w:ascii="Arial" w:hAnsi="Arial" w:cs="Arial"/>
          <w:bCs/>
          <w:color w:val="000000"/>
          <w:sz w:val="20"/>
          <w:szCs w:val="20"/>
          <w:lang w:eastAsia="sl-SI"/>
        </w:rPr>
        <w:t>GK_Y</w:t>
      </w:r>
      <w:r w:rsidRPr="002937AF">
        <w:rPr>
          <w:rFonts w:ascii="Arial" w:hAnsi="Arial" w:cs="Arial"/>
          <w:sz w:val="20"/>
          <w:szCs w:val="20"/>
        </w:rPr>
        <w:t xml:space="preserve">=526586, </w:t>
      </w:r>
      <w:r w:rsidRPr="002937AF">
        <w:rPr>
          <w:rFonts w:ascii="Arial" w:hAnsi="Arial" w:cs="Arial"/>
          <w:bCs/>
          <w:color w:val="000000"/>
          <w:sz w:val="20"/>
          <w:szCs w:val="20"/>
          <w:lang w:eastAsia="sl-SI"/>
        </w:rPr>
        <w:t>GK_X</w:t>
      </w:r>
      <w:r w:rsidRPr="002937AF">
        <w:rPr>
          <w:rFonts w:ascii="Arial" w:hAnsi="Arial" w:cs="Arial"/>
          <w:sz w:val="20"/>
          <w:szCs w:val="20"/>
        </w:rPr>
        <w:t>=94666),</w:t>
      </w:r>
    </w:p>
    <w:p w:rsidR="002937AF" w:rsidRPr="002937AF" w:rsidRDefault="002937AF" w:rsidP="002937AF">
      <w:pPr>
        <w:pStyle w:val="Odstavekseznama"/>
        <w:numPr>
          <w:ilvl w:val="0"/>
          <w:numId w:val="7"/>
        </w:numPr>
        <w:suppressAutoHyphens w:val="0"/>
        <w:contextualSpacing/>
        <w:jc w:val="both"/>
        <w:rPr>
          <w:rFonts w:ascii="Arial" w:hAnsi="Arial" w:cs="Arial"/>
          <w:sz w:val="20"/>
          <w:szCs w:val="20"/>
        </w:rPr>
      </w:pPr>
      <w:r w:rsidRPr="002937AF">
        <w:rPr>
          <w:rFonts w:ascii="Arial" w:hAnsi="Arial" w:cs="Arial"/>
          <w:sz w:val="20"/>
          <w:szCs w:val="20"/>
        </w:rPr>
        <w:t xml:space="preserve">na Loškem polju drstišča na izlivnem delu potoka Mivka (od </w:t>
      </w:r>
      <w:r w:rsidRPr="002937AF">
        <w:rPr>
          <w:rFonts w:ascii="Arial" w:hAnsi="Arial" w:cs="Arial"/>
          <w:bCs/>
          <w:color w:val="000000"/>
          <w:sz w:val="20"/>
          <w:szCs w:val="20"/>
          <w:lang w:eastAsia="sl-SI"/>
        </w:rPr>
        <w:t>GK_Y</w:t>
      </w:r>
      <w:r w:rsidRPr="002937AF">
        <w:rPr>
          <w:rFonts w:ascii="Arial" w:hAnsi="Arial" w:cs="Arial"/>
          <w:sz w:val="20"/>
          <w:szCs w:val="20"/>
        </w:rPr>
        <w:t xml:space="preserve">=525917, </w:t>
      </w:r>
      <w:r w:rsidRPr="002937AF">
        <w:rPr>
          <w:rFonts w:ascii="Arial" w:hAnsi="Arial" w:cs="Arial"/>
          <w:bCs/>
          <w:color w:val="000000"/>
          <w:sz w:val="20"/>
          <w:szCs w:val="20"/>
          <w:lang w:eastAsia="sl-SI"/>
        </w:rPr>
        <w:t>GK_X</w:t>
      </w:r>
      <w:r w:rsidRPr="002937AF">
        <w:rPr>
          <w:rFonts w:ascii="Arial" w:hAnsi="Arial" w:cs="Arial"/>
          <w:sz w:val="20"/>
          <w:szCs w:val="20"/>
        </w:rPr>
        <w:t xml:space="preserve">=95445 do </w:t>
      </w:r>
      <w:r w:rsidRPr="002937AF">
        <w:rPr>
          <w:rFonts w:ascii="Arial" w:hAnsi="Arial" w:cs="Arial"/>
          <w:bCs/>
          <w:color w:val="000000"/>
          <w:sz w:val="20"/>
          <w:szCs w:val="20"/>
          <w:lang w:eastAsia="sl-SI"/>
        </w:rPr>
        <w:t>GK_Y</w:t>
      </w:r>
      <w:r w:rsidRPr="002937AF">
        <w:rPr>
          <w:rFonts w:ascii="Arial" w:hAnsi="Arial" w:cs="Arial"/>
          <w:sz w:val="20"/>
          <w:szCs w:val="20"/>
        </w:rPr>
        <w:t xml:space="preserve">=525972, </w:t>
      </w:r>
      <w:r w:rsidRPr="002937AF">
        <w:rPr>
          <w:rFonts w:ascii="Arial" w:hAnsi="Arial" w:cs="Arial"/>
          <w:bCs/>
          <w:color w:val="000000"/>
          <w:sz w:val="20"/>
          <w:szCs w:val="20"/>
          <w:lang w:eastAsia="sl-SI"/>
        </w:rPr>
        <w:t>GK_X</w:t>
      </w:r>
      <w:r w:rsidRPr="002937AF">
        <w:rPr>
          <w:rFonts w:ascii="Arial" w:hAnsi="Arial" w:cs="Arial"/>
          <w:sz w:val="20"/>
          <w:szCs w:val="20"/>
        </w:rPr>
        <w:t>=95418),</w:t>
      </w:r>
    </w:p>
    <w:p w:rsidR="002937AF" w:rsidRPr="002937AF" w:rsidRDefault="002937AF" w:rsidP="002937AF">
      <w:pPr>
        <w:pStyle w:val="Odstavekseznama"/>
        <w:numPr>
          <w:ilvl w:val="0"/>
          <w:numId w:val="7"/>
        </w:numPr>
        <w:suppressAutoHyphens w:val="0"/>
        <w:contextualSpacing/>
        <w:jc w:val="both"/>
        <w:rPr>
          <w:rFonts w:ascii="Arial" w:hAnsi="Arial" w:cs="Arial"/>
          <w:sz w:val="20"/>
          <w:szCs w:val="20"/>
        </w:rPr>
      </w:pPr>
      <w:r w:rsidRPr="002937AF">
        <w:rPr>
          <w:rFonts w:ascii="Arial" w:hAnsi="Arial" w:cs="Arial"/>
          <w:sz w:val="20"/>
          <w:szCs w:val="20"/>
        </w:rPr>
        <w:t xml:space="preserve">drstišče na izlivu Mačjega potoka (od </w:t>
      </w:r>
      <w:r w:rsidRPr="002937AF">
        <w:rPr>
          <w:rFonts w:ascii="Arial" w:hAnsi="Arial" w:cs="Arial"/>
          <w:bCs/>
          <w:color w:val="000000"/>
          <w:sz w:val="20"/>
          <w:szCs w:val="20"/>
          <w:lang w:eastAsia="sl-SI"/>
        </w:rPr>
        <w:t>GK_Y</w:t>
      </w:r>
      <w:r w:rsidRPr="002937AF">
        <w:rPr>
          <w:rFonts w:ascii="Arial" w:hAnsi="Arial" w:cs="Arial"/>
          <w:sz w:val="20"/>
          <w:szCs w:val="20"/>
        </w:rPr>
        <w:t xml:space="preserve">=527422, </w:t>
      </w:r>
      <w:r w:rsidRPr="002937AF">
        <w:rPr>
          <w:rFonts w:ascii="Arial" w:hAnsi="Arial" w:cs="Arial"/>
          <w:bCs/>
          <w:color w:val="000000"/>
          <w:sz w:val="20"/>
          <w:szCs w:val="20"/>
          <w:lang w:eastAsia="sl-SI"/>
        </w:rPr>
        <w:t>GK_X</w:t>
      </w:r>
      <w:r w:rsidRPr="002937AF">
        <w:rPr>
          <w:rFonts w:ascii="Arial" w:hAnsi="Arial" w:cs="Arial"/>
          <w:sz w:val="20"/>
          <w:szCs w:val="20"/>
        </w:rPr>
        <w:t xml:space="preserve">=94372 do </w:t>
      </w:r>
      <w:r w:rsidRPr="002937AF">
        <w:rPr>
          <w:rFonts w:ascii="Arial" w:hAnsi="Arial" w:cs="Arial"/>
          <w:bCs/>
          <w:color w:val="000000"/>
          <w:sz w:val="20"/>
          <w:szCs w:val="20"/>
          <w:lang w:eastAsia="sl-SI"/>
        </w:rPr>
        <w:t>GK_Y</w:t>
      </w:r>
      <w:r w:rsidRPr="002937AF">
        <w:rPr>
          <w:rFonts w:ascii="Arial" w:hAnsi="Arial" w:cs="Arial"/>
          <w:sz w:val="20"/>
          <w:szCs w:val="20"/>
        </w:rPr>
        <w:t xml:space="preserve">=527634, </w:t>
      </w:r>
      <w:r w:rsidRPr="002937AF">
        <w:rPr>
          <w:rFonts w:ascii="Arial" w:hAnsi="Arial" w:cs="Arial"/>
          <w:bCs/>
          <w:color w:val="000000"/>
          <w:sz w:val="20"/>
          <w:szCs w:val="20"/>
          <w:lang w:eastAsia="sl-SI"/>
        </w:rPr>
        <w:t>GK_X</w:t>
      </w:r>
      <w:r w:rsidRPr="002937AF">
        <w:rPr>
          <w:rFonts w:ascii="Arial" w:hAnsi="Arial" w:cs="Arial"/>
          <w:sz w:val="20"/>
          <w:szCs w:val="20"/>
        </w:rPr>
        <w:t>=94384).</w:t>
      </w:r>
    </w:p>
    <w:p w:rsidR="002937AF" w:rsidRPr="002937AF" w:rsidRDefault="002937AF" w:rsidP="002937AF">
      <w:pPr>
        <w:jc w:val="both"/>
        <w:rPr>
          <w:rFonts w:ascii="Arial" w:hAnsi="Arial" w:cs="Arial"/>
          <w:sz w:val="20"/>
          <w:szCs w:val="20"/>
        </w:rPr>
      </w:pPr>
    </w:p>
    <w:p w:rsidR="002937AF" w:rsidRPr="002937AF" w:rsidRDefault="002937AF" w:rsidP="002937AF">
      <w:pPr>
        <w:jc w:val="both"/>
        <w:rPr>
          <w:rFonts w:ascii="Arial" w:hAnsi="Arial" w:cs="Arial"/>
          <w:color w:val="000000"/>
          <w:sz w:val="20"/>
          <w:szCs w:val="20"/>
        </w:rPr>
      </w:pPr>
      <w:r w:rsidRPr="002937AF">
        <w:rPr>
          <w:rFonts w:ascii="Arial" w:hAnsi="Arial" w:cs="Arial"/>
          <w:color w:val="000000"/>
          <w:sz w:val="20"/>
          <w:szCs w:val="20"/>
        </w:rPr>
        <w:t>2) N</w:t>
      </w:r>
      <w:r w:rsidRPr="002937AF">
        <w:rPr>
          <w:rFonts w:ascii="Arial" w:hAnsi="Arial" w:cs="Arial"/>
          <w:sz w:val="20"/>
          <w:szCs w:val="20"/>
        </w:rPr>
        <w:t xml:space="preserve">a območju izlivnega dela reke Mirne od cestnega mostu čez Mirno pri trgovini </w:t>
      </w:r>
      <w:proofErr w:type="spellStart"/>
      <w:r w:rsidRPr="002937AF">
        <w:rPr>
          <w:rFonts w:ascii="Arial" w:hAnsi="Arial" w:cs="Arial"/>
          <w:sz w:val="20"/>
          <w:szCs w:val="20"/>
        </w:rPr>
        <w:t>Hofer</w:t>
      </w:r>
      <w:proofErr w:type="spellEnd"/>
      <w:r w:rsidRPr="002937AF">
        <w:rPr>
          <w:rFonts w:ascii="Arial" w:hAnsi="Arial" w:cs="Arial"/>
          <w:sz w:val="20"/>
          <w:szCs w:val="20"/>
        </w:rPr>
        <w:t xml:space="preserve"> (glavna cesta) </w:t>
      </w:r>
      <w:proofErr w:type="spellStart"/>
      <w:r w:rsidRPr="002937AF">
        <w:rPr>
          <w:rFonts w:ascii="Arial" w:hAnsi="Arial" w:cs="Arial"/>
          <w:sz w:val="20"/>
          <w:szCs w:val="20"/>
        </w:rPr>
        <w:t>gorvodno</w:t>
      </w:r>
      <w:proofErr w:type="spellEnd"/>
      <w:r w:rsidRPr="002937AF">
        <w:rPr>
          <w:rFonts w:ascii="Arial" w:hAnsi="Arial" w:cs="Arial"/>
          <w:sz w:val="20"/>
          <w:szCs w:val="20"/>
        </w:rPr>
        <w:t xml:space="preserve">, kjer se nahajajo drstišča </w:t>
      </w:r>
      <w:proofErr w:type="spellStart"/>
      <w:r w:rsidRPr="002937AF">
        <w:rPr>
          <w:rFonts w:ascii="Arial" w:hAnsi="Arial" w:cs="Arial"/>
          <w:sz w:val="20"/>
          <w:szCs w:val="20"/>
        </w:rPr>
        <w:t>fitofilnih</w:t>
      </w:r>
      <w:proofErr w:type="spellEnd"/>
      <w:r w:rsidRPr="002937AF">
        <w:rPr>
          <w:rFonts w:ascii="Arial" w:hAnsi="Arial" w:cs="Arial"/>
          <w:sz w:val="20"/>
          <w:szCs w:val="20"/>
        </w:rPr>
        <w:t xml:space="preserve"> vrst rib in zatočišča za </w:t>
      </w:r>
      <w:proofErr w:type="spellStart"/>
      <w:r w:rsidRPr="002937AF">
        <w:rPr>
          <w:rFonts w:ascii="Arial" w:hAnsi="Arial" w:cs="Arial"/>
          <w:sz w:val="20"/>
          <w:szCs w:val="20"/>
        </w:rPr>
        <w:t>juvenilne</w:t>
      </w:r>
      <w:proofErr w:type="spellEnd"/>
      <w:r w:rsidRPr="002937AF">
        <w:rPr>
          <w:rFonts w:ascii="Arial" w:hAnsi="Arial" w:cs="Arial"/>
          <w:sz w:val="20"/>
          <w:szCs w:val="20"/>
        </w:rPr>
        <w:t xml:space="preserve"> osebke ribjih vrst ter kjer se populacije rib aktivno zbirajo v času drsti, je plovba na motorni pogon prepovedana. Plovba na motorni pogon na reki Savi mora potekati od cestnega mostu čez reko Mirno v oddaljenosti vsaj 100 m (od </w:t>
      </w:r>
      <w:r w:rsidRPr="002937AF">
        <w:rPr>
          <w:rFonts w:ascii="Arial" w:hAnsi="Arial" w:cs="Arial"/>
          <w:bCs/>
          <w:color w:val="000000"/>
          <w:sz w:val="20"/>
          <w:szCs w:val="20"/>
          <w:lang w:eastAsia="sl-SI"/>
        </w:rPr>
        <w:t>GK_Y</w:t>
      </w:r>
      <w:r w:rsidRPr="002937AF">
        <w:rPr>
          <w:rFonts w:ascii="Arial" w:hAnsi="Arial" w:cs="Arial"/>
          <w:sz w:val="20"/>
          <w:szCs w:val="20"/>
        </w:rPr>
        <w:t xml:space="preserve">=523108, </w:t>
      </w:r>
      <w:r w:rsidRPr="002937AF">
        <w:rPr>
          <w:rFonts w:ascii="Arial" w:hAnsi="Arial" w:cs="Arial"/>
          <w:bCs/>
          <w:color w:val="000000"/>
          <w:sz w:val="20"/>
          <w:szCs w:val="20"/>
          <w:lang w:eastAsia="sl-SI"/>
        </w:rPr>
        <w:t>GK_X</w:t>
      </w:r>
      <w:r w:rsidRPr="002937AF">
        <w:rPr>
          <w:rFonts w:ascii="Arial" w:hAnsi="Arial" w:cs="Arial"/>
          <w:sz w:val="20"/>
          <w:szCs w:val="20"/>
        </w:rPr>
        <w:t xml:space="preserve">=96097 do </w:t>
      </w:r>
      <w:r w:rsidRPr="002937AF">
        <w:rPr>
          <w:rFonts w:ascii="Arial" w:hAnsi="Arial" w:cs="Arial"/>
          <w:bCs/>
          <w:color w:val="000000"/>
          <w:sz w:val="20"/>
          <w:szCs w:val="20"/>
          <w:lang w:eastAsia="sl-SI"/>
        </w:rPr>
        <w:t>GK_Y</w:t>
      </w:r>
      <w:r w:rsidRPr="002937AF">
        <w:rPr>
          <w:rFonts w:ascii="Arial" w:hAnsi="Arial" w:cs="Arial"/>
          <w:sz w:val="20"/>
          <w:szCs w:val="20"/>
        </w:rPr>
        <w:t xml:space="preserve">=523194 do </w:t>
      </w:r>
      <w:r w:rsidRPr="002937AF">
        <w:rPr>
          <w:rFonts w:ascii="Arial" w:hAnsi="Arial" w:cs="Arial"/>
          <w:bCs/>
          <w:color w:val="000000"/>
          <w:sz w:val="20"/>
          <w:szCs w:val="20"/>
          <w:lang w:eastAsia="sl-SI"/>
        </w:rPr>
        <w:t>GK_X</w:t>
      </w:r>
      <w:r w:rsidRPr="002937AF">
        <w:rPr>
          <w:rFonts w:ascii="Arial" w:hAnsi="Arial" w:cs="Arial"/>
          <w:sz w:val="20"/>
          <w:szCs w:val="20"/>
        </w:rPr>
        <w:t xml:space="preserve">=95976). </w:t>
      </w:r>
    </w:p>
    <w:p w:rsidR="002937AF" w:rsidRPr="002937AF" w:rsidRDefault="002937AF" w:rsidP="002937AF">
      <w:pPr>
        <w:jc w:val="both"/>
        <w:rPr>
          <w:rFonts w:ascii="Arial" w:hAnsi="Arial" w:cs="Arial"/>
          <w:color w:val="0070C0"/>
          <w:sz w:val="20"/>
          <w:szCs w:val="20"/>
        </w:rPr>
      </w:pPr>
    </w:p>
    <w:p w:rsidR="002937AF" w:rsidRPr="002937AF" w:rsidRDefault="002937AF" w:rsidP="002937AF">
      <w:pPr>
        <w:tabs>
          <w:tab w:val="left" w:pos="6154"/>
        </w:tabs>
        <w:jc w:val="both"/>
        <w:rPr>
          <w:rFonts w:ascii="Arial" w:hAnsi="Arial" w:cs="Arial"/>
          <w:iCs/>
          <w:sz w:val="20"/>
          <w:szCs w:val="20"/>
        </w:rPr>
      </w:pPr>
      <w:r w:rsidRPr="002937AF">
        <w:rPr>
          <w:rFonts w:ascii="Arial" w:hAnsi="Arial" w:cs="Arial"/>
          <w:iCs/>
          <w:sz w:val="20"/>
          <w:szCs w:val="20"/>
        </w:rPr>
        <w:t>Vlada s sprejetjem te uredbe določi pogoje rabe vodnega dobra za plovbo pri čemer upošteva:</w:t>
      </w:r>
    </w:p>
    <w:p w:rsidR="002937AF" w:rsidRPr="002937AF" w:rsidRDefault="002937AF" w:rsidP="002937AF">
      <w:pPr>
        <w:numPr>
          <w:ilvl w:val="0"/>
          <w:numId w:val="8"/>
        </w:numPr>
        <w:tabs>
          <w:tab w:val="left" w:pos="709"/>
        </w:tabs>
        <w:suppressAutoHyphens w:val="0"/>
        <w:spacing w:line="260" w:lineRule="atLeast"/>
        <w:jc w:val="both"/>
        <w:rPr>
          <w:rFonts w:ascii="Arial" w:hAnsi="Arial" w:cs="Arial"/>
          <w:iCs/>
          <w:sz w:val="20"/>
          <w:szCs w:val="20"/>
        </w:rPr>
      </w:pPr>
      <w:r w:rsidRPr="002937AF">
        <w:rPr>
          <w:rFonts w:ascii="Arial" w:hAnsi="Arial" w:cs="Arial"/>
          <w:iCs/>
          <w:sz w:val="20"/>
          <w:szCs w:val="20"/>
        </w:rPr>
        <w:t xml:space="preserve">stanje voda, </w:t>
      </w:r>
    </w:p>
    <w:p w:rsidR="002937AF" w:rsidRPr="002937AF" w:rsidRDefault="002937AF" w:rsidP="002937AF">
      <w:pPr>
        <w:numPr>
          <w:ilvl w:val="0"/>
          <w:numId w:val="8"/>
        </w:numPr>
        <w:tabs>
          <w:tab w:val="left" w:pos="709"/>
        </w:tabs>
        <w:suppressAutoHyphens w:val="0"/>
        <w:spacing w:line="260" w:lineRule="atLeast"/>
        <w:jc w:val="both"/>
        <w:rPr>
          <w:rFonts w:ascii="Arial" w:hAnsi="Arial" w:cs="Arial"/>
          <w:iCs/>
          <w:sz w:val="20"/>
          <w:szCs w:val="20"/>
        </w:rPr>
      </w:pPr>
      <w:r w:rsidRPr="002937AF">
        <w:rPr>
          <w:rFonts w:ascii="Arial" w:hAnsi="Arial" w:cs="Arial"/>
          <w:iCs/>
          <w:sz w:val="20"/>
          <w:szCs w:val="20"/>
        </w:rPr>
        <w:t xml:space="preserve">varstvo vodnih in obvodnih ekosistemov, </w:t>
      </w:r>
    </w:p>
    <w:p w:rsidR="002937AF" w:rsidRPr="002937AF" w:rsidRDefault="002937AF" w:rsidP="002937AF">
      <w:pPr>
        <w:numPr>
          <w:ilvl w:val="0"/>
          <w:numId w:val="8"/>
        </w:numPr>
        <w:tabs>
          <w:tab w:val="left" w:pos="709"/>
        </w:tabs>
        <w:suppressAutoHyphens w:val="0"/>
        <w:spacing w:line="260" w:lineRule="atLeast"/>
        <w:jc w:val="both"/>
        <w:rPr>
          <w:rFonts w:ascii="Arial" w:hAnsi="Arial" w:cs="Arial"/>
          <w:iCs/>
          <w:sz w:val="20"/>
          <w:szCs w:val="20"/>
        </w:rPr>
      </w:pPr>
      <w:r w:rsidRPr="002937AF">
        <w:rPr>
          <w:rFonts w:ascii="Arial" w:hAnsi="Arial" w:cs="Arial"/>
          <w:iCs/>
          <w:sz w:val="20"/>
          <w:szCs w:val="20"/>
        </w:rPr>
        <w:t xml:space="preserve">varstvo pred škodljivim delovanjem voda in </w:t>
      </w:r>
    </w:p>
    <w:p w:rsidR="002937AF" w:rsidRPr="002937AF" w:rsidRDefault="002937AF" w:rsidP="002937AF">
      <w:pPr>
        <w:numPr>
          <w:ilvl w:val="0"/>
          <w:numId w:val="8"/>
        </w:numPr>
        <w:tabs>
          <w:tab w:val="left" w:pos="709"/>
        </w:tabs>
        <w:suppressAutoHyphens w:val="0"/>
        <w:spacing w:line="260" w:lineRule="atLeast"/>
        <w:jc w:val="both"/>
        <w:rPr>
          <w:rFonts w:ascii="Arial" w:hAnsi="Arial" w:cs="Arial"/>
          <w:iCs/>
          <w:sz w:val="20"/>
          <w:szCs w:val="20"/>
        </w:rPr>
      </w:pPr>
      <w:r w:rsidRPr="002937AF">
        <w:rPr>
          <w:rFonts w:ascii="Arial" w:hAnsi="Arial" w:cs="Arial"/>
          <w:iCs/>
          <w:sz w:val="20"/>
          <w:szCs w:val="20"/>
        </w:rPr>
        <w:lastRenderedPageBreak/>
        <w:t>varstvo vodnih pravic.</w:t>
      </w:r>
    </w:p>
    <w:p w:rsidR="002937AF" w:rsidRPr="002937AF" w:rsidRDefault="002937AF" w:rsidP="002937AF">
      <w:pPr>
        <w:tabs>
          <w:tab w:val="left" w:pos="6154"/>
        </w:tabs>
        <w:jc w:val="both"/>
        <w:rPr>
          <w:rFonts w:ascii="Arial" w:hAnsi="Arial" w:cs="Arial"/>
          <w:iCs/>
          <w:sz w:val="20"/>
          <w:szCs w:val="20"/>
        </w:rPr>
      </w:pPr>
    </w:p>
    <w:p w:rsidR="002937AF" w:rsidRPr="002937AF" w:rsidRDefault="002937AF" w:rsidP="002937AF">
      <w:pPr>
        <w:tabs>
          <w:tab w:val="left" w:pos="6154"/>
        </w:tabs>
        <w:jc w:val="both"/>
        <w:rPr>
          <w:rFonts w:ascii="Arial" w:hAnsi="Arial" w:cs="Arial"/>
          <w:iCs/>
          <w:sz w:val="20"/>
          <w:szCs w:val="20"/>
        </w:rPr>
      </w:pPr>
      <w:r w:rsidRPr="002937AF">
        <w:rPr>
          <w:rFonts w:ascii="Arial" w:hAnsi="Arial" w:cs="Arial"/>
          <w:iCs/>
          <w:sz w:val="20"/>
          <w:szCs w:val="20"/>
        </w:rPr>
        <w:t xml:space="preserve">Pogoji rabe vodnega dobra za plovbo so določeni tako, da se v največji možni meri prepreči škodljive vplive na stanje voda oziroma združbe nevretenčarjev, na dvigovanje sedimenta oziroma spremembe rečnega dna. Varstvo rib (in drstišč) se zagotavlja s časovnimi prepovedmi plovbe in odmiki od rečnega brega oziroma s prepovedjo plovbe po plitvinah. </w:t>
      </w:r>
    </w:p>
    <w:p w:rsidR="002937AF" w:rsidRPr="002937AF" w:rsidRDefault="002937AF" w:rsidP="002937AF">
      <w:pPr>
        <w:tabs>
          <w:tab w:val="left" w:pos="6154"/>
        </w:tabs>
        <w:jc w:val="both"/>
        <w:rPr>
          <w:rFonts w:ascii="Arial" w:hAnsi="Arial" w:cs="Arial"/>
          <w:iCs/>
          <w:color w:val="0070C0"/>
          <w:sz w:val="20"/>
          <w:szCs w:val="20"/>
        </w:rPr>
      </w:pPr>
    </w:p>
    <w:p w:rsidR="002937AF" w:rsidRPr="002937AF" w:rsidRDefault="002937AF" w:rsidP="002937AF">
      <w:pPr>
        <w:tabs>
          <w:tab w:val="left" w:pos="6154"/>
        </w:tabs>
        <w:jc w:val="both"/>
        <w:rPr>
          <w:rFonts w:ascii="Arial" w:hAnsi="Arial" w:cs="Arial"/>
          <w:iCs/>
          <w:sz w:val="20"/>
          <w:szCs w:val="20"/>
        </w:rPr>
      </w:pPr>
      <w:r w:rsidRPr="002937AF">
        <w:rPr>
          <w:rFonts w:ascii="Arial" w:hAnsi="Arial" w:cs="Arial"/>
          <w:iCs/>
          <w:sz w:val="20"/>
          <w:szCs w:val="20"/>
        </w:rPr>
        <w:t>Varstvo vodnih pravic je zagotovljeno tako, da plovba s plovili na motorni pogon ne sme vplivati na izvajanje obstoječih vodnih pravic. Obnašanje lastnikov plovil na motorni pogon na plovbnem območju ne sme vplivati na pridobivanje električne energije v HE Arto-Blanca ali povzročati imetniku vodne pravice dodatne obveznosti, stroške ali škodo na energetski infrastrukturi.</w:t>
      </w:r>
    </w:p>
    <w:p w:rsidR="002937AF" w:rsidRPr="002937AF" w:rsidRDefault="002937AF" w:rsidP="002937AF">
      <w:pPr>
        <w:tabs>
          <w:tab w:val="left" w:pos="6154"/>
        </w:tabs>
        <w:jc w:val="both"/>
        <w:rPr>
          <w:rFonts w:ascii="Arial" w:hAnsi="Arial" w:cs="Arial"/>
          <w:iCs/>
          <w:color w:val="0070C0"/>
          <w:sz w:val="20"/>
          <w:szCs w:val="20"/>
        </w:rPr>
      </w:pPr>
    </w:p>
    <w:p w:rsidR="002937AF" w:rsidRPr="002937AF" w:rsidRDefault="002937AF" w:rsidP="002937AF">
      <w:pPr>
        <w:tabs>
          <w:tab w:val="left" w:pos="6154"/>
        </w:tabs>
        <w:jc w:val="both"/>
        <w:rPr>
          <w:rFonts w:ascii="Arial" w:hAnsi="Arial" w:cs="Arial"/>
          <w:color w:val="0070C0"/>
          <w:sz w:val="20"/>
          <w:szCs w:val="20"/>
        </w:rPr>
      </w:pPr>
    </w:p>
    <w:p w:rsidR="002937AF" w:rsidRPr="002937AF" w:rsidRDefault="002937AF" w:rsidP="002937AF">
      <w:pPr>
        <w:tabs>
          <w:tab w:val="left" w:pos="6154"/>
        </w:tabs>
        <w:jc w:val="both"/>
        <w:rPr>
          <w:rFonts w:ascii="Arial" w:hAnsi="Arial" w:cs="Arial"/>
          <w:iCs/>
          <w:color w:val="0070C0"/>
          <w:sz w:val="20"/>
          <w:szCs w:val="20"/>
        </w:rPr>
      </w:pPr>
    </w:p>
    <w:p w:rsidR="002937AF" w:rsidRPr="00DB1542" w:rsidRDefault="005B7A2B" w:rsidP="002937AF">
      <w:pPr>
        <w:tabs>
          <w:tab w:val="left" w:pos="6154"/>
        </w:tabs>
        <w:jc w:val="both"/>
        <w:rPr>
          <w:rFonts w:ascii="Arial" w:hAnsi="Arial" w:cs="Arial"/>
          <w:color w:val="7030A0"/>
          <w:sz w:val="20"/>
          <w:szCs w:val="20"/>
          <w:lang w:eastAsia="sl-SI"/>
        </w:rPr>
      </w:pPr>
      <w:r w:rsidRPr="002937AF">
        <w:rPr>
          <w:rFonts w:ascii="Arial" w:hAnsi="Arial" w:cs="Arial"/>
          <w:color w:val="FF0000"/>
          <w:sz w:val="20"/>
          <w:szCs w:val="20"/>
        </w:rPr>
        <w:br w:type="page"/>
      </w:r>
      <w:r w:rsidR="002937AF" w:rsidRPr="00DB1542">
        <w:rPr>
          <w:rFonts w:ascii="Arial" w:hAnsi="Arial" w:cs="Arial"/>
          <w:sz w:val="20"/>
          <w:szCs w:val="20"/>
          <w:lang w:eastAsia="sl-SI"/>
        </w:rPr>
        <w:lastRenderedPageBreak/>
        <w:t xml:space="preserve">Na podlagi drugega odstavka 66. člena in drugega odstavka 107. člena Zakona o vodah </w:t>
      </w:r>
      <w:r w:rsidR="002937AF" w:rsidRPr="00DB1542">
        <w:rPr>
          <w:rFonts w:ascii="Arial" w:hAnsi="Arial" w:cs="Arial"/>
          <w:sz w:val="20"/>
          <w:szCs w:val="20"/>
        </w:rPr>
        <w:t>(Uradni list RS, št. 67/02, 2/04 – ZZdrl-A , 41/04 – ZVO-1, 57/08,</w:t>
      </w:r>
      <w:r w:rsidR="002937AF" w:rsidRPr="00DB1542">
        <w:rPr>
          <w:rFonts w:ascii="Arial" w:hAnsi="Arial" w:cs="Arial"/>
          <w:iCs/>
          <w:sz w:val="20"/>
          <w:szCs w:val="20"/>
        </w:rPr>
        <w:t xml:space="preserve"> 57/12, 100/13, 40/14 in 56/15)</w:t>
      </w:r>
      <w:r w:rsidR="002937AF" w:rsidRPr="00DB1542">
        <w:rPr>
          <w:rFonts w:ascii="Arial" w:hAnsi="Arial" w:cs="Arial"/>
          <w:sz w:val="20"/>
          <w:szCs w:val="20"/>
          <w:lang w:eastAsia="sl-SI"/>
        </w:rPr>
        <w:t xml:space="preserve"> izdaja Vlada Republike Slovenije</w:t>
      </w:r>
    </w:p>
    <w:p w:rsidR="002937AF" w:rsidRPr="00DB1542" w:rsidRDefault="002937AF" w:rsidP="002937AF">
      <w:pPr>
        <w:pStyle w:val="Brezrazmikov"/>
        <w:spacing w:line="260" w:lineRule="atLeast"/>
        <w:jc w:val="both"/>
        <w:rPr>
          <w:rFonts w:ascii="Arial" w:hAnsi="Arial" w:cs="Arial"/>
          <w:color w:val="7030A0"/>
          <w:sz w:val="20"/>
          <w:szCs w:val="20"/>
        </w:rPr>
      </w:pPr>
    </w:p>
    <w:p w:rsidR="002937AF" w:rsidRPr="00DB1542" w:rsidRDefault="002937AF" w:rsidP="002937AF">
      <w:pPr>
        <w:rPr>
          <w:rFonts w:ascii="Arial" w:eastAsia="Calibri" w:hAnsi="Arial" w:cs="Arial"/>
          <w:color w:val="7030A0"/>
          <w:sz w:val="20"/>
          <w:szCs w:val="20"/>
        </w:rPr>
      </w:pPr>
    </w:p>
    <w:p w:rsidR="002937AF" w:rsidRPr="00DB1542" w:rsidRDefault="002937AF" w:rsidP="002937AF">
      <w:pPr>
        <w:jc w:val="center"/>
        <w:rPr>
          <w:rFonts w:ascii="Arial" w:eastAsia="Calibri" w:hAnsi="Arial" w:cs="Arial"/>
          <w:b/>
          <w:sz w:val="20"/>
          <w:szCs w:val="20"/>
        </w:rPr>
      </w:pPr>
      <w:r w:rsidRPr="00DB1542">
        <w:rPr>
          <w:rFonts w:ascii="Arial" w:eastAsia="Calibri" w:hAnsi="Arial" w:cs="Arial"/>
          <w:b/>
          <w:sz w:val="20"/>
          <w:szCs w:val="20"/>
        </w:rPr>
        <w:t>UREDBO</w:t>
      </w:r>
    </w:p>
    <w:p w:rsidR="002937AF" w:rsidRPr="00DB1542" w:rsidRDefault="002937AF" w:rsidP="002937AF">
      <w:pPr>
        <w:jc w:val="center"/>
        <w:rPr>
          <w:rFonts w:ascii="Arial" w:hAnsi="Arial" w:cs="Arial"/>
          <w:b/>
          <w:bCs/>
          <w:sz w:val="20"/>
          <w:szCs w:val="20"/>
          <w:lang w:eastAsia="sl-SI"/>
        </w:rPr>
      </w:pPr>
      <w:r w:rsidRPr="00DB1542">
        <w:rPr>
          <w:rFonts w:ascii="Arial" w:hAnsi="Arial" w:cs="Arial"/>
          <w:b/>
          <w:bCs/>
          <w:sz w:val="20"/>
          <w:szCs w:val="20"/>
          <w:lang w:eastAsia="sl-SI"/>
        </w:rPr>
        <w:t xml:space="preserve">o uporabi plovil na motorni pogon na akumulacijskem jezeru hidroelektrarne Arto-Blanca </w:t>
      </w:r>
    </w:p>
    <w:p w:rsidR="002937AF" w:rsidRPr="00DB1542" w:rsidRDefault="002937AF" w:rsidP="002937AF">
      <w:pPr>
        <w:jc w:val="center"/>
        <w:rPr>
          <w:rFonts w:ascii="Arial" w:hAnsi="Arial" w:cs="Arial"/>
          <w:b/>
          <w:bCs/>
          <w:sz w:val="20"/>
          <w:szCs w:val="20"/>
          <w:lang w:eastAsia="sl-SI"/>
        </w:rPr>
      </w:pPr>
      <w:r w:rsidRPr="00DB1542">
        <w:rPr>
          <w:rFonts w:ascii="Arial" w:hAnsi="Arial" w:cs="Arial"/>
          <w:b/>
          <w:bCs/>
          <w:sz w:val="20"/>
          <w:szCs w:val="20"/>
          <w:lang w:eastAsia="sl-SI"/>
        </w:rPr>
        <w:t>na reki Savi</w:t>
      </w:r>
    </w:p>
    <w:p w:rsidR="002937AF" w:rsidRPr="00DB1542" w:rsidRDefault="002937AF" w:rsidP="002937AF">
      <w:pPr>
        <w:jc w:val="center"/>
        <w:rPr>
          <w:rFonts w:ascii="Arial" w:hAnsi="Arial" w:cs="Arial"/>
          <w:b/>
          <w:color w:val="0070C0"/>
          <w:sz w:val="20"/>
          <w:szCs w:val="20"/>
        </w:rPr>
      </w:pPr>
    </w:p>
    <w:p w:rsidR="002937AF" w:rsidRPr="00DB1542" w:rsidRDefault="002937AF" w:rsidP="002937AF">
      <w:pPr>
        <w:jc w:val="center"/>
        <w:rPr>
          <w:rFonts w:ascii="Arial" w:hAnsi="Arial" w:cs="Arial"/>
          <w:b/>
          <w:color w:val="0070C0"/>
          <w:sz w:val="20"/>
          <w:szCs w:val="20"/>
        </w:rPr>
      </w:pPr>
    </w:p>
    <w:p w:rsidR="002937AF" w:rsidRPr="00DB1542" w:rsidRDefault="002937AF" w:rsidP="002937AF">
      <w:pPr>
        <w:tabs>
          <w:tab w:val="left" w:pos="6154"/>
        </w:tabs>
        <w:jc w:val="center"/>
        <w:rPr>
          <w:rFonts w:ascii="Arial" w:hAnsi="Arial" w:cs="Arial"/>
          <w:sz w:val="20"/>
          <w:szCs w:val="20"/>
        </w:rPr>
      </w:pPr>
      <w:r w:rsidRPr="00DB1542">
        <w:rPr>
          <w:rFonts w:ascii="Arial" w:hAnsi="Arial" w:cs="Arial"/>
          <w:sz w:val="20"/>
          <w:szCs w:val="20"/>
        </w:rPr>
        <w:t>1. člen</w:t>
      </w:r>
    </w:p>
    <w:p w:rsidR="002937AF" w:rsidRPr="00DB1542" w:rsidRDefault="002937AF" w:rsidP="002937AF">
      <w:pPr>
        <w:tabs>
          <w:tab w:val="left" w:pos="6154"/>
        </w:tabs>
        <w:jc w:val="center"/>
        <w:rPr>
          <w:rFonts w:ascii="Arial" w:hAnsi="Arial" w:cs="Arial"/>
          <w:sz w:val="20"/>
          <w:szCs w:val="20"/>
        </w:rPr>
      </w:pPr>
      <w:r w:rsidRPr="00DB1542">
        <w:rPr>
          <w:rFonts w:ascii="Arial" w:hAnsi="Arial" w:cs="Arial"/>
          <w:sz w:val="20"/>
          <w:szCs w:val="20"/>
        </w:rPr>
        <w:t>(uvodno določilo)</w:t>
      </w:r>
    </w:p>
    <w:p w:rsidR="002937AF" w:rsidRPr="00DB1542" w:rsidRDefault="002937AF" w:rsidP="002937AF">
      <w:pPr>
        <w:tabs>
          <w:tab w:val="left" w:pos="6154"/>
        </w:tabs>
        <w:jc w:val="center"/>
        <w:rPr>
          <w:rFonts w:ascii="Arial" w:hAnsi="Arial" w:cs="Arial"/>
          <w:color w:val="0070C0"/>
          <w:sz w:val="20"/>
          <w:szCs w:val="20"/>
        </w:rPr>
      </w:pPr>
    </w:p>
    <w:p w:rsidR="002937AF" w:rsidRPr="00DB1542" w:rsidRDefault="002937AF" w:rsidP="002937AF">
      <w:pPr>
        <w:tabs>
          <w:tab w:val="left" w:pos="6154"/>
        </w:tabs>
        <w:jc w:val="both"/>
        <w:rPr>
          <w:rFonts w:ascii="Arial" w:hAnsi="Arial" w:cs="Arial"/>
          <w:sz w:val="20"/>
          <w:szCs w:val="20"/>
        </w:rPr>
      </w:pPr>
      <w:r w:rsidRPr="00DB1542">
        <w:rPr>
          <w:rFonts w:ascii="Arial" w:hAnsi="Arial" w:cs="Arial"/>
          <w:sz w:val="20"/>
          <w:szCs w:val="20"/>
        </w:rPr>
        <w:t xml:space="preserve">Ta uredba določa del akumulacijskega jezera hidroelektrarne Arto-Blanca na reki Savi, kjer je dovoljena uporaba plovil na motorni pogon, in pogoje rabe vodnega dobra za plovbo. </w:t>
      </w:r>
    </w:p>
    <w:p w:rsidR="003C7DF9" w:rsidRPr="00DB1542" w:rsidRDefault="003C7DF9" w:rsidP="002937AF">
      <w:pPr>
        <w:tabs>
          <w:tab w:val="left" w:pos="960"/>
        </w:tabs>
        <w:jc w:val="both"/>
        <w:rPr>
          <w:rFonts w:ascii="Arial" w:hAnsi="Arial" w:cs="Arial"/>
          <w:sz w:val="20"/>
          <w:szCs w:val="20"/>
        </w:rPr>
      </w:pPr>
    </w:p>
    <w:p w:rsidR="002937AF" w:rsidRPr="00DB1542" w:rsidRDefault="002937AF" w:rsidP="002937AF">
      <w:pPr>
        <w:tabs>
          <w:tab w:val="left" w:pos="960"/>
        </w:tabs>
        <w:jc w:val="both"/>
        <w:rPr>
          <w:rFonts w:ascii="Arial" w:hAnsi="Arial" w:cs="Arial"/>
          <w:sz w:val="20"/>
          <w:szCs w:val="20"/>
        </w:rPr>
      </w:pPr>
    </w:p>
    <w:p w:rsidR="002937AF" w:rsidRPr="00DB1542" w:rsidRDefault="002937AF" w:rsidP="002937AF">
      <w:pPr>
        <w:tabs>
          <w:tab w:val="left" w:pos="6154"/>
        </w:tabs>
        <w:jc w:val="center"/>
        <w:rPr>
          <w:rFonts w:ascii="Arial" w:hAnsi="Arial" w:cs="Arial"/>
          <w:sz w:val="20"/>
          <w:szCs w:val="20"/>
        </w:rPr>
      </w:pPr>
      <w:r w:rsidRPr="00DB1542">
        <w:rPr>
          <w:rFonts w:ascii="Arial" w:hAnsi="Arial" w:cs="Arial"/>
          <w:sz w:val="20"/>
          <w:szCs w:val="20"/>
        </w:rPr>
        <w:t>2. člen</w:t>
      </w:r>
    </w:p>
    <w:p w:rsidR="002937AF" w:rsidRPr="00DB1542" w:rsidRDefault="002937AF" w:rsidP="002937AF">
      <w:pPr>
        <w:tabs>
          <w:tab w:val="left" w:pos="6154"/>
        </w:tabs>
        <w:jc w:val="center"/>
        <w:rPr>
          <w:rFonts w:ascii="Arial" w:hAnsi="Arial" w:cs="Arial"/>
          <w:sz w:val="20"/>
          <w:szCs w:val="20"/>
        </w:rPr>
      </w:pPr>
      <w:r w:rsidRPr="00DB1542">
        <w:rPr>
          <w:rFonts w:ascii="Arial" w:hAnsi="Arial" w:cs="Arial"/>
          <w:sz w:val="20"/>
          <w:szCs w:val="20"/>
        </w:rPr>
        <w:t>(pomen izrazov)</w:t>
      </w:r>
    </w:p>
    <w:p w:rsidR="002937AF" w:rsidRPr="00DB1542" w:rsidRDefault="002937AF" w:rsidP="002937AF">
      <w:pPr>
        <w:tabs>
          <w:tab w:val="left" w:pos="6154"/>
        </w:tabs>
        <w:rPr>
          <w:rFonts w:ascii="Arial" w:hAnsi="Arial" w:cs="Arial"/>
          <w:b/>
          <w:color w:val="7030A0"/>
          <w:sz w:val="20"/>
          <w:szCs w:val="20"/>
        </w:rPr>
      </w:pPr>
    </w:p>
    <w:p w:rsidR="002937AF" w:rsidRPr="00DB1542" w:rsidRDefault="002937AF" w:rsidP="002937AF">
      <w:pPr>
        <w:tabs>
          <w:tab w:val="left" w:pos="6154"/>
        </w:tabs>
        <w:jc w:val="both"/>
        <w:rPr>
          <w:rFonts w:ascii="Arial" w:hAnsi="Arial" w:cs="Arial"/>
          <w:sz w:val="20"/>
          <w:szCs w:val="20"/>
        </w:rPr>
      </w:pPr>
      <w:r w:rsidRPr="00DB1542">
        <w:rPr>
          <w:rFonts w:ascii="Arial" w:hAnsi="Arial" w:cs="Arial"/>
          <w:sz w:val="20"/>
          <w:szCs w:val="20"/>
        </w:rPr>
        <w:t>Izrazi, uporabljeni v tej uredbi, imajo naslednji pomen:</w:t>
      </w:r>
    </w:p>
    <w:p w:rsidR="002937AF" w:rsidRPr="00DB1542" w:rsidRDefault="002937AF" w:rsidP="002937AF">
      <w:pPr>
        <w:tabs>
          <w:tab w:val="left" w:pos="6154"/>
        </w:tabs>
        <w:jc w:val="both"/>
        <w:rPr>
          <w:rFonts w:ascii="Arial" w:hAnsi="Arial" w:cs="Arial"/>
          <w:sz w:val="20"/>
          <w:szCs w:val="20"/>
        </w:rPr>
      </w:pPr>
      <w:r w:rsidRPr="00DB1542">
        <w:rPr>
          <w:rFonts w:ascii="Arial" w:hAnsi="Arial" w:cs="Arial"/>
          <w:sz w:val="20"/>
          <w:szCs w:val="20"/>
        </w:rPr>
        <w:t xml:space="preserve">1. koordinate so koordinatne točke, prevzete iz državnega koordinatnega sistema (v Gauss – </w:t>
      </w:r>
      <w:proofErr w:type="spellStart"/>
      <w:r w:rsidRPr="00DB1542">
        <w:rPr>
          <w:rFonts w:ascii="Arial" w:hAnsi="Arial" w:cs="Arial"/>
          <w:sz w:val="20"/>
          <w:szCs w:val="20"/>
        </w:rPr>
        <w:t>Krügerjevi</w:t>
      </w:r>
      <w:proofErr w:type="spellEnd"/>
      <w:r w:rsidRPr="00DB1542">
        <w:rPr>
          <w:rFonts w:ascii="Arial" w:hAnsi="Arial" w:cs="Arial"/>
          <w:sz w:val="20"/>
          <w:szCs w:val="20"/>
        </w:rPr>
        <w:t xml:space="preserve"> projekciji), odčitane v temeljnih topografskih načrtih Republike Slovenije v merilu 1:5000 in izražene kot </w:t>
      </w:r>
      <w:r w:rsidRPr="00DB1542">
        <w:rPr>
          <w:rFonts w:ascii="Arial" w:hAnsi="Arial" w:cs="Arial"/>
          <w:bCs/>
          <w:color w:val="000000"/>
          <w:sz w:val="20"/>
          <w:szCs w:val="20"/>
          <w:lang w:eastAsia="sl-SI"/>
        </w:rPr>
        <w:t>GK_Y</w:t>
      </w:r>
      <w:r w:rsidRPr="00DB1542">
        <w:rPr>
          <w:rFonts w:ascii="Arial" w:hAnsi="Arial" w:cs="Arial"/>
          <w:color w:val="000000"/>
          <w:sz w:val="20"/>
          <w:szCs w:val="20"/>
          <w:lang w:eastAsia="sl-SI"/>
        </w:rPr>
        <w:t xml:space="preserve"> in </w:t>
      </w:r>
      <w:r w:rsidRPr="00DB1542">
        <w:rPr>
          <w:rFonts w:ascii="Arial" w:hAnsi="Arial" w:cs="Arial"/>
          <w:bCs/>
          <w:color w:val="000000"/>
          <w:sz w:val="20"/>
          <w:szCs w:val="20"/>
          <w:lang w:eastAsia="sl-SI"/>
        </w:rPr>
        <w:t>GK_X</w:t>
      </w:r>
      <w:r w:rsidRPr="00DB1542">
        <w:rPr>
          <w:rFonts w:ascii="Arial" w:hAnsi="Arial" w:cs="Arial"/>
          <w:sz w:val="20"/>
          <w:szCs w:val="20"/>
        </w:rPr>
        <w:t>;</w:t>
      </w:r>
    </w:p>
    <w:p w:rsidR="002937AF" w:rsidRPr="00DB1542" w:rsidRDefault="002937AF" w:rsidP="002937AF">
      <w:pPr>
        <w:tabs>
          <w:tab w:val="left" w:pos="6154"/>
        </w:tabs>
        <w:jc w:val="both"/>
        <w:rPr>
          <w:rFonts w:ascii="Arial" w:hAnsi="Arial" w:cs="Arial"/>
          <w:sz w:val="20"/>
          <w:szCs w:val="20"/>
        </w:rPr>
      </w:pPr>
      <w:r w:rsidRPr="00DB1542">
        <w:rPr>
          <w:rFonts w:ascii="Arial" w:hAnsi="Arial" w:cs="Arial"/>
          <w:sz w:val="20"/>
          <w:szCs w:val="20"/>
        </w:rPr>
        <w:t xml:space="preserve">2. normalna </w:t>
      </w:r>
      <w:proofErr w:type="spellStart"/>
      <w:r w:rsidRPr="00DB1542">
        <w:rPr>
          <w:rFonts w:ascii="Arial" w:hAnsi="Arial" w:cs="Arial"/>
          <w:sz w:val="20"/>
          <w:szCs w:val="20"/>
        </w:rPr>
        <w:t>denivelacija</w:t>
      </w:r>
      <w:proofErr w:type="spellEnd"/>
      <w:r w:rsidRPr="00DB1542">
        <w:rPr>
          <w:rFonts w:ascii="Arial" w:hAnsi="Arial" w:cs="Arial"/>
          <w:sz w:val="20"/>
          <w:szCs w:val="20"/>
        </w:rPr>
        <w:t xml:space="preserve"> je najnižja dovoljena kota gladine akumulacijskega jezera </w:t>
      </w:r>
      <w:r w:rsidR="008179C0" w:rsidRPr="00DB1542">
        <w:rPr>
          <w:rFonts w:ascii="Arial" w:hAnsi="Arial" w:cs="Arial"/>
          <w:sz w:val="20"/>
          <w:szCs w:val="20"/>
        </w:rPr>
        <w:t xml:space="preserve">hidroelektrarne Arto-Blanca na reki Savi </w:t>
      </w:r>
      <w:r w:rsidRPr="00DB1542">
        <w:rPr>
          <w:rFonts w:ascii="Arial" w:hAnsi="Arial" w:cs="Arial"/>
          <w:sz w:val="20"/>
          <w:szCs w:val="20"/>
        </w:rPr>
        <w:t>zaradi hidroenergetske izrabe, določena pri 173,20 m nadmorske višine;</w:t>
      </w:r>
    </w:p>
    <w:p w:rsidR="002937AF" w:rsidRPr="00DB1542" w:rsidRDefault="002937AF" w:rsidP="002937AF">
      <w:pPr>
        <w:pStyle w:val="Default"/>
        <w:jc w:val="both"/>
        <w:rPr>
          <w:sz w:val="20"/>
          <w:szCs w:val="20"/>
        </w:rPr>
      </w:pPr>
      <w:r w:rsidRPr="00DB1542">
        <w:rPr>
          <w:sz w:val="20"/>
          <w:szCs w:val="20"/>
        </w:rPr>
        <w:t xml:space="preserve">3. izredna </w:t>
      </w:r>
      <w:proofErr w:type="spellStart"/>
      <w:r w:rsidRPr="00DB1542">
        <w:rPr>
          <w:sz w:val="20"/>
          <w:szCs w:val="20"/>
        </w:rPr>
        <w:t>denivelacija</w:t>
      </w:r>
      <w:proofErr w:type="spellEnd"/>
      <w:r w:rsidRPr="00DB1542">
        <w:rPr>
          <w:sz w:val="20"/>
          <w:szCs w:val="20"/>
        </w:rPr>
        <w:t xml:space="preserve"> je kota gladine akumulacijskega jezera, ki je nižja kot normalna </w:t>
      </w:r>
      <w:proofErr w:type="spellStart"/>
      <w:r w:rsidRPr="00DB1542">
        <w:rPr>
          <w:sz w:val="20"/>
          <w:szCs w:val="20"/>
        </w:rPr>
        <w:t>denivelacija</w:t>
      </w:r>
      <w:proofErr w:type="spellEnd"/>
      <w:r w:rsidRPr="00DB1542">
        <w:rPr>
          <w:sz w:val="20"/>
          <w:szCs w:val="20"/>
        </w:rPr>
        <w:t>;</w:t>
      </w:r>
    </w:p>
    <w:p w:rsidR="002937AF" w:rsidRPr="00DB1542" w:rsidRDefault="002937AF" w:rsidP="002937AF">
      <w:pPr>
        <w:tabs>
          <w:tab w:val="left" w:pos="6154"/>
        </w:tabs>
        <w:jc w:val="both"/>
        <w:rPr>
          <w:rFonts w:ascii="Arial" w:hAnsi="Arial" w:cs="Arial"/>
          <w:sz w:val="20"/>
          <w:szCs w:val="20"/>
        </w:rPr>
      </w:pPr>
      <w:r w:rsidRPr="00DB1542">
        <w:rPr>
          <w:rFonts w:ascii="Arial" w:hAnsi="Arial" w:cs="Arial"/>
          <w:sz w:val="20"/>
          <w:szCs w:val="20"/>
        </w:rPr>
        <w:t xml:space="preserve">4. plitvina je območje, kjer je globina vode ob normalni </w:t>
      </w:r>
      <w:proofErr w:type="spellStart"/>
      <w:r w:rsidRPr="00DB1542">
        <w:rPr>
          <w:rFonts w:ascii="Arial" w:hAnsi="Arial" w:cs="Arial"/>
          <w:sz w:val="20"/>
          <w:szCs w:val="20"/>
        </w:rPr>
        <w:t>denivelaciji</w:t>
      </w:r>
      <w:proofErr w:type="spellEnd"/>
      <w:r w:rsidRPr="00DB1542">
        <w:rPr>
          <w:rFonts w:ascii="Arial" w:hAnsi="Arial" w:cs="Arial"/>
          <w:sz w:val="20"/>
          <w:szCs w:val="20"/>
        </w:rPr>
        <w:t xml:space="preserve"> v času hidroenergetske izrabe nižja od 2 metra; </w:t>
      </w:r>
    </w:p>
    <w:p w:rsidR="002937AF" w:rsidRPr="00DB1542" w:rsidRDefault="002937AF" w:rsidP="002937AF">
      <w:pPr>
        <w:tabs>
          <w:tab w:val="left" w:pos="6154"/>
        </w:tabs>
        <w:jc w:val="both"/>
        <w:rPr>
          <w:rFonts w:ascii="Arial" w:hAnsi="Arial" w:cs="Arial"/>
          <w:sz w:val="20"/>
          <w:szCs w:val="20"/>
        </w:rPr>
      </w:pPr>
      <w:r w:rsidRPr="00DB1542">
        <w:rPr>
          <w:rFonts w:ascii="Arial" w:hAnsi="Arial" w:cs="Arial"/>
          <w:sz w:val="20"/>
          <w:szCs w:val="20"/>
        </w:rPr>
        <w:t>5. plovilo na motorni pogon je plovilo, ki ga poganja motor z notranjim izgorevanjem ali električni motor in ustreza tehničnim pogojem za plovbo;</w:t>
      </w:r>
    </w:p>
    <w:p w:rsidR="002937AF" w:rsidRPr="00DB1542" w:rsidRDefault="002937AF" w:rsidP="002937AF">
      <w:pPr>
        <w:tabs>
          <w:tab w:val="left" w:pos="6154"/>
        </w:tabs>
        <w:jc w:val="both"/>
        <w:rPr>
          <w:rFonts w:ascii="Arial" w:hAnsi="Arial" w:cs="Arial"/>
          <w:sz w:val="20"/>
          <w:szCs w:val="20"/>
        </w:rPr>
      </w:pPr>
      <w:r w:rsidRPr="00DB1542">
        <w:rPr>
          <w:rFonts w:ascii="Arial" w:hAnsi="Arial" w:cs="Arial"/>
          <w:sz w:val="20"/>
          <w:szCs w:val="20"/>
        </w:rPr>
        <w:t>6. plovbno območje je del akumulacijskega jezera hidroelektrarne Arto-Blanca na reki Savi, kjer je dovoljena uporaba plovil na motorni pogon;</w:t>
      </w:r>
    </w:p>
    <w:p w:rsidR="002937AF" w:rsidRPr="00DB1542" w:rsidRDefault="002937AF" w:rsidP="002937AF">
      <w:pPr>
        <w:tabs>
          <w:tab w:val="left" w:pos="6154"/>
        </w:tabs>
        <w:jc w:val="both"/>
        <w:rPr>
          <w:rFonts w:ascii="Arial" w:hAnsi="Arial" w:cs="Arial"/>
          <w:sz w:val="20"/>
          <w:szCs w:val="20"/>
        </w:rPr>
      </w:pPr>
      <w:r w:rsidRPr="00DB1542">
        <w:rPr>
          <w:rFonts w:ascii="Arial" w:hAnsi="Arial" w:cs="Arial"/>
          <w:sz w:val="20"/>
          <w:szCs w:val="20"/>
        </w:rPr>
        <w:t>7. čoln je plovilo, ki meri v dolžino manj kot 24 metrov (kot čoln se šteje tudi splav in drugo podobno plovilo).</w:t>
      </w:r>
    </w:p>
    <w:p w:rsidR="002937AF" w:rsidRPr="00DB1542" w:rsidRDefault="002937AF" w:rsidP="002937AF">
      <w:pPr>
        <w:tabs>
          <w:tab w:val="left" w:pos="6154"/>
        </w:tabs>
        <w:rPr>
          <w:rFonts w:ascii="Arial" w:hAnsi="Arial" w:cs="Arial"/>
          <w:sz w:val="20"/>
          <w:szCs w:val="20"/>
        </w:rPr>
      </w:pPr>
    </w:p>
    <w:p w:rsidR="002937AF" w:rsidRPr="00DB1542" w:rsidRDefault="002937AF" w:rsidP="002937AF">
      <w:pPr>
        <w:tabs>
          <w:tab w:val="left" w:pos="6154"/>
        </w:tabs>
        <w:rPr>
          <w:rFonts w:ascii="Arial" w:hAnsi="Arial" w:cs="Arial"/>
          <w:color w:val="0070C0"/>
          <w:sz w:val="20"/>
          <w:szCs w:val="20"/>
        </w:rPr>
      </w:pPr>
    </w:p>
    <w:p w:rsidR="002937AF" w:rsidRPr="00DB1542" w:rsidRDefault="002937AF" w:rsidP="002937AF">
      <w:pPr>
        <w:tabs>
          <w:tab w:val="left" w:pos="6154"/>
        </w:tabs>
        <w:jc w:val="center"/>
        <w:rPr>
          <w:rFonts w:ascii="Arial" w:hAnsi="Arial" w:cs="Arial"/>
          <w:sz w:val="20"/>
          <w:szCs w:val="20"/>
        </w:rPr>
      </w:pPr>
      <w:r w:rsidRPr="00DB1542">
        <w:rPr>
          <w:rFonts w:ascii="Arial" w:hAnsi="Arial" w:cs="Arial"/>
          <w:sz w:val="20"/>
          <w:szCs w:val="20"/>
        </w:rPr>
        <w:t>3. člen</w:t>
      </w:r>
    </w:p>
    <w:p w:rsidR="002937AF" w:rsidRPr="00DB1542" w:rsidRDefault="002937AF" w:rsidP="002937AF">
      <w:pPr>
        <w:tabs>
          <w:tab w:val="left" w:pos="6154"/>
        </w:tabs>
        <w:jc w:val="center"/>
        <w:rPr>
          <w:rFonts w:ascii="Arial" w:hAnsi="Arial" w:cs="Arial"/>
          <w:sz w:val="20"/>
          <w:szCs w:val="20"/>
        </w:rPr>
      </w:pPr>
      <w:r w:rsidRPr="00DB1542">
        <w:rPr>
          <w:rFonts w:ascii="Arial" w:hAnsi="Arial" w:cs="Arial"/>
          <w:sz w:val="20"/>
          <w:szCs w:val="20"/>
        </w:rPr>
        <w:t>(plovbno območje)</w:t>
      </w:r>
    </w:p>
    <w:p w:rsidR="002937AF" w:rsidRPr="00DB1542" w:rsidRDefault="002937AF" w:rsidP="002937AF">
      <w:pPr>
        <w:tabs>
          <w:tab w:val="left" w:pos="6154"/>
        </w:tabs>
        <w:jc w:val="center"/>
        <w:rPr>
          <w:rFonts w:ascii="Arial" w:hAnsi="Arial" w:cs="Arial"/>
          <w:color w:val="0070C0"/>
          <w:sz w:val="20"/>
          <w:szCs w:val="20"/>
        </w:rPr>
      </w:pPr>
    </w:p>
    <w:p w:rsidR="002937AF" w:rsidRPr="00DB1542" w:rsidRDefault="002937AF" w:rsidP="002937AF">
      <w:pPr>
        <w:jc w:val="both"/>
        <w:rPr>
          <w:rFonts w:ascii="Arial" w:hAnsi="Arial" w:cs="Arial"/>
          <w:sz w:val="20"/>
          <w:szCs w:val="20"/>
        </w:rPr>
      </w:pPr>
      <w:r w:rsidRPr="00DB1542">
        <w:rPr>
          <w:rFonts w:ascii="Arial" w:hAnsi="Arial" w:cs="Arial"/>
          <w:sz w:val="20"/>
          <w:szCs w:val="20"/>
        </w:rPr>
        <w:t xml:space="preserve">(1) Meje plovbnega območja pri normalni </w:t>
      </w:r>
      <w:proofErr w:type="spellStart"/>
      <w:r w:rsidRPr="00DB1542">
        <w:rPr>
          <w:rFonts w:ascii="Arial" w:hAnsi="Arial" w:cs="Arial"/>
          <w:sz w:val="20"/>
          <w:szCs w:val="20"/>
        </w:rPr>
        <w:t>denivelaciji</w:t>
      </w:r>
      <w:proofErr w:type="spellEnd"/>
      <w:r w:rsidRPr="00DB1542">
        <w:rPr>
          <w:rFonts w:ascii="Arial" w:hAnsi="Arial" w:cs="Arial"/>
          <w:sz w:val="20"/>
          <w:szCs w:val="20"/>
        </w:rPr>
        <w:t xml:space="preserve"> so določene z Gauss-</w:t>
      </w:r>
      <w:proofErr w:type="spellStart"/>
      <w:r w:rsidRPr="00DB1542">
        <w:rPr>
          <w:rFonts w:ascii="Arial" w:hAnsi="Arial" w:cs="Arial"/>
          <w:sz w:val="20"/>
          <w:szCs w:val="20"/>
        </w:rPr>
        <w:t>Krügerjevimi</w:t>
      </w:r>
      <w:proofErr w:type="spellEnd"/>
      <w:r w:rsidRPr="00DB1542">
        <w:rPr>
          <w:rFonts w:ascii="Arial" w:hAnsi="Arial" w:cs="Arial"/>
          <w:sz w:val="20"/>
          <w:szCs w:val="20"/>
        </w:rPr>
        <w:t xml:space="preserve"> koordinatami v prilogi 1, ki je sestavni del te uredbe.</w:t>
      </w:r>
    </w:p>
    <w:p w:rsidR="002937AF" w:rsidRPr="00DB1542" w:rsidRDefault="002937AF" w:rsidP="002937AF">
      <w:pPr>
        <w:jc w:val="both"/>
        <w:rPr>
          <w:rFonts w:ascii="Arial" w:hAnsi="Arial" w:cs="Arial"/>
          <w:sz w:val="20"/>
          <w:szCs w:val="20"/>
        </w:rPr>
      </w:pPr>
    </w:p>
    <w:p w:rsidR="002937AF" w:rsidRPr="00DB1542" w:rsidRDefault="002937AF" w:rsidP="002937AF">
      <w:pPr>
        <w:jc w:val="both"/>
        <w:rPr>
          <w:rFonts w:ascii="Arial" w:hAnsi="Arial" w:cs="Arial"/>
          <w:sz w:val="20"/>
          <w:szCs w:val="20"/>
        </w:rPr>
      </w:pPr>
      <w:r w:rsidRPr="00DB1542">
        <w:rPr>
          <w:rFonts w:ascii="Arial" w:hAnsi="Arial" w:cs="Arial"/>
          <w:sz w:val="20"/>
          <w:szCs w:val="20"/>
        </w:rPr>
        <w:t xml:space="preserve">(2) Plovbno območje je prikazano na </w:t>
      </w:r>
      <w:proofErr w:type="spellStart"/>
      <w:r w:rsidRPr="00DB1542">
        <w:rPr>
          <w:rFonts w:ascii="Arial" w:hAnsi="Arial" w:cs="Arial"/>
          <w:sz w:val="20"/>
          <w:szCs w:val="20"/>
        </w:rPr>
        <w:t>publikacijski</w:t>
      </w:r>
      <w:proofErr w:type="spellEnd"/>
      <w:r w:rsidRPr="00DB1542">
        <w:rPr>
          <w:rFonts w:ascii="Arial" w:hAnsi="Arial" w:cs="Arial"/>
          <w:sz w:val="20"/>
          <w:szCs w:val="20"/>
        </w:rPr>
        <w:t xml:space="preserve"> karti v prilogi 2, ki je sestavni del te uredbe.</w:t>
      </w:r>
    </w:p>
    <w:p w:rsidR="002937AF" w:rsidRPr="00DB1542" w:rsidRDefault="002937AF" w:rsidP="002937AF">
      <w:pPr>
        <w:jc w:val="both"/>
        <w:rPr>
          <w:rFonts w:ascii="Arial" w:hAnsi="Arial" w:cs="Arial"/>
          <w:sz w:val="20"/>
          <w:szCs w:val="20"/>
        </w:rPr>
      </w:pPr>
    </w:p>
    <w:p w:rsidR="002937AF" w:rsidRPr="00DB1542" w:rsidRDefault="002937AF" w:rsidP="002937AF">
      <w:pPr>
        <w:jc w:val="both"/>
        <w:rPr>
          <w:rFonts w:ascii="Arial" w:hAnsi="Arial" w:cs="Arial"/>
          <w:sz w:val="20"/>
          <w:szCs w:val="20"/>
        </w:rPr>
      </w:pPr>
      <w:r w:rsidRPr="00DB1542">
        <w:rPr>
          <w:rFonts w:ascii="Arial" w:hAnsi="Arial" w:cs="Arial"/>
          <w:sz w:val="20"/>
          <w:szCs w:val="20"/>
        </w:rPr>
        <w:t>(3) Plovbno območje in njegove geografske meje so podrobneje določene na digitalnem podatkovnem sloju za raven merila 1:5000 v državnem koordinatnem sistemu. Podatki o plovbnem območju in njegovih geografskih mejah so del vodnega katastra in vključujejo zlasti:</w:t>
      </w:r>
    </w:p>
    <w:p w:rsidR="002937AF" w:rsidRPr="00DB1542" w:rsidRDefault="002937AF" w:rsidP="002937AF">
      <w:pPr>
        <w:jc w:val="both"/>
        <w:rPr>
          <w:rFonts w:ascii="Arial" w:hAnsi="Arial" w:cs="Arial"/>
          <w:sz w:val="20"/>
          <w:szCs w:val="20"/>
        </w:rPr>
      </w:pPr>
      <w:r w:rsidRPr="00DB1542">
        <w:rPr>
          <w:rFonts w:ascii="Arial" w:hAnsi="Arial" w:cs="Arial"/>
          <w:sz w:val="20"/>
          <w:szCs w:val="20"/>
        </w:rPr>
        <w:t xml:space="preserve">– identifikacijsko številko plovbnega območja, </w:t>
      </w:r>
    </w:p>
    <w:p w:rsidR="00DB1542" w:rsidRPr="00DB1542" w:rsidRDefault="00DB1542" w:rsidP="00DB1542">
      <w:pPr>
        <w:jc w:val="both"/>
        <w:rPr>
          <w:rFonts w:ascii="Arial" w:hAnsi="Arial" w:cs="Arial"/>
          <w:sz w:val="20"/>
          <w:szCs w:val="20"/>
        </w:rPr>
      </w:pPr>
      <w:r w:rsidRPr="00DB1542">
        <w:rPr>
          <w:rFonts w:ascii="Arial" w:hAnsi="Arial" w:cs="Arial"/>
          <w:sz w:val="20"/>
          <w:szCs w:val="20"/>
        </w:rPr>
        <w:t xml:space="preserve">– ime plovbnega območja, </w:t>
      </w:r>
    </w:p>
    <w:p w:rsidR="00DB1542" w:rsidRPr="00DB1542" w:rsidRDefault="00DB1542" w:rsidP="00DB1542">
      <w:pPr>
        <w:jc w:val="both"/>
        <w:rPr>
          <w:rFonts w:ascii="Arial" w:hAnsi="Arial" w:cs="Arial"/>
          <w:sz w:val="20"/>
          <w:szCs w:val="20"/>
        </w:rPr>
      </w:pPr>
      <w:r w:rsidRPr="00DB1542">
        <w:rPr>
          <w:rFonts w:ascii="Arial" w:hAnsi="Arial" w:cs="Arial"/>
          <w:sz w:val="20"/>
          <w:szCs w:val="20"/>
        </w:rPr>
        <w:t>– identifikacijsko številko občine, v kateri se nahaja,</w:t>
      </w:r>
    </w:p>
    <w:p w:rsidR="00DB1542" w:rsidRPr="00DB1542" w:rsidRDefault="00DB1542" w:rsidP="00DB1542">
      <w:pPr>
        <w:jc w:val="both"/>
        <w:rPr>
          <w:rFonts w:ascii="Arial" w:hAnsi="Arial" w:cs="Arial"/>
          <w:sz w:val="20"/>
          <w:szCs w:val="20"/>
        </w:rPr>
      </w:pPr>
      <w:r w:rsidRPr="00DB1542">
        <w:rPr>
          <w:rFonts w:ascii="Arial" w:hAnsi="Arial" w:cs="Arial"/>
          <w:sz w:val="20"/>
          <w:szCs w:val="20"/>
        </w:rPr>
        <w:t>– ime občine, v kateri se nahaja,</w:t>
      </w:r>
    </w:p>
    <w:p w:rsidR="00DB1542" w:rsidRPr="00DB1542" w:rsidRDefault="00DB1542" w:rsidP="00DB1542">
      <w:pPr>
        <w:jc w:val="both"/>
        <w:rPr>
          <w:rFonts w:ascii="Arial" w:hAnsi="Arial" w:cs="Arial"/>
          <w:sz w:val="20"/>
          <w:szCs w:val="20"/>
        </w:rPr>
      </w:pPr>
      <w:r w:rsidRPr="00DB1542">
        <w:rPr>
          <w:rFonts w:ascii="Arial" w:hAnsi="Arial" w:cs="Arial"/>
          <w:sz w:val="20"/>
          <w:szCs w:val="20"/>
        </w:rPr>
        <w:t>– datum določitve plovbnega območja in</w:t>
      </w:r>
    </w:p>
    <w:p w:rsidR="00DB1542" w:rsidRPr="00DB1542" w:rsidRDefault="00DB1542" w:rsidP="00DB1542">
      <w:pPr>
        <w:jc w:val="both"/>
        <w:rPr>
          <w:rFonts w:ascii="Arial" w:hAnsi="Arial" w:cs="Arial"/>
          <w:sz w:val="20"/>
          <w:szCs w:val="20"/>
        </w:rPr>
      </w:pPr>
      <w:r w:rsidRPr="00DB1542">
        <w:rPr>
          <w:rFonts w:ascii="Arial" w:hAnsi="Arial" w:cs="Arial"/>
          <w:sz w:val="20"/>
          <w:szCs w:val="20"/>
        </w:rPr>
        <w:t xml:space="preserve">– opombe. </w:t>
      </w:r>
    </w:p>
    <w:p w:rsidR="00DB1542" w:rsidRPr="00DB1542" w:rsidRDefault="00DB1542" w:rsidP="00DB1542">
      <w:pPr>
        <w:tabs>
          <w:tab w:val="left" w:pos="6154"/>
        </w:tabs>
        <w:jc w:val="both"/>
        <w:rPr>
          <w:rFonts w:ascii="Arial" w:hAnsi="Arial" w:cs="Arial"/>
          <w:sz w:val="20"/>
          <w:szCs w:val="20"/>
        </w:rPr>
      </w:pPr>
    </w:p>
    <w:p w:rsidR="00DB1542" w:rsidRPr="00DB1542" w:rsidRDefault="00DB1542" w:rsidP="00DB1542">
      <w:pPr>
        <w:tabs>
          <w:tab w:val="left" w:pos="6154"/>
        </w:tabs>
        <w:jc w:val="both"/>
        <w:rPr>
          <w:rFonts w:ascii="Arial" w:hAnsi="Arial" w:cs="Arial"/>
          <w:sz w:val="20"/>
          <w:szCs w:val="20"/>
        </w:rPr>
      </w:pPr>
    </w:p>
    <w:p w:rsidR="00AA4D27" w:rsidRDefault="00AA4D27" w:rsidP="00DB1542">
      <w:pPr>
        <w:tabs>
          <w:tab w:val="left" w:pos="6154"/>
        </w:tabs>
        <w:jc w:val="center"/>
        <w:rPr>
          <w:rFonts w:ascii="Arial" w:hAnsi="Arial" w:cs="Arial"/>
          <w:sz w:val="20"/>
          <w:szCs w:val="20"/>
        </w:rPr>
      </w:pPr>
    </w:p>
    <w:p w:rsidR="00AA4D27" w:rsidRDefault="00AA4D27" w:rsidP="00DB1542">
      <w:pPr>
        <w:tabs>
          <w:tab w:val="left" w:pos="6154"/>
        </w:tabs>
        <w:jc w:val="center"/>
        <w:rPr>
          <w:rFonts w:ascii="Arial" w:hAnsi="Arial" w:cs="Arial"/>
          <w:sz w:val="20"/>
          <w:szCs w:val="20"/>
        </w:rPr>
      </w:pPr>
    </w:p>
    <w:p w:rsidR="00DB1542" w:rsidRPr="00DB1542" w:rsidRDefault="00DB1542" w:rsidP="00DB1542">
      <w:pPr>
        <w:tabs>
          <w:tab w:val="left" w:pos="6154"/>
        </w:tabs>
        <w:jc w:val="center"/>
        <w:rPr>
          <w:rFonts w:ascii="Arial" w:hAnsi="Arial" w:cs="Arial"/>
          <w:sz w:val="20"/>
          <w:szCs w:val="20"/>
        </w:rPr>
      </w:pPr>
      <w:r w:rsidRPr="00DB1542">
        <w:rPr>
          <w:rFonts w:ascii="Arial" w:hAnsi="Arial" w:cs="Arial"/>
          <w:sz w:val="20"/>
          <w:szCs w:val="20"/>
        </w:rPr>
        <w:lastRenderedPageBreak/>
        <w:t>4. člen</w:t>
      </w:r>
    </w:p>
    <w:p w:rsidR="00DB1542" w:rsidRPr="00DB1542" w:rsidRDefault="00DB1542" w:rsidP="00DB1542">
      <w:pPr>
        <w:tabs>
          <w:tab w:val="left" w:pos="6154"/>
        </w:tabs>
        <w:jc w:val="center"/>
        <w:rPr>
          <w:rFonts w:ascii="Arial" w:hAnsi="Arial" w:cs="Arial"/>
          <w:sz w:val="20"/>
          <w:szCs w:val="20"/>
        </w:rPr>
      </w:pPr>
      <w:r w:rsidRPr="00DB1542">
        <w:rPr>
          <w:rFonts w:ascii="Arial" w:hAnsi="Arial" w:cs="Arial"/>
          <w:sz w:val="20"/>
          <w:szCs w:val="20"/>
        </w:rPr>
        <w:t>(pogoji za plovila na motorni pogon)</w:t>
      </w:r>
    </w:p>
    <w:p w:rsidR="00DB1542" w:rsidRPr="00DB1542" w:rsidRDefault="00DB1542" w:rsidP="00DB1542">
      <w:pPr>
        <w:tabs>
          <w:tab w:val="left" w:pos="6154"/>
        </w:tabs>
        <w:jc w:val="both"/>
        <w:rPr>
          <w:rFonts w:ascii="Arial" w:hAnsi="Arial" w:cs="Arial"/>
          <w:sz w:val="20"/>
          <w:szCs w:val="20"/>
        </w:rPr>
      </w:pPr>
    </w:p>
    <w:p w:rsidR="00DB1542" w:rsidRPr="00DB1542" w:rsidRDefault="00DB1542" w:rsidP="00DB1542">
      <w:pPr>
        <w:jc w:val="both"/>
        <w:rPr>
          <w:rFonts w:ascii="Arial" w:hAnsi="Arial" w:cs="Arial"/>
          <w:sz w:val="20"/>
          <w:szCs w:val="20"/>
        </w:rPr>
      </w:pPr>
      <w:r w:rsidRPr="00DB1542">
        <w:rPr>
          <w:rFonts w:ascii="Arial" w:hAnsi="Arial" w:cs="Arial"/>
          <w:sz w:val="20"/>
          <w:szCs w:val="20"/>
        </w:rPr>
        <w:t>(1) Za plovbo se lahko uporabljajo:</w:t>
      </w:r>
    </w:p>
    <w:p w:rsidR="00DB1542" w:rsidRPr="00DB1542" w:rsidRDefault="00DB1542" w:rsidP="00DB1542">
      <w:pPr>
        <w:jc w:val="both"/>
        <w:rPr>
          <w:rFonts w:ascii="Arial" w:hAnsi="Arial" w:cs="Arial"/>
          <w:sz w:val="20"/>
          <w:szCs w:val="20"/>
        </w:rPr>
      </w:pPr>
      <w:r w:rsidRPr="00DB1542">
        <w:rPr>
          <w:rFonts w:ascii="Arial" w:hAnsi="Arial" w:cs="Arial"/>
          <w:sz w:val="20"/>
          <w:szCs w:val="20"/>
        </w:rPr>
        <w:t>– plovila na električni pogon, ki ustrezajo merilom za plovila za rekreacijo v skladu s predpisom, ki ureja plovila za rekreacijo, ali</w:t>
      </w:r>
    </w:p>
    <w:p w:rsidR="00DB1542" w:rsidRPr="00DB1542" w:rsidRDefault="00DB1542" w:rsidP="00DB1542">
      <w:pPr>
        <w:jc w:val="both"/>
        <w:rPr>
          <w:rFonts w:ascii="Arial" w:hAnsi="Arial" w:cs="Arial"/>
          <w:sz w:val="20"/>
          <w:szCs w:val="20"/>
        </w:rPr>
      </w:pPr>
      <w:r w:rsidRPr="00DB1542">
        <w:rPr>
          <w:rFonts w:ascii="Arial" w:hAnsi="Arial" w:cs="Arial"/>
          <w:sz w:val="20"/>
          <w:szCs w:val="20"/>
        </w:rPr>
        <w:t>– čolni na električni pogon, posebej namenjeni za uporabo s posadko in za prevoz potnikov v komercialne namene.</w:t>
      </w:r>
    </w:p>
    <w:p w:rsidR="00DB1542" w:rsidRPr="00DB1542" w:rsidRDefault="00DB1542" w:rsidP="00DB1542">
      <w:pPr>
        <w:jc w:val="both"/>
        <w:rPr>
          <w:rFonts w:ascii="Arial" w:hAnsi="Arial" w:cs="Arial"/>
          <w:sz w:val="20"/>
          <w:szCs w:val="20"/>
        </w:rPr>
      </w:pPr>
    </w:p>
    <w:p w:rsidR="00DB1542" w:rsidRPr="00DB1542" w:rsidRDefault="00DB1542" w:rsidP="00DB1542">
      <w:pPr>
        <w:jc w:val="both"/>
        <w:rPr>
          <w:rFonts w:ascii="Arial" w:hAnsi="Arial" w:cs="Arial"/>
          <w:sz w:val="20"/>
          <w:szCs w:val="20"/>
        </w:rPr>
      </w:pPr>
      <w:r w:rsidRPr="00DB1542">
        <w:rPr>
          <w:rFonts w:ascii="Arial" w:hAnsi="Arial" w:cs="Arial"/>
          <w:sz w:val="20"/>
          <w:szCs w:val="20"/>
        </w:rPr>
        <w:t>(2) Plovila iz prejšnjega odstavka morajo biti izdelana in opremljena na način, da je preprečeno vsakršno izcejanje goriva, olj, zaščitnih premazov, organsko obremenjenih fekalnih voda in drugih škodljivih oziroma strupenih snovi plovil v vodo.</w:t>
      </w:r>
    </w:p>
    <w:p w:rsidR="00DB1542" w:rsidRPr="00DB1542" w:rsidRDefault="00DB1542" w:rsidP="00DB1542">
      <w:pPr>
        <w:jc w:val="both"/>
        <w:rPr>
          <w:rFonts w:ascii="Arial" w:hAnsi="Arial" w:cs="Arial"/>
          <w:sz w:val="20"/>
          <w:szCs w:val="20"/>
        </w:rPr>
      </w:pPr>
    </w:p>
    <w:p w:rsidR="00DB1542" w:rsidRPr="00DB1542" w:rsidRDefault="00DB1542" w:rsidP="00DB1542">
      <w:pPr>
        <w:jc w:val="both"/>
        <w:rPr>
          <w:rFonts w:ascii="Arial" w:hAnsi="Arial" w:cs="Arial"/>
          <w:sz w:val="20"/>
          <w:szCs w:val="20"/>
        </w:rPr>
      </w:pPr>
    </w:p>
    <w:p w:rsidR="00DB1542" w:rsidRPr="00DB1542" w:rsidRDefault="00DB1542" w:rsidP="00DB1542">
      <w:pPr>
        <w:tabs>
          <w:tab w:val="left" w:pos="6154"/>
        </w:tabs>
        <w:jc w:val="center"/>
        <w:rPr>
          <w:rFonts w:ascii="Arial" w:hAnsi="Arial" w:cs="Arial"/>
          <w:sz w:val="20"/>
          <w:szCs w:val="20"/>
        </w:rPr>
      </w:pPr>
      <w:r w:rsidRPr="00DB1542">
        <w:rPr>
          <w:rFonts w:ascii="Arial" w:hAnsi="Arial" w:cs="Arial"/>
          <w:sz w:val="20"/>
          <w:szCs w:val="20"/>
        </w:rPr>
        <w:t>5. člen</w:t>
      </w:r>
    </w:p>
    <w:p w:rsidR="00DB1542" w:rsidRPr="00DB1542" w:rsidRDefault="00DB1542" w:rsidP="00DB1542">
      <w:pPr>
        <w:tabs>
          <w:tab w:val="left" w:pos="6154"/>
        </w:tabs>
        <w:jc w:val="center"/>
        <w:rPr>
          <w:rFonts w:ascii="Arial" w:hAnsi="Arial" w:cs="Arial"/>
          <w:sz w:val="20"/>
          <w:szCs w:val="20"/>
        </w:rPr>
      </w:pPr>
      <w:r w:rsidRPr="00DB1542">
        <w:rPr>
          <w:rFonts w:ascii="Arial" w:hAnsi="Arial" w:cs="Arial"/>
          <w:sz w:val="20"/>
          <w:szCs w:val="20"/>
        </w:rPr>
        <w:t>(pogoji za izvajanje plovbe)</w:t>
      </w:r>
    </w:p>
    <w:p w:rsidR="00DB1542" w:rsidRPr="00DB1542" w:rsidRDefault="00DB1542" w:rsidP="00DB1542">
      <w:pPr>
        <w:tabs>
          <w:tab w:val="left" w:pos="6154"/>
        </w:tabs>
        <w:rPr>
          <w:rFonts w:ascii="Arial" w:hAnsi="Arial" w:cs="Arial"/>
          <w:color w:val="0070C0"/>
          <w:sz w:val="20"/>
          <w:szCs w:val="20"/>
        </w:rPr>
      </w:pPr>
    </w:p>
    <w:p w:rsidR="00DB1542" w:rsidRPr="00DB1542" w:rsidRDefault="00DB1542" w:rsidP="00DB1542">
      <w:pPr>
        <w:jc w:val="both"/>
        <w:rPr>
          <w:rFonts w:ascii="Arial" w:hAnsi="Arial" w:cs="Arial"/>
          <w:sz w:val="20"/>
          <w:szCs w:val="20"/>
        </w:rPr>
      </w:pPr>
      <w:r w:rsidRPr="00DB1542">
        <w:rPr>
          <w:rFonts w:ascii="Arial" w:hAnsi="Arial" w:cs="Arial"/>
          <w:sz w:val="20"/>
          <w:szCs w:val="20"/>
        </w:rPr>
        <w:t>(1) Plovba s plovili na motorni pogon na plovbnem območju se lahko izvaja, če je na tem območju s predpisom občine določen plovbni režim in skrbnik plovbnega režima v skladu s predpisi, ki urejajo plovbo po celinskih vodah.</w:t>
      </w:r>
    </w:p>
    <w:p w:rsidR="00DB1542" w:rsidRPr="00DB1542" w:rsidRDefault="00DB1542" w:rsidP="00DB1542">
      <w:pPr>
        <w:jc w:val="both"/>
        <w:rPr>
          <w:rFonts w:ascii="Arial" w:hAnsi="Arial" w:cs="Arial"/>
          <w:sz w:val="20"/>
          <w:szCs w:val="20"/>
        </w:rPr>
      </w:pPr>
    </w:p>
    <w:p w:rsidR="00DB1542" w:rsidRPr="00DB1542" w:rsidRDefault="00DB1542" w:rsidP="00DB1542">
      <w:pPr>
        <w:jc w:val="both"/>
        <w:rPr>
          <w:rFonts w:ascii="Arial" w:hAnsi="Arial" w:cs="Arial"/>
          <w:sz w:val="20"/>
          <w:szCs w:val="20"/>
        </w:rPr>
      </w:pPr>
      <w:r w:rsidRPr="00DB1542">
        <w:rPr>
          <w:rFonts w:ascii="Arial" w:hAnsi="Arial" w:cs="Arial"/>
          <w:sz w:val="20"/>
          <w:szCs w:val="20"/>
        </w:rPr>
        <w:t>(2) Pri plovbi s plovili na motorni pogon morajo biti izpolnjeni pogoji, da:</w:t>
      </w:r>
    </w:p>
    <w:p w:rsidR="00DB1542" w:rsidRPr="00DB1542" w:rsidRDefault="00DB1542" w:rsidP="00DB1542">
      <w:pPr>
        <w:jc w:val="both"/>
        <w:rPr>
          <w:rFonts w:ascii="Arial" w:hAnsi="Arial" w:cs="Arial"/>
          <w:sz w:val="20"/>
          <w:szCs w:val="20"/>
        </w:rPr>
      </w:pPr>
      <w:r w:rsidRPr="00DB1542">
        <w:rPr>
          <w:rFonts w:ascii="Arial" w:hAnsi="Arial" w:cs="Arial"/>
          <w:sz w:val="20"/>
          <w:szCs w:val="20"/>
        </w:rPr>
        <w:t xml:space="preserve">– je plovilo v vsakem trenutku znotraj plovbnega območja iz 3. člena te uredbe, </w:t>
      </w:r>
    </w:p>
    <w:p w:rsidR="00DB1542" w:rsidRPr="00DB1542" w:rsidRDefault="00DB1542" w:rsidP="00DB1542">
      <w:pPr>
        <w:jc w:val="both"/>
        <w:rPr>
          <w:rFonts w:ascii="Arial" w:hAnsi="Arial" w:cs="Arial"/>
          <w:sz w:val="20"/>
          <w:szCs w:val="20"/>
        </w:rPr>
      </w:pPr>
      <w:r w:rsidRPr="00DB1542">
        <w:rPr>
          <w:rFonts w:ascii="Arial" w:hAnsi="Arial" w:cs="Arial"/>
          <w:sz w:val="20"/>
          <w:szCs w:val="20"/>
        </w:rPr>
        <w:t>– največja hitrost plovbe ne presega 10 km/h,</w:t>
      </w:r>
    </w:p>
    <w:p w:rsidR="00DB1542" w:rsidRPr="00DB1542" w:rsidRDefault="00DB1542" w:rsidP="00DB1542">
      <w:pPr>
        <w:jc w:val="both"/>
        <w:rPr>
          <w:rFonts w:ascii="Arial" w:hAnsi="Arial" w:cs="Arial"/>
          <w:sz w:val="20"/>
          <w:szCs w:val="20"/>
        </w:rPr>
      </w:pPr>
      <w:r w:rsidRPr="00DB1542">
        <w:rPr>
          <w:rFonts w:ascii="Arial" w:hAnsi="Arial" w:cs="Arial"/>
          <w:sz w:val="20"/>
          <w:szCs w:val="20"/>
        </w:rPr>
        <w:t>– se dvig ali spust plovila izvaja samo na za to predvidenih mestih,</w:t>
      </w:r>
    </w:p>
    <w:p w:rsidR="00DB1542" w:rsidRPr="00DB1542" w:rsidRDefault="00DB1542" w:rsidP="00DB1542">
      <w:pPr>
        <w:jc w:val="both"/>
        <w:rPr>
          <w:rFonts w:ascii="Arial" w:hAnsi="Arial" w:cs="Arial"/>
          <w:sz w:val="20"/>
          <w:szCs w:val="20"/>
        </w:rPr>
      </w:pPr>
      <w:r w:rsidRPr="00DB1542">
        <w:rPr>
          <w:rFonts w:ascii="Arial" w:hAnsi="Arial" w:cs="Arial"/>
          <w:sz w:val="20"/>
          <w:szCs w:val="20"/>
        </w:rPr>
        <w:t>– se vkrcavanje in izkrcavanje potnikov izvaja samo v pristaniščih ali na vstopno-izstopnih mestih,</w:t>
      </w:r>
    </w:p>
    <w:p w:rsidR="00DB1542" w:rsidRPr="00DB1542" w:rsidRDefault="00DB1542" w:rsidP="00DB1542">
      <w:pPr>
        <w:jc w:val="both"/>
        <w:rPr>
          <w:rFonts w:ascii="Arial" w:hAnsi="Arial" w:cs="Arial"/>
          <w:sz w:val="20"/>
          <w:szCs w:val="20"/>
        </w:rPr>
      </w:pPr>
      <w:r w:rsidRPr="00DB1542">
        <w:rPr>
          <w:rFonts w:ascii="Arial" w:hAnsi="Arial" w:cs="Arial"/>
          <w:sz w:val="20"/>
          <w:szCs w:val="20"/>
        </w:rPr>
        <w:t>– se ob izplutju ne dviga sedimenta na rečnem dnu,</w:t>
      </w:r>
    </w:p>
    <w:p w:rsidR="00DB1542" w:rsidRPr="00DB1542" w:rsidRDefault="00DB1542" w:rsidP="00DB1542">
      <w:pPr>
        <w:jc w:val="both"/>
        <w:rPr>
          <w:rFonts w:ascii="Arial" w:hAnsi="Arial" w:cs="Arial"/>
          <w:sz w:val="20"/>
          <w:szCs w:val="20"/>
        </w:rPr>
      </w:pPr>
      <w:r w:rsidRPr="00DB1542">
        <w:rPr>
          <w:rFonts w:ascii="Arial" w:hAnsi="Arial" w:cs="Arial"/>
          <w:sz w:val="20"/>
          <w:szCs w:val="20"/>
        </w:rPr>
        <w:t>– se ne povzroča valovanja ob rečnih bregovih z višino vala, večjo od 0,3 metra,</w:t>
      </w:r>
    </w:p>
    <w:p w:rsidR="00DB1542" w:rsidRPr="00DB1542" w:rsidRDefault="00DB1542" w:rsidP="00DB1542">
      <w:pPr>
        <w:jc w:val="both"/>
        <w:rPr>
          <w:rFonts w:ascii="Arial" w:hAnsi="Arial" w:cs="Arial"/>
          <w:sz w:val="20"/>
          <w:szCs w:val="20"/>
        </w:rPr>
      </w:pPr>
      <w:r w:rsidRPr="00DB1542">
        <w:rPr>
          <w:rFonts w:ascii="Arial" w:hAnsi="Arial" w:cs="Arial"/>
          <w:sz w:val="20"/>
          <w:szCs w:val="20"/>
        </w:rPr>
        <w:t xml:space="preserve">– se ne pluje po plitvinah, </w:t>
      </w:r>
    </w:p>
    <w:p w:rsidR="00DB1542" w:rsidRPr="00DB1542" w:rsidRDefault="00DB1542" w:rsidP="00DB1542">
      <w:pPr>
        <w:jc w:val="both"/>
        <w:rPr>
          <w:rFonts w:ascii="Arial" w:hAnsi="Arial" w:cs="Arial"/>
          <w:sz w:val="20"/>
          <w:szCs w:val="20"/>
        </w:rPr>
      </w:pPr>
      <w:r w:rsidRPr="00DB1542">
        <w:rPr>
          <w:rFonts w:ascii="Arial" w:hAnsi="Arial" w:cs="Arial"/>
          <w:sz w:val="20"/>
          <w:szCs w:val="20"/>
        </w:rPr>
        <w:t xml:space="preserve">– se ne </w:t>
      </w:r>
      <w:proofErr w:type="spellStart"/>
      <w:r w:rsidRPr="00DB1542">
        <w:rPr>
          <w:rFonts w:ascii="Arial" w:hAnsi="Arial" w:cs="Arial"/>
          <w:sz w:val="20"/>
          <w:szCs w:val="20"/>
        </w:rPr>
        <w:t>glisira</w:t>
      </w:r>
      <w:proofErr w:type="spellEnd"/>
      <w:r w:rsidRPr="00DB1542">
        <w:rPr>
          <w:rFonts w:ascii="Arial" w:hAnsi="Arial" w:cs="Arial"/>
          <w:sz w:val="20"/>
          <w:szCs w:val="20"/>
        </w:rPr>
        <w:t xml:space="preserve"> po vodni površini,</w:t>
      </w:r>
    </w:p>
    <w:p w:rsidR="00DB1542" w:rsidRPr="00DB1542" w:rsidRDefault="00DB1542" w:rsidP="00DB1542">
      <w:pPr>
        <w:jc w:val="both"/>
        <w:rPr>
          <w:rFonts w:ascii="Arial" w:hAnsi="Arial" w:cs="Arial"/>
          <w:sz w:val="20"/>
          <w:szCs w:val="20"/>
        </w:rPr>
      </w:pPr>
      <w:r w:rsidRPr="00DB1542">
        <w:rPr>
          <w:rFonts w:ascii="Arial" w:hAnsi="Arial" w:cs="Arial"/>
          <w:sz w:val="20"/>
          <w:szCs w:val="20"/>
        </w:rPr>
        <w:t>– se ne povzroča dodatnega hrupa z drugimi dejavnostmi, razen hrupa delujočih motorjev plovila,</w:t>
      </w:r>
    </w:p>
    <w:p w:rsidR="003E5354" w:rsidRDefault="003E5354" w:rsidP="003E5354">
      <w:pPr>
        <w:jc w:val="both"/>
        <w:rPr>
          <w:rFonts w:ascii="Arial" w:hAnsi="Arial" w:cs="Arial"/>
          <w:sz w:val="20"/>
          <w:szCs w:val="20"/>
        </w:rPr>
      </w:pPr>
      <w:r w:rsidRPr="00117270">
        <w:rPr>
          <w:rFonts w:ascii="Arial" w:hAnsi="Arial" w:cs="Arial"/>
          <w:sz w:val="20"/>
          <w:szCs w:val="20"/>
        </w:rPr>
        <w:t xml:space="preserve">– </w:t>
      </w:r>
      <w:r>
        <w:rPr>
          <w:rFonts w:ascii="Arial" w:hAnsi="Arial" w:cs="Arial"/>
          <w:sz w:val="20"/>
          <w:szCs w:val="20"/>
        </w:rPr>
        <w:t>ne prihaja do izcejanja</w:t>
      </w:r>
      <w:r w:rsidRPr="00117270">
        <w:rPr>
          <w:rFonts w:ascii="Arial" w:hAnsi="Arial" w:cs="Arial"/>
          <w:sz w:val="20"/>
          <w:szCs w:val="20"/>
        </w:rPr>
        <w:t xml:space="preserve"> goriva, olj, zaščitnih premazov, organsko obremenjenih fekalnih voda in drugih škodljivih oziroma strupenih snovi plovil v vodo</w:t>
      </w:r>
      <w:r>
        <w:rPr>
          <w:rFonts w:ascii="Arial" w:hAnsi="Arial" w:cs="Arial"/>
          <w:sz w:val="20"/>
          <w:szCs w:val="20"/>
        </w:rPr>
        <w:t>,</w:t>
      </w:r>
    </w:p>
    <w:p w:rsidR="00DB1542" w:rsidRPr="00DB1542" w:rsidRDefault="00DB1542" w:rsidP="00DB1542">
      <w:pPr>
        <w:jc w:val="both"/>
        <w:rPr>
          <w:rFonts w:ascii="Arial" w:hAnsi="Arial" w:cs="Arial"/>
          <w:sz w:val="20"/>
          <w:szCs w:val="20"/>
        </w:rPr>
      </w:pPr>
      <w:r w:rsidRPr="00DB1542">
        <w:rPr>
          <w:rFonts w:ascii="Arial" w:hAnsi="Arial" w:cs="Arial"/>
          <w:sz w:val="20"/>
          <w:szCs w:val="20"/>
        </w:rPr>
        <w:t xml:space="preserve">– se privezovanje in sidranje plovil izvaja samo v pristaniščih, </w:t>
      </w:r>
    </w:p>
    <w:p w:rsidR="00DB1542" w:rsidRPr="00DB1542" w:rsidRDefault="00DB1542" w:rsidP="00DB1542">
      <w:pPr>
        <w:jc w:val="both"/>
        <w:rPr>
          <w:rFonts w:ascii="Arial" w:hAnsi="Arial" w:cs="Arial"/>
          <w:sz w:val="20"/>
          <w:szCs w:val="20"/>
        </w:rPr>
      </w:pPr>
      <w:r w:rsidRPr="00DB1542">
        <w:rPr>
          <w:rFonts w:ascii="Arial" w:hAnsi="Arial" w:cs="Arial"/>
          <w:sz w:val="20"/>
          <w:szCs w:val="20"/>
        </w:rPr>
        <w:t>– se po privezu pred zapustitvijo plovila v pristanišču s plovila odstrani vse premične posode za gorivo in vse nepritrjene predmete,</w:t>
      </w:r>
    </w:p>
    <w:p w:rsidR="00DB1542" w:rsidRPr="00DB1542" w:rsidRDefault="00DB1542" w:rsidP="00DB1542">
      <w:pPr>
        <w:jc w:val="both"/>
        <w:rPr>
          <w:rFonts w:ascii="Arial" w:hAnsi="Arial" w:cs="Arial"/>
          <w:sz w:val="20"/>
          <w:szCs w:val="20"/>
        </w:rPr>
      </w:pPr>
      <w:r w:rsidRPr="00DB1542">
        <w:rPr>
          <w:rFonts w:ascii="Arial" w:hAnsi="Arial" w:cs="Arial"/>
          <w:sz w:val="20"/>
          <w:szCs w:val="20"/>
        </w:rPr>
        <w:t>– se polnjenje akumulatorjev z električno energijo ali njihov prenos na plovila izvaja samo na območju pristanišč,</w:t>
      </w:r>
    </w:p>
    <w:p w:rsidR="00DB1542" w:rsidRPr="00DB1542" w:rsidRDefault="00DB1542" w:rsidP="00DB1542">
      <w:pPr>
        <w:jc w:val="both"/>
        <w:rPr>
          <w:rFonts w:ascii="Arial" w:hAnsi="Arial" w:cs="Arial"/>
          <w:sz w:val="20"/>
          <w:szCs w:val="20"/>
        </w:rPr>
      </w:pPr>
      <w:r w:rsidRPr="00DB1542">
        <w:rPr>
          <w:rFonts w:ascii="Arial" w:hAnsi="Arial" w:cs="Arial"/>
          <w:sz w:val="20"/>
          <w:szCs w:val="20"/>
        </w:rPr>
        <w:t>– se prenos odpadkov in rezervoarjev z odpadno vodo ali ostalih tekočin iz plovil izvaja samo na območju pristanišč,</w:t>
      </w:r>
    </w:p>
    <w:p w:rsidR="00DB1542" w:rsidRPr="00DB1542" w:rsidRDefault="00DB1542" w:rsidP="00DB1542">
      <w:pPr>
        <w:jc w:val="both"/>
        <w:rPr>
          <w:rFonts w:ascii="Arial" w:hAnsi="Arial" w:cs="Arial"/>
          <w:sz w:val="20"/>
          <w:szCs w:val="20"/>
        </w:rPr>
      </w:pPr>
      <w:r w:rsidRPr="00DB1542">
        <w:rPr>
          <w:rFonts w:ascii="Arial" w:hAnsi="Arial" w:cs="Arial"/>
          <w:sz w:val="20"/>
          <w:szCs w:val="20"/>
        </w:rPr>
        <w:t xml:space="preserve">– se servisiranje in vzdrževanje plovil izvaja samo na za to predvidenih mestih, </w:t>
      </w:r>
    </w:p>
    <w:p w:rsidR="00DB1542" w:rsidRPr="00DB1542" w:rsidRDefault="00DB1542" w:rsidP="00DB1542">
      <w:pPr>
        <w:jc w:val="both"/>
        <w:rPr>
          <w:rFonts w:ascii="Arial" w:hAnsi="Arial" w:cs="Arial"/>
          <w:sz w:val="20"/>
          <w:szCs w:val="20"/>
        </w:rPr>
      </w:pPr>
      <w:r w:rsidRPr="00DB1542">
        <w:rPr>
          <w:rFonts w:ascii="Arial" w:hAnsi="Arial" w:cs="Arial"/>
          <w:sz w:val="20"/>
          <w:szCs w:val="20"/>
        </w:rPr>
        <w:t>– največje število plovil, ki so hkrati na plovbnem območju, ne presega največjega števila privezov v pristaniščih na tem plovbnem območju,</w:t>
      </w:r>
    </w:p>
    <w:p w:rsidR="00DB1542" w:rsidRPr="00DB1542" w:rsidRDefault="00DB1542" w:rsidP="00DB1542">
      <w:pPr>
        <w:jc w:val="both"/>
        <w:rPr>
          <w:rFonts w:ascii="Arial" w:hAnsi="Arial" w:cs="Arial"/>
          <w:sz w:val="20"/>
          <w:szCs w:val="20"/>
        </w:rPr>
      </w:pPr>
      <w:r w:rsidRPr="00DB1542">
        <w:rPr>
          <w:rFonts w:ascii="Arial" w:hAnsi="Arial" w:cs="Arial"/>
          <w:sz w:val="20"/>
          <w:szCs w:val="20"/>
        </w:rPr>
        <w:t>– so plitvine na plovbnem območju označene s signalizacijo v skladu s predpisi, ki urejajo plovbo po celinskih vodah,</w:t>
      </w:r>
    </w:p>
    <w:p w:rsidR="00DB1542" w:rsidRPr="00DB1542" w:rsidRDefault="00DB1542" w:rsidP="00DB1542">
      <w:pPr>
        <w:jc w:val="both"/>
        <w:rPr>
          <w:rFonts w:ascii="Arial" w:hAnsi="Arial" w:cs="Arial"/>
          <w:sz w:val="20"/>
          <w:szCs w:val="20"/>
        </w:rPr>
      </w:pPr>
      <w:r w:rsidRPr="00DB1542">
        <w:rPr>
          <w:rFonts w:ascii="Arial" w:hAnsi="Arial" w:cs="Arial"/>
          <w:sz w:val="20"/>
          <w:szCs w:val="20"/>
        </w:rPr>
        <w:t xml:space="preserve">– se v največji možni meri upošteva priporočena najmanjša razdalja med največjim ugrezom in dnom, ki je 200 cm, </w:t>
      </w:r>
    </w:p>
    <w:p w:rsidR="00DB1542" w:rsidRPr="00DB1542" w:rsidRDefault="00DB1542" w:rsidP="00DB1542">
      <w:pPr>
        <w:jc w:val="both"/>
        <w:rPr>
          <w:rFonts w:ascii="Arial" w:hAnsi="Arial" w:cs="Arial"/>
          <w:sz w:val="20"/>
          <w:szCs w:val="20"/>
        </w:rPr>
      </w:pPr>
      <w:r w:rsidRPr="00DB1542">
        <w:rPr>
          <w:rFonts w:ascii="Arial" w:hAnsi="Arial" w:cs="Arial"/>
          <w:sz w:val="20"/>
          <w:szCs w:val="20"/>
        </w:rPr>
        <w:t>– se ne povzroča negativnih vplivov na izvajanje obstoječih vodnih pravic na plovbnem območju in imetniku vodne pravice ne povzroča dodatnih obveznosti, stroškov ali škode na infrastrukturi, namenjeni izvajanju vodne pravice, ter</w:t>
      </w:r>
    </w:p>
    <w:p w:rsidR="00DB1542" w:rsidRPr="00DB1542" w:rsidRDefault="00DB1542" w:rsidP="00DB1542">
      <w:pPr>
        <w:jc w:val="both"/>
        <w:rPr>
          <w:rFonts w:ascii="Arial" w:hAnsi="Arial" w:cs="Arial"/>
          <w:sz w:val="20"/>
          <w:szCs w:val="20"/>
        </w:rPr>
      </w:pPr>
      <w:r w:rsidRPr="00DB1542">
        <w:rPr>
          <w:rFonts w:ascii="Arial" w:hAnsi="Arial" w:cs="Arial"/>
          <w:sz w:val="20"/>
          <w:szCs w:val="20"/>
        </w:rPr>
        <w:t>– se v največji možni meri omogoča splošna raba voda.</w:t>
      </w:r>
    </w:p>
    <w:p w:rsidR="00DB1542" w:rsidRPr="00DB1542" w:rsidRDefault="00DB1542" w:rsidP="00DB1542">
      <w:pPr>
        <w:jc w:val="both"/>
        <w:rPr>
          <w:rFonts w:ascii="Arial" w:hAnsi="Arial" w:cs="Arial"/>
          <w:sz w:val="20"/>
          <w:szCs w:val="20"/>
        </w:rPr>
      </w:pPr>
    </w:p>
    <w:p w:rsidR="00DB1542" w:rsidRPr="00DB1542" w:rsidRDefault="00DB1542" w:rsidP="00DB1542">
      <w:pPr>
        <w:jc w:val="both"/>
        <w:rPr>
          <w:rFonts w:ascii="Arial" w:hAnsi="Arial" w:cs="Arial"/>
          <w:sz w:val="20"/>
          <w:szCs w:val="20"/>
        </w:rPr>
      </w:pPr>
      <w:r w:rsidRPr="00DB1542">
        <w:rPr>
          <w:rFonts w:ascii="Arial" w:hAnsi="Arial" w:cs="Arial"/>
          <w:sz w:val="20"/>
          <w:szCs w:val="20"/>
        </w:rPr>
        <w:t>(3) Ne glede na drugo alinejo prejšnjega odstavka je lahko hitrost plovbe višja od 10 km/h zaradi zagotavljanja varnosti potnikov in če to zahtevajo izredne razmere na plovbnem območju.</w:t>
      </w:r>
    </w:p>
    <w:p w:rsidR="00DB1542" w:rsidRPr="00DB1542" w:rsidRDefault="00DB1542" w:rsidP="00DB1542">
      <w:pPr>
        <w:jc w:val="both"/>
        <w:rPr>
          <w:rFonts w:ascii="Arial" w:hAnsi="Arial" w:cs="Arial"/>
          <w:sz w:val="20"/>
          <w:szCs w:val="20"/>
        </w:rPr>
      </w:pPr>
    </w:p>
    <w:p w:rsidR="00DB1542" w:rsidRDefault="00DB1542" w:rsidP="00DB1542">
      <w:pPr>
        <w:jc w:val="both"/>
        <w:rPr>
          <w:rFonts w:ascii="Arial" w:hAnsi="Arial" w:cs="Arial"/>
          <w:sz w:val="20"/>
          <w:szCs w:val="20"/>
        </w:rPr>
      </w:pPr>
      <w:r w:rsidRPr="00DB1542">
        <w:rPr>
          <w:rFonts w:ascii="Arial" w:hAnsi="Arial" w:cs="Arial"/>
          <w:sz w:val="20"/>
          <w:szCs w:val="20"/>
        </w:rPr>
        <w:t>(4) V času prepovedi plovbe morajo biti vsa plovila privezana v pristaniščih ali dvignjena iz vode.</w:t>
      </w:r>
    </w:p>
    <w:p w:rsidR="00DB1542" w:rsidRPr="00DB1542" w:rsidRDefault="00DB1542" w:rsidP="00DB1542">
      <w:pPr>
        <w:jc w:val="both"/>
        <w:rPr>
          <w:rFonts w:ascii="Arial" w:hAnsi="Arial" w:cs="Arial"/>
          <w:sz w:val="20"/>
          <w:szCs w:val="20"/>
        </w:rPr>
      </w:pPr>
      <w:r w:rsidRPr="00DB1542">
        <w:rPr>
          <w:rFonts w:ascii="Arial" w:hAnsi="Arial" w:cs="Arial"/>
          <w:sz w:val="20"/>
          <w:szCs w:val="20"/>
        </w:rPr>
        <w:lastRenderedPageBreak/>
        <w:t>(5) Vsa plovila, skupaj z vso opremo, morajo biti pred splavitvijo v vodo na plovbnem območju očiščena zaradi preprečevanja širjenja bioloških obremenitev.</w:t>
      </w:r>
    </w:p>
    <w:p w:rsidR="00DB1542" w:rsidRPr="00DB1542" w:rsidRDefault="00DB1542" w:rsidP="00DB1542">
      <w:pPr>
        <w:jc w:val="both"/>
        <w:rPr>
          <w:rFonts w:ascii="Arial" w:hAnsi="Arial" w:cs="Arial"/>
          <w:sz w:val="20"/>
          <w:szCs w:val="20"/>
        </w:rPr>
      </w:pPr>
    </w:p>
    <w:p w:rsidR="00DB1542" w:rsidRPr="00DB1542" w:rsidRDefault="00DB1542" w:rsidP="00DB1542">
      <w:pPr>
        <w:tabs>
          <w:tab w:val="left" w:pos="6154"/>
        </w:tabs>
        <w:rPr>
          <w:rFonts w:ascii="Arial" w:hAnsi="Arial" w:cs="Arial"/>
          <w:sz w:val="20"/>
          <w:szCs w:val="20"/>
        </w:rPr>
      </w:pPr>
    </w:p>
    <w:p w:rsidR="00DB1542" w:rsidRPr="00DB1542" w:rsidRDefault="00DB1542" w:rsidP="00DB1542">
      <w:pPr>
        <w:tabs>
          <w:tab w:val="left" w:pos="6154"/>
        </w:tabs>
        <w:jc w:val="center"/>
        <w:rPr>
          <w:rFonts w:ascii="Arial" w:hAnsi="Arial" w:cs="Arial"/>
          <w:sz w:val="20"/>
          <w:szCs w:val="20"/>
        </w:rPr>
      </w:pPr>
      <w:r w:rsidRPr="00DB1542">
        <w:rPr>
          <w:rFonts w:ascii="Arial" w:hAnsi="Arial" w:cs="Arial"/>
          <w:sz w:val="20"/>
          <w:szCs w:val="20"/>
        </w:rPr>
        <w:t>6. člen</w:t>
      </w:r>
    </w:p>
    <w:p w:rsidR="00DB1542" w:rsidRPr="00DB1542" w:rsidRDefault="00DB1542" w:rsidP="00DB1542">
      <w:pPr>
        <w:tabs>
          <w:tab w:val="left" w:pos="6154"/>
        </w:tabs>
        <w:jc w:val="center"/>
        <w:rPr>
          <w:rFonts w:ascii="Arial" w:hAnsi="Arial" w:cs="Arial"/>
          <w:sz w:val="20"/>
          <w:szCs w:val="20"/>
        </w:rPr>
      </w:pPr>
      <w:r w:rsidRPr="00DB1542">
        <w:rPr>
          <w:rFonts w:ascii="Arial" w:hAnsi="Arial" w:cs="Arial"/>
          <w:sz w:val="20"/>
          <w:szCs w:val="20"/>
        </w:rPr>
        <w:t>(prepovedi plovbe)</w:t>
      </w:r>
    </w:p>
    <w:p w:rsidR="00DB1542" w:rsidRPr="00DB1542" w:rsidRDefault="00DB1542" w:rsidP="00DB1542">
      <w:pPr>
        <w:tabs>
          <w:tab w:val="left" w:pos="6154"/>
        </w:tabs>
        <w:rPr>
          <w:rFonts w:ascii="Arial" w:hAnsi="Arial" w:cs="Arial"/>
          <w:b/>
          <w:sz w:val="20"/>
          <w:szCs w:val="20"/>
        </w:rPr>
      </w:pPr>
    </w:p>
    <w:p w:rsidR="00DB1542" w:rsidRPr="00DB1542" w:rsidRDefault="00DB1542" w:rsidP="00DB1542">
      <w:pPr>
        <w:tabs>
          <w:tab w:val="left" w:pos="6154"/>
        </w:tabs>
        <w:rPr>
          <w:rFonts w:ascii="Arial" w:hAnsi="Arial" w:cs="Arial"/>
          <w:sz w:val="20"/>
          <w:szCs w:val="20"/>
        </w:rPr>
      </w:pPr>
      <w:r w:rsidRPr="00DB1542">
        <w:rPr>
          <w:rFonts w:ascii="Arial" w:hAnsi="Arial" w:cs="Arial"/>
          <w:sz w:val="20"/>
          <w:szCs w:val="20"/>
        </w:rPr>
        <w:t>(1) Plovba na motorni pogon na plovbnem območju je prepovedana:</w:t>
      </w:r>
    </w:p>
    <w:p w:rsidR="00DB1542" w:rsidRPr="00DB1542" w:rsidRDefault="00DB1542" w:rsidP="00DB1542">
      <w:pPr>
        <w:jc w:val="both"/>
        <w:rPr>
          <w:rFonts w:ascii="Arial" w:hAnsi="Arial" w:cs="Arial"/>
          <w:sz w:val="20"/>
          <w:szCs w:val="20"/>
        </w:rPr>
      </w:pPr>
      <w:r w:rsidRPr="00DB1542">
        <w:rPr>
          <w:rFonts w:ascii="Arial" w:hAnsi="Arial" w:cs="Arial"/>
          <w:sz w:val="20"/>
          <w:szCs w:val="20"/>
        </w:rPr>
        <w:t xml:space="preserve">– </w:t>
      </w:r>
      <w:r w:rsidRPr="00DB1542">
        <w:rPr>
          <w:rFonts w:ascii="Arial" w:hAnsi="Arial" w:cs="Arial"/>
          <w:color w:val="000000"/>
          <w:sz w:val="20"/>
          <w:szCs w:val="20"/>
        </w:rPr>
        <w:t>od</w:t>
      </w:r>
      <w:r w:rsidRPr="00DB1542">
        <w:rPr>
          <w:rFonts w:ascii="Arial" w:hAnsi="Arial" w:cs="Arial"/>
          <w:sz w:val="20"/>
          <w:szCs w:val="20"/>
        </w:rPr>
        <w:t xml:space="preserve"> 1. oktobra do 25. aprila,</w:t>
      </w:r>
    </w:p>
    <w:p w:rsidR="00DB1542" w:rsidRPr="00DB1542" w:rsidRDefault="00DB1542" w:rsidP="00DB1542">
      <w:pPr>
        <w:jc w:val="both"/>
        <w:rPr>
          <w:rFonts w:ascii="Arial" w:hAnsi="Arial" w:cs="Arial"/>
          <w:sz w:val="20"/>
          <w:szCs w:val="20"/>
        </w:rPr>
      </w:pPr>
      <w:r w:rsidRPr="00DB1542">
        <w:rPr>
          <w:rFonts w:ascii="Arial" w:hAnsi="Arial" w:cs="Arial"/>
          <w:sz w:val="20"/>
          <w:szCs w:val="20"/>
        </w:rPr>
        <w:t>– od 26. do 30. aprila, maja in septembra vsak dan od 17.00 ure do 10.00 ure naslednjega dne in</w:t>
      </w:r>
    </w:p>
    <w:p w:rsidR="00DB1542" w:rsidRPr="00DB1542" w:rsidRDefault="00DB1542" w:rsidP="00DB1542">
      <w:pPr>
        <w:jc w:val="both"/>
        <w:rPr>
          <w:rFonts w:ascii="Arial" w:hAnsi="Arial" w:cs="Arial"/>
          <w:sz w:val="20"/>
          <w:szCs w:val="20"/>
        </w:rPr>
      </w:pPr>
      <w:r w:rsidRPr="00DB1542">
        <w:rPr>
          <w:rFonts w:ascii="Arial" w:hAnsi="Arial" w:cs="Arial"/>
          <w:sz w:val="20"/>
          <w:szCs w:val="20"/>
        </w:rPr>
        <w:t xml:space="preserve">– junija, julija in avgusta vsak dan od 19.00 ure do 10.00 ure naslednjega dne. </w:t>
      </w:r>
    </w:p>
    <w:p w:rsidR="00DB1542" w:rsidRPr="00DB1542" w:rsidRDefault="00DB1542" w:rsidP="00DB1542">
      <w:pPr>
        <w:tabs>
          <w:tab w:val="left" w:pos="6154"/>
        </w:tabs>
        <w:jc w:val="both"/>
        <w:rPr>
          <w:rFonts w:ascii="Arial" w:hAnsi="Arial" w:cs="Arial"/>
          <w:color w:val="00B050"/>
          <w:sz w:val="20"/>
          <w:szCs w:val="20"/>
        </w:rPr>
      </w:pPr>
    </w:p>
    <w:p w:rsidR="00DB1542" w:rsidRPr="00DB1542" w:rsidRDefault="00DB1542" w:rsidP="00DB1542">
      <w:pPr>
        <w:tabs>
          <w:tab w:val="left" w:pos="6154"/>
        </w:tabs>
        <w:jc w:val="both"/>
        <w:rPr>
          <w:rFonts w:ascii="Arial" w:hAnsi="Arial" w:cs="Arial"/>
          <w:sz w:val="20"/>
          <w:szCs w:val="20"/>
        </w:rPr>
      </w:pPr>
      <w:r w:rsidRPr="00DB1542">
        <w:rPr>
          <w:rFonts w:ascii="Arial" w:hAnsi="Arial" w:cs="Arial"/>
          <w:sz w:val="20"/>
          <w:szCs w:val="20"/>
        </w:rPr>
        <w:t>(2) Plovba na motorni pogon na plovbnem območju je prepovedana tudi:</w:t>
      </w:r>
    </w:p>
    <w:p w:rsidR="00DB1542" w:rsidRPr="00DB1542" w:rsidRDefault="00DB1542" w:rsidP="00DB1542">
      <w:pPr>
        <w:jc w:val="both"/>
        <w:rPr>
          <w:rFonts w:ascii="Arial" w:hAnsi="Arial" w:cs="Arial"/>
          <w:sz w:val="20"/>
          <w:szCs w:val="20"/>
        </w:rPr>
      </w:pPr>
      <w:r w:rsidRPr="00DB1542">
        <w:rPr>
          <w:rFonts w:ascii="Arial" w:hAnsi="Arial" w:cs="Arial"/>
          <w:sz w:val="20"/>
          <w:szCs w:val="20"/>
        </w:rPr>
        <w:t>– ob prelivanju vode preko pretočnih polj HE Boštanj in HE Arto-Blanca,</w:t>
      </w:r>
    </w:p>
    <w:p w:rsidR="00B320E6" w:rsidRDefault="00B320E6" w:rsidP="00B320E6">
      <w:pPr>
        <w:jc w:val="both"/>
        <w:rPr>
          <w:rFonts w:ascii="Arial" w:hAnsi="Arial" w:cs="Arial"/>
          <w:sz w:val="20"/>
          <w:szCs w:val="20"/>
        </w:rPr>
      </w:pPr>
      <w:r>
        <w:rPr>
          <w:rFonts w:ascii="Arial" w:hAnsi="Arial" w:cs="Arial"/>
          <w:sz w:val="20"/>
          <w:szCs w:val="20"/>
        </w:rPr>
        <w:t>– med izvajanjem vzdrževalnih in drugih del (intervencijski posegi) na vodnih in priobalnih zemljiščih, ki vplivajo na plovbno območje,</w:t>
      </w:r>
    </w:p>
    <w:p w:rsidR="00DB1542" w:rsidRPr="00DB1542" w:rsidRDefault="00DB1542" w:rsidP="00DB1542">
      <w:pPr>
        <w:jc w:val="both"/>
        <w:rPr>
          <w:rFonts w:ascii="Arial" w:hAnsi="Arial" w:cs="Arial"/>
          <w:sz w:val="20"/>
          <w:szCs w:val="20"/>
        </w:rPr>
      </w:pPr>
      <w:bookmarkStart w:id="0" w:name="_GoBack"/>
      <w:bookmarkEnd w:id="0"/>
      <w:r w:rsidRPr="00DB1542">
        <w:rPr>
          <w:rFonts w:ascii="Arial" w:hAnsi="Arial" w:cs="Arial"/>
          <w:sz w:val="20"/>
          <w:szCs w:val="20"/>
        </w:rPr>
        <w:t>– med izvajanjem obveznosti iz koncesijskega akta oziroma sklenjene pogodbe o koncesijskem razmerju,</w:t>
      </w:r>
    </w:p>
    <w:p w:rsidR="00DB1542" w:rsidRPr="00DB1542" w:rsidRDefault="00DB1542" w:rsidP="00DB1542">
      <w:pPr>
        <w:pStyle w:val="Default"/>
        <w:jc w:val="both"/>
        <w:rPr>
          <w:color w:val="auto"/>
          <w:sz w:val="20"/>
          <w:szCs w:val="20"/>
        </w:rPr>
      </w:pPr>
      <w:r w:rsidRPr="00DB1542">
        <w:rPr>
          <w:sz w:val="20"/>
          <w:szCs w:val="20"/>
        </w:rPr>
        <w:t xml:space="preserve">– </w:t>
      </w:r>
      <w:r w:rsidRPr="00DB1542">
        <w:rPr>
          <w:color w:val="auto"/>
          <w:sz w:val="20"/>
          <w:szCs w:val="20"/>
        </w:rPr>
        <w:t xml:space="preserve">če je gladina vode nižja od normalne </w:t>
      </w:r>
      <w:proofErr w:type="spellStart"/>
      <w:r w:rsidRPr="00DB1542">
        <w:rPr>
          <w:color w:val="auto"/>
          <w:sz w:val="20"/>
          <w:szCs w:val="20"/>
        </w:rPr>
        <w:t>denivelacije</w:t>
      </w:r>
      <w:proofErr w:type="spellEnd"/>
      <w:r w:rsidRPr="00DB1542">
        <w:rPr>
          <w:color w:val="auto"/>
          <w:sz w:val="20"/>
          <w:szCs w:val="20"/>
        </w:rPr>
        <w:t>,</w:t>
      </w:r>
    </w:p>
    <w:p w:rsidR="00DB1542" w:rsidRPr="00DB1542" w:rsidRDefault="00DB1542" w:rsidP="00DB1542">
      <w:pPr>
        <w:pStyle w:val="Default"/>
        <w:jc w:val="both"/>
        <w:rPr>
          <w:color w:val="auto"/>
          <w:sz w:val="20"/>
          <w:szCs w:val="20"/>
        </w:rPr>
      </w:pPr>
      <w:r w:rsidRPr="00DB1542">
        <w:rPr>
          <w:sz w:val="20"/>
          <w:szCs w:val="20"/>
        </w:rPr>
        <w:t xml:space="preserve">– </w:t>
      </w:r>
      <w:r w:rsidRPr="00DB1542">
        <w:rPr>
          <w:color w:val="auto"/>
          <w:sz w:val="20"/>
          <w:szCs w:val="20"/>
        </w:rPr>
        <w:t xml:space="preserve">ob izredni </w:t>
      </w:r>
      <w:proofErr w:type="spellStart"/>
      <w:r w:rsidRPr="00DB1542">
        <w:rPr>
          <w:color w:val="auto"/>
          <w:sz w:val="20"/>
          <w:szCs w:val="20"/>
        </w:rPr>
        <w:t>denivelaciji</w:t>
      </w:r>
      <w:proofErr w:type="spellEnd"/>
      <w:r w:rsidRPr="00DB1542">
        <w:rPr>
          <w:color w:val="auto"/>
          <w:sz w:val="20"/>
          <w:szCs w:val="20"/>
        </w:rPr>
        <w:t xml:space="preserve"> ali drugih izrednih dogodkih (visoke vode ali onesnaženje),</w:t>
      </w:r>
    </w:p>
    <w:p w:rsidR="00DB1542" w:rsidRPr="00DB1542" w:rsidRDefault="00DB1542" w:rsidP="00DB1542">
      <w:pPr>
        <w:jc w:val="both"/>
        <w:rPr>
          <w:rFonts w:ascii="Arial" w:hAnsi="Arial" w:cs="Arial"/>
          <w:sz w:val="20"/>
          <w:szCs w:val="20"/>
        </w:rPr>
      </w:pPr>
      <w:r w:rsidRPr="00DB1542">
        <w:rPr>
          <w:rFonts w:ascii="Arial" w:hAnsi="Arial" w:cs="Arial"/>
          <w:sz w:val="20"/>
          <w:szCs w:val="20"/>
        </w:rPr>
        <w:t xml:space="preserve">– v času napovedanih ribiških tekmovanj na območju, kjer se izvaja tekmovanje, ali </w:t>
      </w:r>
    </w:p>
    <w:p w:rsidR="00DB1542" w:rsidRPr="00DB1542" w:rsidRDefault="00DB1542" w:rsidP="00DB1542">
      <w:pPr>
        <w:jc w:val="both"/>
        <w:rPr>
          <w:rFonts w:ascii="Arial" w:hAnsi="Arial" w:cs="Arial"/>
          <w:sz w:val="20"/>
          <w:szCs w:val="20"/>
        </w:rPr>
      </w:pPr>
      <w:r w:rsidRPr="00DB1542">
        <w:rPr>
          <w:rFonts w:ascii="Arial" w:hAnsi="Arial" w:cs="Arial"/>
          <w:sz w:val="20"/>
          <w:szCs w:val="20"/>
        </w:rPr>
        <w:t>– kadar veter ob rečnih bregovih na plovbnem območju povzroča valove višje od 0,3 metra.</w:t>
      </w:r>
    </w:p>
    <w:p w:rsidR="00DB1542" w:rsidRPr="00DB1542" w:rsidRDefault="00DB1542" w:rsidP="00DB1542">
      <w:pPr>
        <w:tabs>
          <w:tab w:val="left" w:pos="6154"/>
        </w:tabs>
        <w:jc w:val="both"/>
        <w:rPr>
          <w:rFonts w:ascii="Arial" w:hAnsi="Arial" w:cs="Arial"/>
          <w:sz w:val="20"/>
          <w:szCs w:val="20"/>
        </w:rPr>
      </w:pPr>
    </w:p>
    <w:p w:rsidR="00DB1542" w:rsidRPr="00DB1542" w:rsidRDefault="00DB1542" w:rsidP="00DB1542">
      <w:pPr>
        <w:tabs>
          <w:tab w:val="left" w:pos="6154"/>
        </w:tabs>
        <w:jc w:val="both"/>
        <w:rPr>
          <w:rFonts w:ascii="Arial" w:hAnsi="Arial" w:cs="Arial"/>
          <w:color w:val="00B050"/>
          <w:sz w:val="20"/>
          <w:szCs w:val="20"/>
        </w:rPr>
      </w:pPr>
      <w:r w:rsidRPr="00DB1542">
        <w:rPr>
          <w:rFonts w:ascii="Arial" w:hAnsi="Arial" w:cs="Arial"/>
          <w:sz w:val="20"/>
          <w:szCs w:val="20"/>
        </w:rPr>
        <w:t xml:space="preserve">(3) Imetnik vodne pravice za proizvodnjo električne energije </w:t>
      </w:r>
      <w:r w:rsidR="003E5354">
        <w:rPr>
          <w:rFonts w:ascii="Arial" w:hAnsi="Arial" w:cs="Arial"/>
          <w:sz w:val="20"/>
          <w:szCs w:val="20"/>
        </w:rPr>
        <w:t xml:space="preserve">v HE Arto-Blanca in HE Krško </w:t>
      </w:r>
      <w:r w:rsidRPr="00DB1542">
        <w:rPr>
          <w:rFonts w:ascii="Arial" w:hAnsi="Arial" w:cs="Arial"/>
          <w:sz w:val="20"/>
          <w:szCs w:val="20"/>
        </w:rPr>
        <w:t>skrbniku plovbnega režima</w:t>
      </w:r>
      <w:r w:rsidR="003E5354" w:rsidRPr="003E5354">
        <w:rPr>
          <w:rFonts w:ascii="Arial" w:hAnsi="Arial" w:cs="Arial"/>
          <w:sz w:val="20"/>
          <w:szCs w:val="20"/>
        </w:rPr>
        <w:t xml:space="preserve"> </w:t>
      </w:r>
      <w:r w:rsidR="003E5354">
        <w:rPr>
          <w:rFonts w:ascii="Arial" w:hAnsi="Arial" w:cs="Arial"/>
          <w:sz w:val="20"/>
          <w:szCs w:val="20"/>
        </w:rPr>
        <w:t>na plovbnem območju</w:t>
      </w:r>
      <w:r w:rsidRPr="00DB1542">
        <w:rPr>
          <w:rFonts w:ascii="Arial" w:hAnsi="Arial" w:cs="Arial"/>
          <w:sz w:val="20"/>
          <w:szCs w:val="20"/>
        </w:rPr>
        <w:t xml:space="preserve"> redno in ažurno zagotavlja podatke, ki se nanašajo na časovno prepoved plovbe, spremenjene pogoje na plovbnem območju zaradi rednega ali izrednega delovanja hidroelektrarne, pretokih ter druge podatke, ki bi lahko vplivali na plovbo.</w:t>
      </w:r>
    </w:p>
    <w:p w:rsidR="00DB1542" w:rsidRPr="00DB1542" w:rsidRDefault="00DB1542" w:rsidP="00DB1542">
      <w:pPr>
        <w:tabs>
          <w:tab w:val="left" w:pos="6154"/>
        </w:tabs>
        <w:rPr>
          <w:rFonts w:ascii="Arial" w:hAnsi="Arial" w:cs="Arial"/>
          <w:color w:val="00B050"/>
          <w:sz w:val="20"/>
          <w:szCs w:val="20"/>
        </w:rPr>
      </w:pPr>
    </w:p>
    <w:p w:rsidR="00DB1542" w:rsidRPr="00DB1542" w:rsidRDefault="00DB1542" w:rsidP="00DB1542">
      <w:pPr>
        <w:tabs>
          <w:tab w:val="left" w:pos="6154"/>
        </w:tabs>
        <w:jc w:val="both"/>
        <w:rPr>
          <w:rFonts w:ascii="Arial" w:hAnsi="Arial" w:cs="Arial"/>
          <w:color w:val="0070C0"/>
          <w:sz w:val="20"/>
          <w:szCs w:val="20"/>
        </w:rPr>
      </w:pPr>
    </w:p>
    <w:p w:rsidR="00DB1542" w:rsidRPr="00DB1542" w:rsidRDefault="00DB1542" w:rsidP="00DB1542">
      <w:pPr>
        <w:tabs>
          <w:tab w:val="left" w:pos="6154"/>
        </w:tabs>
        <w:jc w:val="center"/>
        <w:rPr>
          <w:rFonts w:ascii="Arial" w:hAnsi="Arial" w:cs="Arial"/>
          <w:sz w:val="20"/>
          <w:szCs w:val="20"/>
        </w:rPr>
      </w:pPr>
      <w:r w:rsidRPr="00DB1542">
        <w:rPr>
          <w:rFonts w:ascii="Arial" w:hAnsi="Arial" w:cs="Arial"/>
          <w:sz w:val="20"/>
          <w:szCs w:val="20"/>
        </w:rPr>
        <w:t>7. člen</w:t>
      </w:r>
    </w:p>
    <w:p w:rsidR="00DB1542" w:rsidRPr="00DB1542" w:rsidRDefault="00DB1542" w:rsidP="00DB1542">
      <w:pPr>
        <w:tabs>
          <w:tab w:val="left" w:pos="6154"/>
        </w:tabs>
        <w:jc w:val="center"/>
        <w:rPr>
          <w:rFonts w:ascii="Arial" w:hAnsi="Arial" w:cs="Arial"/>
          <w:sz w:val="20"/>
          <w:szCs w:val="20"/>
        </w:rPr>
      </w:pPr>
      <w:r w:rsidRPr="00DB1542">
        <w:rPr>
          <w:rFonts w:ascii="Arial" w:hAnsi="Arial" w:cs="Arial"/>
          <w:sz w:val="20"/>
          <w:szCs w:val="20"/>
        </w:rPr>
        <w:t>(inšpekcijski nadzor)</w:t>
      </w:r>
    </w:p>
    <w:p w:rsidR="00DB1542" w:rsidRPr="00DB1542" w:rsidRDefault="00DB1542" w:rsidP="00DB1542">
      <w:pPr>
        <w:tabs>
          <w:tab w:val="left" w:pos="6154"/>
        </w:tabs>
        <w:rPr>
          <w:rFonts w:ascii="Arial" w:hAnsi="Arial" w:cs="Arial"/>
          <w:sz w:val="20"/>
          <w:szCs w:val="20"/>
        </w:rPr>
      </w:pPr>
    </w:p>
    <w:p w:rsidR="00DB1542" w:rsidRPr="00DB1542" w:rsidRDefault="00DB1542" w:rsidP="00DB1542">
      <w:pPr>
        <w:tabs>
          <w:tab w:val="left" w:pos="6154"/>
        </w:tabs>
        <w:jc w:val="both"/>
        <w:rPr>
          <w:rFonts w:ascii="Arial" w:hAnsi="Arial" w:cs="Arial"/>
          <w:sz w:val="20"/>
          <w:szCs w:val="20"/>
        </w:rPr>
      </w:pPr>
      <w:r w:rsidRPr="00DB1542">
        <w:rPr>
          <w:rFonts w:ascii="Arial" w:hAnsi="Arial" w:cs="Arial"/>
          <w:sz w:val="20"/>
          <w:szCs w:val="20"/>
        </w:rPr>
        <w:t xml:space="preserve">Inšpekcijski nadzor nad izvajanjem te uredbe izvajajo inšpektorji, pristojni za vode. </w:t>
      </w:r>
    </w:p>
    <w:p w:rsidR="00DB1542" w:rsidRPr="00DB1542" w:rsidRDefault="00DB1542" w:rsidP="00DB1542">
      <w:pPr>
        <w:tabs>
          <w:tab w:val="left" w:pos="6154"/>
        </w:tabs>
        <w:jc w:val="both"/>
        <w:rPr>
          <w:rFonts w:ascii="Arial" w:hAnsi="Arial" w:cs="Arial"/>
          <w:sz w:val="20"/>
          <w:szCs w:val="20"/>
        </w:rPr>
      </w:pPr>
    </w:p>
    <w:p w:rsidR="00DB1542" w:rsidRPr="00DB1542" w:rsidRDefault="00DB1542" w:rsidP="00DB1542">
      <w:pPr>
        <w:tabs>
          <w:tab w:val="left" w:pos="6154"/>
        </w:tabs>
        <w:jc w:val="both"/>
        <w:rPr>
          <w:rFonts w:ascii="Arial" w:hAnsi="Arial" w:cs="Arial"/>
          <w:sz w:val="20"/>
          <w:szCs w:val="20"/>
        </w:rPr>
      </w:pPr>
    </w:p>
    <w:p w:rsidR="00DB1542" w:rsidRPr="00DB1542" w:rsidRDefault="00DB1542" w:rsidP="00DB1542">
      <w:pPr>
        <w:tabs>
          <w:tab w:val="left" w:pos="6154"/>
        </w:tabs>
        <w:jc w:val="center"/>
        <w:rPr>
          <w:rFonts w:ascii="Arial" w:hAnsi="Arial" w:cs="Arial"/>
          <w:sz w:val="20"/>
          <w:szCs w:val="20"/>
        </w:rPr>
      </w:pPr>
      <w:r w:rsidRPr="00DB1542">
        <w:rPr>
          <w:rFonts w:ascii="Arial" w:hAnsi="Arial" w:cs="Arial"/>
          <w:sz w:val="20"/>
          <w:szCs w:val="20"/>
        </w:rPr>
        <w:t>8. člen</w:t>
      </w:r>
    </w:p>
    <w:p w:rsidR="00DB1542" w:rsidRPr="00DB1542" w:rsidRDefault="00DB1542" w:rsidP="00DB1542">
      <w:pPr>
        <w:tabs>
          <w:tab w:val="left" w:pos="6154"/>
        </w:tabs>
        <w:jc w:val="center"/>
        <w:rPr>
          <w:rFonts w:ascii="Arial" w:hAnsi="Arial" w:cs="Arial"/>
          <w:sz w:val="20"/>
          <w:szCs w:val="20"/>
        </w:rPr>
      </w:pPr>
      <w:r w:rsidRPr="00DB1542">
        <w:rPr>
          <w:rFonts w:ascii="Arial" w:hAnsi="Arial" w:cs="Arial"/>
          <w:sz w:val="20"/>
          <w:szCs w:val="20"/>
        </w:rPr>
        <w:t>(prekrški)</w:t>
      </w:r>
    </w:p>
    <w:p w:rsidR="00DB1542" w:rsidRPr="00DB1542" w:rsidRDefault="00DB1542" w:rsidP="00DB1542">
      <w:pPr>
        <w:tabs>
          <w:tab w:val="left" w:pos="6154"/>
        </w:tabs>
        <w:jc w:val="both"/>
        <w:rPr>
          <w:rFonts w:ascii="Arial" w:hAnsi="Arial" w:cs="Arial"/>
          <w:color w:val="0070C0"/>
          <w:sz w:val="20"/>
          <w:szCs w:val="20"/>
        </w:rPr>
      </w:pPr>
    </w:p>
    <w:p w:rsidR="00DB1542" w:rsidRPr="00DB1542" w:rsidRDefault="00DB1542" w:rsidP="00DB15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0"/>
          <w:szCs w:val="20"/>
        </w:rPr>
      </w:pPr>
      <w:r w:rsidRPr="00DB1542">
        <w:rPr>
          <w:rFonts w:ascii="Arial" w:hAnsi="Arial" w:cs="Arial"/>
          <w:sz w:val="20"/>
          <w:szCs w:val="20"/>
        </w:rPr>
        <w:t xml:space="preserve">(1) Z globo od 4.000 </w:t>
      </w:r>
      <w:proofErr w:type="spellStart"/>
      <w:r w:rsidRPr="00DB1542">
        <w:rPr>
          <w:rFonts w:ascii="Arial" w:hAnsi="Arial" w:cs="Arial"/>
          <w:sz w:val="20"/>
          <w:szCs w:val="20"/>
        </w:rPr>
        <w:t>eurov</w:t>
      </w:r>
      <w:proofErr w:type="spellEnd"/>
      <w:r w:rsidRPr="00DB1542">
        <w:rPr>
          <w:rFonts w:ascii="Arial" w:hAnsi="Arial" w:cs="Arial"/>
          <w:sz w:val="20"/>
          <w:szCs w:val="20"/>
        </w:rPr>
        <w:t xml:space="preserve"> do 20.000 </w:t>
      </w:r>
      <w:proofErr w:type="spellStart"/>
      <w:r w:rsidRPr="00DB1542">
        <w:rPr>
          <w:rFonts w:ascii="Arial" w:hAnsi="Arial" w:cs="Arial"/>
          <w:sz w:val="20"/>
          <w:szCs w:val="20"/>
        </w:rPr>
        <w:t>eurov</w:t>
      </w:r>
      <w:proofErr w:type="spellEnd"/>
      <w:r w:rsidRPr="00DB1542">
        <w:rPr>
          <w:rFonts w:ascii="Arial" w:hAnsi="Arial" w:cs="Arial"/>
          <w:sz w:val="20"/>
          <w:szCs w:val="20"/>
        </w:rPr>
        <w:t xml:space="preserve"> se za prekršek kaznuje pravna oseba, če:</w:t>
      </w:r>
    </w:p>
    <w:p w:rsidR="00DB1542" w:rsidRPr="00DB1542" w:rsidRDefault="00DB1542" w:rsidP="00DB15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0"/>
          <w:szCs w:val="20"/>
        </w:rPr>
      </w:pPr>
      <w:r w:rsidRPr="00DB1542">
        <w:rPr>
          <w:rFonts w:ascii="Arial" w:hAnsi="Arial" w:cs="Arial"/>
          <w:sz w:val="20"/>
          <w:szCs w:val="20"/>
        </w:rPr>
        <w:t>– za plovbo uporablja plovila v nasprotju s 4. členom,</w:t>
      </w:r>
    </w:p>
    <w:p w:rsidR="00DB1542" w:rsidRPr="00DB1542" w:rsidRDefault="00DB1542" w:rsidP="00DB15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0"/>
          <w:szCs w:val="20"/>
        </w:rPr>
      </w:pPr>
      <w:r w:rsidRPr="00DB1542">
        <w:rPr>
          <w:rFonts w:ascii="Arial" w:hAnsi="Arial" w:cs="Arial"/>
          <w:sz w:val="20"/>
          <w:szCs w:val="20"/>
        </w:rPr>
        <w:t>– izvaja plovbo v nasprotju s prvim ali drugim odstavkom 5. člena,</w:t>
      </w:r>
    </w:p>
    <w:p w:rsidR="00DB1542" w:rsidRPr="00DB1542" w:rsidRDefault="00DB1542" w:rsidP="00DB15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0"/>
          <w:szCs w:val="20"/>
        </w:rPr>
      </w:pPr>
      <w:r w:rsidRPr="00DB1542">
        <w:rPr>
          <w:rFonts w:ascii="Arial" w:hAnsi="Arial" w:cs="Arial"/>
          <w:sz w:val="20"/>
          <w:szCs w:val="20"/>
        </w:rPr>
        <w:t>– s plovili ravna v nasprotju s tretjim ali četrtim odstavkom 5. člena,</w:t>
      </w:r>
    </w:p>
    <w:p w:rsidR="00DB1542" w:rsidRPr="00DB1542" w:rsidRDefault="00DB1542" w:rsidP="00DB15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0"/>
          <w:szCs w:val="20"/>
        </w:rPr>
      </w:pPr>
      <w:r w:rsidRPr="00DB1542">
        <w:rPr>
          <w:rFonts w:ascii="Arial" w:hAnsi="Arial" w:cs="Arial"/>
          <w:sz w:val="20"/>
          <w:szCs w:val="20"/>
        </w:rPr>
        <w:t>– izvaja plovbo v času prepovedi v nasprotju s prvim ali drugim odstavkom 6. člena ali</w:t>
      </w:r>
    </w:p>
    <w:p w:rsidR="00DB1542" w:rsidRPr="00DB1542" w:rsidRDefault="00DB1542" w:rsidP="00DB15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0"/>
          <w:szCs w:val="20"/>
        </w:rPr>
      </w:pPr>
      <w:r w:rsidRPr="00DB1542">
        <w:rPr>
          <w:rFonts w:ascii="Arial" w:hAnsi="Arial" w:cs="Arial"/>
          <w:sz w:val="20"/>
          <w:szCs w:val="20"/>
        </w:rPr>
        <w:t>– ne zagotavlja podatkov v skladu s tretjim odstavkom 6. člena te uredbe.</w:t>
      </w:r>
    </w:p>
    <w:p w:rsidR="00DB1542" w:rsidRPr="00DB1542" w:rsidRDefault="00DB1542" w:rsidP="00DB15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0"/>
          <w:szCs w:val="20"/>
        </w:rPr>
      </w:pPr>
    </w:p>
    <w:p w:rsidR="00DB1542" w:rsidRPr="00DB1542" w:rsidRDefault="00DB1542" w:rsidP="00DB15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0"/>
          <w:szCs w:val="20"/>
        </w:rPr>
      </w:pPr>
      <w:r w:rsidRPr="00DB1542">
        <w:rPr>
          <w:rFonts w:ascii="Arial" w:hAnsi="Arial" w:cs="Arial"/>
          <w:sz w:val="20"/>
          <w:szCs w:val="20"/>
        </w:rPr>
        <w:t xml:space="preserve">(2) Z globo od 2.000 </w:t>
      </w:r>
      <w:proofErr w:type="spellStart"/>
      <w:r w:rsidRPr="00DB1542">
        <w:rPr>
          <w:rFonts w:ascii="Arial" w:hAnsi="Arial" w:cs="Arial"/>
          <w:sz w:val="20"/>
          <w:szCs w:val="20"/>
        </w:rPr>
        <w:t>eurov</w:t>
      </w:r>
      <w:proofErr w:type="spellEnd"/>
      <w:r w:rsidRPr="00DB1542">
        <w:rPr>
          <w:rFonts w:ascii="Arial" w:hAnsi="Arial" w:cs="Arial"/>
          <w:sz w:val="20"/>
          <w:szCs w:val="20"/>
        </w:rPr>
        <w:t xml:space="preserve"> do 4.000 </w:t>
      </w:r>
      <w:proofErr w:type="spellStart"/>
      <w:r w:rsidRPr="00DB1542">
        <w:rPr>
          <w:rFonts w:ascii="Arial" w:hAnsi="Arial" w:cs="Arial"/>
          <w:sz w:val="20"/>
          <w:szCs w:val="20"/>
        </w:rPr>
        <w:t>eurov</w:t>
      </w:r>
      <w:proofErr w:type="spellEnd"/>
      <w:r w:rsidRPr="00DB1542">
        <w:rPr>
          <w:rFonts w:ascii="Arial" w:hAnsi="Arial" w:cs="Arial"/>
          <w:sz w:val="20"/>
          <w:szCs w:val="20"/>
        </w:rPr>
        <w:t xml:space="preserve"> se za prekršek iz prve, druge, tretje ali četrte alineje prejšnjega odstavka kaznuje samostojni podjetnik posameznik.</w:t>
      </w:r>
    </w:p>
    <w:p w:rsidR="00DB1542" w:rsidRPr="00DB1542" w:rsidRDefault="00DB1542" w:rsidP="00DB1542">
      <w:pPr>
        <w:tabs>
          <w:tab w:val="left" w:pos="6154"/>
        </w:tabs>
        <w:jc w:val="both"/>
        <w:rPr>
          <w:rFonts w:ascii="Arial" w:hAnsi="Arial" w:cs="Arial"/>
          <w:sz w:val="20"/>
          <w:szCs w:val="20"/>
        </w:rPr>
      </w:pPr>
    </w:p>
    <w:p w:rsidR="00DB1542" w:rsidRPr="00DB1542" w:rsidRDefault="00DB1542" w:rsidP="00DB15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0"/>
          <w:szCs w:val="20"/>
        </w:rPr>
      </w:pPr>
      <w:r w:rsidRPr="00DB1542">
        <w:rPr>
          <w:rFonts w:ascii="Arial" w:hAnsi="Arial" w:cs="Arial"/>
          <w:sz w:val="20"/>
          <w:szCs w:val="20"/>
        </w:rPr>
        <w:t xml:space="preserve">(3) Z globo od 800 </w:t>
      </w:r>
      <w:proofErr w:type="spellStart"/>
      <w:r w:rsidRPr="00DB1542">
        <w:rPr>
          <w:rFonts w:ascii="Arial" w:hAnsi="Arial" w:cs="Arial"/>
          <w:sz w:val="20"/>
          <w:szCs w:val="20"/>
        </w:rPr>
        <w:t>eurov</w:t>
      </w:r>
      <w:proofErr w:type="spellEnd"/>
      <w:r w:rsidRPr="00DB1542">
        <w:rPr>
          <w:rFonts w:ascii="Arial" w:hAnsi="Arial" w:cs="Arial"/>
          <w:sz w:val="20"/>
          <w:szCs w:val="20"/>
        </w:rPr>
        <w:t xml:space="preserve"> do 2.000 </w:t>
      </w:r>
      <w:proofErr w:type="spellStart"/>
      <w:r w:rsidRPr="00DB1542">
        <w:rPr>
          <w:rFonts w:ascii="Arial" w:hAnsi="Arial" w:cs="Arial"/>
          <w:sz w:val="20"/>
          <w:szCs w:val="20"/>
        </w:rPr>
        <w:t>eurov</w:t>
      </w:r>
      <w:proofErr w:type="spellEnd"/>
      <w:r w:rsidRPr="00DB1542">
        <w:rPr>
          <w:rFonts w:ascii="Arial" w:hAnsi="Arial" w:cs="Arial"/>
          <w:sz w:val="20"/>
          <w:szCs w:val="20"/>
        </w:rPr>
        <w:t xml:space="preserve"> se za prekršek iz prvega odstavka tega člena kaznuje odgovorna oseba pravne osebe.</w:t>
      </w:r>
    </w:p>
    <w:p w:rsidR="00DB1542" w:rsidRPr="00DB1542" w:rsidRDefault="00DB1542" w:rsidP="00DB15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0"/>
          <w:szCs w:val="20"/>
        </w:rPr>
      </w:pPr>
    </w:p>
    <w:p w:rsidR="00DB1542" w:rsidRPr="00DB1542" w:rsidRDefault="00DB1542" w:rsidP="00DB15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0"/>
          <w:szCs w:val="20"/>
        </w:rPr>
      </w:pPr>
      <w:r w:rsidRPr="00DB1542">
        <w:rPr>
          <w:rFonts w:ascii="Arial" w:hAnsi="Arial" w:cs="Arial"/>
          <w:sz w:val="20"/>
          <w:szCs w:val="20"/>
        </w:rPr>
        <w:t xml:space="preserve">(4) Z globo od 800 </w:t>
      </w:r>
      <w:proofErr w:type="spellStart"/>
      <w:r w:rsidRPr="00DB1542">
        <w:rPr>
          <w:rFonts w:ascii="Arial" w:hAnsi="Arial" w:cs="Arial"/>
          <w:sz w:val="20"/>
          <w:szCs w:val="20"/>
        </w:rPr>
        <w:t>eurov</w:t>
      </w:r>
      <w:proofErr w:type="spellEnd"/>
      <w:r w:rsidRPr="00DB1542">
        <w:rPr>
          <w:rFonts w:ascii="Arial" w:hAnsi="Arial" w:cs="Arial"/>
          <w:sz w:val="20"/>
          <w:szCs w:val="20"/>
        </w:rPr>
        <w:t xml:space="preserve"> do 2.000 </w:t>
      </w:r>
      <w:proofErr w:type="spellStart"/>
      <w:r w:rsidRPr="00DB1542">
        <w:rPr>
          <w:rFonts w:ascii="Arial" w:hAnsi="Arial" w:cs="Arial"/>
          <w:sz w:val="20"/>
          <w:szCs w:val="20"/>
        </w:rPr>
        <w:t>eurov</w:t>
      </w:r>
      <w:proofErr w:type="spellEnd"/>
      <w:r w:rsidRPr="00DB1542">
        <w:rPr>
          <w:rFonts w:ascii="Arial" w:hAnsi="Arial" w:cs="Arial"/>
          <w:sz w:val="20"/>
          <w:szCs w:val="20"/>
        </w:rPr>
        <w:t xml:space="preserve"> se za prekršek iz drugega odstavka tega člena kaznuje odgovorna oseba samostojnega podjetnika posameznika.</w:t>
      </w:r>
    </w:p>
    <w:p w:rsidR="00DB1542" w:rsidRPr="00DB1542" w:rsidRDefault="00DB1542" w:rsidP="00DB15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0"/>
          <w:szCs w:val="20"/>
        </w:rPr>
      </w:pPr>
    </w:p>
    <w:p w:rsidR="00DB1542" w:rsidRDefault="00DB1542" w:rsidP="00DB15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0"/>
          <w:szCs w:val="20"/>
        </w:rPr>
      </w:pPr>
      <w:r w:rsidRPr="00DB1542">
        <w:rPr>
          <w:rFonts w:ascii="Arial" w:hAnsi="Arial" w:cs="Arial"/>
          <w:sz w:val="20"/>
          <w:szCs w:val="20"/>
        </w:rPr>
        <w:t xml:space="preserve">(5) Z globo od 200 </w:t>
      </w:r>
      <w:proofErr w:type="spellStart"/>
      <w:r w:rsidRPr="00DB1542">
        <w:rPr>
          <w:rFonts w:ascii="Arial" w:hAnsi="Arial" w:cs="Arial"/>
          <w:sz w:val="20"/>
          <w:szCs w:val="20"/>
        </w:rPr>
        <w:t>eurov</w:t>
      </w:r>
      <w:proofErr w:type="spellEnd"/>
      <w:r w:rsidRPr="00DB1542">
        <w:rPr>
          <w:rFonts w:ascii="Arial" w:hAnsi="Arial" w:cs="Arial"/>
          <w:sz w:val="20"/>
          <w:szCs w:val="20"/>
        </w:rPr>
        <w:t xml:space="preserve"> do 1.200 </w:t>
      </w:r>
      <w:proofErr w:type="spellStart"/>
      <w:r w:rsidRPr="00DB1542">
        <w:rPr>
          <w:rFonts w:ascii="Arial" w:hAnsi="Arial" w:cs="Arial"/>
          <w:sz w:val="20"/>
          <w:szCs w:val="20"/>
        </w:rPr>
        <w:t>eurov</w:t>
      </w:r>
      <w:proofErr w:type="spellEnd"/>
      <w:r w:rsidRPr="00DB1542">
        <w:rPr>
          <w:rFonts w:ascii="Arial" w:hAnsi="Arial" w:cs="Arial"/>
          <w:sz w:val="20"/>
          <w:szCs w:val="20"/>
        </w:rPr>
        <w:t xml:space="preserve"> se za prekršek iz drugega odstavka tega člena kaznuje posameznik.</w:t>
      </w:r>
    </w:p>
    <w:p w:rsidR="003E5354" w:rsidRDefault="003E5354" w:rsidP="00DB15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0"/>
          <w:szCs w:val="20"/>
        </w:rPr>
      </w:pPr>
    </w:p>
    <w:p w:rsidR="003E5354" w:rsidRPr="00DB1542" w:rsidRDefault="003E5354" w:rsidP="00DB15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0"/>
          <w:szCs w:val="20"/>
        </w:rPr>
      </w:pPr>
    </w:p>
    <w:p w:rsidR="00DB1542" w:rsidRPr="00DB1542" w:rsidRDefault="00DB1542" w:rsidP="00DB1542">
      <w:pPr>
        <w:tabs>
          <w:tab w:val="left" w:pos="6154"/>
        </w:tabs>
        <w:jc w:val="center"/>
        <w:rPr>
          <w:rFonts w:ascii="Arial" w:hAnsi="Arial" w:cs="Arial"/>
          <w:sz w:val="20"/>
          <w:szCs w:val="20"/>
        </w:rPr>
      </w:pPr>
      <w:r w:rsidRPr="00DB1542">
        <w:rPr>
          <w:rFonts w:ascii="Arial" w:hAnsi="Arial" w:cs="Arial"/>
          <w:sz w:val="20"/>
          <w:szCs w:val="20"/>
        </w:rPr>
        <w:lastRenderedPageBreak/>
        <w:t>9. člen</w:t>
      </w:r>
    </w:p>
    <w:p w:rsidR="00DB1542" w:rsidRPr="00DB1542" w:rsidRDefault="00DB1542" w:rsidP="00DB1542">
      <w:pPr>
        <w:tabs>
          <w:tab w:val="left" w:pos="6154"/>
        </w:tabs>
        <w:jc w:val="center"/>
        <w:rPr>
          <w:rFonts w:ascii="Arial" w:hAnsi="Arial" w:cs="Arial"/>
          <w:sz w:val="20"/>
          <w:szCs w:val="20"/>
        </w:rPr>
      </w:pPr>
      <w:r w:rsidRPr="00DB1542">
        <w:rPr>
          <w:rFonts w:ascii="Arial" w:hAnsi="Arial" w:cs="Arial"/>
          <w:sz w:val="20"/>
          <w:szCs w:val="20"/>
        </w:rPr>
        <w:t>(veljavnost uredbe)</w:t>
      </w:r>
    </w:p>
    <w:p w:rsidR="00DB1542" w:rsidRPr="00DB1542" w:rsidRDefault="00DB1542" w:rsidP="00DB1542">
      <w:pPr>
        <w:tabs>
          <w:tab w:val="left" w:pos="6154"/>
        </w:tabs>
        <w:jc w:val="center"/>
        <w:rPr>
          <w:rFonts w:ascii="Arial" w:hAnsi="Arial" w:cs="Arial"/>
          <w:sz w:val="20"/>
          <w:szCs w:val="20"/>
        </w:rPr>
      </w:pPr>
    </w:p>
    <w:p w:rsidR="00DB1542" w:rsidRPr="00DB1542" w:rsidRDefault="00DB1542" w:rsidP="00DB1542">
      <w:pPr>
        <w:tabs>
          <w:tab w:val="left" w:pos="6154"/>
        </w:tabs>
        <w:rPr>
          <w:rFonts w:ascii="Arial" w:hAnsi="Arial" w:cs="Arial"/>
          <w:sz w:val="20"/>
          <w:szCs w:val="20"/>
        </w:rPr>
      </w:pPr>
      <w:r w:rsidRPr="00DB1542">
        <w:rPr>
          <w:rFonts w:ascii="Arial" w:hAnsi="Arial" w:cs="Arial"/>
          <w:sz w:val="20"/>
          <w:szCs w:val="20"/>
        </w:rPr>
        <w:t>Ta uredba začne veljati petnajsti dan po objavi v Uradnem listu Republike Slovenije.</w:t>
      </w:r>
    </w:p>
    <w:p w:rsidR="00DB1542" w:rsidRPr="00DB1542" w:rsidRDefault="00DB1542" w:rsidP="00DB1542">
      <w:pPr>
        <w:tabs>
          <w:tab w:val="left" w:pos="6154"/>
        </w:tabs>
        <w:rPr>
          <w:rFonts w:ascii="Arial" w:hAnsi="Arial" w:cs="Arial"/>
          <w:b/>
          <w:sz w:val="20"/>
          <w:szCs w:val="20"/>
        </w:rPr>
      </w:pPr>
    </w:p>
    <w:p w:rsidR="00DB1542" w:rsidRPr="00DB1542" w:rsidRDefault="00DB1542" w:rsidP="00DB1542">
      <w:pPr>
        <w:tabs>
          <w:tab w:val="left" w:pos="6154"/>
        </w:tabs>
        <w:rPr>
          <w:rFonts w:ascii="Arial" w:hAnsi="Arial" w:cs="Arial"/>
          <w:sz w:val="20"/>
          <w:szCs w:val="20"/>
        </w:rPr>
      </w:pPr>
    </w:p>
    <w:p w:rsidR="00DB1542" w:rsidRPr="00DB1542" w:rsidRDefault="00DB1542" w:rsidP="00DB1542">
      <w:pPr>
        <w:tabs>
          <w:tab w:val="left" w:pos="6154"/>
        </w:tabs>
        <w:rPr>
          <w:rFonts w:ascii="Arial" w:hAnsi="Arial" w:cs="Arial"/>
          <w:color w:val="00B050"/>
          <w:sz w:val="20"/>
          <w:szCs w:val="20"/>
        </w:rPr>
      </w:pPr>
    </w:p>
    <w:p w:rsidR="00DB1542" w:rsidRPr="00DB1542" w:rsidRDefault="00DB1542" w:rsidP="00DB1542">
      <w:pPr>
        <w:tabs>
          <w:tab w:val="left" w:pos="6154"/>
        </w:tabs>
        <w:rPr>
          <w:rFonts w:ascii="Arial" w:hAnsi="Arial" w:cs="Arial"/>
          <w:color w:val="D60093"/>
          <w:sz w:val="20"/>
          <w:szCs w:val="20"/>
        </w:rPr>
      </w:pPr>
      <w:r w:rsidRPr="00DB1542">
        <w:rPr>
          <w:rFonts w:ascii="Arial" w:hAnsi="Arial" w:cs="Arial"/>
          <w:sz w:val="20"/>
          <w:szCs w:val="20"/>
        </w:rPr>
        <w:t>Št.</w:t>
      </w:r>
      <w:r w:rsidRPr="00DB1542">
        <w:rPr>
          <w:rFonts w:ascii="Arial" w:hAnsi="Arial" w:cs="Arial"/>
          <w:color w:val="00B050"/>
          <w:sz w:val="20"/>
          <w:szCs w:val="20"/>
        </w:rPr>
        <w:t xml:space="preserve"> </w:t>
      </w:r>
      <w:r w:rsidRPr="00DB1542">
        <w:rPr>
          <w:rFonts w:ascii="Arial" w:hAnsi="Arial" w:cs="Arial"/>
          <w:color w:val="000000"/>
          <w:sz w:val="20"/>
          <w:szCs w:val="20"/>
          <w:lang w:eastAsia="sl-SI"/>
        </w:rPr>
        <w:t>007-155/2017</w:t>
      </w:r>
    </w:p>
    <w:p w:rsidR="00DB1542" w:rsidRPr="00DB1542" w:rsidRDefault="00DB1542" w:rsidP="00DB1542">
      <w:pPr>
        <w:overflowPunct w:val="0"/>
        <w:autoSpaceDE w:val="0"/>
        <w:autoSpaceDN w:val="0"/>
        <w:adjustRightInd w:val="0"/>
        <w:jc w:val="both"/>
        <w:textAlignment w:val="baseline"/>
        <w:rPr>
          <w:rFonts w:ascii="Arial" w:hAnsi="Arial" w:cs="Arial"/>
          <w:snapToGrid w:val="0"/>
          <w:sz w:val="20"/>
          <w:szCs w:val="20"/>
          <w:lang w:eastAsia="sl-SI"/>
        </w:rPr>
      </w:pPr>
      <w:r w:rsidRPr="00DB1542">
        <w:rPr>
          <w:rFonts w:ascii="Arial" w:hAnsi="Arial" w:cs="Arial"/>
          <w:snapToGrid w:val="0"/>
          <w:sz w:val="20"/>
          <w:szCs w:val="20"/>
          <w:lang w:eastAsia="sl-SI"/>
        </w:rPr>
        <w:t>Ljubljana, dne ___. ju</w:t>
      </w:r>
      <w:r w:rsidR="00286B08">
        <w:rPr>
          <w:rFonts w:ascii="Arial" w:hAnsi="Arial" w:cs="Arial"/>
          <w:snapToGrid w:val="0"/>
          <w:sz w:val="20"/>
          <w:szCs w:val="20"/>
          <w:lang w:eastAsia="sl-SI"/>
        </w:rPr>
        <w:t>l</w:t>
      </w:r>
      <w:r w:rsidRPr="00DB1542">
        <w:rPr>
          <w:rFonts w:ascii="Arial" w:hAnsi="Arial" w:cs="Arial"/>
          <w:snapToGrid w:val="0"/>
          <w:sz w:val="20"/>
          <w:szCs w:val="20"/>
          <w:lang w:eastAsia="sl-SI"/>
        </w:rPr>
        <w:t>ija 2017</w:t>
      </w:r>
    </w:p>
    <w:p w:rsidR="00DB1542" w:rsidRPr="00DB1542" w:rsidRDefault="00DB1542" w:rsidP="00DB1542">
      <w:pPr>
        <w:rPr>
          <w:rFonts w:ascii="Arial" w:hAnsi="Arial" w:cs="Arial"/>
          <w:color w:val="D60093"/>
          <w:sz w:val="20"/>
          <w:szCs w:val="20"/>
        </w:rPr>
      </w:pPr>
      <w:r w:rsidRPr="00DB1542">
        <w:rPr>
          <w:rFonts w:ascii="Arial" w:hAnsi="Arial" w:cs="Arial"/>
          <w:iCs/>
          <w:sz w:val="20"/>
          <w:szCs w:val="20"/>
        </w:rPr>
        <w:t xml:space="preserve">EVA </w:t>
      </w:r>
      <w:r w:rsidRPr="00DB1542">
        <w:rPr>
          <w:rFonts w:ascii="Arial" w:hAnsi="Arial" w:cs="Arial"/>
          <w:color w:val="000000"/>
          <w:sz w:val="20"/>
          <w:szCs w:val="20"/>
          <w:lang w:eastAsia="sl-SI"/>
        </w:rPr>
        <w:t>2017-2550-0043</w:t>
      </w:r>
    </w:p>
    <w:p w:rsidR="00DB1542" w:rsidRPr="00DB1542" w:rsidRDefault="00DB1542" w:rsidP="00DB1542">
      <w:pPr>
        <w:tabs>
          <w:tab w:val="left" w:pos="6154"/>
        </w:tabs>
        <w:rPr>
          <w:rFonts w:ascii="Arial" w:hAnsi="Arial" w:cs="Arial"/>
          <w:color w:val="00B050"/>
          <w:sz w:val="20"/>
          <w:szCs w:val="20"/>
        </w:rPr>
      </w:pPr>
    </w:p>
    <w:p w:rsidR="00DB1542" w:rsidRPr="00DB1542" w:rsidRDefault="00DB1542" w:rsidP="00DB1542">
      <w:pPr>
        <w:overflowPunct w:val="0"/>
        <w:autoSpaceDE w:val="0"/>
        <w:autoSpaceDN w:val="0"/>
        <w:adjustRightInd w:val="0"/>
        <w:ind w:left="5670"/>
        <w:jc w:val="center"/>
        <w:textAlignment w:val="baseline"/>
        <w:rPr>
          <w:rFonts w:ascii="Arial" w:hAnsi="Arial" w:cs="Arial"/>
          <w:sz w:val="20"/>
          <w:szCs w:val="20"/>
          <w:lang w:eastAsia="sl-SI"/>
        </w:rPr>
      </w:pPr>
      <w:r w:rsidRPr="00DB1542">
        <w:rPr>
          <w:rFonts w:ascii="Arial" w:hAnsi="Arial" w:cs="Arial"/>
          <w:sz w:val="20"/>
          <w:szCs w:val="20"/>
          <w:lang w:eastAsia="sl-SI"/>
        </w:rPr>
        <w:t>Vlada Republike Slovenije</w:t>
      </w:r>
    </w:p>
    <w:p w:rsidR="00DB1542" w:rsidRPr="00DB1542" w:rsidRDefault="00DB1542" w:rsidP="00DB1542">
      <w:pPr>
        <w:overflowPunct w:val="0"/>
        <w:autoSpaceDE w:val="0"/>
        <w:autoSpaceDN w:val="0"/>
        <w:adjustRightInd w:val="0"/>
        <w:ind w:left="5670"/>
        <w:jc w:val="center"/>
        <w:textAlignment w:val="baseline"/>
        <w:rPr>
          <w:rFonts w:ascii="Arial" w:hAnsi="Arial" w:cs="Arial"/>
          <w:sz w:val="20"/>
          <w:szCs w:val="20"/>
          <w:lang w:eastAsia="sl-SI"/>
        </w:rPr>
      </w:pPr>
      <w:r w:rsidRPr="00DB1542">
        <w:rPr>
          <w:rFonts w:ascii="Arial" w:hAnsi="Arial" w:cs="Arial"/>
          <w:b/>
          <w:sz w:val="20"/>
          <w:szCs w:val="20"/>
          <w:lang w:eastAsia="sl-SI"/>
        </w:rPr>
        <w:t>dr. Miroslav Cerar</w:t>
      </w:r>
      <w:r w:rsidRPr="00DB1542">
        <w:rPr>
          <w:rFonts w:ascii="Arial" w:hAnsi="Arial" w:cs="Arial"/>
          <w:sz w:val="20"/>
          <w:szCs w:val="20"/>
          <w:lang w:eastAsia="sl-SI"/>
        </w:rPr>
        <w:t xml:space="preserve"> l.r.</w:t>
      </w:r>
    </w:p>
    <w:p w:rsidR="00DB1542" w:rsidRPr="00DB1542" w:rsidRDefault="00DB1542" w:rsidP="00DB1542">
      <w:pPr>
        <w:overflowPunct w:val="0"/>
        <w:autoSpaceDE w:val="0"/>
        <w:autoSpaceDN w:val="0"/>
        <w:adjustRightInd w:val="0"/>
        <w:ind w:left="5670"/>
        <w:jc w:val="center"/>
        <w:textAlignment w:val="baseline"/>
        <w:rPr>
          <w:rFonts w:ascii="Arial" w:hAnsi="Arial" w:cs="Arial"/>
          <w:sz w:val="20"/>
          <w:szCs w:val="20"/>
          <w:lang w:eastAsia="sl-SI"/>
        </w:rPr>
      </w:pPr>
      <w:r w:rsidRPr="00DB1542">
        <w:rPr>
          <w:rFonts w:ascii="Arial" w:hAnsi="Arial" w:cs="Arial"/>
          <w:sz w:val="20"/>
          <w:szCs w:val="20"/>
          <w:lang w:eastAsia="sl-SI"/>
        </w:rPr>
        <w:t>predsednik</w:t>
      </w:r>
    </w:p>
    <w:p w:rsidR="00DB1542" w:rsidRPr="00DB1542" w:rsidRDefault="00DB1542" w:rsidP="00DB1542">
      <w:pPr>
        <w:jc w:val="both"/>
        <w:rPr>
          <w:rFonts w:ascii="Arial" w:hAnsi="Arial" w:cs="Arial"/>
          <w:b/>
          <w:color w:val="00B050"/>
          <w:sz w:val="20"/>
          <w:szCs w:val="20"/>
          <w:lang w:eastAsia="sl-SI"/>
        </w:rPr>
      </w:pPr>
      <w:r w:rsidRPr="00DB1542">
        <w:rPr>
          <w:rFonts w:ascii="Arial" w:hAnsi="Arial" w:cs="Arial"/>
          <w:b/>
          <w:sz w:val="20"/>
          <w:szCs w:val="20"/>
        </w:rPr>
        <w:br w:type="page"/>
      </w:r>
      <w:r w:rsidRPr="00DB1542">
        <w:rPr>
          <w:rFonts w:ascii="Arial" w:hAnsi="Arial" w:cs="Arial"/>
          <w:b/>
          <w:sz w:val="20"/>
          <w:szCs w:val="20"/>
        </w:rPr>
        <w:lastRenderedPageBreak/>
        <w:t xml:space="preserve">Priloga 1: </w:t>
      </w:r>
      <w:r w:rsidRPr="00DB1542">
        <w:rPr>
          <w:rFonts w:ascii="Arial" w:hAnsi="Arial" w:cs="Arial"/>
          <w:sz w:val="20"/>
          <w:szCs w:val="20"/>
        </w:rPr>
        <w:t xml:space="preserve">Meje plovbnega območja pri normalni </w:t>
      </w:r>
      <w:proofErr w:type="spellStart"/>
      <w:r w:rsidRPr="00DB1542">
        <w:rPr>
          <w:rFonts w:ascii="Arial" w:hAnsi="Arial" w:cs="Arial"/>
          <w:sz w:val="20"/>
          <w:szCs w:val="20"/>
        </w:rPr>
        <w:t>denivelaciji</w:t>
      </w:r>
      <w:proofErr w:type="spellEnd"/>
      <w:r w:rsidRPr="00DB1542">
        <w:rPr>
          <w:rFonts w:ascii="Arial" w:hAnsi="Arial" w:cs="Arial"/>
          <w:sz w:val="20"/>
          <w:szCs w:val="20"/>
        </w:rPr>
        <w:t xml:space="preserve">, določene z Gauss – </w:t>
      </w:r>
      <w:proofErr w:type="spellStart"/>
      <w:r w:rsidRPr="00DB1542">
        <w:rPr>
          <w:rFonts w:ascii="Arial" w:hAnsi="Arial" w:cs="Arial"/>
          <w:sz w:val="20"/>
          <w:szCs w:val="20"/>
        </w:rPr>
        <w:t>Krügerjevimi</w:t>
      </w:r>
      <w:proofErr w:type="spellEnd"/>
      <w:r w:rsidRPr="00DB1542">
        <w:rPr>
          <w:rFonts w:ascii="Arial" w:hAnsi="Arial" w:cs="Arial"/>
          <w:sz w:val="20"/>
          <w:szCs w:val="20"/>
        </w:rPr>
        <w:t xml:space="preserve">  koordinatami</w:t>
      </w:r>
    </w:p>
    <w:p w:rsidR="00DB1542" w:rsidRPr="00DB1542" w:rsidRDefault="00DB1542" w:rsidP="00DB1542">
      <w:pPr>
        <w:tabs>
          <w:tab w:val="left" w:pos="1843"/>
        </w:tabs>
        <w:rPr>
          <w:rFonts w:ascii="Arial" w:hAnsi="Arial" w:cs="Arial"/>
          <w:b/>
          <w:color w:val="00B050"/>
          <w:sz w:val="20"/>
          <w:szCs w:val="20"/>
          <w:lang w:eastAsia="sl-S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39"/>
        <w:gridCol w:w="1056"/>
        <w:gridCol w:w="1151"/>
      </w:tblGrid>
      <w:tr w:rsidR="00DB1542" w:rsidRPr="00DB1542" w:rsidTr="003A3199">
        <w:trPr>
          <w:cantSplit/>
          <w:trHeight w:val="300"/>
          <w:tblHeader/>
        </w:trPr>
        <w:tc>
          <w:tcPr>
            <w:tcW w:w="1239" w:type="dxa"/>
            <w:shd w:val="clear" w:color="auto" w:fill="auto"/>
            <w:noWrap/>
            <w:vAlign w:val="center"/>
            <w:hideMark/>
          </w:tcPr>
          <w:p w:rsidR="00DB1542" w:rsidRPr="00DB1542" w:rsidRDefault="00DB1542" w:rsidP="003A3199">
            <w:pPr>
              <w:rPr>
                <w:rFonts w:ascii="Arial" w:hAnsi="Arial" w:cs="Arial"/>
                <w:b/>
                <w:sz w:val="20"/>
                <w:szCs w:val="20"/>
              </w:rPr>
            </w:pPr>
            <w:r w:rsidRPr="00DB1542">
              <w:rPr>
                <w:rFonts w:ascii="Arial" w:hAnsi="Arial" w:cs="Arial"/>
                <w:b/>
                <w:sz w:val="20"/>
                <w:szCs w:val="20"/>
              </w:rPr>
              <w:t>Zaporedna številka</w:t>
            </w:r>
          </w:p>
        </w:tc>
        <w:tc>
          <w:tcPr>
            <w:tcW w:w="1056" w:type="dxa"/>
            <w:shd w:val="clear" w:color="auto" w:fill="auto"/>
            <w:noWrap/>
            <w:vAlign w:val="center"/>
            <w:hideMark/>
          </w:tcPr>
          <w:p w:rsidR="00DB1542" w:rsidRPr="00DB1542" w:rsidRDefault="00DB1542" w:rsidP="003A3199">
            <w:pPr>
              <w:jc w:val="right"/>
              <w:rPr>
                <w:rFonts w:ascii="Arial" w:hAnsi="Arial" w:cs="Arial"/>
                <w:b/>
                <w:sz w:val="20"/>
                <w:szCs w:val="20"/>
              </w:rPr>
            </w:pPr>
            <w:r w:rsidRPr="00DB1542">
              <w:rPr>
                <w:rFonts w:ascii="Arial" w:hAnsi="Arial" w:cs="Arial"/>
                <w:b/>
                <w:bCs/>
                <w:color w:val="000000"/>
                <w:sz w:val="20"/>
                <w:szCs w:val="20"/>
                <w:lang w:eastAsia="sl-SI"/>
              </w:rPr>
              <w:t>GK_Y</w:t>
            </w:r>
          </w:p>
        </w:tc>
        <w:tc>
          <w:tcPr>
            <w:tcW w:w="1151" w:type="dxa"/>
            <w:shd w:val="clear" w:color="auto" w:fill="auto"/>
            <w:noWrap/>
            <w:vAlign w:val="center"/>
            <w:hideMark/>
          </w:tcPr>
          <w:p w:rsidR="00DB1542" w:rsidRPr="00DB1542" w:rsidRDefault="00DB1542" w:rsidP="003A3199">
            <w:pPr>
              <w:jc w:val="right"/>
              <w:rPr>
                <w:rFonts w:ascii="Arial" w:hAnsi="Arial" w:cs="Arial"/>
                <w:b/>
                <w:sz w:val="20"/>
                <w:szCs w:val="20"/>
              </w:rPr>
            </w:pPr>
            <w:r w:rsidRPr="00DB1542">
              <w:rPr>
                <w:rFonts w:ascii="Arial" w:hAnsi="Arial" w:cs="Arial"/>
                <w:b/>
                <w:bCs/>
                <w:color w:val="000000"/>
                <w:sz w:val="20"/>
                <w:szCs w:val="20"/>
                <w:lang w:eastAsia="sl-SI"/>
              </w:rPr>
              <w:t>GK_X</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1</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522897</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96713</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2</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522917</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96697</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3</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522978</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96627</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4</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523037</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96544</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5</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523069</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96436</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6</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523099</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96343</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7</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523129</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96241</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8</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523166</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96149</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9</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523213</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96076</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10</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523262</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96018</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11</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523273</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96006</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12</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523355</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95943</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13</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523513</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95855</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14</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523615</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95820</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15</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523826</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95723</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16</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524020</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95664</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17</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524177</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95635</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18</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524255</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95629</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19</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524336</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95632</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20</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524532</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95649</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21</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524926</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95684</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22</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524999</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95694</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23</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525177</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95686</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24</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525262</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95658</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25</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525384</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95644</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26</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525503</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95641</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27</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525607</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95633</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28</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525739</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95612</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29</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525842</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95586</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30</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526080</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95496</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31</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526165</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95451</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32</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526246</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95394</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33</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526301</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95345</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34</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526335</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95319</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35</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526376</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95271</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36</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526313</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95221</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37</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526256</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95279</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38</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526166</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95348</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39</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526016</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95431</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40</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525993</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95465</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41</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525939</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95490</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42</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525898</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95486</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43</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525826</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95515</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44</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525725</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95542</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45</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525200</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95611</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46</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525350</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95593</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47</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525579</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95561</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48</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525123</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95612</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49</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525012</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95607</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50</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524911</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95597</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51</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524803</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95589</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52</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524621</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95579</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53</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524518</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95575</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lastRenderedPageBreak/>
              <w:t>54</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524387</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95571</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55</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524256</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95567</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56</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524191</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95571</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57</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524073</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95584</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58</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523978</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95605</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59</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523839</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95652</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60</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523789</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95674</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61</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523709</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95712</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62</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523617</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95760</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63</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523518</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95795</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64</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523509</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95818</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65</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523473</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95832</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66</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523418</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95855</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67</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523376</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95885</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68</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523256</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95987</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69</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523048</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96315</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70</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523243</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96024</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71</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523201</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96075</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72</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523163</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96134</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73</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523113</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96158</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74</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523083</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96210</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75</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523011</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96437</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76</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522956</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96533</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77</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522891</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96599</w:t>
            </w:r>
          </w:p>
        </w:tc>
      </w:tr>
      <w:tr w:rsidR="00DB1542" w:rsidRPr="00DB1542" w:rsidTr="003A3199">
        <w:trPr>
          <w:trHeight w:val="227"/>
        </w:trPr>
        <w:tc>
          <w:tcPr>
            <w:tcW w:w="1239" w:type="dxa"/>
            <w:shd w:val="clear" w:color="auto" w:fill="auto"/>
            <w:noWrap/>
            <w:vAlign w:val="center"/>
            <w:hideMark/>
          </w:tcPr>
          <w:p w:rsidR="00DB1542" w:rsidRPr="00DB1542" w:rsidRDefault="00DB1542" w:rsidP="003A3199">
            <w:pPr>
              <w:rPr>
                <w:rFonts w:ascii="Arial" w:hAnsi="Arial" w:cs="Arial"/>
                <w:sz w:val="20"/>
                <w:szCs w:val="20"/>
              </w:rPr>
            </w:pPr>
            <w:r w:rsidRPr="00DB1542">
              <w:rPr>
                <w:rFonts w:ascii="Arial" w:hAnsi="Arial" w:cs="Arial"/>
                <w:sz w:val="20"/>
                <w:szCs w:val="20"/>
              </w:rPr>
              <w:t>78</w:t>
            </w:r>
          </w:p>
        </w:tc>
        <w:tc>
          <w:tcPr>
            <w:tcW w:w="1056"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522842</w:t>
            </w:r>
          </w:p>
        </w:tc>
        <w:tc>
          <w:tcPr>
            <w:tcW w:w="1151" w:type="dxa"/>
            <w:shd w:val="clear" w:color="auto" w:fill="auto"/>
            <w:noWrap/>
            <w:vAlign w:val="center"/>
            <w:hideMark/>
          </w:tcPr>
          <w:p w:rsidR="00DB1542" w:rsidRPr="00DB1542" w:rsidRDefault="00DB1542" w:rsidP="003A3199">
            <w:pPr>
              <w:jc w:val="right"/>
              <w:rPr>
                <w:rFonts w:ascii="Arial" w:hAnsi="Arial" w:cs="Arial"/>
                <w:sz w:val="20"/>
                <w:szCs w:val="20"/>
              </w:rPr>
            </w:pPr>
            <w:r w:rsidRPr="00DB1542">
              <w:rPr>
                <w:rFonts w:ascii="Arial" w:hAnsi="Arial" w:cs="Arial"/>
                <w:sz w:val="20"/>
                <w:szCs w:val="20"/>
              </w:rPr>
              <w:t>96665</w:t>
            </w:r>
          </w:p>
        </w:tc>
      </w:tr>
    </w:tbl>
    <w:p w:rsidR="00DB1542" w:rsidRPr="00DB1542" w:rsidRDefault="00DB1542" w:rsidP="00DB1542">
      <w:pPr>
        <w:tabs>
          <w:tab w:val="left" w:pos="1843"/>
        </w:tabs>
        <w:rPr>
          <w:rFonts w:ascii="Arial" w:hAnsi="Arial" w:cs="Arial"/>
          <w:b/>
          <w:color w:val="00B050"/>
          <w:sz w:val="20"/>
          <w:szCs w:val="20"/>
          <w:lang w:eastAsia="sl-SI"/>
        </w:rPr>
      </w:pPr>
    </w:p>
    <w:p w:rsidR="00DB1542" w:rsidRPr="00DB1542" w:rsidRDefault="00DB1542" w:rsidP="00DB1542">
      <w:pPr>
        <w:tabs>
          <w:tab w:val="left" w:pos="1843"/>
        </w:tabs>
        <w:rPr>
          <w:rFonts w:ascii="Arial" w:hAnsi="Arial" w:cs="Arial"/>
          <w:b/>
          <w:color w:val="00B050"/>
          <w:sz w:val="20"/>
          <w:szCs w:val="20"/>
          <w:lang w:eastAsia="sl-SI"/>
        </w:rPr>
      </w:pPr>
    </w:p>
    <w:p w:rsidR="00DB1542" w:rsidRPr="00DB1542" w:rsidRDefault="00DB1542" w:rsidP="00DB1542">
      <w:pPr>
        <w:tabs>
          <w:tab w:val="left" w:pos="1843"/>
        </w:tabs>
        <w:rPr>
          <w:rFonts w:ascii="Arial" w:hAnsi="Arial" w:cs="Arial"/>
          <w:b/>
          <w:color w:val="00B050"/>
          <w:sz w:val="20"/>
          <w:szCs w:val="20"/>
          <w:lang w:eastAsia="sl-SI"/>
        </w:rPr>
      </w:pPr>
    </w:p>
    <w:p w:rsidR="00DB1542" w:rsidRPr="00DB1542" w:rsidRDefault="00DB1542" w:rsidP="00DB1542">
      <w:pPr>
        <w:tabs>
          <w:tab w:val="left" w:pos="1843"/>
        </w:tabs>
        <w:rPr>
          <w:rFonts w:ascii="Arial" w:hAnsi="Arial" w:cs="Arial"/>
          <w:b/>
          <w:color w:val="00B050"/>
          <w:sz w:val="20"/>
          <w:szCs w:val="20"/>
          <w:lang w:eastAsia="sl-SI"/>
        </w:rPr>
      </w:pPr>
    </w:p>
    <w:p w:rsidR="00DB1542" w:rsidRPr="00DB1542" w:rsidRDefault="00DB1542" w:rsidP="00DB1542">
      <w:pPr>
        <w:rPr>
          <w:rFonts w:ascii="Arial" w:hAnsi="Arial" w:cs="Arial"/>
          <w:b/>
          <w:sz w:val="20"/>
          <w:szCs w:val="20"/>
        </w:rPr>
      </w:pPr>
    </w:p>
    <w:p w:rsidR="002937AF" w:rsidRPr="00DB1542" w:rsidRDefault="002937AF" w:rsidP="002937AF">
      <w:pPr>
        <w:tabs>
          <w:tab w:val="left" w:pos="960"/>
        </w:tabs>
        <w:jc w:val="both"/>
        <w:rPr>
          <w:rFonts w:ascii="Arial" w:hAnsi="Arial" w:cs="Arial"/>
          <w:sz w:val="20"/>
          <w:szCs w:val="20"/>
        </w:rPr>
      </w:pPr>
    </w:p>
    <w:p w:rsidR="003C7DF9" w:rsidRPr="00DB1542" w:rsidRDefault="003C7DF9" w:rsidP="003C7DF9">
      <w:pPr>
        <w:jc w:val="both"/>
        <w:rPr>
          <w:rFonts w:ascii="Arial" w:hAnsi="Arial" w:cs="Arial"/>
          <w:sz w:val="20"/>
          <w:szCs w:val="20"/>
        </w:rPr>
      </w:pPr>
    </w:p>
    <w:p w:rsidR="00B97AC8" w:rsidRPr="00DB1542" w:rsidRDefault="00B97AC8" w:rsidP="00B97AC8">
      <w:pPr>
        <w:jc w:val="both"/>
        <w:rPr>
          <w:rFonts w:ascii="Arial" w:hAnsi="Arial" w:cs="Arial"/>
          <w:noProof/>
          <w:color w:val="FF0000"/>
          <w:sz w:val="20"/>
          <w:szCs w:val="20"/>
        </w:rPr>
      </w:pPr>
    </w:p>
    <w:p w:rsidR="00C42D3E" w:rsidRPr="00DB1542" w:rsidRDefault="00C42D3E" w:rsidP="00B97AC8">
      <w:pPr>
        <w:jc w:val="both"/>
        <w:rPr>
          <w:rFonts w:ascii="Arial" w:hAnsi="Arial" w:cs="Arial"/>
          <w:b/>
          <w:color w:val="FF0000"/>
          <w:sz w:val="20"/>
          <w:szCs w:val="20"/>
        </w:rPr>
      </w:pPr>
    </w:p>
    <w:p w:rsidR="00C42D3E" w:rsidRPr="00DB1542" w:rsidRDefault="00C42D3E" w:rsidP="00B97AC8">
      <w:pPr>
        <w:jc w:val="both"/>
        <w:rPr>
          <w:rFonts w:ascii="Arial" w:hAnsi="Arial" w:cs="Arial"/>
          <w:b/>
          <w:color w:val="FF0000"/>
          <w:sz w:val="20"/>
          <w:szCs w:val="20"/>
        </w:rPr>
      </w:pPr>
    </w:p>
    <w:p w:rsidR="00C42D3E" w:rsidRPr="00DB1542" w:rsidRDefault="00C42D3E" w:rsidP="00B97AC8">
      <w:pPr>
        <w:jc w:val="both"/>
        <w:rPr>
          <w:rFonts w:ascii="Arial" w:hAnsi="Arial" w:cs="Arial"/>
          <w:b/>
          <w:color w:val="FF0000"/>
          <w:sz w:val="20"/>
          <w:szCs w:val="20"/>
        </w:rPr>
      </w:pPr>
    </w:p>
    <w:p w:rsidR="004C79AB" w:rsidRDefault="004C79AB" w:rsidP="002937AF">
      <w:pPr>
        <w:jc w:val="both"/>
        <w:rPr>
          <w:rFonts w:ascii="Arial" w:hAnsi="Arial" w:cs="Arial"/>
          <w:b/>
          <w:color w:val="FF0000"/>
          <w:sz w:val="20"/>
          <w:szCs w:val="20"/>
        </w:rPr>
      </w:pPr>
    </w:p>
    <w:p w:rsidR="004C79AB" w:rsidRDefault="004C79AB" w:rsidP="002937AF">
      <w:pPr>
        <w:jc w:val="both"/>
        <w:rPr>
          <w:rFonts w:ascii="Arial" w:hAnsi="Arial" w:cs="Arial"/>
          <w:b/>
          <w:color w:val="FF0000"/>
          <w:sz w:val="20"/>
          <w:szCs w:val="20"/>
        </w:rPr>
      </w:pPr>
    </w:p>
    <w:p w:rsidR="004C79AB" w:rsidRDefault="004C79AB" w:rsidP="002937AF">
      <w:pPr>
        <w:jc w:val="both"/>
        <w:rPr>
          <w:rFonts w:ascii="Arial" w:hAnsi="Arial" w:cs="Arial"/>
          <w:b/>
          <w:color w:val="FF0000"/>
          <w:sz w:val="20"/>
          <w:szCs w:val="20"/>
        </w:rPr>
      </w:pPr>
    </w:p>
    <w:p w:rsidR="004C79AB" w:rsidRDefault="004C79AB" w:rsidP="002937AF">
      <w:pPr>
        <w:jc w:val="both"/>
        <w:rPr>
          <w:rFonts w:ascii="Arial" w:hAnsi="Arial" w:cs="Arial"/>
          <w:b/>
          <w:color w:val="FF0000"/>
          <w:sz w:val="20"/>
          <w:szCs w:val="20"/>
        </w:rPr>
      </w:pPr>
    </w:p>
    <w:p w:rsidR="004C79AB" w:rsidRDefault="004C79AB" w:rsidP="002937AF">
      <w:pPr>
        <w:jc w:val="both"/>
        <w:rPr>
          <w:rFonts w:ascii="Arial" w:hAnsi="Arial" w:cs="Arial"/>
          <w:b/>
          <w:color w:val="FF0000"/>
          <w:sz w:val="20"/>
          <w:szCs w:val="20"/>
        </w:rPr>
      </w:pPr>
    </w:p>
    <w:p w:rsidR="004C79AB" w:rsidRDefault="004C79AB" w:rsidP="002937AF">
      <w:pPr>
        <w:jc w:val="both"/>
        <w:rPr>
          <w:rFonts w:ascii="Arial" w:hAnsi="Arial" w:cs="Arial"/>
          <w:b/>
          <w:color w:val="FF0000"/>
          <w:sz w:val="20"/>
          <w:szCs w:val="20"/>
        </w:rPr>
      </w:pPr>
    </w:p>
    <w:p w:rsidR="004C79AB" w:rsidRDefault="004C79AB" w:rsidP="002937AF">
      <w:pPr>
        <w:jc w:val="both"/>
        <w:rPr>
          <w:rFonts w:ascii="Arial" w:hAnsi="Arial" w:cs="Arial"/>
          <w:b/>
          <w:color w:val="FF0000"/>
          <w:sz w:val="20"/>
          <w:szCs w:val="20"/>
        </w:rPr>
      </w:pPr>
    </w:p>
    <w:p w:rsidR="004C79AB" w:rsidRDefault="004C79AB" w:rsidP="002937AF">
      <w:pPr>
        <w:jc w:val="both"/>
        <w:rPr>
          <w:rFonts w:ascii="Arial" w:hAnsi="Arial" w:cs="Arial"/>
          <w:b/>
          <w:color w:val="FF0000"/>
          <w:sz w:val="20"/>
          <w:szCs w:val="20"/>
        </w:rPr>
      </w:pPr>
    </w:p>
    <w:p w:rsidR="004C79AB" w:rsidRDefault="004C79AB" w:rsidP="002937AF">
      <w:pPr>
        <w:jc w:val="both"/>
        <w:rPr>
          <w:rFonts w:ascii="Arial" w:hAnsi="Arial" w:cs="Arial"/>
          <w:b/>
          <w:color w:val="FF0000"/>
          <w:sz w:val="20"/>
          <w:szCs w:val="20"/>
        </w:rPr>
      </w:pPr>
    </w:p>
    <w:p w:rsidR="004C79AB" w:rsidRDefault="004C79AB" w:rsidP="002937AF">
      <w:pPr>
        <w:jc w:val="both"/>
        <w:rPr>
          <w:rFonts w:ascii="Arial" w:hAnsi="Arial" w:cs="Arial"/>
          <w:b/>
          <w:color w:val="FF0000"/>
          <w:sz w:val="20"/>
          <w:szCs w:val="20"/>
        </w:rPr>
      </w:pPr>
    </w:p>
    <w:p w:rsidR="004C79AB" w:rsidRDefault="004C79AB" w:rsidP="002937AF">
      <w:pPr>
        <w:jc w:val="both"/>
        <w:rPr>
          <w:rFonts w:ascii="Arial" w:hAnsi="Arial" w:cs="Arial"/>
          <w:b/>
          <w:color w:val="FF0000"/>
          <w:sz w:val="20"/>
          <w:szCs w:val="20"/>
        </w:rPr>
      </w:pPr>
    </w:p>
    <w:p w:rsidR="004C79AB" w:rsidRDefault="004C79AB" w:rsidP="002937AF">
      <w:pPr>
        <w:jc w:val="both"/>
        <w:rPr>
          <w:rFonts w:ascii="Arial" w:hAnsi="Arial" w:cs="Arial"/>
          <w:b/>
          <w:color w:val="FF0000"/>
          <w:sz w:val="20"/>
          <w:szCs w:val="20"/>
        </w:rPr>
      </w:pPr>
    </w:p>
    <w:p w:rsidR="004C79AB" w:rsidRDefault="004C79AB" w:rsidP="002937AF">
      <w:pPr>
        <w:jc w:val="both"/>
        <w:rPr>
          <w:rFonts w:ascii="Arial" w:hAnsi="Arial" w:cs="Arial"/>
          <w:b/>
          <w:color w:val="FF0000"/>
          <w:sz w:val="20"/>
          <w:szCs w:val="20"/>
        </w:rPr>
      </w:pPr>
    </w:p>
    <w:p w:rsidR="004C79AB" w:rsidRDefault="004C79AB" w:rsidP="002937AF">
      <w:pPr>
        <w:jc w:val="both"/>
        <w:rPr>
          <w:rFonts w:ascii="Arial" w:hAnsi="Arial" w:cs="Arial"/>
          <w:b/>
          <w:color w:val="FF0000"/>
          <w:sz w:val="20"/>
          <w:szCs w:val="20"/>
        </w:rPr>
      </w:pPr>
    </w:p>
    <w:p w:rsidR="004C79AB" w:rsidRDefault="004C79AB" w:rsidP="002937AF">
      <w:pPr>
        <w:jc w:val="both"/>
        <w:rPr>
          <w:rFonts w:ascii="Arial" w:hAnsi="Arial" w:cs="Arial"/>
          <w:b/>
          <w:color w:val="FF0000"/>
          <w:sz w:val="20"/>
          <w:szCs w:val="20"/>
        </w:rPr>
      </w:pPr>
    </w:p>
    <w:p w:rsidR="004C79AB" w:rsidRDefault="004C79AB" w:rsidP="002937AF">
      <w:pPr>
        <w:jc w:val="both"/>
        <w:rPr>
          <w:rFonts w:ascii="Arial" w:hAnsi="Arial" w:cs="Arial"/>
          <w:b/>
          <w:color w:val="FF0000"/>
          <w:sz w:val="20"/>
          <w:szCs w:val="20"/>
        </w:rPr>
      </w:pPr>
    </w:p>
    <w:p w:rsidR="004C79AB" w:rsidRDefault="004C79AB" w:rsidP="002937AF">
      <w:pPr>
        <w:jc w:val="both"/>
        <w:rPr>
          <w:rFonts w:ascii="Arial" w:hAnsi="Arial" w:cs="Arial"/>
          <w:b/>
          <w:color w:val="FF0000"/>
          <w:sz w:val="20"/>
          <w:szCs w:val="20"/>
        </w:rPr>
      </w:pPr>
    </w:p>
    <w:p w:rsidR="004C79AB" w:rsidRDefault="004C79AB" w:rsidP="002937AF">
      <w:pPr>
        <w:jc w:val="both"/>
        <w:rPr>
          <w:rFonts w:ascii="Arial" w:hAnsi="Arial" w:cs="Arial"/>
          <w:b/>
          <w:color w:val="FF0000"/>
          <w:sz w:val="20"/>
          <w:szCs w:val="20"/>
        </w:rPr>
      </w:pPr>
    </w:p>
    <w:p w:rsidR="004C79AB" w:rsidRDefault="004C79AB" w:rsidP="002937AF">
      <w:pPr>
        <w:jc w:val="both"/>
        <w:rPr>
          <w:rFonts w:ascii="Arial" w:hAnsi="Arial" w:cs="Arial"/>
          <w:b/>
          <w:color w:val="FF0000"/>
          <w:sz w:val="20"/>
          <w:szCs w:val="20"/>
        </w:rPr>
      </w:pPr>
    </w:p>
    <w:p w:rsidR="004C79AB" w:rsidRDefault="004C79AB" w:rsidP="002937AF">
      <w:pPr>
        <w:jc w:val="both"/>
        <w:rPr>
          <w:rFonts w:ascii="Arial" w:hAnsi="Arial" w:cs="Arial"/>
          <w:b/>
          <w:color w:val="FF0000"/>
          <w:sz w:val="20"/>
          <w:szCs w:val="20"/>
        </w:rPr>
      </w:pPr>
    </w:p>
    <w:p w:rsidR="004C79AB" w:rsidRDefault="004C79AB" w:rsidP="002937AF">
      <w:pPr>
        <w:jc w:val="both"/>
        <w:rPr>
          <w:rFonts w:ascii="Arial" w:hAnsi="Arial" w:cs="Arial"/>
          <w:b/>
          <w:color w:val="FF0000"/>
          <w:sz w:val="20"/>
          <w:szCs w:val="20"/>
        </w:rPr>
      </w:pPr>
    </w:p>
    <w:p w:rsidR="004C79AB" w:rsidRDefault="004C79AB" w:rsidP="002937AF">
      <w:pPr>
        <w:jc w:val="both"/>
        <w:rPr>
          <w:rFonts w:ascii="Arial" w:hAnsi="Arial" w:cs="Arial"/>
          <w:b/>
          <w:color w:val="FF0000"/>
          <w:sz w:val="20"/>
          <w:szCs w:val="20"/>
        </w:rPr>
        <w:sectPr w:rsidR="004C79AB" w:rsidSect="00AA4D27">
          <w:headerReference w:type="default" r:id="rId10"/>
          <w:pgSz w:w="11900" w:h="16840" w:code="9"/>
          <w:pgMar w:top="1701" w:right="1701" w:bottom="1134" w:left="1701" w:header="964" w:footer="794" w:gutter="0"/>
          <w:cols w:space="708"/>
          <w:titlePg/>
          <w:docGrid w:linePitch="299"/>
        </w:sectPr>
      </w:pPr>
    </w:p>
    <w:p w:rsidR="00DB1542" w:rsidRPr="00DB1542" w:rsidRDefault="00DB1542" w:rsidP="00DB1542">
      <w:pPr>
        <w:jc w:val="both"/>
        <w:rPr>
          <w:rFonts w:ascii="Arial" w:hAnsi="Arial" w:cs="Arial"/>
          <w:sz w:val="20"/>
          <w:szCs w:val="20"/>
        </w:rPr>
      </w:pPr>
      <w:r w:rsidRPr="00DB1542">
        <w:rPr>
          <w:rFonts w:ascii="Arial" w:hAnsi="Arial" w:cs="Arial"/>
          <w:b/>
          <w:sz w:val="20"/>
          <w:szCs w:val="20"/>
        </w:rPr>
        <w:lastRenderedPageBreak/>
        <w:t xml:space="preserve">Priloga 2: </w:t>
      </w:r>
      <w:r w:rsidRPr="00DB1542">
        <w:rPr>
          <w:rFonts w:ascii="Arial" w:hAnsi="Arial" w:cs="Arial"/>
          <w:sz w:val="20"/>
          <w:szCs w:val="20"/>
        </w:rPr>
        <w:t>Plovbno območje</w:t>
      </w:r>
    </w:p>
    <w:p w:rsidR="00E03A12" w:rsidRPr="00DB1542" w:rsidRDefault="008179C0" w:rsidP="00BD2809">
      <w:pPr>
        <w:tabs>
          <w:tab w:val="left" w:pos="1843"/>
        </w:tabs>
        <w:rPr>
          <w:rFonts w:ascii="Arial" w:hAnsi="Arial" w:cs="Arial"/>
          <w:sz w:val="20"/>
          <w:szCs w:val="20"/>
        </w:rPr>
      </w:pPr>
      <w:r>
        <w:rPr>
          <w:rFonts w:cs="Arial"/>
          <w:b/>
          <w:noProof/>
          <w:color w:val="00B050"/>
          <w:szCs w:val="20"/>
          <w:lang w:eastAsia="sl-SI"/>
        </w:rPr>
        <w:drawing>
          <wp:inline distT="0" distB="0" distL="0" distR="0">
            <wp:extent cx="8896350" cy="5457825"/>
            <wp:effectExtent l="0" t="0" r="0" b="0"/>
            <wp:docPr id="1" name="Slika 2" descr="D:\Dokumenti\PLOVBA\Plovba HE Arto-Blanca\Blanca_A4 (UrList)_ozjeobmocje_201706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D:\Dokumenti\PLOVBA\Plovba HE Arto-Blanca\Blanca_A4 (UrList)_ozjeobmocje_20170622.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896350" cy="5457825"/>
                    </a:xfrm>
                    <a:prstGeom prst="rect">
                      <a:avLst/>
                    </a:prstGeom>
                    <a:noFill/>
                    <a:ln>
                      <a:noFill/>
                    </a:ln>
                  </pic:spPr>
                </pic:pic>
              </a:graphicData>
            </a:graphic>
          </wp:inline>
        </w:drawing>
      </w:r>
    </w:p>
    <w:sectPr w:rsidR="00E03A12" w:rsidRPr="00DB1542" w:rsidSect="00BD2809">
      <w:headerReference w:type="default" r:id="rId12"/>
      <w:footerReference w:type="even" r:id="rId13"/>
      <w:footerReference w:type="default" r:id="rId14"/>
      <w:pgSz w:w="16838" w:h="11906" w:orient="landscape"/>
      <w:pgMar w:top="1417" w:right="1417" w:bottom="1417" w:left="1417" w:header="708" w:footer="708" w:gutter="0"/>
      <w:cols w:space="708"/>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2FB2" w:rsidRDefault="00A32FB2">
      <w:r>
        <w:separator/>
      </w:r>
    </w:p>
  </w:endnote>
  <w:endnote w:type="continuationSeparator" w:id="0">
    <w:p w:rsidR="00A32FB2" w:rsidRDefault="00A32F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437B" w:rsidRDefault="008A437B" w:rsidP="008A437B">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8A437B" w:rsidRDefault="008A437B" w:rsidP="008A437B">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437B" w:rsidRDefault="008A437B" w:rsidP="008A437B">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DB1542">
      <w:rPr>
        <w:rStyle w:val="tevilkastrani"/>
        <w:noProof/>
      </w:rPr>
      <w:t>9</w:t>
    </w:r>
    <w:r>
      <w:rPr>
        <w:rStyle w:val="tevilkastrani"/>
      </w:rPr>
      <w:fldChar w:fldCharType="end"/>
    </w:r>
  </w:p>
  <w:p w:rsidR="008A437B" w:rsidRDefault="008A437B" w:rsidP="008A437B">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2FB2" w:rsidRDefault="00A32FB2">
      <w:r>
        <w:separator/>
      </w:r>
    </w:p>
  </w:footnote>
  <w:footnote w:type="continuationSeparator" w:id="0">
    <w:p w:rsidR="00A32FB2" w:rsidRDefault="00A32FB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5EDF" w:rsidRPr="00EB0FA7" w:rsidRDefault="00A55EDF" w:rsidP="00A55EDF">
    <w:pPr>
      <w:pStyle w:val="Glava"/>
      <w:rPr>
        <w:b/>
        <w:i/>
        <w:u w:val="single"/>
      </w:rPr>
    </w:pPr>
    <w:r>
      <w:tab/>
      <w:t xml:space="preserve">                                                                                                                        </w:t>
    </w:r>
    <w:r w:rsidRPr="00EB0FA7">
      <w:rPr>
        <w:b/>
        <w:i/>
        <w:u w:val="single"/>
      </w:rPr>
      <w:t>O S N U T E K</w:t>
    </w:r>
  </w:p>
  <w:p w:rsidR="00A55EDF" w:rsidRDefault="00A55EDF">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437B" w:rsidRPr="00EB0FA7" w:rsidRDefault="008A437B">
    <w:pPr>
      <w:pStyle w:val="Glava"/>
      <w:rPr>
        <w:b/>
        <w:i/>
        <w:u w:val="single"/>
      </w:rPr>
    </w:pPr>
    <w:r>
      <w:rPr>
        <w:b/>
        <w:i/>
      </w:rPr>
      <w:tab/>
    </w:r>
    <w:r>
      <w:rPr>
        <w:b/>
        <w:i/>
      </w:rPr>
      <w:tab/>
    </w:r>
    <w:r w:rsidR="00EB0FA7" w:rsidRPr="00EB0FA7">
      <w:rPr>
        <w:b/>
        <w:i/>
        <w:u w:val="single"/>
      </w:rPr>
      <w:t>O S N U T E K</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5755B9"/>
    <w:multiLevelType w:val="hybridMultilevel"/>
    <w:tmpl w:val="D76E208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B4A3F8C"/>
    <w:multiLevelType w:val="hybridMultilevel"/>
    <w:tmpl w:val="A898402C"/>
    <w:lvl w:ilvl="0" w:tplc="1A8A9A7A">
      <w:start w:val="1"/>
      <w:numFmt w:val="decimal"/>
      <w:lvlText w:val="Ad%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1E8A4B7B"/>
    <w:multiLevelType w:val="hybridMultilevel"/>
    <w:tmpl w:val="85F46D34"/>
    <w:lvl w:ilvl="0" w:tplc="FFFFFFFF">
      <w:start w:val="5"/>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nsid w:val="1F3032C1"/>
    <w:multiLevelType w:val="hybridMultilevel"/>
    <w:tmpl w:val="A148DDB8"/>
    <w:lvl w:ilvl="0" w:tplc="90360610">
      <w:start w:val="1"/>
      <w:numFmt w:val="bullet"/>
      <w:lvlText w:val=""/>
      <w:lvlJc w:val="left"/>
      <w:pPr>
        <w:ind w:left="363" w:hanging="360"/>
      </w:pPr>
      <w:rPr>
        <w:rFonts w:ascii="Symbol" w:hAnsi="Symbol" w:hint="default"/>
      </w:rPr>
    </w:lvl>
    <w:lvl w:ilvl="1" w:tplc="04240003">
      <w:start w:val="1"/>
      <w:numFmt w:val="bullet"/>
      <w:lvlText w:val="o"/>
      <w:lvlJc w:val="left"/>
      <w:pPr>
        <w:ind w:left="1083" w:hanging="360"/>
      </w:pPr>
      <w:rPr>
        <w:rFonts w:ascii="Courier New" w:hAnsi="Courier New" w:cs="Courier New" w:hint="default"/>
      </w:rPr>
    </w:lvl>
    <w:lvl w:ilvl="2" w:tplc="04240005" w:tentative="1">
      <w:start w:val="1"/>
      <w:numFmt w:val="bullet"/>
      <w:lvlText w:val=""/>
      <w:lvlJc w:val="left"/>
      <w:pPr>
        <w:ind w:left="1803" w:hanging="360"/>
      </w:pPr>
      <w:rPr>
        <w:rFonts w:ascii="Wingdings" w:hAnsi="Wingdings" w:hint="default"/>
      </w:rPr>
    </w:lvl>
    <w:lvl w:ilvl="3" w:tplc="04240001" w:tentative="1">
      <w:start w:val="1"/>
      <w:numFmt w:val="bullet"/>
      <w:lvlText w:val=""/>
      <w:lvlJc w:val="left"/>
      <w:pPr>
        <w:ind w:left="2523" w:hanging="360"/>
      </w:pPr>
      <w:rPr>
        <w:rFonts w:ascii="Symbol" w:hAnsi="Symbol" w:hint="default"/>
      </w:rPr>
    </w:lvl>
    <w:lvl w:ilvl="4" w:tplc="04240003" w:tentative="1">
      <w:start w:val="1"/>
      <w:numFmt w:val="bullet"/>
      <w:lvlText w:val="o"/>
      <w:lvlJc w:val="left"/>
      <w:pPr>
        <w:ind w:left="3243" w:hanging="360"/>
      </w:pPr>
      <w:rPr>
        <w:rFonts w:ascii="Courier New" w:hAnsi="Courier New" w:cs="Courier New" w:hint="default"/>
      </w:rPr>
    </w:lvl>
    <w:lvl w:ilvl="5" w:tplc="04240005" w:tentative="1">
      <w:start w:val="1"/>
      <w:numFmt w:val="bullet"/>
      <w:lvlText w:val=""/>
      <w:lvlJc w:val="left"/>
      <w:pPr>
        <w:ind w:left="3963" w:hanging="360"/>
      </w:pPr>
      <w:rPr>
        <w:rFonts w:ascii="Wingdings" w:hAnsi="Wingdings" w:hint="default"/>
      </w:rPr>
    </w:lvl>
    <w:lvl w:ilvl="6" w:tplc="04240001" w:tentative="1">
      <w:start w:val="1"/>
      <w:numFmt w:val="bullet"/>
      <w:lvlText w:val=""/>
      <w:lvlJc w:val="left"/>
      <w:pPr>
        <w:ind w:left="4683" w:hanging="360"/>
      </w:pPr>
      <w:rPr>
        <w:rFonts w:ascii="Symbol" w:hAnsi="Symbol" w:hint="default"/>
      </w:rPr>
    </w:lvl>
    <w:lvl w:ilvl="7" w:tplc="04240003" w:tentative="1">
      <w:start w:val="1"/>
      <w:numFmt w:val="bullet"/>
      <w:lvlText w:val="o"/>
      <w:lvlJc w:val="left"/>
      <w:pPr>
        <w:ind w:left="5403" w:hanging="360"/>
      </w:pPr>
      <w:rPr>
        <w:rFonts w:ascii="Courier New" w:hAnsi="Courier New" w:cs="Courier New" w:hint="default"/>
      </w:rPr>
    </w:lvl>
    <w:lvl w:ilvl="8" w:tplc="04240005" w:tentative="1">
      <w:start w:val="1"/>
      <w:numFmt w:val="bullet"/>
      <w:lvlText w:val=""/>
      <w:lvlJc w:val="left"/>
      <w:pPr>
        <w:ind w:left="6123" w:hanging="360"/>
      </w:pPr>
      <w:rPr>
        <w:rFonts w:ascii="Wingdings" w:hAnsi="Wingdings" w:hint="default"/>
      </w:rPr>
    </w:lvl>
  </w:abstractNum>
  <w:abstractNum w:abstractNumId="4">
    <w:nsid w:val="359C6A0C"/>
    <w:multiLevelType w:val="multilevel"/>
    <w:tmpl w:val="D1A2F43C"/>
    <w:lvl w:ilvl="0">
      <w:start w:val="1"/>
      <w:numFmt w:val="decimal"/>
      <w:pStyle w:val="Naslov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
    <w:nsid w:val="42224A86"/>
    <w:multiLevelType w:val="hybridMultilevel"/>
    <w:tmpl w:val="761813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569A11AF"/>
    <w:multiLevelType w:val="hybridMultilevel"/>
    <w:tmpl w:val="681C81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595C73C2"/>
    <w:multiLevelType w:val="hybridMultilevel"/>
    <w:tmpl w:val="383A95E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5"/>
  </w:num>
  <w:num w:numId="4">
    <w:abstractNumId w:val="1"/>
  </w:num>
  <w:num w:numId="5">
    <w:abstractNumId w:val="0"/>
  </w:num>
  <w:num w:numId="6">
    <w:abstractNumId w:val="6"/>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79FF"/>
    <w:rsid w:val="0000087B"/>
    <w:rsid w:val="0000715F"/>
    <w:rsid w:val="00027291"/>
    <w:rsid w:val="00033E1A"/>
    <w:rsid w:val="00036387"/>
    <w:rsid w:val="00041445"/>
    <w:rsid w:val="0015525F"/>
    <w:rsid w:val="0019362A"/>
    <w:rsid w:val="001A2C60"/>
    <w:rsid w:val="001C3723"/>
    <w:rsid w:val="001F23CE"/>
    <w:rsid w:val="00204742"/>
    <w:rsid w:val="002129B3"/>
    <w:rsid w:val="00271413"/>
    <w:rsid w:val="002763D1"/>
    <w:rsid w:val="00276780"/>
    <w:rsid w:val="00286B08"/>
    <w:rsid w:val="002937AF"/>
    <w:rsid w:val="002C6976"/>
    <w:rsid w:val="002C70A2"/>
    <w:rsid w:val="002D46D2"/>
    <w:rsid w:val="002D50E1"/>
    <w:rsid w:val="002E1B15"/>
    <w:rsid w:val="002E3DE3"/>
    <w:rsid w:val="0030512B"/>
    <w:rsid w:val="00317BE7"/>
    <w:rsid w:val="003318F7"/>
    <w:rsid w:val="00360E5A"/>
    <w:rsid w:val="00374AA2"/>
    <w:rsid w:val="003A3199"/>
    <w:rsid w:val="003C7DF9"/>
    <w:rsid w:val="003D5C13"/>
    <w:rsid w:val="003E5354"/>
    <w:rsid w:val="0041526E"/>
    <w:rsid w:val="004238E2"/>
    <w:rsid w:val="0042518A"/>
    <w:rsid w:val="00426CB2"/>
    <w:rsid w:val="0045646C"/>
    <w:rsid w:val="0046749E"/>
    <w:rsid w:val="004723CB"/>
    <w:rsid w:val="004744AD"/>
    <w:rsid w:val="0048443D"/>
    <w:rsid w:val="00486606"/>
    <w:rsid w:val="004B03AE"/>
    <w:rsid w:val="004C79AB"/>
    <w:rsid w:val="005406DB"/>
    <w:rsid w:val="005619EC"/>
    <w:rsid w:val="005B7A2B"/>
    <w:rsid w:val="005D5732"/>
    <w:rsid w:val="005D7AC6"/>
    <w:rsid w:val="005E4C81"/>
    <w:rsid w:val="005E58F4"/>
    <w:rsid w:val="0061552B"/>
    <w:rsid w:val="00616F29"/>
    <w:rsid w:val="00666166"/>
    <w:rsid w:val="006A634B"/>
    <w:rsid w:val="006C42AE"/>
    <w:rsid w:val="006D7470"/>
    <w:rsid w:val="006D7E0F"/>
    <w:rsid w:val="00737BA8"/>
    <w:rsid w:val="00740E81"/>
    <w:rsid w:val="00755660"/>
    <w:rsid w:val="00763C7A"/>
    <w:rsid w:val="0078385A"/>
    <w:rsid w:val="007F353A"/>
    <w:rsid w:val="007F74AE"/>
    <w:rsid w:val="00804EB6"/>
    <w:rsid w:val="00810A13"/>
    <w:rsid w:val="008179C0"/>
    <w:rsid w:val="00870E4A"/>
    <w:rsid w:val="008A437B"/>
    <w:rsid w:val="008B679C"/>
    <w:rsid w:val="008E7839"/>
    <w:rsid w:val="00923459"/>
    <w:rsid w:val="009567C2"/>
    <w:rsid w:val="00981516"/>
    <w:rsid w:val="00992E3C"/>
    <w:rsid w:val="009F1737"/>
    <w:rsid w:val="009F6243"/>
    <w:rsid w:val="00A20168"/>
    <w:rsid w:val="00A32FB2"/>
    <w:rsid w:val="00A53A00"/>
    <w:rsid w:val="00A55EDF"/>
    <w:rsid w:val="00A57639"/>
    <w:rsid w:val="00A70AC9"/>
    <w:rsid w:val="00AA3562"/>
    <w:rsid w:val="00AA4D27"/>
    <w:rsid w:val="00AC004C"/>
    <w:rsid w:val="00AC4E1B"/>
    <w:rsid w:val="00AF4801"/>
    <w:rsid w:val="00B02583"/>
    <w:rsid w:val="00B06D33"/>
    <w:rsid w:val="00B26C65"/>
    <w:rsid w:val="00B320E6"/>
    <w:rsid w:val="00B423DF"/>
    <w:rsid w:val="00B717E1"/>
    <w:rsid w:val="00B9679C"/>
    <w:rsid w:val="00B97AC8"/>
    <w:rsid w:val="00BC62F6"/>
    <w:rsid w:val="00BC64C1"/>
    <w:rsid w:val="00BD2809"/>
    <w:rsid w:val="00BD7BA6"/>
    <w:rsid w:val="00BE080E"/>
    <w:rsid w:val="00BE52E0"/>
    <w:rsid w:val="00C42D3E"/>
    <w:rsid w:val="00C56434"/>
    <w:rsid w:val="00C81B7D"/>
    <w:rsid w:val="00CA24CD"/>
    <w:rsid w:val="00CD599F"/>
    <w:rsid w:val="00CD79FF"/>
    <w:rsid w:val="00D04B10"/>
    <w:rsid w:val="00D06714"/>
    <w:rsid w:val="00D10DD0"/>
    <w:rsid w:val="00D16BEB"/>
    <w:rsid w:val="00D52196"/>
    <w:rsid w:val="00DA7523"/>
    <w:rsid w:val="00DB1542"/>
    <w:rsid w:val="00DC51AC"/>
    <w:rsid w:val="00DC526D"/>
    <w:rsid w:val="00DD63DE"/>
    <w:rsid w:val="00DE1EB3"/>
    <w:rsid w:val="00E03A12"/>
    <w:rsid w:val="00E20A76"/>
    <w:rsid w:val="00E457BB"/>
    <w:rsid w:val="00E45938"/>
    <w:rsid w:val="00E522A5"/>
    <w:rsid w:val="00E53D9F"/>
    <w:rsid w:val="00E835C6"/>
    <w:rsid w:val="00EB0FA7"/>
    <w:rsid w:val="00EB1497"/>
    <w:rsid w:val="00F0191A"/>
    <w:rsid w:val="00F01E5A"/>
    <w:rsid w:val="00F24CFF"/>
    <w:rsid w:val="00F37DD1"/>
    <w:rsid w:val="00F4297A"/>
    <w:rsid w:val="00F81BAC"/>
    <w:rsid w:val="00FC7BFF"/>
    <w:rsid w:val="00FD1AEB"/>
    <w:rsid w:val="00FD7B82"/>
    <w:rsid w:val="00FD7D46"/>
    <w:rsid w:val="00FF0FC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D50E1"/>
    <w:pPr>
      <w:suppressAutoHyphens/>
    </w:pPr>
    <w:rPr>
      <w:sz w:val="22"/>
      <w:szCs w:val="24"/>
      <w:lang w:eastAsia="ar-SA"/>
    </w:rPr>
  </w:style>
  <w:style w:type="paragraph" w:styleId="Naslov1">
    <w:name w:val="heading 1"/>
    <w:basedOn w:val="Navaden"/>
    <w:next w:val="Navaden"/>
    <w:qFormat/>
    <w:pPr>
      <w:keepNext/>
      <w:numPr>
        <w:numId w:val="1"/>
      </w:numPr>
      <w:spacing w:before="240" w:after="60"/>
      <w:outlineLvl w:val="0"/>
    </w:pPr>
  </w:style>
  <w:style w:type="paragraph" w:styleId="Naslov2">
    <w:name w:val="heading 2"/>
    <w:basedOn w:val="Navaden"/>
    <w:next w:val="Navaden"/>
    <w:qFormat/>
    <w:pPr>
      <w:keepNext/>
      <w:spacing w:before="240" w:after="60" w:line="360" w:lineRule="auto"/>
      <w:outlineLvl w:val="1"/>
    </w:pPr>
    <w:rPr>
      <w:b/>
      <w:i/>
      <w:lang w:val="en-US"/>
    </w:rPr>
  </w:style>
  <w:style w:type="paragraph" w:styleId="Naslov3">
    <w:name w:val="heading 3"/>
    <w:basedOn w:val="Navaden"/>
    <w:next w:val="Navaden"/>
    <w:qFormat/>
    <w:pPr>
      <w:keepNext/>
      <w:spacing w:before="240" w:after="60"/>
      <w:jc w:val="both"/>
      <w:outlineLvl w:val="2"/>
    </w:pPr>
    <w:rPr>
      <w:b/>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2D50E1"/>
    <w:rPr>
      <w:color w:val="0000FF"/>
      <w:u w:val="single"/>
    </w:rPr>
  </w:style>
  <w:style w:type="paragraph" w:styleId="Glava">
    <w:name w:val="header"/>
    <w:basedOn w:val="Navaden"/>
    <w:link w:val="GlavaZnak"/>
    <w:uiPriority w:val="99"/>
    <w:rsid w:val="008A437B"/>
    <w:pPr>
      <w:tabs>
        <w:tab w:val="center" w:pos="4536"/>
        <w:tab w:val="right" w:pos="9072"/>
      </w:tabs>
    </w:pPr>
  </w:style>
  <w:style w:type="paragraph" w:styleId="Noga">
    <w:name w:val="footer"/>
    <w:basedOn w:val="Navaden"/>
    <w:rsid w:val="008A437B"/>
    <w:pPr>
      <w:tabs>
        <w:tab w:val="center" w:pos="4536"/>
        <w:tab w:val="right" w:pos="9072"/>
      </w:tabs>
    </w:pPr>
  </w:style>
  <w:style w:type="character" w:styleId="tevilkastrani">
    <w:name w:val="page number"/>
    <w:basedOn w:val="Privzetapisavaodstavka"/>
    <w:rsid w:val="008A437B"/>
  </w:style>
  <w:style w:type="paragraph" w:styleId="Besedilooblaka">
    <w:name w:val="Balloon Text"/>
    <w:basedOn w:val="Navaden"/>
    <w:link w:val="BesedilooblakaZnak"/>
    <w:uiPriority w:val="99"/>
    <w:semiHidden/>
    <w:unhideWhenUsed/>
    <w:rsid w:val="00A20168"/>
    <w:rPr>
      <w:rFonts w:ascii="Tahoma" w:hAnsi="Tahoma" w:cs="Tahoma"/>
      <w:sz w:val="16"/>
      <w:szCs w:val="16"/>
    </w:rPr>
  </w:style>
  <w:style w:type="character" w:customStyle="1" w:styleId="BesedilooblakaZnak">
    <w:name w:val="Besedilo oblačka Znak"/>
    <w:link w:val="Besedilooblaka"/>
    <w:uiPriority w:val="99"/>
    <w:semiHidden/>
    <w:rsid w:val="00A20168"/>
    <w:rPr>
      <w:rFonts w:ascii="Tahoma" w:hAnsi="Tahoma" w:cs="Tahoma"/>
      <w:sz w:val="16"/>
      <w:szCs w:val="16"/>
      <w:lang w:eastAsia="ar-SA"/>
    </w:rPr>
  </w:style>
  <w:style w:type="character" w:styleId="Pripombasklic">
    <w:name w:val="annotation reference"/>
    <w:uiPriority w:val="99"/>
    <w:semiHidden/>
    <w:unhideWhenUsed/>
    <w:rsid w:val="00E45938"/>
    <w:rPr>
      <w:sz w:val="16"/>
      <w:szCs w:val="16"/>
    </w:rPr>
  </w:style>
  <w:style w:type="paragraph" w:styleId="Pripombabesedilo">
    <w:name w:val="annotation text"/>
    <w:basedOn w:val="Navaden"/>
    <w:link w:val="PripombabesediloZnak"/>
    <w:uiPriority w:val="99"/>
    <w:semiHidden/>
    <w:unhideWhenUsed/>
    <w:rsid w:val="00E45938"/>
    <w:rPr>
      <w:sz w:val="20"/>
      <w:szCs w:val="20"/>
    </w:rPr>
  </w:style>
  <w:style w:type="character" w:customStyle="1" w:styleId="PripombabesediloZnak">
    <w:name w:val="Pripomba – besedilo Znak"/>
    <w:link w:val="Pripombabesedilo"/>
    <w:uiPriority w:val="99"/>
    <w:semiHidden/>
    <w:rsid w:val="00E45938"/>
    <w:rPr>
      <w:lang w:eastAsia="ar-SA"/>
    </w:rPr>
  </w:style>
  <w:style w:type="paragraph" w:styleId="Zadevapripombe">
    <w:name w:val="annotation subject"/>
    <w:basedOn w:val="Pripombabesedilo"/>
    <w:next w:val="Pripombabesedilo"/>
    <w:link w:val="ZadevapripombeZnak"/>
    <w:uiPriority w:val="99"/>
    <w:semiHidden/>
    <w:unhideWhenUsed/>
    <w:rsid w:val="00E45938"/>
    <w:rPr>
      <w:b/>
      <w:bCs/>
    </w:rPr>
  </w:style>
  <w:style w:type="character" w:customStyle="1" w:styleId="ZadevapripombeZnak">
    <w:name w:val="Zadeva pripombe Znak"/>
    <w:link w:val="Zadevapripombe"/>
    <w:uiPriority w:val="99"/>
    <w:semiHidden/>
    <w:rsid w:val="00E45938"/>
    <w:rPr>
      <w:b/>
      <w:bCs/>
      <w:lang w:eastAsia="ar-SA"/>
    </w:rPr>
  </w:style>
  <w:style w:type="paragraph" w:styleId="Odstavekseznama">
    <w:name w:val="List Paragraph"/>
    <w:basedOn w:val="Navaden"/>
    <w:uiPriority w:val="34"/>
    <w:qFormat/>
    <w:rsid w:val="00D52196"/>
    <w:pPr>
      <w:ind w:left="708"/>
    </w:pPr>
  </w:style>
  <w:style w:type="paragraph" w:customStyle="1" w:styleId="datumtevilka">
    <w:name w:val="datum številka"/>
    <w:basedOn w:val="Navaden"/>
    <w:qFormat/>
    <w:rsid w:val="003C7DF9"/>
    <w:pPr>
      <w:tabs>
        <w:tab w:val="left" w:pos="1701"/>
      </w:tabs>
      <w:suppressAutoHyphens w:val="0"/>
      <w:spacing w:line="260" w:lineRule="atLeast"/>
    </w:pPr>
    <w:rPr>
      <w:rFonts w:ascii="Arial" w:hAnsi="Arial"/>
      <w:sz w:val="20"/>
      <w:szCs w:val="20"/>
      <w:lang w:eastAsia="sl-SI"/>
    </w:rPr>
  </w:style>
  <w:style w:type="paragraph" w:styleId="Brezrazmikov">
    <w:name w:val="No Spacing"/>
    <w:link w:val="BrezrazmikovZnak"/>
    <w:uiPriority w:val="1"/>
    <w:qFormat/>
    <w:rsid w:val="002937AF"/>
    <w:rPr>
      <w:rFonts w:ascii="Calibri" w:eastAsia="Calibri" w:hAnsi="Calibri"/>
      <w:sz w:val="22"/>
      <w:szCs w:val="22"/>
      <w:lang w:eastAsia="en-US"/>
    </w:rPr>
  </w:style>
  <w:style w:type="paragraph" w:customStyle="1" w:styleId="Default">
    <w:name w:val="Default"/>
    <w:rsid w:val="002937AF"/>
    <w:pPr>
      <w:autoSpaceDE w:val="0"/>
      <w:autoSpaceDN w:val="0"/>
      <w:adjustRightInd w:val="0"/>
    </w:pPr>
    <w:rPr>
      <w:rFonts w:ascii="Arial" w:eastAsia="Calibri" w:hAnsi="Arial" w:cs="Arial"/>
      <w:color w:val="000000"/>
      <w:sz w:val="24"/>
      <w:szCs w:val="24"/>
      <w:lang w:eastAsia="en-US"/>
    </w:rPr>
  </w:style>
  <w:style w:type="character" w:customStyle="1" w:styleId="BrezrazmikovZnak">
    <w:name w:val="Brez razmikov Znak"/>
    <w:link w:val="Brezrazmikov"/>
    <w:uiPriority w:val="1"/>
    <w:rsid w:val="00A55EDF"/>
    <w:rPr>
      <w:rFonts w:ascii="Calibri" w:eastAsia="Calibri" w:hAnsi="Calibri"/>
      <w:sz w:val="22"/>
      <w:szCs w:val="22"/>
      <w:lang w:eastAsia="en-US"/>
    </w:rPr>
  </w:style>
  <w:style w:type="character" w:customStyle="1" w:styleId="GlavaZnak">
    <w:name w:val="Glava Znak"/>
    <w:link w:val="Glava"/>
    <w:uiPriority w:val="99"/>
    <w:rsid w:val="00A55EDF"/>
    <w:rPr>
      <w:sz w:val="22"/>
      <w:szCs w:val="24"/>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D50E1"/>
    <w:pPr>
      <w:suppressAutoHyphens/>
    </w:pPr>
    <w:rPr>
      <w:sz w:val="22"/>
      <w:szCs w:val="24"/>
      <w:lang w:eastAsia="ar-SA"/>
    </w:rPr>
  </w:style>
  <w:style w:type="paragraph" w:styleId="Naslov1">
    <w:name w:val="heading 1"/>
    <w:basedOn w:val="Navaden"/>
    <w:next w:val="Navaden"/>
    <w:qFormat/>
    <w:pPr>
      <w:keepNext/>
      <w:numPr>
        <w:numId w:val="1"/>
      </w:numPr>
      <w:spacing w:before="240" w:after="60"/>
      <w:outlineLvl w:val="0"/>
    </w:pPr>
  </w:style>
  <w:style w:type="paragraph" w:styleId="Naslov2">
    <w:name w:val="heading 2"/>
    <w:basedOn w:val="Navaden"/>
    <w:next w:val="Navaden"/>
    <w:qFormat/>
    <w:pPr>
      <w:keepNext/>
      <w:spacing w:before="240" w:after="60" w:line="360" w:lineRule="auto"/>
      <w:outlineLvl w:val="1"/>
    </w:pPr>
    <w:rPr>
      <w:b/>
      <w:i/>
      <w:lang w:val="en-US"/>
    </w:rPr>
  </w:style>
  <w:style w:type="paragraph" w:styleId="Naslov3">
    <w:name w:val="heading 3"/>
    <w:basedOn w:val="Navaden"/>
    <w:next w:val="Navaden"/>
    <w:qFormat/>
    <w:pPr>
      <w:keepNext/>
      <w:spacing w:before="240" w:after="60"/>
      <w:jc w:val="both"/>
      <w:outlineLvl w:val="2"/>
    </w:pPr>
    <w:rPr>
      <w:b/>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2D50E1"/>
    <w:rPr>
      <w:color w:val="0000FF"/>
      <w:u w:val="single"/>
    </w:rPr>
  </w:style>
  <w:style w:type="paragraph" w:styleId="Glava">
    <w:name w:val="header"/>
    <w:basedOn w:val="Navaden"/>
    <w:link w:val="GlavaZnak"/>
    <w:uiPriority w:val="99"/>
    <w:rsid w:val="008A437B"/>
    <w:pPr>
      <w:tabs>
        <w:tab w:val="center" w:pos="4536"/>
        <w:tab w:val="right" w:pos="9072"/>
      </w:tabs>
    </w:pPr>
  </w:style>
  <w:style w:type="paragraph" w:styleId="Noga">
    <w:name w:val="footer"/>
    <w:basedOn w:val="Navaden"/>
    <w:rsid w:val="008A437B"/>
    <w:pPr>
      <w:tabs>
        <w:tab w:val="center" w:pos="4536"/>
        <w:tab w:val="right" w:pos="9072"/>
      </w:tabs>
    </w:pPr>
  </w:style>
  <w:style w:type="character" w:styleId="tevilkastrani">
    <w:name w:val="page number"/>
    <w:basedOn w:val="Privzetapisavaodstavka"/>
    <w:rsid w:val="008A437B"/>
  </w:style>
  <w:style w:type="paragraph" w:styleId="Besedilooblaka">
    <w:name w:val="Balloon Text"/>
    <w:basedOn w:val="Navaden"/>
    <w:link w:val="BesedilooblakaZnak"/>
    <w:uiPriority w:val="99"/>
    <w:semiHidden/>
    <w:unhideWhenUsed/>
    <w:rsid w:val="00A20168"/>
    <w:rPr>
      <w:rFonts w:ascii="Tahoma" w:hAnsi="Tahoma" w:cs="Tahoma"/>
      <w:sz w:val="16"/>
      <w:szCs w:val="16"/>
    </w:rPr>
  </w:style>
  <w:style w:type="character" w:customStyle="1" w:styleId="BesedilooblakaZnak">
    <w:name w:val="Besedilo oblačka Znak"/>
    <w:link w:val="Besedilooblaka"/>
    <w:uiPriority w:val="99"/>
    <w:semiHidden/>
    <w:rsid w:val="00A20168"/>
    <w:rPr>
      <w:rFonts w:ascii="Tahoma" w:hAnsi="Tahoma" w:cs="Tahoma"/>
      <w:sz w:val="16"/>
      <w:szCs w:val="16"/>
      <w:lang w:eastAsia="ar-SA"/>
    </w:rPr>
  </w:style>
  <w:style w:type="character" w:styleId="Pripombasklic">
    <w:name w:val="annotation reference"/>
    <w:uiPriority w:val="99"/>
    <w:semiHidden/>
    <w:unhideWhenUsed/>
    <w:rsid w:val="00E45938"/>
    <w:rPr>
      <w:sz w:val="16"/>
      <w:szCs w:val="16"/>
    </w:rPr>
  </w:style>
  <w:style w:type="paragraph" w:styleId="Pripombabesedilo">
    <w:name w:val="annotation text"/>
    <w:basedOn w:val="Navaden"/>
    <w:link w:val="PripombabesediloZnak"/>
    <w:uiPriority w:val="99"/>
    <w:semiHidden/>
    <w:unhideWhenUsed/>
    <w:rsid w:val="00E45938"/>
    <w:rPr>
      <w:sz w:val="20"/>
      <w:szCs w:val="20"/>
    </w:rPr>
  </w:style>
  <w:style w:type="character" w:customStyle="1" w:styleId="PripombabesediloZnak">
    <w:name w:val="Pripomba – besedilo Znak"/>
    <w:link w:val="Pripombabesedilo"/>
    <w:uiPriority w:val="99"/>
    <w:semiHidden/>
    <w:rsid w:val="00E45938"/>
    <w:rPr>
      <w:lang w:eastAsia="ar-SA"/>
    </w:rPr>
  </w:style>
  <w:style w:type="paragraph" w:styleId="Zadevapripombe">
    <w:name w:val="annotation subject"/>
    <w:basedOn w:val="Pripombabesedilo"/>
    <w:next w:val="Pripombabesedilo"/>
    <w:link w:val="ZadevapripombeZnak"/>
    <w:uiPriority w:val="99"/>
    <w:semiHidden/>
    <w:unhideWhenUsed/>
    <w:rsid w:val="00E45938"/>
    <w:rPr>
      <w:b/>
      <w:bCs/>
    </w:rPr>
  </w:style>
  <w:style w:type="character" w:customStyle="1" w:styleId="ZadevapripombeZnak">
    <w:name w:val="Zadeva pripombe Znak"/>
    <w:link w:val="Zadevapripombe"/>
    <w:uiPriority w:val="99"/>
    <w:semiHidden/>
    <w:rsid w:val="00E45938"/>
    <w:rPr>
      <w:b/>
      <w:bCs/>
      <w:lang w:eastAsia="ar-SA"/>
    </w:rPr>
  </w:style>
  <w:style w:type="paragraph" w:styleId="Odstavekseznama">
    <w:name w:val="List Paragraph"/>
    <w:basedOn w:val="Navaden"/>
    <w:uiPriority w:val="34"/>
    <w:qFormat/>
    <w:rsid w:val="00D52196"/>
    <w:pPr>
      <w:ind w:left="708"/>
    </w:pPr>
  </w:style>
  <w:style w:type="paragraph" w:customStyle="1" w:styleId="datumtevilka">
    <w:name w:val="datum številka"/>
    <w:basedOn w:val="Navaden"/>
    <w:qFormat/>
    <w:rsid w:val="003C7DF9"/>
    <w:pPr>
      <w:tabs>
        <w:tab w:val="left" w:pos="1701"/>
      </w:tabs>
      <w:suppressAutoHyphens w:val="0"/>
      <w:spacing w:line="260" w:lineRule="atLeast"/>
    </w:pPr>
    <w:rPr>
      <w:rFonts w:ascii="Arial" w:hAnsi="Arial"/>
      <w:sz w:val="20"/>
      <w:szCs w:val="20"/>
      <w:lang w:eastAsia="sl-SI"/>
    </w:rPr>
  </w:style>
  <w:style w:type="paragraph" w:styleId="Brezrazmikov">
    <w:name w:val="No Spacing"/>
    <w:link w:val="BrezrazmikovZnak"/>
    <w:uiPriority w:val="1"/>
    <w:qFormat/>
    <w:rsid w:val="002937AF"/>
    <w:rPr>
      <w:rFonts w:ascii="Calibri" w:eastAsia="Calibri" w:hAnsi="Calibri"/>
      <w:sz w:val="22"/>
      <w:szCs w:val="22"/>
      <w:lang w:eastAsia="en-US"/>
    </w:rPr>
  </w:style>
  <w:style w:type="paragraph" w:customStyle="1" w:styleId="Default">
    <w:name w:val="Default"/>
    <w:rsid w:val="002937AF"/>
    <w:pPr>
      <w:autoSpaceDE w:val="0"/>
      <w:autoSpaceDN w:val="0"/>
      <w:adjustRightInd w:val="0"/>
    </w:pPr>
    <w:rPr>
      <w:rFonts w:ascii="Arial" w:eastAsia="Calibri" w:hAnsi="Arial" w:cs="Arial"/>
      <w:color w:val="000000"/>
      <w:sz w:val="24"/>
      <w:szCs w:val="24"/>
      <w:lang w:eastAsia="en-US"/>
    </w:rPr>
  </w:style>
  <w:style w:type="character" w:customStyle="1" w:styleId="BrezrazmikovZnak">
    <w:name w:val="Brez razmikov Znak"/>
    <w:link w:val="Brezrazmikov"/>
    <w:uiPriority w:val="1"/>
    <w:rsid w:val="00A55EDF"/>
    <w:rPr>
      <w:rFonts w:ascii="Calibri" w:eastAsia="Calibri" w:hAnsi="Calibri"/>
      <w:sz w:val="22"/>
      <w:szCs w:val="22"/>
      <w:lang w:eastAsia="en-US"/>
    </w:rPr>
  </w:style>
  <w:style w:type="character" w:customStyle="1" w:styleId="GlavaZnak">
    <w:name w:val="Glava Znak"/>
    <w:link w:val="Glava"/>
    <w:uiPriority w:val="99"/>
    <w:rsid w:val="00A55EDF"/>
    <w:rPr>
      <w:sz w:val="22"/>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463668">
      <w:bodyDiv w:val="1"/>
      <w:marLeft w:val="0"/>
      <w:marRight w:val="0"/>
      <w:marTop w:val="0"/>
      <w:marBottom w:val="0"/>
      <w:divBdr>
        <w:top w:val="none" w:sz="0" w:space="0" w:color="auto"/>
        <w:left w:val="none" w:sz="0" w:space="0" w:color="auto"/>
        <w:bottom w:val="none" w:sz="0" w:space="0" w:color="auto"/>
        <w:right w:val="none" w:sz="0" w:space="0" w:color="auto"/>
      </w:divBdr>
    </w:div>
    <w:div w:id="423040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gp.mop@gov.si" TargetMode="Externa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FAC6AD-3323-469B-A765-0BA8E25D18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10</Pages>
  <Words>2156</Words>
  <Characters>12292</Characters>
  <Application>Microsoft Office Word</Application>
  <DocSecurity>0</DocSecurity>
  <Lines>102</Lines>
  <Paragraphs>28</Paragraphs>
  <ScaleCrop>false</ScaleCrop>
  <HeadingPairs>
    <vt:vector size="2" baseType="variant">
      <vt:variant>
        <vt:lpstr>Naslov</vt:lpstr>
      </vt:variant>
      <vt:variant>
        <vt:i4>1</vt:i4>
      </vt:variant>
    </vt:vector>
  </HeadingPairs>
  <TitlesOfParts>
    <vt:vector size="1" baseType="lpstr">
      <vt:lpstr>Ime predpisa:</vt:lpstr>
    </vt:vector>
  </TitlesOfParts>
  <Company>MZIP</Company>
  <LinksUpToDate>false</LinksUpToDate>
  <CharactersWithSpaces>14420</CharactersWithSpaces>
  <SharedDoc>false</SharedDoc>
  <HLinks>
    <vt:vector size="6" baseType="variant">
      <vt:variant>
        <vt:i4>2883653</vt:i4>
      </vt:variant>
      <vt:variant>
        <vt:i4>0</vt:i4>
      </vt:variant>
      <vt:variant>
        <vt:i4>0</vt:i4>
      </vt:variant>
      <vt:variant>
        <vt:i4>5</vt:i4>
      </vt:variant>
      <vt:variant>
        <vt:lpwstr>mailto:gp.mop@gov.si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Ime predpisa:</dc:title>
  <dc:subject/>
  <dc:creator>MOP</dc:creator>
  <cp:keywords/>
  <cp:lastModifiedBy>Danila.Slovnik</cp:lastModifiedBy>
  <cp:revision>9</cp:revision>
  <cp:lastPrinted>2017-06-28T13:08:00Z</cp:lastPrinted>
  <dcterms:created xsi:type="dcterms:W3CDTF">2017-06-28T13:08:00Z</dcterms:created>
  <dcterms:modified xsi:type="dcterms:W3CDTF">2017-07-06T09:03:00Z</dcterms:modified>
</cp:coreProperties>
</file>