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AEDC14E" w14:textId="77777777" w:rsidR="00ED1280" w:rsidRPr="00ED1280" w:rsidRDefault="00ED1280" w:rsidP="00ED1280">
      <w:pPr>
        <w:suppressAutoHyphens/>
        <w:rPr>
          <w:rFonts w:cs="Arial"/>
          <w:b/>
          <w:sz w:val="20"/>
          <w:szCs w:val="20"/>
          <w:lang w:eastAsia="ar-SA"/>
        </w:rPr>
      </w:pPr>
      <w:bookmarkStart w:id="0" w:name="_GoBack"/>
      <w:bookmarkEnd w:id="0"/>
      <w:r w:rsidRPr="00ED1280">
        <w:rPr>
          <w:rFonts w:cs="Arial"/>
          <w:b/>
          <w:sz w:val="20"/>
          <w:szCs w:val="20"/>
          <w:lang w:eastAsia="ar-SA"/>
        </w:rPr>
        <w:t>OBRAZLOŽITEV:</w:t>
      </w:r>
    </w:p>
    <w:p w14:paraId="3E1DCBBE" w14:textId="77777777" w:rsidR="00ED1280" w:rsidRPr="00ED1280" w:rsidRDefault="00ED1280" w:rsidP="00ED1280">
      <w:pPr>
        <w:suppressAutoHyphens/>
        <w:rPr>
          <w:rFonts w:cs="Arial"/>
          <w:b/>
          <w:sz w:val="20"/>
          <w:szCs w:val="20"/>
          <w:lang w:eastAsia="ar-SA"/>
        </w:rPr>
      </w:pPr>
    </w:p>
    <w:p w14:paraId="181DFBFC" w14:textId="77777777" w:rsidR="00ED1280" w:rsidRPr="00ED1280" w:rsidRDefault="00ED1280" w:rsidP="00ED1280">
      <w:pPr>
        <w:suppressAutoHyphens/>
        <w:rPr>
          <w:rFonts w:cs="Arial"/>
          <w:b/>
          <w:sz w:val="20"/>
          <w:szCs w:val="20"/>
          <w:lang w:eastAsia="ar-SA"/>
        </w:rPr>
      </w:pPr>
    </w:p>
    <w:p w14:paraId="5158C2B8" w14:textId="77777777" w:rsidR="00ED1280" w:rsidRPr="00ED1280" w:rsidRDefault="00ED1280" w:rsidP="00ED1280">
      <w:pPr>
        <w:spacing w:after="200" w:line="276" w:lineRule="auto"/>
        <w:rPr>
          <w:rFonts w:cs="Arial"/>
          <w:sz w:val="20"/>
          <w:szCs w:val="20"/>
        </w:rPr>
      </w:pPr>
      <w:r w:rsidRPr="00ED1280">
        <w:rPr>
          <w:rFonts w:cs="Arial"/>
          <w:sz w:val="20"/>
          <w:szCs w:val="20"/>
        </w:rPr>
        <w:t>Pravna podlaga za predlog Uredbe o spremembi Uredbe o mejnih vrednostih kazalcev hrupa v okolju je prvi in drugi odstavek 17. člena, prvi in drugi odstavek 23. člena Zakona o varstvu okolja (Uradni list RS, št. 39/06 - uradno prečiščeno besedilo, 49/06 - ZMetD, 66/06 - odl. US, 33/07 - ZPNačrt, 57/08 - ZFO-1A, 70/08, 108/09, 108/09 - ZPNačrt-A, 48/12, 57/12, 92/13, 56/15 in 102/15).</w:t>
      </w:r>
    </w:p>
    <w:p w14:paraId="5532F452" w14:textId="77777777" w:rsidR="00ED1280" w:rsidRPr="00ED1280" w:rsidRDefault="00ED1280" w:rsidP="00ED1280">
      <w:pPr>
        <w:spacing w:after="200" w:line="276" w:lineRule="auto"/>
        <w:rPr>
          <w:rFonts w:cs="Arial"/>
          <w:sz w:val="20"/>
          <w:szCs w:val="20"/>
        </w:rPr>
      </w:pPr>
    </w:p>
    <w:p w14:paraId="1ED3C1B6" w14:textId="77777777" w:rsidR="00ED1280" w:rsidRPr="00ED1280" w:rsidRDefault="00ED1280" w:rsidP="00ED1280">
      <w:pPr>
        <w:spacing w:after="200" w:line="276" w:lineRule="auto"/>
        <w:rPr>
          <w:rFonts w:cs="Arial"/>
          <w:sz w:val="20"/>
          <w:szCs w:val="20"/>
        </w:rPr>
      </w:pPr>
      <w:r w:rsidRPr="00ED1280">
        <w:rPr>
          <w:rFonts w:cs="Arial"/>
          <w:sz w:val="20"/>
          <w:szCs w:val="20"/>
        </w:rPr>
        <w:t>Uredba o mejnih vrednostih kazalcev hrupa v okolju, za namen varstva naravnega in življenskega okolja pred hrupom določa stopnje zmanjševanja onesnaževanja okolja s hrupom, mejne vrednosti kazalcev hrupa v okolju, začasne metode za ocenjevanje kazalcev hrupa, prilagoditve, ki jih je treba upoštevati za izračun vrednosti kazalcev hrupa pri uporabi začasnih metod za ocenjevanje kazalcev hrupa, ukrepe za zmanjševanje emisije hrupa v okolje, zavezance za zagotovitev prvega ocenjevanja ali obratovalnega monitoringa hrupa ter vsebino okoljevarstvenega dovoljenja.</w:t>
      </w:r>
    </w:p>
    <w:p w14:paraId="3CBB2761" w14:textId="77777777" w:rsidR="00ED1280" w:rsidRPr="00ED1280" w:rsidRDefault="00ED1280" w:rsidP="00ED1280">
      <w:pPr>
        <w:spacing w:after="200" w:line="276" w:lineRule="auto"/>
        <w:rPr>
          <w:rFonts w:cs="Arial"/>
          <w:sz w:val="20"/>
          <w:szCs w:val="20"/>
        </w:rPr>
      </w:pPr>
      <w:r w:rsidRPr="00ED1280">
        <w:rPr>
          <w:rFonts w:cs="Arial"/>
          <w:sz w:val="20"/>
          <w:szCs w:val="20"/>
        </w:rPr>
        <w:t>2. člen (uporaba)</w:t>
      </w:r>
    </w:p>
    <w:p w14:paraId="72E279EB" w14:textId="6B1CA510" w:rsidR="00ED1280" w:rsidRPr="00ED1280" w:rsidRDefault="00ED1280" w:rsidP="00ED1280">
      <w:pPr>
        <w:spacing w:after="200" w:line="276" w:lineRule="auto"/>
        <w:rPr>
          <w:rFonts w:cs="Arial"/>
          <w:sz w:val="20"/>
          <w:szCs w:val="20"/>
        </w:rPr>
      </w:pPr>
      <w:r w:rsidRPr="00ED1280">
        <w:rPr>
          <w:rFonts w:cs="Arial"/>
          <w:sz w:val="20"/>
          <w:szCs w:val="20"/>
        </w:rPr>
        <w:t xml:space="preserve">Določa </w:t>
      </w:r>
      <w:r w:rsidR="00AB38A7">
        <w:rPr>
          <w:rFonts w:cs="Arial"/>
          <w:sz w:val="20"/>
          <w:szCs w:val="20"/>
        </w:rPr>
        <w:t>vrste</w:t>
      </w:r>
      <w:r w:rsidRPr="00ED1280">
        <w:rPr>
          <w:rFonts w:cs="Arial"/>
          <w:sz w:val="20"/>
          <w:szCs w:val="20"/>
        </w:rPr>
        <w:t xml:space="preserve"> hrup</w:t>
      </w:r>
      <w:r w:rsidR="00AB38A7">
        <w:rPr>
          <w:rFonts w:cs="Arial"/>
          <w:sz w:val="20"/>
          <w:szCs w:val="20"/>
        </w:rPr>
        <w:t>a</w:t>
      </w:r>
      <w:r w:rsidRPr="00ED1280">
        <w:rPr>
          <w:rFonts w:cs="Arial"/>
          <w:sz w:val="20"/>
          <w:szCs w:val="20"/>
        </w:rPr>
        <w:t xml:space="preserve"> za katerega se določbe te uredbe ne uporabljajo.</w:t>
      </w:r>
    </w:p>
    <w:p w14:paraId="756C29B9" w14:textId="77777777" w:rsidR="00ED1280" w:rsidRPr="00ED1280" w:rsidRDefault="00ED1280" w:rsidP="00ED1280">
      <w:pPr>
        <w:spacing w:after="200" w:line="276" w:lineRule="auto"/>
        <w:rPr>
          <w:rFonts w:cs="Arial"/>
          <w:sz w:val="20"/>
          <w:szCs w:val="20"/>
        </w:rPr>
      </w:pPr>
      <w:r w:rsidRPr="00ED1280">
        <w:rPr>
          <w:rFonts w:cs="Arial"/>
          <w:sz w:val="20"/>
          <w:szCs w:val="20"/>
        </w:rPr>
        <w:t>3. člen (pojmi)</w:t>
      </w:r>
    </w:p>
    <w:p w14:paraId="51899A10" w14:textId="6721F585" w:rsidR="00ED1280" w:rsidRPr="00ED1280" w:rsidRDefault="00ED1280" w:rsidP="00ED1280">
      <w:pPr>
        <w:spacing w:after="200" w:line="276" w:lineRule="auto"/>
        <w:rPr>
          <w:rFonts w:cs="Arial"/>
          <w:sz w:val="20"/>
          <w:szCs w:val="20"/>
        </w:rPr>
      </w:pPr>
      <w:r w:rsidRPr="00ED1280">
        <w:rPr>
          <w:rFonts w:cs="Arial"/>
          <w:sz w:val="20"/>
          <w:szCs w:val="20"/>
        </w:rPr>
        <w:t>Določa pomen izrazov</w:t>
      </w:r>
      <w:r w:rsidR="00F42349">
        <w:rPr>
          <w:rFonts w:cs="Arial"/>
          <w:sz w:val="20"/>
          <w:szCs w:val="20"/>
        </w:rPr>
        <w:t xml:space="preserve"> uporabljenih v uredbi, in sicer:</w:t>
      </w:r>
      <w:r w:rsidR="00FE7688">
        <w:rPr>
          <w:rFonts w:cs="Arial"/>
          <w:sz w:val="20"/>
          <w:szCs w:val="20"/>
        </w:rPr>
        <w:t xml:space="preserve"> površino</w:t>
      </w:r>
      <w:r w:rsidRPr="00ED1280">
        <w:rPr>
          <w:rFonts w:cs="Arial"/>
          <w:sz w:val="20"/>
          <w:szCs w:val="20"/>
        </w:rPr>
        <w:t xml:space="preserve"> podrobnejše namenske rabe prostora, območje osnovne namenske rabe, mirno območje poselitve, poselitveno območje, mirno območje na prostem, vire onesnaževanja okolja s hrupom, obstoječe vire hrupa, nove vire hrupa, konično raven hrupa, varovane prostore, ukrepe varstva pred hrupom, začasne metode za ocenjevanje kazalcev hrupa, linijske vire hrupa. Ostali izrazi v tej uredbi, imajo enak pomen, kot ga določa uredba, ki ureja ocenjevanje in urejanje hrupa v okolju.</w:t>
      </w:r>
    </w:p>
    <w:p w14:paraId="26E83B65" w14:textId="77777777" w:rsidR="00ED1280" w:rsidRPr="00ED1280" w:rsidRDefault="00ED1280" w:rsidP="00ED1280">
      <w:pPr>
        <w:spacing w:after="200" w:line="276" w:lineRule="auto"/>
        <w:rPr>
          <w:rFonts w:cs="Arial"/>
          <w:sz w:val="20"/>
          <w:szCs w:val="20"/>
        </w:rPr>
      </w:pPr>
      <w:r w:rsidRPr="00ED1280">
        <w:rPr>
          <w:rFonts w:cs="Arial"/>
          <w:sz w:val="20"/>
          <w:szCs w:val="20"/>
        </w:rPr>
        <w:t>4. člen (stopnje varstva pred hrupom)</w:t>
      </w:r>
    </w:p>
    <w:p w14:paraId="363B5487" w14:textId="77777777" w:rsidR="00ED1280" w:rsidRPr="00ED1280" w:rsidRDefault="00ED1280" w:rsidP="00ED1280">
      <w:pPr>
        <w:spacing w:after="60" w:line="276" w:lineRule="auto"/>
        <w:rPr>
          <w:rFonts w:cs="Arial"/>
          <w:sz w:val="20"/>
          <w:szCs w:val="20"/>
        </w:rPr>
      </w:pPr>
      <w:r w:rsidRPr="00ED1280">
        <w:rPr>
          <w:rFonts w:cs="Arial"/>
          <w:sz w:val="20"/>
          <w:szCs w:val="20"/>
        </w:rPr>
        <w:t xml:space="preserve">Stopnje zmanjševanja onesnaževanja okolja s hrupom, so določene za posamezne površine glede na občutljivost za škodljive učinke hrupa. Pri tem ločimo: </w:t>
      </w:r>
    </w:p>
    <w:p w14:paraId="1D2699C9" w14:textId="77777777" w:rsidR="00ED1280" w:rsidRPr="00ED1280" w:rsidRDefault="00ED1280" w:rsidP="00ED1280">
      <w:pPr>
        <w:pStyle w:val="Odstavekseznama"/>
        <w:numPr>
          <w:ilvl w:val="0"/>
          <w:numId w:val="33"/>
        </w:numPr>
        <w:spacing w:after="200" w:line="276" w:lineRule="auto"/>
        <w:jc w:val="both"/>
        <w:rPr>
          <w:rFonts w:ascii="Arial" w:hAnsi="Arial" w:cs="Arial"/>
          <w:sz w:val="20"/>
          <w:szCs w:val="20"/>
          <w:lang w:val="sl-SI"/>
        </w:rPr>
      </w:pPr>
      <w:r w:rsidRPr="00ED1280">
        <w:rPr>
          <w:rFonts w:ascii="Arial" w:hAnsi="Arial" w:cs="Arial"/>
          <w:sz w:val="20"/>
          <w:szCs w:val="20"/>
          <w:lang w:val="sl-SI"/>
        </w:rPr>
        <w:t xml:space="preserve">I. stopnjo varstva pred hrupom, ki zajema vse površine na mirnem območju na prostem, ki potrebujejo povečano varstvo pred hrupom, </w:t>
      </w:r>
    </w:p>
    <w:p w14:paraId="6CE66638" w14:textId="77777777" w:rsidR="00ED1280" w:rsidRPr="00ED1280" w:rsidRDefault="00ED1280" w:rsidP="00ED1280">
      <w:pPr>
        <w:pStyle w:val="Odstavekseznama"/>
        <w:numPr>
          <w:ilvl w:val="0"/>
          <w:numId w:val="33"/>
        </w:numPr>
        <w:spacing w:after="200" w:line="276" w:lineRule="auto"/>
        <w:jc w:val="both"/>
        <w:rPr>
          <w:rFonts w:ascii="Arial" w:hAnsi="Arial" w:cs="Arial"/>
          <w:sz w:val="20"/>
          <w:szCs w:val="20"/>
          <w:lang w:val="sl-SI"/>
        </w:rPr>
      </w:pPr>
      <w:r w:rsidRPr="00ED1280">
        <w:rPr>
          <w:rFonts w:ascii="Arial" w:hAnsi="Arial" w:cs="Arial"/>
          <w:sz w:val="20"/>
          <w:szCs w:val="20"/>
          <w:lang w:val="sl-SI"/>
        </w:rPr>
        <w:t>II. stopnjo varstva pred hrupom, ki zajema površine podrobnejše namenske rabe prostora, na katerem ni dopusten noben poseg v okolje, ki je moteč zaradi povzročanja hrupa,</w:t>
      </w:r>
    </w:p>
    <w:p w14:paraId="5DEC6701" w14:textId="77777777" w:rsidR="00ED1280" w:rsidRPr="00ED1280" w:rsidRDefault="00ED1280" w:rsidP="00ED1280">
      <w:pPr>
        <w:pStyle w:val="Odstavekseznama"/>
        <w:numPr>
          <w:ilvl w:val="0"/>
          <w:numId w:val="33"/>
        </w:numPr>
        <w:spacing w:after="200" w:line="276" w:lineRule="auto"/>
        <w:jc w:val="both"/>
        <w:rPr>
          <w:rFonts w:ascii="Arial" w:hAnsi="Arial" w:cs="Arial"/>
          <w:sz w:val="20"/>
          <w:szCs w:val="20"/>
          <w:lang w:val="sl-SI"/>
        </w:rPr>
      </w:pPr>
      <w:r w:rsidRPr="00ED1280">
        <w:rPr>
          <w:rFonts w:ascii="Arial" w:hAnsi="Arial" w:cs="Arial"/>
          <w:sz w:val="20"/>
          <w:szCs w:val="20"/>
          <w:lang w:val="sl-SI"/>
        </w:rPr>
        <w:t>III. stopnja varstva pred hrupom, ki zajema površine podrobnejše namenske rabe prostora na katerih je dopusten poseg v okolje, ki je manj moteč zaradi povzročanja hrupa in</w:t>
      </w:r>
    </w:p>
    <w:p w14:paraId="51388A86" w14:textId="7F133C49" w:rsidR="00ED1280" w:rsidRPr="00ED1280" w:rsidRDefault="00ED1280" w:rsidP="00ED1280">
      <w:pPr>
        <w:pStyle w:val="Odstavekseznama"/>
        <w:numPr>
          <w:ilvl w:val="0"/>
          <w:numId w:val="33"/>
        </w:numPr>
        <w:spacing w:after="200" w:line="276" w:lineRule="auto"/>
        <w:jc w:val="both"/>
        <w:rPr>
          <w:rFonts w:ascii="Arial" w:hAnsi="Arial" w:cs="Arial"/>
          <w:sz w:val="20"/>
          <w:szCs w:val="20"/>
          <w:lang w:val="sl-SI"/>
        </w:rPr>
      </w:pPr>
      <w:r w:rsidRPr="00ED1280">
        <w:rPr>
          <w:rFonts w:ascii="Arial" w:hAnsi="Arial" w:cs="Arial"/>
          <w:sz w:val="20"/>
          <w:szCs w:val="20"/>
          <w:lang w:val="sl-SI"/>
        </w:rPr>
        <w:t>IV. stopnjo varstva pred hrupom, na površinah podrobnejše namenske rabe prostora, na katerih ni stavb z varovanimi prostori in je dopuste</w:t>
      </w:r>
      <w:r w:rsidR="00FE7688">
        <w:rPr>
          <w:rFonts w:ascii="Arial" w:hAnsi="Arial" w:cs="Arial"/>
          <w:sz w:val="20"/>
          <w:szCs w:val="20"/>
          <w:lang w:val="sl-SI"/>
        </w:rPr>
        <w:t>n</w:t>
      </w:r>
      <w:r w:rsidRPr="00ED1280">
        <w:rPr>
          <w:rFonts w:ascii="Arial" w:hAnsi="Arial" w:cs="Arial"/>
          <w:sz w:val="20"/>
          <w:szCs w:val="20"/>
          <w:lang w:val="sl-SI"/>
        </w:rPr>
        <w:t xml:space="preserve"> poseg v okolje, ki je lahko bolj moteč zaradi povzročanja hrupa.</w:t>
      </w:r>
    </w:p>
    <w:p w14:paraId="01270582" w14:textId="77777777" w:rsidR="00ED1280" w:rsidRPr="00ED1280" w:rsidRDefault="00ED1280" w:rsidP="00ED1280">
      <w:pPr>
        <w:spacing w:after="200" w:line="276" w:lineRule="auto"/>
        <w:rPr>
          <w:rFonts w:cs="Arial"/>
          <w:sz w:val="20"/>
          <w:szCs w:val="20"/>
        </w:rPr>
      </w:pPr>
      <w:r w:rsidRPr="00ED1280">
        <w:rPr>
          <w:rFonts w:cs="Arial"/>
          <w:sz w:val="20"/>
          <w:szCs w:val="20"/>
        </w:rPr>
        <w:t>5. člen (mejne vrednosti)</w:t>
      </w:r>
    </w:p>
    <w:p w14:paraId="510B0300" w14:textId="77777777" w:rsidR="00ED1280" w:rsidRPr="00ED1280" w:rsidRDefault="00ED1280" w:rsidP="00ED1280">
      <w:pPr>
        <w:spacing w:after="60" w:line="276" w:lineRule="auto"/>
        <w:rPr>
          <w:rFonts w:cs="Arial"/>
          <w:sz w:val="20"/>
          <w:szCs w:val="20"/>
        </w:rPr>
      </w:pPr>
      <w:r w:rsidRPr="00ED1280">
        <w:rPr>
          <w:rFonts w:cs="Arial"/>
          <w:sz w:val="20"/>
          <w:szCs w:val="20"/>
        </w:rPr>
        <w:t xml:space="preserve">Določa mejne vrednosti: </w:t>
      </w:r>
    </w:p>
    <w:p w14:paraId="2E7EE860" w14:textId="77777777" w:rsidR="00ED1280" w:rsidRPr="00ED1280" w:rsidRDefault="00ED1280" w:rsidP="00ED1280">
      <w:pPr>
        <w:pStyle w:val="Odstavekseznama"/>
        <w:numPr>
          <w:ilvl w:val="0"/>
          <w:numId w:val="33"/>
        </w:numPr>
        <w:spacing w:after="200" w:line="276" w:lineRule="auto"/>
        <w:jc w:val="both"/>
        <w:rPr>
          <w:rFonts w:ascii="Arial" w:hAnsi="Arial" w:cs="Arial"/>
          <w:sz w:val="20"/>
          <w:szCs w:val="20"/>
          <w:lang w:val="sl-SI"/>
        </w:rPr>
      </w:pPr>
      <w:r w:rsidRPr="00ED1280">
        <w:rPr>
          <w:rFonts w:ascii="Arial" w:hAnsi="Arial" w:cs="Arial"/>
          <w:sz w:val="20"/>
          <w:szCs w:val="20"/>
          <w:lang w:val="sl-SI"/>
        </w:rPr>
        <w:t xml:space="preserve">kazalcev hrupa za celotno obremenitev posameznega območja varstva pred hrupom, </w:t>
      </w:r>
    </w:p>
    <w:p w14:paraId="55A573DB" w14:textId="77777777" w:rsidR="00ED1280" w:rsidRPr="00ED1280" w:rsidRDefault="00ED1280" w:rsidP="00ED1280">
      <w:pPr>
        <w:pStyle w:val="Odstavekseznama"/>
        <w:numPr>
          <w:ilvl w:val="0"/>
          <w:numId w:val="33"/>
        </w:numPr>
        <w:spacing w:after="200" w:line="276" w:lineRule="auto"/>
        <w:jc w:val="both"/>
        <w:rPr>
          <w:rFonts w:ascii="Arial" w:hAnsi="Arial" w:cs="Arial"/>
          <w:sz w:val="20"/>
          <w:szCs w:val="20"/>
          <w:lang w:val="sl-SI"/>
        </w:rPr>
      </w:pPr>
      <w:r w:rsidRPr="00ED1280">
        <w:rPr>
          <w:rFonts w:ascii="Arial" w:hAnsi="Arial" w:cs="Arial"/>
          <w:sz w:val="20"/>
          <w:szCs w:val="20"/>
          <w:lang w:val="sl-SI"/>
        </w:rPr>
        <w:t>kazalcev hrupa za celotno obremenitev posameznega območja varstva pred hrupom, ki ga povzroča obratovanje linijskih virov hrupa ali večjega letališča,</w:t>
      </w:r>
    </w:p>
    <w:p w14:paraId="475A6F40" w14:textId="77777777" w:rsidR="00ED1280" w:rsidRPr="00ED1280" w:rsidRDefault="00ED1280" w:rsidP="00ED1280">
      <w:pPr>
        <w:pStyle w:val="Odstavekseznama"/>
        <w:numPr>
          <w:ilvl w:val="0"/>
          <w:numId w:val="33"/>
        </w:numPr>
        <w:spacing w:after="200" w:line="276" w:lineRule="auto"/>
        <w:jc w:val="both"/>
        <w:rPr>
          <w:rFonts w:ascii="Arial" w:hAnsi="Arial" w:cs="Arial"/>
          <w:sz w:val="20"/>
          <w:szCs w:val="20"/>
          <w:lang w:val="sl-SI"/>
        </w:rPr>
      </w:pPr>
      <w:r w:rsidRPr="00ED1280">
        <w:rPr>
          <w:rFonts w:ascii="Arial" w:hAnsi="Arial" w:cs="Arial"/>
          <w:sz w:val="20"/>
          <w:szCs w:val="20"/>
          <w:lang w:val="sl-SI"/>
        </w:rPr>
        <w:t>kazalcev hrupa za obratovanje linijskega vira ali obratovanja večjega letališča na posameznem območju varstva pred hrupom,</w:t>
      </w:r>
    </w:p>
    <w:p w14:paraId="736ACA28" w14:textId="77777777" w:rsidR="00ED1280" w:rsidRPr="00ED1280" w:rsidRDefault="00ED1280" w:rsidP="00ED1280">
      <w:pPr>
        <w:pStyle w:val="Odstavekseznama"/>
        <w:numPr>
          <w:ilvl w:val="0"/>
          <w:numId w:val="33"/>
        </w:numPr>
        <w:spacing w:after="200" w:line="276" w:lineRule="auto"/>
        <w:jc w:val="both"/>
        <w:rPr>
          <w:rFonts w:ascii="Arial" w:hAnsi="Arial" w:cs="Arial"/>
          <w:sz w:val="20"/>
          <w:szCs w:val="20"/>
          <w:lang w:val="sl-SI"/>
        </w:rPr>
      </w:pPr>
      <w:r w:rsidRPr="00ED1280">
        <w:rPr>
          <w:rFonts w:ascii="Arial" w:hAnsi="Arial" w:cs="Arial"/>
          <w:sz w:val="20"/>
          <w:szCs w:val="20"/>
          <w:lang w:val="sl-SI"/>
        </w:rPr>
        <w:t>kazalcev hrupa za obratovanje naprave, obrata, letališča, ki ni večje letališče, helikopterskega vzletišča, objekta za pretovor blaga ali odprtega parkirišča na posameznem območju varstva pred hrupom,</w:t>
      </w:r>
    </w:p>
    <w:p w14:paraId="62DA4D8D" w14:textId="77777777" w:rsidR="00ED1280" w:rsidRPr="00ED1280" w:rsidRDefault="00ED1280" w:rsidP="00ED1280">
      <w:pPr>
        <w:pStyle w:val="Odstavekseznama"/>
        <w:numPr>
          <w:ilvl w:val="0"/>
          <w:numId w:val="33"/>
        </w:numPr>
        <w:spacing w:after="200" w:line="276" w:lineRule="auto"/>
        <w:jc w:val="both"/>
        <w:rPr>
          <w:rFonts w:ascii="Arial" w:hAnsi="Arial" w:cs="Arial"/>
          <w:sz w:val="20"/>
          <w:szCs w:val="20"/>
          <w:lang w:val="sl-SI"/>
        </w:rPr>
      </w:pPr>
      <w:r w:rsidRPr="00ED1280">
        <w:rPr>
          <w:rFonts w:ascii="Arial" w:hAnsi="Arial" w:cs="Arial"/>
          <w:sz w:val="20"/>
          <w:szCs w:val="20"/>
          <w:lang w:val="sl-SI"/>
        </w:rPr>
        <w:lastRenderedPageBreak/>
        <w:t>konične ravni hrupa za obratovanje letališča, helikopterskega vzletišča, objekta za pretovor blaga, naprave ali obrata na posameznem območju varstva pred hrupom,</w:t>
      </w:r>
    </w:p>
    <w:p w14:paraId="6BDDFF26" w14:textId="77777777" w:rsidR="00ED1280" w:rsidRPr="00ED1280" w:rsidRDefault="00ED1280" w:rsidP="00ED1280">
      <w:pPr>
        <w:pStyle w:val="Odstavekseznama"/>
        <w:numPr>
          <w:ilvl w:val="0"/>
          <w:numId w:val="33"/>
        </w:numPr>
        <w:spacing w:after="200" w:line="276" w:lineRule="auto"/>
        <w:jc w:val="both"/>
        <w:rPr>
          <w:rFonts w:ascii="Arial" w:hAnsi="Arial" w:cs="Arial"/>
          <w:sz w:val="20"/>
          <w:szCs w:val="20"/>
          <w:lang w:val="sl-SI"/>
        </w:rPr>
      </w:pPr>
      <w:r w:rsidRPr="00ED1280">
        <w:rPr>
          <w:rFonts w:ascii="Arial" w:hAnsi="Arial" w:cs="Arial"/>
          <w:sz w:val="20"/>
          <w:szCs w:val="20"/>
          <w:lang w:val="sl-SI"/>
        </w:rPr>
        <w:t>kazalcev hrupa in konične ravni hrupa, ki ga povzroča gradbišče.</w:t>
      </w:r>
    </w:p>
    <w:p w14:paraId="3E924858" w14:textId="77777777" w:rsidR="00ED1280" w:rsidRPr="00ED1280" w:rsidRDefault="00ED1280" w:rsidP="00ED1280">
      <w:pPr>
        <w:spacing w:after="200" w:line="276" w:lineRule="auto"/>
        <w:rPr>
          <w:rFonts w:cs="Arial"/>
          <w:sz w:val="20"/>
          <w:szCs w:val="20"/>
        </w:rPr>
      </w:pPr>
      <w:r w:rsidRPr="00ED1280">
        <w:rPr>
          <w:rFonts w:cs="Arial"/>
          <w:sz w:val="20"/>
          <w:szCs w:val="20"/>
        </w:rPr>
        <w:t>6. člen (metode ocenjevanja)</w:t>
      </w:r>
    </w:p>
    <w:p w14:paraId="0CEE3568" w14:textId="77777777" w:rsidR="00ED1280" w:rsidRPr="00ED1280" w:rsidRDefault="00ED1280" w:rsidP="00ED1280">
      <w:pPr>
        <w:spacing w:after="200" w:line="276" w:lineRule="auto"/>
        <w:rPr>
          <w:rFonts w:cs="Arial"/>
          <w:sz w:val="20"/>
          <w:szCs w:val="20"/>
        </w:rPr>
      </w:pPr>
      <w:r w:rsidRPr="00ED1280">
        <w:rPr>
          <w:rFonts w:cs="Arial"/>
          <w:sz w:val="20"/>
          <w:szCs w:val="20"/>
        </w:rPr>
        <w:t>Določa, da se hrup v okolju na posameznem območju varstva pred hrupom ocenjuje s pomočjo meritev ali modelnih izračunov. V primeru uporabe modelnih izračunov, se uporabljajo začasne metode ocenjevanja kazalcev hrupa iz priloge 2 z upoštevanjem prilagoditev iz priloge 3 te uredbe. Hrup gostinskih ali zabaviščnih lokalov, ki na prostem ali v nezagrajenem in neprekritem prostoru uporabljajo zvočne naprave se ocenjuje na podlagi ocenjenih ravni hrupa v času obratovanja vira hrupa.</w:t>
      </w:r>
    </w:p>
    <w:p w14:paraId="29839DAA" w14:textId="77777777" w:rsidR="00ED1280" w:rsidRPr="00ED1280" w:rsidRDefault="00ED1280" w:rsidP="00ED1280">
      <w:pPr>
        <w:spacing w:after="200" w:line="276" w:lineRule="auto"/>
        <w:rPr>
          <w:rFonts w:cs="Arial"/>
          <w:sz w:val="20"/>
          <w:szCs w:val="20"/>
        </w:rPr>
      </w:pPr>
      <w:r w:rsidRPr="00ED1280">
        <w:rPr>
          <w:rFonts w:cs="Arial"/>
          <w:sz w:val="20"/>
          <w:szCs w:val="20"/>
        </w:rPr>
        <w:t>7. člen (mesto ocenjevanja)</w:t>
      </w:r>
    </w:p>
    <w:p w14:paraId="39445627" w14:textId="26D33EE9" w:rsidR="00ED1280" w:rsidRPr="00ED1280" w:rsidRDefault="00ED1280" w:rsidP="00ED1280">
      <w:pPr>
        <w:spacing w:after="200" w:line="276" w:lineRule="auto"/>
        <w:rPr>
          <w:rFonts w:cs="Arial"/>
          <w:sz w:val="20"/>
          <w:szCs w:val="20"/>
        </w:rPr>
      </w:pPr>
      <w:r w:rsidRPr="00ED1280">
        <w:rPr>
          <w:rFonts w:cs="Arial"/>
          <w:sz w:val="20"/>
          <w:szCs w:val="20"/>
        </w:rPr>
        <w:t xml:space="preserve">Določa mesta ocenjevanja kazalcev hrupa </w:t>
      </w:r>
      <w:r w:rsidR="00F42349">
        <w:rPr>
          <w:rFonts w:cs="Arial"/>
          <w:sz w:val="20"/>
          <w:szCs w:val="20"/>
        </w:rPr>
        <w:t>kadar</w:t>
      </w:r>
      <w:r w:rsidRPr="00ED1280">
        <w:rPr>
          <w:rFonts w:cs="Arial"/>
          <w:sz w:val="20"/>
          <w:szCs w:val="20"/>
        </w:rPr>
        <w:t xml:space="preserve"> so poleg vira hrupa stavbe z varovanimi prostori</w:t>
      </w:r>
      <w:r w:rsidR="00F42349">
        <w:rPr>
          <w:rFonts w:cs="Arial"/>
          <w:sz w:val="20"/>
          <w:szCs w:val="20"/>
        </w:rPr>
        <w:t>. Določa</w:t>
      </w:r>
      <w:r w:rsidRPr="00ED1280">
        <w:rPr>
          <w:rFonts w:cs="Arial"/>
          <w:sz w:val="20"/>
          <w:szCs w:val="20"/>
        </w:rPr>
        <w:t xml:space="preserve"> </w:t>
      </w:r>
      <w:r w:rsidR="00F42349" w:rsidRPr="00ED1280">
        <w:rPr>
          <w:rFonts w:cs="Arial"/>
          <w:sz w:val="20"/>
          <w:szCs w:val="20"/>
        </w:rPr>
        <w:t xml:space="preserve">mesta ocenjevanja kazalcev hrupa </w:t>
      </w:r>
      <w:r w:rsidR="00F42349">
        <w:rPr>
          <w:rFonts w:cs="Arial"/>
          <w:sz w:val="20"/>
          <w:szCs w:val="20"/>
        </w:rPr>
        <w:t>kadar</w:t>
      </w:r>
      <w:r w:rsidRPr="00ED1280">
        <w:rPr>
          <w:rFonts w:cs="Arial"/>
          <w:sz w:val="20"/>
          <w:szCs w:val="20"/>
        </w:rPr>
        <w:t xml:space="preserve"> poleg vira hrupa ni stavb z varovanimi prostori.</w:t>
      </w:r>
    </w:p>
    <w:p w14:paraId="0DA9F661" w14:textId="77777777" w:rsidR="00ED1280" w:rsidRPr="00ED1280" w:rsidRDefault="00ED1280" w:rsidP="00ED1280">
      <w:pPr>
        <w:spacing w:after="200" w:line="276" w:lineRule="auto"/>
        <w:rPr>
          <w:rFonts w:cs="Arial"/>
          <w:sz w:val="20"/>
          <w:szCs w:val="20"/>
        </w:rPr>
      </w:pPr>
      <w:r w:rsidRPr="00ED1280">
        <w:rPr>
          <w:rFonts w:cs="Arial"/>
          <w:sz w:val="20"/>
          <w:szCs w:val="20"/>
        </w:rPr>
        <w:t>8. člen (ocenjevanje kazalcev hrupa)</w:t>
      </w:r>
    </w:p>
    <w:p w14:paraId="4C5DA368" w14:textId="77777777" w:rsidR="00ED1280" w:rsidRPr="00ED1280" w:rsidRDefault="00ED1280" w:rsidP="00ED1280">
      <w:pPr>
        <w:spacing w:after="200" w:line="276" w:lineRule="auto"/>
        <w:rPr>
          <w:rFonts w:cs="Arial"/>
          <w:sz w:val="20"/>
          <w:szCs w:val="20"/>
        </w:rPr>
      </w:pPr>
      <w:r w:rsidRPr="00ED1280">
        <w:rPr>
          <w:rFonts w:cs="Arial"/>
          <w:sz w:val="20"/>
          <w:szCs w:val="20"/>
        </w:rPr>
        <w:t xml:space="preserve">Kazalce hrupa </w:t>
      </w:r>
      <w:r w:rsidRPr="00ED1280">
        <w:rPr>
          <w:rFonts w:cs="Arial"/>
          <w:i/>
          <w:sz w:val="20"/>
          <w:szCs w:val="20"/>
        </w:rPr>
        <w:t>L</w:t>
      </w:r>
      <w:r w:rsidRPr="00ED1280">
        <w:rPr>
          <w:rFonts w:cs="Arial"/>
          <w:sz w:val="20"/>
          <w:szCs w:val="20"/>
          <w:vertAlign w:val="subscript"/>
        </w:rPr>
        <w:t xml:space="preserve">dan, </w:t>
      </w:r>
      <w:r w:rsidRPr="00ED1280">
        <w:rPr>
          <w:rFonts w:cs="Arial"/>
          <w:i/>
          <w:sz w:val="20"/>
          <w:szCs w:val="20"/>
        </w:rPr>
        <w:t>L</w:t>
      </w:r>
      <w:r w:rsidRPr="00ED1280">
        <w:rPr>
          <w:rFonts w:cs="Arial"/>
          <w:sz w:val="20"/>
          <w:szCs w:val="20"/>
          <w:vertAlign w:val="subscript"/>
        </w:rPr>
        <w:t xml:space="preserve">noč, </w:t>
      </w:r>
      <w:r w:rsidRPr="00ED1280">
        <w:rPr>
          <w:rFonts w:cs="Arial"/>
          <w:i/>
          <w:sz w:val="20"/>
          <w:szCs w:val="20"/>
        </w:rPr>
        <w:t>L</w:t>
      </w:r>
      <w:r w:rsidRPr="00ED1280">
        <w:rPr>
          <w:rFonts w:cs="Arial"/>
          <w:sz w:val="20"/>
          <w:szCs w:val="20"/>
          <w:vertAlign w:val="subscript"/>
        </w:rPr>
        <w:t xml:space="preserve">večer </w:t>
      </w:r>
      <w:r w:rsidRPr="00ED1280">
        <w:rPr>
          <w:rFonts w:cs="Arial"/>
          <w:sz w:val="20"/>
          <w:szCs w:val="20"/>
        </w:rPr>
        <w:t xml:space="preserve">in </w:t>
      </w:r>
      <w:r w:rsidRPr="00ED1280">
        <w:rPr>
          <w:rFonts w:cs="Arial"/>
          <w:i/>
          <w:sz w:val="20"/>
          <w:szCs w:val="20"/>
        </w:rPr>
        <w:t>L</w:t>
      </w:r>
      <w:r w:rsidRPr="00ED1280">
        <w:rPr>
          <w:rFonts w:cs="Arial"/>
          <w:sz w:val="20"/>
          <w:szCs w:val="20"/>
          <w:vertAlign w:val="subscript"/>
        </w:rPr>
        <w:t>dvn</w:t>
      </w:r>
      <w:r w:rsidRPr="00FE7688">
        <w:rPr>
          <w:rFonts w:cs="Arial"/>
          <w:sz w:val="20"/>
          <w:szCs w:val="20"/>
        </w:rPr>
        <w:t>,</w:t>
      </w:r>
      <w:r w:rsidRPr="00ED1280">
        <w:rPr>
          <w:rFonts w:cs="Arial"/>
          <w:sz w:val="20"/>
          <w:szCs w:val="20"/>
          <w:vertAlign w:val="subscript"/>
        </w:rPr>
        <w:t xml:space="preserve"> </w:t>
      </w:r>
      <w:r w:rsidRPr="00ED1280">
        <w:rPr>
          <w:rFonts w:cs="Arial"/>
          <w:sz w:val="20"/>
          <w:szCs w:val="20"/>
        </w:rPr>
        <w:t>ki ga povzročajo posamezni viri hrupa, se ocenjuje tako, da se izključijo vsi preostali viri hrupa. Vse vrste ocenjevanja hrupa lahko izvaja oseba, ki ima pooblastilo ministrstva za izvajanje ocenjevanja hrupa.</w:t>
      </w:r>
    </w:p>
    <w:p w14:paraId="3F52A127" w14:textId="77777777" w:rsidR="00ED1280" w:rsidRPr="00ED1280" w:rsidRDefault="00ED1280" w:rsidP="00ED1280">
      <w:pPr>
        <w:spacing w:after="200" w:line="276" w:lineRule="auto"/>
        <w:rPr>
          <w:rFonts w:cs="Arial"/>
          <w:sz w:val="20"/>
          <w:szCs w:val="20"/>
        </w:rPr>
      </w:pPr>
      <w:r w:rsidRPr="00ED1280">
        <w:rPr>
          <w:rFonts w:cs="Arial"/>
          <w:sz w:val="20"/>
          <w:szCs w:val="20"/>
        </w:rPr>
        <w:t>9. člen (čezmerna obremenitev)</w:t>
      </w:r>
    </w:p>
    <w:p w14:paraId="5FFD1CDF" w14:textId="77777777" w:rsidR="00ED1280" w:rsidRPr="00ED1280" w:rsidRDefault="00ED1280" w:rsidP="00ED1280">
      <w:pPr>
        <w:spacing w:after="60" w:line="276" w:lineRule="auto"/>
        <w:rPr>
          <w:rFonts w:cs="Arial"/>
          <w:sz w:val="20"/>
          <w:szCs w:val="20"/>
        </w:rPr>
      </w:pPr>
      <w:r w:rsidRPr="00ED1280">
        <w:rPr>
          <w:rFonts w:cs="Arial"/>
          <w:sz w:val="20"/>
          <w:szCs w:val="20"/>
        </w:rPr>
        <w:t>Določa kriterije za čezmernost, in sicer:</w:t>
      </w:r>
    </w:p>
    <w:p w14:paraId="0C4990B3" w14:textId="77777777" w:rsidR="00ED1280" w:rsidRPr="00ED1280" w:rsidRDefault="00ED1280" w:rsidP="00ED1280">
      <w:pPr>
        <w:pStyle w:val="Odstavekseznama"/>
        <w:numPr>
          <w:ilvl w:val="0"/>
          <w:numId w:val="33"/>
        </w:numPr>
        <w:spacing w:after="200" w:line="276" w:lineRule="auto"/>
        <w:jc w:val="both"/>
        <w:rPr>
          <w:rFonts w:ascii="Arial" w:hAnsi="Arial" w:cs="Arial"/>
          <w:sz w:val="20"/>
          <w:szCs w:val="20"/>
          <w:lang w:val="sl-SI"/>
        </w:rPr>
      </w:pPr>
      <w:r w:rsidRPr="00ED1280">
        <w:rPr>
          <w:rFonts w:ascii="Arial" w:hAnsi="Arial" w:cs="Arial"/>
          <w:sz w:val="20"/>
          <w:szCs w:val="20"/>
          <w:lang w:val="sl-SI"/>
        </w:rPr>
        <w:t xml:space="preserve">za celotno obremenitev okolja s hrupom, </w:t>
      </w:r>
    </w:p>
    <w:p w14:paraId="7D40D5E6" w14:textId="77777777" w:rsidR="00ED1280" w:rsidRPr="00ED1280" w:rsidRDefault="00ED1280" w:rsidP="00ED1280">
      <w:pPr>
        <w:pStyle w:val="Odstavekseznama"/>
        <w:numPr>
          <w:ilvl w:val="0"/>
          <w:numId w:val="33"/>
        </w:numPr>
        <w:spacing w:after="200" w:line="276" w:lineRule="auto"/>
        <w:jc w:val="both"/>
        <w:rPr>
          <w:rFonts w:ascii="Arial" w:hAnsi="Arial" w:cs="Arial"/>
          <w:sz w:val="20"/>
          <w:szCs w:val="20"/>
          <w:lang w:val="sl-SI"/>
        </w:rPr>
      </w:pPr>
      <w:r w:rsidRPr="00ED1280">
        <w:rPr>
          <w:rFonts w:ascii="Arial" w:hAnsi="Arial" w:cs="Arial"/>
          <w:sz w:val="20"/>
          <w:szCs w:val="20"/>
          <w:lang w:val="sl-SI"/>
        </w:rPr>
        <w:t xml:space="preserve">ko je hrup posledica obratovanja linijskih virov hrupa ali večjega letališča, </w:t>
      </w:r>
    </w:p>
    <w:p w14:paraId="3B5AE592" w14:textId="713F2CAE" w:rsidR="00ED1280" w:rsidRPr="00ED1280" w:rsidRDefault="00ED1280" w:rsidP="00ED1280">
      <w:pPr>
        <w:pStyle w:val="Odstavekseznama"/>
        <w:numPr>
          <w:ilvl w:val="0"/>
          <w:numId w:val="33"/>
        </w:numPr>
        <w:spacing w:after="200" w:line="276" w:lineRule="auto"/>
        <w:jc w:val="both"/>
        <w:rPr>
          <w:rFonts w:ascii="Arial" w:hAnsi="Arial" w:cs="Arial"/>
          <w:sz w:val="20"/>
          <w:szCs w:val="20"/>
          <w:lang w:val="sl-SI"/>
        </w:rPr>
      </w:pPr>
      <w:r w:rsidRPr="00ED1280">
        <w:rPr>
          <w:rFonts w:ascii="Arial" w:hAnsi="Arial" w:cs="Arial"/>
          <w:sz w:val="20"/>
          <w:szCs w:val="20"/>
          <w:lang w:val="sl-SI"/>
        </w:rPr>
        <w:t>ko je hrup posledica obratovanja odprtega parkirišča</w:t>
      </w:r>
      <w:r w:rsidR="00214489">
        <w:rPr>
          <w:rFonts w:ascii="Arial" w:hAnsi="Arial" w:cs="Arial"/>
          <w:sz w:val="20"/>
          <w:szCs w:val="20"/>
          <w:lang w:val="sl-SI"/>
        </w:rPr>
        <w:t>,</w:t>
      </w:r>
    </w:p>
    <w:p w14:paraId="2925E62F" w14:textId="1FA21410" w:rsidR="00ED1280" w:rsidRPr="00ED1280" w:rsidRDefault="00ED1280" w:rsidP="00ED1280">
      <w:pPr>
        <w:pStyle w:val="Odstavekseznama"/>
        <w:numPr>
          <w:ilvl w:val="0"/>
          <w:numId w:val="33"/>
        </w:numPr>
        <w:spacing w:after="200" w:line="276" w:lineRule="auto"/>
        <w:jc w:val="both"/>
        <w:rPr>
          <w:rFonts w:ascii="Arial" w:hAnsi="Arial" w:cs="Arial"/>
          <w:sz w:val="20"/>
          <w:szCs w:val="20"/>
          <w:lang w:val="sl-SI"/>
        </w:rPr>
      </w:pPr>
      <w:r w:rsidRPr="00ED1280">
        <w:rPr>
          <w:rFonts w:ascii="Arial" w:hAnsi="Arial" w:cs="Arial"/>
          <w:sz w:val="20"/>
          <w:szCs w:val="20"/>
          <w:lang w:val="sl-SI"/>
        </w:rPr>
        <w:t>ko je hrup posledica obratovanja letališča, ki ni večje letališče, helikopterskega vzletišča, objekta za pretovor blaga, naprave ali obrata</w:t>
      </w:r>
      <w:r w:rsidR="00214489">
        <w:rPr>
          <w:rFonts w:ascii="Arial" w:hAnsi="Arial" w:cs="Arial"/>
          <w:sz w:val="20"/>
          <w:szCs w:val="20"/>
          <w:lang w:val="sl-SI"/>
        </w:rPr>
        <w:t>,</w:t>
      </w:r>
    </w:p>
    <w:p w14:paraId="2DFC723E" w14:textId="27E85F3D" w:rsidR="00ED1280" w:rsidRPr="00ED1280" w:rsidRDefault="00ED1280" w:rsidP="00ED1280">
      <w:pPr>
        <w:pStyle w:val="Odstavekseznama"/>
        <w:numPr>
          <w:ilvl w:val="0"/>
          <w:numId w:val="33"/>
        </w:numPr>
        <w:spacing w:after="200" w:line="276" w:lineRule="auto"/>
        <w:jc w:val="both"/>
        <w:rPr>
          <w:rFonts w:ascii="Arial" w:hAnsi="Arial" w:cs="Arial"/>
          <w:sz w:val="20"/>
          <w:szCs w:val="20"/>
          <w:lang w:val="sl-SI"/>
        </w:rPr>
      </w:pPr>
      <w:r w:rsidRPr="00ED1280">
        <w:rPr>
          <w:rFonts w:ascii="Arial" w:hAnsi="Arial" w:cs="Arial"/>
          <w:sz w:val="20"/>
          <w:szCs w:val="20"/>
          <w:lang w:val="sl-SI"/>
        </w:rPr>
        <w:t>ko je hrup posledica obratovanja gradbišča</w:t>
      </w:r>
      <w:r w:rsidR="00214489">
        <w:rPr>
          <w:rFonts w:ascii="Arial" w:hAnsi="Arial" w:cs="Arial"/>
          <w:sz w:val="20"/>
          <w:szCs w:val="20"/>
          <w:lang w:val="sl-SI"/>
        </w:rPr>
        <w:t>,</w:t>
      </w:r>
    </w:p>
    <w:p w14:paraId="48B76DD8" w14:textId="189A6E32" w:rsidR="00ED1280" w:rsidRPr="00ED1280" w:rsidRDefault="00ED1280" w:rsidP="00ED1280">
      <w:pPr>
        <w:pStyle w:val="Odstavekseznama"/>
        <w:numPr>
          <w:ilvl w:val="0"/>
          <w:numId w:val="33"/>
        </w:numPr>
        <w:spacing w:after="200" w:line="276" w:lineRule="auto"/>
        <w:jc w:val="both"/>
        <w:rPr>
          <w:rFonts w:ascii="Arial" w:hAnsi="Arial" w:cs="Arial"/>
          <w:sz w:val="20"/>
          <w:szCs w:val="20"/>
          <w:lang w:val="sl-SI"/>
        </w:rPr>
      </w:pPr>
      <w:r w:rsidRPr="00ED1280">
        <w:rPr>
          <w:rFonts w:ascii="Arial" w:hAnsi="Arial" w:cs="Arial"/>
          <w:sz w:val="20"/>
          <w:szCs w:val="20"/>
          <w:lang w:val="sl-SI"/>
        </w:rPr>
        <w:t>ko je hrup posledica obratovanja gostinskega ali zabaviščnega lokala, ki na prostem ali v nezagrajenem ali neprekritem prostoru uporablja zvočne naprave</w:t>
      </w:r>
      <w:r w:rsidR="00214489">
        <w:rPr>
          <w:rFonts w:ascii="Arial" w:hAnsi="Arial" w:cs="Arial"/>
          <w:sz w:val="20"/>
          <w:szCs w:val="20"/>
          <w:lang w:val="sl-SI"/>
        </w:rPr>
        <w:t>.</w:t>
      </w:r>
    </w:p>
    <w:p w14:paraId="3FFDCF96" w14:textId="77777777" w:rsidR="00ED1280" w:rsidRPr="00ED1280" w:rsidRDefault="00ED1280" w:rsidP="00ED1280">
      <w:pPr>
        <w:spacing w:after="200" w:line="276" w:lineRule="auto"/>
        <w:rPr>
          <w:rFonts w:cs="Arial"/>
          <w:sz w:val="20"/>
          <w:szCs w:val="20"/>
        </w:rPr>
      </w:pPr>
      <w:r w:rsidRPr="00ED1280">
        <w:rPr>
          <w:rFonts w:cs="Arial"/>
          <w:sz w:val="20"/>
          <w:szCs w:val="20"/>
        </w:rPr>
        <w:t>10. člen (zahteve za nov vir hrupa)</w:t>
      </w:r>
    </w:p>
    <w:p w14:paraId="07117859" w14:textId="2BC79C7C" w:rsidR="00ED1280" w:rsidRPr="00ED1280" w:rsidRDefault="00ED1280" w:rsidP="00ED1280">
      <w:pPr>
        <w:spacing w:after="200" w:line="276" w:lineRule="auto"/>
        <w:rPr>
          <w:rFonts w:cs="Arial"/>
          <w:sz w:val="20"/>
          <w:szCs w:val="20"/>
        </w:rPr>
      </w:pPr>
      <w:r w:rsidRPr="00ED1280">
        <w:rPr>
          <w:rFonts w:cs="Arial"/>
          <w:sz w:val="20"/>
          <w:szCs w:val="20"/>
        </w:rPr>
        <w:t>Razen pod določenimi pogoji, ki veljajo le za linijske vire hrupa in gradbišča, nov vir hrupa ne sme povzročiti čezmerne obremenitve s hrupom na območjih</w:t>
      </w:r>
      <w:r w:rsidR="00214489">
        <w:rPr>
          <w:rFonts w:cs="Arial"/>
          <w:sz w:val="20"/>
          <w:szCs w:val="20"/>
        </w:rPr>
        <w:t>,</w:t>
      </w:r>
      <w:r w:rsidRPr="00ED1280">
        <w:rPr>
          <w:rFonts w:cs="Arial"/>
          <w:sz w:val="20"/>
          <w:szCs w:val="20"/>
        </w:rPr>
        <w:t xml:space="preserve"> kjer le ta pred obratovanjem novega vira ni bila presežena, prav tako nov vir hrupa ne sme povečati celotne obremenitve s hrupom na območju varstva pred hrupom, na katerem je </w:t>
      </w:r>
      <w:r w:rsidR="007B6461">
        <w:rPr>
          <w:rFonts w:cs="Arial"/>
          <w:sz w:val="20"/>
          <w:szCs w:val="20"/>
        </w:rPr>
        <w:t>celotna obremenitev</w:t>
      </w:r>
      <w:r w:rsidRPr="00ED1280">
        <w:rPr>
          <w:rFonts w:cs="Arial"/>
          <w:sz w:val="20"/>
          <w:szCs w:val="20"/>
        </w:rPr>
        <w:t xml:space="preserve"> pred obratovanjem novega vira hrupa </w:t>
      </w:r>
      <w:r w:rsidR="007B6461">
        <w:rPr>
          <w:rFonts w:cs="Arial"/>
          <w:sz w:val="20"/>
          <w:szCs w:val="20"/>
        </w:rPr>
        <w:t xml:space="preserve">že bila </w:t>
      </w:r>
      <w:r w:rsidRPr="00ED1280">
        <w:rPr>
          <w:rFonts w:cs="Arial"/>
          <w:sz w:val="20"/>
          <w:szCs w:val="20"/>
        </w:rPr>
        <w:t>čezmerna. Vsi novi vira morajo zagotoviti izvajanje ukrepov varstva pred hrupom, gradbišča pa morajo dodatno izvajati tudi gradnjo v skladu z zadnjim stanjem gradbene tehnike in uporabo strojev</w:t>
      </w:r>
      <w:r w:rsidR="00FE7688">
        <w:rPr>
          <w:rFonts w:cs="Arial"/>
          <w:sz w:val="20"/>
          <w:szCs w:val="20"/>
        </w:rPr>
        <w:t xml:space="preserve"> skladnih z zahtevami predpisa o emisiji hrupa strojev</w:t>
      </w:r>
      <w:r w:rsidRPr="00ED1280">
        <w:rPr>
          <w:rFonts w:cs="Arial"/>
          <w:sz w:val="20"/>
          <w:szCs w:val="20"/>
        </w:rPr>
        <w:t xml:space="preserve">, ki se uporabljajo na prostem. V primeru gradnje zahtevnega objekta ali objekta za katerega je treba izvesti presojo vplivov na okolje pa je treba izdelati strokovno oceno glede emisije hrupa pri obratovanja gradbišč in </w:t>
      </w:r>
      <w:r w:rsidR="00FE7688">
        <w:rPr>
          <w:rFonts w:cs="Arial"/>
          <w:sz w:val="20"/>
          <w:szCs w:val="20"/>
        </w:rPr>
        <w:t>skladnosti njihovega obratovanju</w:t>
      </w:r>
      <w:r w:rsidRPr="00ED1280">
        <w:rPr>
          <w:rFonts w:cs="Arial"/>
          <w:sz w:val="20"/>
          <w:szCs w:val="20"/>
        </w:rPr>
        <w:t xml:space="preserve"> v skladu z določili 9. člena te uredbe.</w:t>
      </w:r>
    </w:p>
    <w:p w14:paraId="4442B36A" w14:textId="77777777" w:rsidR="00ED1280" w:rsidRPr="00ED1280" w:rsidRDefault="00ED1280" w:rsidP="00ED1280">
      <w:pPr>
        <w:spacing w:after="200" w:line="276" w:lineRule="auto"/>
        <w:rPr>
          <w:rFonts w:cs="Arial"/>
          <w:sz w:val="20"/>
          <w:szCs w:val="20"/>
        </w:rPr>
      </w:pPr>
      <w:r w:rsidRPr="00ED1280">
        <w:rPr>
          <w:rFonts w:cs="Arial"/>
          <w:sz w:val="20"/>
          <w:szCs w:val="20"/>
        </w:rPr>
        <w:t>11. člen (zahteve za obstoječe vire hrupa)</w:t>
      </w:r>
    </w:p>
    <w:p w14:paraId="4DE9D57B" w14:textId="1C8B651B" w:rsidR="00ED1280" w:rsidRPr="00ED1280" w:rsidRDefault="00ED1280" w:rsidP="00ED1280">
      <w:pPr>
        <w:spacing w:after="200" w:line="276" w:lineRule="auto"/>
        <w:rPr>
          <w:rFonts w:cs="Arial"/>
          <w:sz w:val="20"/>
          <w:szCs w:val="20"/>
        </w:rPr>
      </w:pPr>
      <w:r w:rsidRPr="00ED1280">
        <w:rPr>
          <w:rFonts w:cs="Arial"/>
          <w:sz w:val="20"/>
          <w:szCs w:val="20"/>
        </w:rPr>
        <w:t>Vir hrupa, ki ni linijski vir hrupa ne sme obratovati, če povzroča čezmerno obremenitev okolja. Ukrepi varstva pred hrupom se za pomembne ceste, pomembne železniške proge ali večje letališče</w:t>
      </w:r>
      <w:r w:rsidRPr="00ED1280" w:rsidDel="002217F1">
        <w:rPr>
          <w:rFonts w:cs="Arial"/>
          <w:sz w:val="20"/>
          <w:szCs w:val="20"/>
        </w:rPr>
        <w:t xml:space="preserve"> </w:t>
      </w:r>
      <w:r w:rsidRPr="00ED1280">
        <w:rPr>
          <w:rFonts w:cs="Arial"/>
          <w:sz w:val="20"/>
          <w:szCs w:val="20"/>
        </w:rPr>
        <w:t>določijo v operativnih programih</w:t>
      </w:r>
      <w:r w:rsidR="008B1616">
        <w:rPr>
          <w:rFonts w:cs="Arial"/>
          <w:sz w:val="20"/>
          <w:szCs w:val="20"/>
        </w:rPr>
        <w:t xml:space="preserve"> </w:t>
      </w:r>
      <w:r w:rsidRPr="00ED1280">
        <w:rPr>
          <w:rFonts w:cs="Arial"/>
          <w:sz w:val="20"/>
          <w:szCs w:val="20"/>
        </w:rPr>
        <w:t>varstva pred hrupom.</w:t>
      </w:r>
    </w:p>
    <w:p w14:paraId="1EAF9FB6" w14:textId="77777777" w:rsidR="00ED1280" w:rsidRPr="00ED1280" w:rsidRDefault="00ED1280" w:rsidP="00ED1280">
      <w:pPr>
        <w:spacing w:after="200" w:line="276" w:lineRule="auto"/>
        <w:rPr>
          <w:rFonts w:cs="Arial"/>
          <w:sz w:val="20"/>
          <w:szCs w:val="20"/>
        </w:rPr>
      </w:pPr>
    </w:p>
    <w:p w14:paraId="528EBC4B" w14:textId="77777777" w:rsidR="00ED1280" w:rsidRPr="00ED1280" w:rsidRDefault="00ED1280" w:rsidP="00ED1280">
      <w:pPr>
        <w:spacing w:after="200" w:line="276" w:lineRule="auto"/>
        <w:rPr>
          <w:rFonts w:cs="Arial"/>
          <w:sz w:val="20"/>
          <w:szCs w:val="20"/>
        </w:rPr>
      </w:pPr>
      <w:r w:rsidRPr="00ED1280">
        <w:rPr>
          <w:rFonts w:cs="Arial"/>
          <w:sz w:val="20"/>
          <w:szCs w:val="20"/>
        </w:rPr>
        <w:lastRenderedPageBreak/>
        <w:t>12. člen (Zagotavljanje zaščite pred hrupom za območja novih stavb z varovanimi prostori)</w:t>
      </w:r>
    </w:p>
    <w:p w14:paraId="48DA6568" w14:textId="04D5FB2E" w:rsidR="00ED1280" w:rsidRPr="00ED1280" w:rsidRDefault="00ED1280" w:rsidP="00ED1280">
      <w:pPr>
        <w:spacing w:after="200" w:line="276" w:lineRule="auto"/>
        <w:rPr>
          <w:rFonts w:cs="Arial"/>
          <w:sz w:val="20"/>
          <w:szCs w:val="20"/>
        </w:rPr>
      </w:pPr>
      <w:r w:rsidRPr="00ED1280">
        <w:rPr>
          <w:rFonts w:cs="Arial"/>
          <w:sz w:val="20"/>
          <w:szCs w:val="20"/>
        </w:rPr>
        <w:t>V primerih, ko so na območju prostorskega načrta ali v razdalji 500 m od njegove zunanje meje obstoječi viri hrupa je treba zagotoviti oceno obremenitve s hrupom zaradi obratovanja vseh posameznih virov hrupa tudi pri pripravi prostorskih načrtov oz. pri pripravi njihovih sprememb in dopolnitev. V prostorskih načrtih, ki so podlaga za izdajo dovoljenja za poseg v prostor</w:t>
      </w:r>
      <w:r w:rsidR="00FE7688">
        <w:rPr>
          <w:rFonts w:cs="Arial"/>
          <w:sz w:val="20"/>
          <w:szCs w:val="20"/>
        </w:rPr>
        <w:t>, je</w:t>
      </w:r>
      <w:r w:rsidRPr="00ED1280">
        <w:rPr>
          <w:rFonts w:cs="Arial"/>
          <w:sz w:val="20"/>
          <w:szCs w:val="20"/>
        </w:rPr>
        <w:t xml:space="preserve"> treba opredeliti vse potrebna ukrepe za varstva pred hrupom, ki lahko vplivajo na obremenitev teh območij.</w:t>
      </w:r>
    </w:p>
    <w:p w14:paraId="7D7130A7" w14:textId="77777777" w:rsidR="00ED1280" w:rsidRPr="00ED1280" w:rsidRDefault="00ED1280" w:rsidP="00ED1280">
      <w:pPr>
        <w:spacing w:after="200" w:line="276" w:lineRule="auto"/>
        <w:rPr>
          <w:rFonts w:cs="Arial"/>
          <w:sz w:val="20"/>
          <w:szCs w:val="20"/>
        </w:rPr>
      </w:pPr>
      <w:r w:rsidRPr="00ED1280">
        <w:rPr>
          <w:rFonts w:cs="Arial"/>
          <w:sz w:val="20"/>
          <w:szCs w:val="20"/>
        </w:rPr>
        <w:t>13. člen (obratovalni monitoring)</w:t>
      </w:r>
    </w:p>
    <w:p w14:paraId="7A6469C1" w14:textId="77777777" w:rsidR="00ED1280" w:rsidRPr="00ED1280" w:rsidRDefault="00ED1280" w:rsidP="00ED1280">
      <w:pPr>
        <w:spacing w:after="200" w:line="276" w:lineRule="auto"/>
        <w:rPr>
          <w:rFonts w:cs="Arial"/>
          <w:sz w:val="20"/>
          <w:szCs w:val="20"/>
        </w:rPr>
      </w:pPr>
      <w:r w:rsidRPr="00ED1280">
        <w:rPr>
          <w:rFonts w:cs="Arial"/>
          <w:sz w:val="20"/>
          <w:szCs w:val="20"/>
        </w:rPr>
        <w:t xml:space="preserve">Obratovalni monitoring vira hrupa je dolžan zagotoviti upravljavec vira hrupa. </w:t>
      </w:r>
    </w:p>
    <w:p w14:paraId="793A1150" w14:textId="77777777" w:rsidR="00ED1280" w:rsidRPr="00ED1280" w:rsidRDefault="00ED1280" w:rsidP="00ED1280">
      <w:pPr>
        <w:spacing w:after="200" w:line="276" w:lineRule="auto"/>
        <w:rPr>
          <w:rFonts w:cs="Arial"/>
          <w:sz w:val="20"/>
          <w:szCs w:val="20"/>
        </w:rPr>
      </w:pPr>
      <w:r w:rsidRPr="00ED1280">
        <w:rPr>
          <w:rFonts w:cs="Arial"/>
          <w:sz w:val="20"/>
          <w:szCs w:val="20"/>
        </w:rPr>
        <w:t>14. člen (okoljevarstveno dovoljenje)</w:t>
      </w:r>
    </w:p>
    <w:p w14:paraId="43B7222C" w14:textId="014F6889" w:rsidR="00ED1280" w:rsidRPr="00ED1280" w:rsidRDefault="00ED1280" w:rsidP="00ED1280">
      <w:pPr>
        <w:spacing w:after="200" w:line="276" w:lineRule="auto"/>
        <w:rPr>
          <w:rFonts w:cs="Arial"/>
          <w:sz w:val="20"/>
          <w:szCs w:val="20"/>
        </w:rPr>
      </w:pPr>
      <w:r w:rsidRPr="00ED1280">
        <w:rPr>
          <w:rFonts w:cs="Arial"/>
          <w:sz w:val="20"/>
          <w:szCs w:val="20"/>
        </w:rPr>
        <w:t xml:space="preserve">Upravljavec vira hrupa, ki je naprava za obdelavo odpadkov ali naprava, ki lahko povzroča onesnaževanje okolja večjega obsega, mora </w:t>
      </w:r>
      <w:r w:rsidR="001A14E3">
        <w:rPr>
          <w:rFonts w:cs="Arial"/>
          <w:sz w:val="20"/>
          <w:szCs w:val="20"/>
        </w:rPr>
        <w:t xml:space="preserve">za obratovanje naprave </w:t>
      </w:r>
      <w:r w:rsidRPr="00ED1280">
        <w:rPr>
          <w:rFonts w:cs="Arial"/>
          <w:sz w:val="20"/>
          <w:szCs w:val="20"/>
        </w:rPr>
        <w:t xml:space="preserve">pridobiti okoljevarstveno dovoljenje. Okoljevarstveno dovoljenje se izda pod pogojem, da </w:t>
      </w:r>
      <w:r w:rsidR="00FE7688">
        <w:rPr>
          <w:rFonts w:cs="Arial"/>
          <w:sz w:val="20"/>
          <w:szCs w:val="20"/>
        </w:rPr>
        <w:t xml:space="preserve">upravljavec </w:t>
      </w:r>
      <w:r w:rsidRPr="00ED1280">
        <w:rPr>
          <w:rFonts w:cs="Arial"/>
          <w:sz w:val="20"/>
          <w:szCs w:val="20"/>
        </w:rPr>
        <w:t>vir</w:t>
      </w:r>
      <w:r w:rsidR="00FE7688">
        <w:rPr>
          <w:rFonts w:cs="Arial"/>
          <w:sz w:val="20"/>
          <w:szCs w:val="20"/>
        </w:rPr>
        <w:t>a</w:t>
      </w:r>
      <w:r w:rsidRPr="00ED1280">
        <w:rPr>
          <w:rFonts w:cs="Arial"/>
          <w:sz w:val="20"/>
          <w:szCs w:val="20"/>
        </w:rPr>
        <w:t xml:space="preserve"> hrupa zagotavlja obratovanje v skladu z zahtevami te uredbe, da izvaja ukrepe varstva pred hrupom in obratovalni monitoring kot je določen v okoljevarstvenem dovoljenju. Vsebina okoljevarstvenega dovoljenja je določena s to uredbo.</w:t>
      </w:r>
    </w:p>
    <w:p w14:paraId="63A6D26A" w14:textId="77777777" w:rsidR="00ED1280" w:rsidRPr="00ED1280" w:rsidRDefault="00ED1280" w:rsidP="00ED1280">
      <w:pPr>
        <w:spacing w:after="200" w:line="276" w:lineRule="auto"/>
        <w:rPr>
          <w:rFonts w:cs="Arial"/>
          <w:sz w:val="20"/>
          <w:szCs w:val="20"/>
        </w:rPr>
      </w:pPr>
      <w:r w:rsidRPr="00ED1280">
        <w:rPr>
          <w:rFonts w:cs="Arial"/>
          <w:sz w:val="20"/>
          <w:szCs w:val="20"/>
        </w:rPr>
        <w:t>15. in 20. člen (okoljevarstveno dovoljenje za obstoječe naprave)</w:t>
      </w:r>
    </w:p>
    <w:p w14:paraId="11E323F2" w14:textId="77777777" w:rsidR="00ED1280" w:rsidRPr="00ED1280" w:rsidRDefault="00ED1280" w:rsidP="00ED1280">
      <w:pPr>
        <w:spacing w:after="200" w:line="276" w:lineRule="auto"/>
        <w:rPr>
          <w:rFonts w:cs="Arial"/>
          <w:sz w:val="20"/>
          <w:szCs w:val="20"/>
        </w:rPr>
      </w:pPr>
      <w:r w:rsidRPr="00ED1280">
        <w:rPr>
          <w:rFonts w:cs="Arial"/>
          <w:sz w:val="20"/>
          <w:szCs w:val="20"/>
        </w:rPr>
        <w:t>Okoljevarstveno dovoljenje za obstoječe naprave, ki lahko povzročijo onesnaževanje okolja večjega obsega se pod pogoji iz te uredbe lahko izda tudi če vrednosti kazalcev hrupa presega mejne vrednosti določene v preglednici 4 priloge 1 te uredbe. Upravljavec naprave pa mora svoje obratovanje prilagoditi zahtevam te uredbe najpozneje do 31.12. 2020.</w:t>
      </w:r>
    </w:p>
    <w:p w14:paraId="51E6C2EB" w14:textId="77777777" w:rsidR="00ED1280" w:rsidRPr="00ED1280" w:rsidRDefault="00ED1280" w:rsidP="00ED1280">
      <w:pPr>
        <w:spacing w:after="200" w:line="276" w:lineRule="auto"/>
        <w:rPr>
          <w:rFonts w:cs="Arial"/>
          <w:sz w:val="20"/>
          <w:szCs w:val="20"/>
        </w:rPr>
      </w:pPr>
      <w:r w:rsidRPr="00ED1280">
        <w:rPr>
          <w:rFonts w:cs="Arial"/>
          <w:sz w:val="20"/>
          <w:szCs w:val="20"/>
        </w:rPr>
        <w:t>16. člen (obratovanje brez okoljevarstvenega dovoljenja)</w:t>
      </w:r>
    </w:p>
    <w:p w14:paraId="1CD0A091" w14:textId="0246C357" w:rsidR="00ED1280" w:rsidRPr="00ED1280" w:rsidRDefault="00ED1280" w:rsidP="00ED1280">
      <w:pPr>
        <w:spacing w:after="200" w:line="276" w:lineRule="auto"/>
        <w:rPr>
          <w:rFonts w:cs="Arial"/>
          <w:sz w:val="20"/>
          <w:szCs w:val="20"/>
        </w:rPr>
      </w:pPr>
      <w:r w:rsidRPr="00ED1280">
        <w:rPr>
          <w:rFonts w:cs="Arial"/>
          <w:sz w:val="20"/>
          <w:szCs w:val="20"/>
        </w:rPr>
        <w:t xml:space="preserve">Za obratovanje naprave, </w:t>
      </w:r>
      <w:r w:rsidR="00FE7688">
        <w:rPr>
          <w:rFonts w:cs="Arial"/>
          <w:sz w:val="20"/>
          <w:szCs w:val="20"/>
        </w:rPr>
        <w:t xml:space="preserve">za katere upravljavec </w:t>
      </w:r>
      <w:r w:rsidRPr="00ED1280">
        <w:rPr>
          <w:rFonts w:cs="Arial"/>
          <w:sz w:val="20"/>
          <w:szCs w:val="20"/>
        </w:rPr>
        <w:t>ne rabi pridobiti okoljev</w:t>
      </w:r>
      <w:r w:rsidR="00FE7688">
        <w:rPr>
          <w:rFonts w:cs="Arial"/>
          <w:sz w:val="20"/>
          <w:szCs w:val="20"/>
        </w:rPr>
        <w:t>a</w:t>
      </w:r>
      <w:r w:rsidRPr="00ED1280">
        <w:rPr>
          <w:rFonts w:cs="Arial"/>
          <w:sz w:val="20"/>
          <w:szCs w:val="20"/>
        </w:rPr>
        <w:t>rstvenega dovoljenja se skladnost z zahtevami te uredbe ugotavlja na podlagi strokovne ocene, ki je sestavni del projekta za pridobitev gradbenega dovoljenja, izdela pa jo oseba, ki ima pooblastilo ministrstva za izvajanje obratovalnega monitoring</w:t>
      </w:r>
      <w:r w:rsidR="00FE7688">
        <w:rPr>
          <w:rFonts w:cs="Arial"/>
          <w:sz w:val="20"/>
          <w:szCs w:val="20"/>
        </w:rPr>
        <w:t>a</w:t>
      </w:r>
      <w:r w:rsidRPr="00ED1280">
        <w:rPr>
          <w:rFonts w:cs="Arial"/>
          <w:sz w:val="20"/>
          <w:szCs w:val="20"/>
        </w:rPr>
        <w:t xml:space="preserve"> emisij hrupa</w:t>
      </w:r>
    </w:p>
    <w:p w14:paraId="0AACA36F" w14:textId="77777777" w:rsidR="00ED1280" w:rsidRPr="00ED1280" w:rsidRDefault="00ED1280" w:rsidP="00ED1280">
      <w:pPr>
        <w:spacing w:after="200" w:line="276" w:lineRule="auto"/>
        <w:rPr>
          <w:rFonts w:cs="Arial"/>
          <w:sz w:val="20"/>
          <w:szCs w:val="20"/>
        </w:rPr>
      </w:pPr>
      <w:r w:rsidRPr="00ED1280">
        <w:rPr>
          <w:rFonts w:cs="Arial"/>
          <w:sz w:val="20"/>
          <w:szCs w:val="20"/>
        </w:rPr>
        <w:t>17. člen (inšpekcijski nadzor)</w:t>
      </w:r>
    </w:p>
    <w:p w14:paraId="1C069B1D" w14:textId="77777777" w:rsidR="00ED1280" w:rsidRPr="00ED1280" w:rsidRDefault="00ED1280" w:rsidP="00ED1280">
      <w:pPr>
        <w:spacing w:after="200" w:line="276" w:lineRule="auto"/>
        <w:rPr>
          <w:rFonts w:cs="Arial"/>
          <w:sz w:val="20"/>
          <w:szCs w:val="20"/>
        </w:rPr>
      </w:pPr>
      <w:r w:rsidRPr="00ED1280">
        <w:rPr>
          <w:rFonts w:cs="Arial"/>
          <w:sz w:val="20"/>
          <w:szCs w:val="20"/>
        </w:rPr>
        <w:t>Nadzor nad izvajanjem te uredbe opravljajo inšpektorji, pristojni za varstvo okolja.</w:t>
      </w:r>
    </w:p>
    <w:p w14:paraId="44796D71" w14:textId="77777777" w:rsidR="00ED1280" w:rsidRPr="00ED1280" w:rsidRDefault="00ED1280" w:rsidP="00ED1280">
      <w:pPr>
        <w:spacing w:after="200" w:line="276" w:lineRule="auto"/>
        <w:rPr>
          <w:rFonts w:cs="Arial"/>
          <w:sz w:val="20"/>
          <w:szCs w:val="20"/>
        </w:rPr>
      </w:pPr>
      <w:r w:rsidRPr="00ED1280">
        <w:rPr>
          <w:rFonts w:cs="Arial"/>
          <w:sz w:val="20"/>
          <w:szCs w:val="20"/>
        </w:rPr>
        <w:t>Priloga 1</w:t>
      </w:r>
    </w:p>
    <w:p w14:paraId="016873F4" w14:textId="77777777" w:rsidR="00ED1280" w:rsidRPr="00ED1280" w:rsidRDefault="00ED1280" w:rsidP="00ED1280">
      <w:pPr>
        <w:spacing w:after="200" w:line="276" w:lineRule="auto"/>
        <w:rPr>
          <w:rFonts w:cs="Arial"/>
          <w:sz w:val="20"/>
          <w:szCs w:val="20"/>
        </w:rPr>
      </w:pPr>
      <w:r w:rsidRPr="00ED1280">
        <w:rPr>
          <w:rFonts w:cs="Arial"/>
          <w:sz w:val="20"/>
          <w:szCs w:val="20"/>
        </w:rPr>
        <w:t>V tej prilogi so določene mejne vrednosti kazalcev hrupa po posameznih območjih varstva pred hrupom.</w:t>
      </w:r>
    </w:p>
    <w:p w14:paraId="1F34FA56" w14:textId="77777777" w:rsidR="00ED1280" w:rsidRPr="00ED1280" w:rsidRDefault="00ED1280" w:rsidP="00ED1280">
      <w:pPr>
        <w:spacing w:after="200" w:line="276" w:lineRule="auto"/>
        <w:rPr>
          <w:rFonts w:cs="Arial"/>
          <w:sz w:val="20"/>
          <w:szCs w:val="20"/>
        </w:rPr>
      </w:pPr>
      <w:r w:rsidRPr="00ED1280">
        <w:rPr>
          <w:rFonts w:cs="Arial"/>
          <w:sz w:val="20"/>
          <w:szCs w:val="20"/>
        </w:rPr>
        <w:t>Priloga 2</w:t>
      </w:r>
    </w:p>
    <w:p w14:paraId="4E746C8A" w14:textId="77777777" w:rsidR="00ED1280" w:rsidRPr="00ED1280" w:rsidRDefault="00ED1280" w:rsidP="00ED1280">
      <w:pPr>
        <w:spacing w:after="200" w:line="276" w:lineRule="auto"/>
        <w:rPr>
          <w:rFonts w:cs="Arial"/>
          <w:sz w:val="20"/>
          <w:szCs w:val="20"/>
        </w:rPr>
      </w:pPr>
      <w:r w:rsidRPr="00ED1280">
        <w:rPr>
          <w:rFonts w:cs="Arial"/>
          <w:sz w:val="20"/>
          <w:szCs w:val="20"/>
        </w:rPr>
        <w:t>V tej prilogi so določene začasne metode ocenjevanja kazalcev hrupa.</w:t>
      </w:r>
    </w:p>
    <w:p w14:paraId="6374D16B" w14:textId="77777777" w:rsidR="00ED1280" w:rsidRPr="00ED1280" w:rsidRDefault="00ED1280" w:rsidP="00ED1280">
      <w:pPr>
        <w:spacing w:after="200" w:line="276" w:lineRule="auto"/>
        <w:rPr>
          <w:rFonts w:cs="Arial"/>
          <w:sz w:val="20"/>
          <w:szCs w:val="20"/>
        </w:rPr>
      </w:pPr>
      <w:r w:rsidRPr="00ED1280">
        <w:rPr>
          <w:rFonts w:cs="Arial"/>
          <w:sz w:val="20"/>
          <w:szCs w:val="20"/>
        </w:rPr>
        <w:t>Priloga 3</w:t>
      </w:r>
    </w:p>
    <w:p w14:paraId="1392F1F5" w14:textId="77777777" w:rsidR="00ED1280" w:rsidRPr="00ED1280" w:rsidRDefault="00ED1280" w:rsidP="00ED1280">
      <w:pPr>
        <w:spacing w:after="200" w:line="276" w:lineRule="auto"/>
        <w:rPr>
          <w:rFonts w:cs="Arial"/>
          <w:sz w:val="20"/>
          <w:szCs w:val="20"/>
        </w:rPr>
      </w:pPr>
      <w:r w:rsidRPr="00ED1280">
        <w:rPr>
          <w:rFonts w:cs="Arial"/>
          <w:sz w:val="20"/>
          <w:szCs w:val="20"/>
        </w:rPr>
        <w:t>V tej prilogi so določene prilagoditve začasnih metod za ocenjevanje kazalcev hrupa.</w:t>
      </w:r>
    </w:p>
    <w:p w14:paraId="0A78F7DC" w14:textId="77777777" w:rsidR="000C3ED7" w:rsidRPr="00ED1280" w:rsidRDefault="000C3ED7" w:rsidP="009F55CA">
      <w:pPr>
        <w:pStyle w:val="Vrstapredpisa"/>
        <w:outlineLvl w:val="0"/>
        <w:rPr>
          <w:rFonts w:cs="Arial"/>
          <w:sz w:val="20"/>
          <w:szCs w:val="20"/>
          <w:lang w:val="sl-SI"/>
        </w:rPr>
      </w:pPr>
    </w:p>
    <w:p w14:paraId="5DC97A1A" w14:textId="3B1D2BCC" w:rsidR="000C3ED7" w:rsidRPr="00ED1280" w:rsidRDefault="000C3ED7" w:rsidP="00681276">
      <w:pPr>
        <w:overflowPunct/>
        <w:autoSpaceDE/>
        <w:autoSpaceDN/>
        <w:adjustRightInd/>
        <w:rPr>
          <w:rFonts w:cs="Arial"/>
          <w:sz w:val="20"/>
          <w:szCs w:val="20"/>
        </w:rPr>
      </w:pPr>
      <w:r w:rsidRPr="00ED1280">
        <w:rPr>
          <w:rFonts w:cs="Arial"/>
          <w:sz w:val="20"/>
          <w:szCs w:val="20"/>
        </w:rPr>
        <w:t xml:space="preserve">Na podlagi prvega in drugega </w:t>
      </w:r>
      <w:r w:rsidR="00FE7688">
        <w:rPr>
          <w:rFonts w:cs="Arial"/>
          <w:sz w:val="20"/>
          <w:szCs w:val="20"/>
        </w:rPr>
        <w:t xml:space="preserve">odstavka </w:t>
      </w:r>
      <w:r w:rsidRPr="00ED1280">
        <w:rPr>
          <w:rFonts w:cs="Arial"/>
          <w:sz w:val="20"/>
          <w:szCs w:val="20"/>
        </w:rPr>
        <w:t xml:space="preserve">17. člena in prvega in drugega odstavka 23. člena ter za izvrševanje 104. člena Zakona o varstvu okolja (Uradni list RS, št. 39/06 - uradno prečiščeno </w:t>
      </w:r>
      <w:r w:rsidRPr="00ED1280">
        <w:rPr>
          <w:rFonts w:cs="Arial"/>
          <w:sz w:val="20"/>
          <w:szCs w:val="20"/>
        </w:rPr>
        <w:lastRenderedPageBreak/>
        <w:t>besedilo, 49/06 - ZMetD, 66/06 - odl. US, 33/07 - ZPNačrt, 57/08 - ZFO-1A, 70/08, 108/09, 108/09 - ZPNačrt-A, 48/12, 57/12, 92/13, 56/15 in 102/15) izdaja Vlada Republike Slovenije</w:t>
      </w:r>
    </w:p>
    <w:p w14:paraId="155E26B7" w14:textId="77777777" w:rsidR="000C3ED7" w:rsidRPr="00ED1280" w:rsidRDefault="000C3ED7" w:rsidP="000C3ED7">
      <w:pPr>
        <w:pStyle w:val="Odstavek"/>
        <w:spacing w:line="240" w:lineRule="atLeast"/>
        <w:ind w:firstLine="0"/>
        <w:rPr>
          <w:rFonts w:cs="Arial"/>
          <w:sz w:val="20"/>
          <w:szCs w:val="20"/>
          <w:lang w:val="sl-SI"/>
        </w:rPr>
      </w:pPr>
    </w:p>
    <w:p w14:paraId="0DD92159" w14:textId="77777777" w:rsidR="00C276CE" w:rsidRPr="00ED1280" w:rsidRDefault="00C276CE" w:rsidP="009F55CA">
      <w:pPr>
        <w:pStyle w:val="Vrstapredpisa"/>
        <w:outlineLvl w:val="0"/>
        <w:rPr>
          <w:rFonts w:cs="Arial"/>
          <w:sz w:val="20"/>
          <w:szCs w:val="20"/>
          <w:lang w:val="sl-SI"/>
        </w:rPr>
      </w:pPr>
      <w:r w:rsidRPr="00ED1280">
        <w:rPr>
          <w:rFonts w:cs="Arial"/>
          <w:sz w:val="20"/>
          <w:szCs w:val="20"/>
          <w:lang w:val="sl-SI"/>
        </w:rPr>
        <w:t>UREDBA</w:t>
      </w:r>
    </w:p>
    <w:p w14:paraId="5DE10250" w14:textId="77777777" w:rsidR="00C276CE" w:rsidRPr="00ED1280" w:rsidRDefault="00C276CE" w:rsidP="00922322">
      <w:pPr>
        <w:pStyle w:val="Naslovpredpisa"/>
        <w:rPr>
          <w:rFonts w:cs="Arial"/>
          <w:sz w:val="20"/>
          <w:szCs w:val="20"/>
          <w:lang w:val="sl-SI"/>
        </w:rPr>
      </w:pPr>
      <w:r w:rsidRPr="00ED1280">
        <w:rPr>
          <w:rFonts w:cs="Arial"/>
          <w:sz w:val="20"/>
          <w:szCs w:val="20"/>
          <w:lang w:val="sl-SI"/>
        </w:rPr>
        <w:t>o mejnih vrednostih kazalcev hrupa v okolju</w:t>
      </w:r>
    </w:p>
    <w:p w14:paraId="1C228CA2" w14:textId="77777777" w:rsidR="00C276CE" w:rsidRPr="00ED1280" w:rsidRDefault="00C276CE" w:rsidP="009F55CA">
      <w:pPr>
        <w:pStyle w:val="Poglavje"/>
        <w:outlineLvl w:val="0"/>
        <w:rPr>
          <w:sz w:val="20"/>
          <w:szCs w:val="20"/>
        </w:rPr>
      </w:pPr>
      <w:r w:rsidRPr="00ED1280">
        <w:rPr>
          <w:sz w:val="20"/>
          <w:szCs w:val="20"/>
        </w:rPr>
        <w:t>I. SPLOŠNE DOLOČBE</w:t>
      </w:r>
    </w:p>
    <w:p w14:paraId="7479E6F5" w14:textId="77777777" w:rsidR="00C276CE" w:rsidRPr="00ED1280" w:rsidRDefault="00C276CE" w:rsidP="009F55CA">
      <w:pPr>
        <w:pStyle w:val="len"/>
        <w:outlineLvl w:val="0"/>
        <w:rPr>
          <w:rFonts w:cs="Arial"/>
          <w:sz w:val="20"/>
          <w:szCs w:val="20"/>
          <w:lang w:val="sl-SI"/>
        </w:rPr>
      </w:pPr>
      <w:r w:rsidRPr="00ED1280">
        <w:rPr>
          <w:rFonts w:cs="Arial"/>
          <w:sz w:val="20"/>
          <w:szCs w:val="20"/>
          <w:lang w:val="sl-SI"/>
        </w:rPr>
        <w:t>1. člen</w:t>
      </w:r>
    </w:p>
    <w:p w14:paraId="039E497B" w14:textId="77777777" w:rsidR="00C276CE" w:rsidRPr="00ED1280" w:rsidRDefault="00C276CE" w:rsidP="00C276CE">
      <w:pPr>
        <w:pStyle w:val="lennaslov"/>
        <w:rPr>
          <w:rFonts w:cs="Arial"/>
          <w:sz w:val="20"/>
          <w:szCs w:val="20"/>
          <w:lang w:val="sl-SI"/>
        </w:rPr>
      </w:pPr>
      <w:r w:rsidRPr="00ED1280">
        <w:rPr>
          <w:rFonts w:cs="Arial"/>
          <w:sz w:val="20"/>
          <w:szCs w:val="20"/>
          <w:lang w:val="sl-SI"/>
        </w:rPr>
        <w:t>(namen)</w:t>
      </w:r>
    </w:p>
    <w:p w14:paraId="6A75AC8D" w14:textId="77D56D20" w:rsidR="00C276CE" w:rsidRPr="00ED1280" w:rsidRDefault="00C276CE" w:rsidP="00CD35A2">
      <w:pPr>
        <w:pStyle w:val="Odstavek"/>
        <w:spacing w:line="240" w:lineRule="atLeast"/>
        <w:rPr>
          <w:rFonts w:cs="Arial"/>
          <w:sz w:val="20"/>
          <w:szCs w:val="20"/>
          <w:lang w:val="sl-SI"/>
        </w:rPr>
      </w:pPr>
      <w:r w:rsidRPr="00ED1280">
        <w:rPr>
          <w:rFonts w:cs="Arial"/>
          <w:sz w:val="20"/>
          <w:szCs w:val="20"/>
          <w:lang w:val="sl-SI"/>
        </w:rPr>
        <w:t>Ta uredba v skladu z Direktivo Evropskega parlamenta in Sveta 2002/49/ES z dne 25. junija 2002 o ocenjevanju in upravljanju okoljskega hrupa (UL L št. 189 z dne 18. 7. 2002, str. 12</w:t>
      </w:r>
      <w:r w:rsidR="00AF7521" w:rsidRPr="00ED1280">
        <w:rPr>
          <w:rFonts w:eastAsia="Arial" w:cs="Arial"/>
          <w:color w:val="333333"/>
          <w:sz w:val="20"/>
          <w:szCs w:val="20"/>
          <w:lang w:val="sl-SI" w:eastAsia="sl-SI"/>
        </w:rPr>
        <w:t xml:space="preserve">, </w:t>
      </w:r>
      <w:r w:rsidR="00AF7521" w:rsidRPr="00ED1280">
        <w:rPr>
          <w:rFonts w:cs="Arial"/>
          <w:sz w:val="20"/>
          <w:szCs w:val="20"/>
          <w:lang w:val="sl-SI" w:eastAsia="sl-SI"/>
        </w:rPr>
        <w:t>zadnjič spremenjeno z Direktivo Komisije (EU) št. 996/2015 z dne 19. maja 2015 o določitvi skupnih metod ocenjevanja hrupa v skladu z Direktivo 2002/49/ES Evropskega parlamenta in Sveta (UL L št. 168 z dne 1. 7. 2015, str. 1; v nadaljnjem besedilu: Direktiva 2002/49/ES)</w:t>
      </w:r>
      <w:r w:rsidRPr="00ED1280">
        <w:rPr>
          <w:rFonts w:cs="Arial"/>
          <w:sz w:val="20"/>
          <w:szCs w:val="20"/>
          <w:lang w:val="sl-SI"/>
        </w:rPr>
        <w:t xml:space="preserve"> in Priporočilom Komisije 2003/613/ES z dne 6. avgusta 2003 v zvezi z navodili o revidiranih začasnih računskih metodah industrijskega hrupa, hrupa letališč, hrupa cestnega in železniškega prometa ter s hrupom povezanih emisijskih podatkov (UL L št. 212 z dne 22. 8. 2003, str. 49) določa zaradi varstva naravnega in življenjskega okolja pred hrupom:</w:t>
      </w:r>
    </w:p>
    <w:p w14:paraId="3F699841" w14:textId="77777777" w:rsidR="00C276CE" w:rsidRPr="00ED1280" w:rsidRDefault="00C276CE" w:rsidP="00CD35A2">
      <w:pPr>
        <w:pStyle w:val="Alineazaodstavkom"/>
        <w:spacing w:before="60" w:after="60" w:line="240" w:lineRule="atLeast"/>
        <w:rPr>
          <w:sz w:val="20"/>
          <w:szCs w:val="20"/>
        </w:rPr>
      </w:pPr>
      <w:r w:rsidRPr="00ED1280">
        <w:rPr>
          <w:sz w:val="20"/>
          <w:szCs w:val="20"/>
        </w:rPr>
        <w:t>stopnje zmanjševanja onesnaževanja okolja s hrupom,</w:t>
      </w:r>
    </w:p>
    <w:p w14:paraId="5102D931" w14:textId="77777777" w:rsidR="00C276CE" w:rsidRPr="00ED1280" w:rsidRDefault="00C276CE" w:rsidP="00CD35A2">
      <w:pPr>
        <w:pStyle w:val="Alineazaodstavkom"/>
        <w:spacing w:before="60" w:after="60" w:line="240" w:lineRule="atLeast"/>
        <w:rPr>
          <w:sz w:val="20"/>
          <w:szCs w:val="20"/>
        </w:rPr>
      </w:pPr>
      <w:r w:rsidRPr="00ED1280">
        <w:rPr>
          <w:sz w:val="20"/>
          <w:szCs w:val="20"/>
        </w:rPr>
        <w:t>mejne vrednosti kazalcev hrupa v okolju,</w:t>
      </w:r>
    </w:p>
    <w:p w14:paraId="0F7FD8BE" w14:textId="77777777" w:rsidR="00C276CE" w:rsidRPr="00ED1280" w:rsidRDefault="00C276CE" w:rsidP="00CD35A2">
      <w:pPr>
        <w:pStyle w:val="Alineazaodstavkom"/>
        <w:spacing w:before="60" w:after="60" w:line="240" w:lineRule="atLeast"/>
        <w:rPr>
          <w:sz w:val="20"/>
          <w:szCs w:val="20"/>
        </w:rPr>
      </w:pPr>
      <w:r w:rsidRPr="00ED1280">
        <w:rPr>
          <w:sz w:val="20"/>
          <w:szCs w:val="20"/>
        </w:rPr>
        <w:t>začasne metode za ocenjevanje kazalcev hrupa,</w:t>
      </w:r>
    </w:p>
    <w:p w14:paraId="36AAA34D" w14:textId="77777777" w:rsidR="00C276CE" w:rsidRPr="00ED1280" w:rsidRDefault="00C276CE" w:rsidP="00CD35A2">
      <w:pPr>
        <w:pStyle w:val="Alineazaodstavkom"/>
        <w:spacing w:before="60" w:after="60" w:line="240" w:lineRule="atLeast"/>
        <w:rPr>
          <w:sz w:val="20"/>
          <w:szCs w:val="20"/>
        </w:rPr>
      </w:pPr>
      <w:r w:rsidRPr="00ED1280">
        <w:rPr>
          <w:sz w:val="20"/>
          <w:szCs w:val="20"/>
        </w:rPr>
        <w:t>prilagoditve, ki jih je treba upoštevati za izračun vrednosti kazalcev hrupa pri uporabi začasnih metod za ocenjevanje kazalcev hrupa,</w:t>
      </w:r>
    </w:p>
    <w:p w14:paraId="4B47963E" w14:textId="77777777" w:rsidR="00C276CE" w:rsidRPr="00ED1280" w:rsidRDefault="00C276CE" w:rsidP="00CD35A2">
      <w:pPr>
        <w:pStyle w:val="Alineazaodstavkom"/>
        <w:spacing w:before="60" w:after="60" w:line="240" w:lineRule="atLeast"/>
        <w:rPr>
          <w:sz w:val="20"/>
          <w:szCs w:val="20"/>
        </w:rPr>
      </w:pPr>
      <w:r w:rsidRPr="00ED1280">
        <w:rPr>
          <w:sz w:val="20"/>
          <w:szCs w:val="20"/>
        </w:rPr>
        <w:t>ukrepe zmanjševanja emisije hrupa v okolje,</w:t>
      </w:r>
    </w:p>
    <w:p w14:paraId="145B9720" w14:textId="5A997665" w:rsidR="00C276CE" w:rsidRPr="00ED1280" w:rsidRDefault="00C276CE" w:rsidP="00CD35A2">
      <w:pPr>
        <w:pStyle w:val="Alineazaodstavkom"/>
        <w:spacing w:before="60" w:after="60" w:line="240" w:lineRule="atLeast"/>
        <w:rPr>
          <w:sz w:val="20"/>
          <w:szCs w:val="20"/>
        </w:rPr>
      </w:pPr>
      <w:r w:rsidRPr="00ED1280">
        <w:rPr>
          <w:sz w:val="20"/>
          <w:szCs w:val="20"/>
        </w:rPr>
        <w:t xml:space="preserve">zavezance za zagotovitev </w:t>
      </w:r>
      <w:r w:rsidR="00CD7B81" w:rsidRPr="00ED1280">
        <w:rPr>
          <w:sz w:val="20"/>
          <w:szCs w:val="20"/>
        </w:rPr>
        <w:t xml:space="preserve">prvega ocenjevanja ali </w:t>
      </w:r>
      <w:r w:rsidRPr="00ED1280">
        <w:rPr>
          <w:sz w:val="20"/>
          <w:szCs w:val="20"/>
        </w:rPr>
        <w:t>obratovalnega monitoringa hrupa za vire hrupa (v nadaljnjem besedilu: obratovalni monitoring) in</w:t>
      </w:r>
    </w:p>
    <w:p w14:paraId="18C16EDC" w14:textId="77777777" w:rsidR="00C276CE" w:rsidRPr="00ED1280" w:rsidRDefault="00C276CE" w:rsidP="00CD35A2">
      <w:pPr>
        <w:pStyle w:val="Alineazaodstavkom"/>
        <w:spacing w:before="60" w:after="60" w:line="240" w:lineRule="atLeast"/>
        <w:rPr>
          <w:sz w:val="20"/>
          <w:szCs w:val="20"/>
        </w:rPr>
      </w:pPr>
      <w:r w:rsidRPr="00ED1280">
        <w:rPr>
          <w:sz w:val="20"/>
          <w:szCs w:val="20"/>
        </w:rPr>
        <w:t>vsebino okoljevarstvenega dovoljenja in primere, za katere okoljevarstvenega dovoljenja ni treba pridobiti.</w:t>
      </w:r>
    </w:p>
    <w:p w14:paraId="4FC6A54B" w14:textId="77777777" w:rsidR="00C276CE" w:rsidRPr="00ED1280" w:rsidRDefault="00C276CE" w:rsidP="009F55CA">
      <w:pPr>
        <w:pStyle w:val="len"/>
        <w:outlineLvl w:val="0"/>
        <w:rPr>
          <w:rFonts w:cs="Arial"/>
          <w:sz w:val="20"/>
          <w:szCs w:val="20"/>
          <w:lang w:val="sl-SI"/>
        </w:rPr>
      </w:pPr>
      <w:r w:rsidRPr="00ED1280">
        <w:rPr>
          <w:rFonts w:cs="Arial"/>
          <w:sz w:val="20"/>
          <w:szCs w:val="20"/>
          <w:lang w:val="sl-SI"/>
        </w:rPr>
        <w:t>2. člen</w:t>
      </w:r>
    </w:p>
    <w:p w14:paraId="12C01101" w14:textId="77777777" w:rsidR="00C276CE" w:rsidRPr="00ED1280" w:rsidRDefault="00C276CE" w:rsidP="00C276CE">
      <w:pPr>
        <w:pStyle w:val="lennaslov"/>
        <w:rPr>
          <w:rFonts w:cs="Arial"/>
          <w:sz w:val="20"/>
          <w:szCs w:val="20"/>
          <w:lang w:val="sl-SI"/>
        </w:rPr>
      </w:pPr>
      <w:r w:rsidRPr="00ED1280">
        <w:rPr>
          <w:rFonts w:cs="Arial"/>
          <w:sz w:val="20"/>
          <w:szCs w:val="20"/>
          <w:lang w:val="sl-SI"/>
        </w:rPr>
        <w:t>(uporaba)</w:t>
      </w:r>
    </w:p>
    <w:p w14:paraId="6D591646" w14:textId="086E00FC" w:rsidR="00C276CE" w:rsidRPr="00ED1280" w:rsidRDefault="00C276CE" w:rsidP="00CD35A2">
      <w:pPr>
        <w:pStyle w:val="Odstavek"/>
        <w:spacing w:line="240" w:lineRule="atLeast"/>
        <w:rPr>
          <w:rFonts w:cs="Arial"/>
          <w:sz w:val="20"/>
          <w:szCs w:val="20"/>
          <w:lang w:val="sl-SI"/>
        </w:rPr>
      </w:pPr>
      <w:r w:rsidRPr="00ED1280">
        <w:rPr>
          <w:rFonts w:cs="Arial"/>
          <w:sz w:val="20"/>
          <w:szCs w:val="20"/>
          <w:lang w:val="sl-SI"/>
        </w:rPr>
        <w:t>(1) Določbe te uredbe se uporabljajo za hrup v okolju, ki ga povzročajo stalne ali občasne emisije hrupa enega ali več virov obremenjevanja okolja s hrupom.</w:t>
      </w:r>
    </w:p>
    <w:p w14:paraId="0DB85D24" w14:textId="77777777" w:rsidR="00C276CE" w:rsidRPr="00ED1280" w:rsidRDefault="00C276CE" w:rsidP="00CD35A2">
      <w:pPr>
        <w:pStyle w:val="Odstavek"/>
        <w:spacing w:line="240" w:lineRule="atLeast"/>
        <w:rPr>
          <w:rFonts w:cs="Arial"/>
          <w:sz w:val="20"/>
          <w:szCs w:val="20"/>
          <w:lang w:val="sl-SI"/>
        </w:rPr>
      </w:pPr>
      <w:r w:rsidRPr="00ED1280">
        <w:rPr>
          <w:rFonts w:cs="Arial"/>
          <w:sz w:val="20"/>
          <w:szCs w:val="20"/>
          <w:lang w:val="sl-SI"/>
        </w:rPr>
        <w:t>(2) Določbe te uredbe se ne uporabljajo za hrup:</w:t>
      </w:r>
    </w:p>
    <w:p w14:paraId="74D9DC28" w14:textId="77777777" w:rsidR="00C276CE" w:rsidRPr="00ED1280" w:rsidRDefault="00C276CE" w:rsidP="00CD35A2">
      <w:pPr>
        <w:pStyle w:val="Alineazaodstavkom"/>
        <w:spacing w:before="60" w:after="60" w:line="240" w:lineRule="atLeast"/>
        <w:rPr>
          <w:sz w:val="20"/>
          <w:szCs w:val="20"/>
        </w:rPr>
      </w:pPr>
      <w:r w:rsidRPr="00ED1280">
        <w:rPr>
          <w:sz w:val="20"/>
          <w:szCs w:val="20"/>
        </w:rPr>
        <w:t>ki ga povzroča hrupu izpostavljeni človek sam,</w:t>
      </w:r>
    </w:p>
    <w:p w14:paraId="64DFDF91" w14:textId="77777777" w:rsidR="00C276CE" w:rsidRPr="00ED1280" w:rsidRDefault="00C276CE" w:rsidP="00CD35A2">
      <w:pPr>
        <w:pStyle w:val="Alineazaodstavkom"/>
        <w:spacing w:before="60" w:after="60" w:line="240" w:lineRule="atLeast"/>
        <w:rPr>
          <w:sz w:val="20"/>
          <w:szCs w:val="20"/>
        </w:rPr>
      </w:pPr>
      <w:r w:rsidRPr="00ED1280">
        <w:rPr>
          <w:sz w:val="20"/>
          <w:szCs w:val="20"/>
        </w:rPr>
        <w:t>ki nastane zaradi del v gospodinjstvih,</w:t>
      </w:r>
    </w:p>
    <w:p w14:paraId="7B90B363" w14:textId="77777777" w:rsidR="00C276CE" w:rsidRPr="00ED1280" w:rsidRDefault="00C276CE" w:rsidP="00CD35A2">
      <w:pPr>
        <w:pStyle w:val="Alineazaodstavkom"/>
        <w:spacing w:before="60" w:after="60" w:line="240" w:lineRule="atLeast"/>
        <w:rPr>
          <w:sz w:val="20"/>
          <w:szCs w:val="20"/>
        </w:rPr>
      </w:pPr>
      <w:r w:rsidRPr="00ED1280">
        <w:rPr>
          <w:sz w:val="20"/>
          <w:szCs w:val="20"/>
        </w:rPr>
        <w:t>ki ga povzročajo prebivalci v sosednjih stanovanjih oziroma stanovanjskih stavbah,</w:t>
      </w:r>
    </w:p>
    <w:p w14:paraId="793EC483" w14:textId="77777777" w:rsidR="00C276CE" w:rsidRPr="00ED1280" w:rsidRDefault="00C276CE" w:rsidP="00CD35A2">
      <w:pPr>
        <w:pStyle w:val="Alineazaodstavkom"/>
        <w:spacing w:before="60" w:after="60" w:line="240" w:lineRule="atLeast"/>
        <w:rPr>
          <w:sz w:val="20"/>
          <w:szCs w:val="20"/>
        </w:rPr>
      </w:pPr>
      <w:r w:rsidRPr="00ED1280">
        <w:rPr>
          <w:sz w:val="20"/>
          <w:szCs w:val="20"/>
        </w:rPr>
        <w:t>na delovnem mestu,</w:t>
      </w:r>
    </w:p>
    <w:p w14:paraId="7805D6FD" w14:textId="77777777" w:rsidR="00C276CE" w:rsidRPr="00ED1280" w:rsidRDefault="00C276CE" w:rsidP="00CD35A2">
      <w:pPr>
        <w:pStyle w:val="Alineazaodstavkom"/>
        <w:spacing w:before="60" w:after="60" w:line="240" w:lineRule="atLeast"/>
        <w:rPr>
          <w:sz w:val="20"/>
          <w:szCs w:val="20"/>
        </w:rPr>
      </w:pPr>
      <w:r w:rsidRPr="00ED1280">
        <w:rPr>
          <w:sz w:val="20"/>
          <w:szCs w:val="20"/>
        </w:rPr>
        <w:t>ki nastane znotraj prevoznih sredstev,</w:t>
      </w:r>
    </w:p>
    <w:p w14:paraId="13159C6D" w14:textId="77777777" w:rsidR="00C276CE" w:rsidRPr="00ED1280" w:rsidRDefault="00C276CE" w:rsidP="00CD35A2">
      <w:pPr>
        <w:pStyle w:val="Alineazaodstavkom"/>
        <w:spacing w:before="60" w:after="60" w:line="240" w:lineRule="atLeast"/>
        <w:rPr>
          <w:sz w:val="20"/>
          <w:szCs w:val="20"/>
        </w:rPr>
      </w:pPr>
      <w:r w:rsidRPr="00ED1280">
        <w:rPr>
          <w:sz w:val="20"/>
          <w:szCs w:val="20"/>
        </w:rPr>
        <w:t>zaradi vojaških, obrambnih ali zaščitnih dejavnosti na območjih za potrebe obrambe in na območjih za potrebe varstva pred naravnimi in drugimi nesrečami, določenih v skladu s predpisi, ki urejajo prostor, ali če nastaja zaradi izvajanja nalog v zvezi z obrambo države oziroma pri opravljanju varstva pred naravnimi in drugimi nesrečami in</w:t>
      </w:r>
    </w:p>
    <w:p w14:paraId="3F1EC675" w14:textId="77777777" w:rsidR="00C276CE" w:rsidRPr="00ED1280" w:rsidRDefault="00C276CE" w:rsidP="00CD35A2">
      <w:pPr>
        <w:pStyle w:val="Alineazaodstavkom"/>
        <w:spacing w:before="60" w:after="60" w:line="240" w:lineRule="atLeast"/>
        <w:rPr>
          <w:sz w:val="20"/>
          <w:szCs w:val="20"/>
        </w:rPr>
      </w:pPr>
      <w:r w:rsidRPr="00ED1280">
        <w:rPr>
          <w:sz w:val="20"/>
          <w:szCs w:val="20"/>
        </w:rPr>
        <w:t>ki nastaja pri reševanju in pomoči ob naravnih in drugih nesrečah ter pri izvajanju medicinske, policijske in druge pomoči.</w:t>
      </w:r>
    </w:p>
    <w:p w14:paraId="1AB04D93" w14:textId="77777777" w:rsidR="00C276CE" w:rsidRPr="00ED1280" w:rsidRDefault="00C276CE" w:rsidP="009F55CA">
      <w:pPr>
        <w:pStyle w:val="len"/>
        <w:outlineLvl w:val="0"/>
        <w:rPr>
          <w:rFonts w:cs="Arial"/>
          <w:sz w:val="20"/>
          <w:szCs w:val="20"/>
          <w:lang w:val="sl-SI"/>
        </w:rPr>
      </w:pPr>
      <w:r w:rsidRPr="00ED1280">
        <w:rPr>
          <w:rFonts w:cs="Arial"/>
          <w:sz w:val="20"/>
          <w:szCs w:val="20"/>
          <w:lang w:val="sl-SI"/>
        </w:rPr>
        <w:lastRenderedPageBreak/>
        <w:t>3. člen</w:t>
      </w:r>
    </w:p>
    <w:p w14:paraId="789CB66C" w14:textId="77777777" w:rsidR="00C276CE" w:rsidRPr="00ED1280" w:rsidRDefault="00C276CE" w:rsidP="00C276CE">
      <w:pPr>
        <w:pStyle w:val="lennaslov"/>
        <w:rPr>
          <w:rFonts w:cs="Arial"/>
          <w:sz w:val="20"/>
          <w:szCs w:val="20"/>
          <w:lang w:val="sl-SI"/>
        </w:rPr>
      </w:pPr>
      <w:r w:rsidRPr="00ED1280">
        <w:rPr>
          <w:rFonts w:cs="Arial"/>
          <w:sz w:val="20"/>
          <w:szCs w:val="20"/>
          <w:lang w:val="sl-SI"/>
        </w:rPr>
        <w:t>(pojmi)</w:t>
      </w:r>
    </w:p>
    <w:p w14:paraId="2F0F4C04" w14:textId="77777777" w:rsidR="00C276CE" w:rsidRPr="00ED1280" w:rsidRDefault="00C276CE" w:rsidP="00CD35A2">
      <w:pPr>
        <w:pStyle w:val="Odstavek"/>
        <w:spacing w:line="240" w:lineRule="atLeast"/>
        <w:rPr>
          <w:rFonts w:cs="Arial"/>
          <w:sz w:val="20"/>
          <w:szCs w:val="20"/>
          <w:lang w:val="sl-SI"/>
        </w:rPr>
      </w:pPr>
      <w:r w:rsidRPr="00ED1280">
        <w:rPr>
          <w:rFonts w:cs="Arial"/>
          <w:sz w:val="20"/>
          <w:szCs w:val="20"/>
          <w:lang w:val="sl-SI"/>
        </w:rPr>
        <w:t>(1) Izrazi, uporabljeni v tej uredbi, imajo naslednji pomen:</w:t>
      </w:r>
    </w:p>
    <w:p w14:paraId="78E3F5D0" w14:textId="77777777" w:rsidR="00C276CE" w:rsidRPr="00ED1280" w:rsidRDefault="00C276CE" w:rsidP="00CD35A2">
      <w:pPr>
        <w:pStyle w:val="tevilnatoka"/>
        <w:spacing w:before="60" w:after="60" w:line="240" w:lineRule="atLeast"/>
        <w:rPr>
          <w:rFonts w:cs="Arial"/>
          <w:sz w:val="20"/>
          <w:szCs w:val="20"/>
        </w:rPr>
      </w:pPr>
      <w:r w:rsidRPr="00ED1280">
        <w:rPr>
          <w:rFonts w:cs="Arial"/>
          <w:sz w:val="20"/>
          <w:szCs w:val="20"/>
        </w:rPr>
        <w:t>površina podrobnejše namenske rabe prostora je površina na območju osnovne namenske rabe prostora, za katero je v skladu s predpisom, ki ureja vsebino, obliko in način priprave prostorskega reda občine, podrobneje prikazana namenska raba prostora v prostorskem redu občine;</w:t>
      </w:r>
    </w:p>
    <w:p w14:paraId="5C5A2DE3" w14:textId="77777777" w:rsidR="00C276CE" w:rsidRPr="00ED1280" w:rsidRDefault="00C276CE" w:rsidP="00CD35A2">
      <w:pPr>
        <w:pStyle w:val="tevilnatoka"/>
        <w:spacing w:before="60" w:after="60" w:line="240" w:lineRule="atLeast"/>
        <w:rPr>
          <w:rFonts w:cs="Arial"/>
          <w:sz w:val="20"/>
          <w:szCs w:val="20"/>
        </w:rPr>
      </w:pPr>
      <w:r w:rsidRPr="00ED1280">
        <w:rPr>
          <w:rFonts w:cs="Arial"/>
          <w:sz w:val="20"/>
          <w:szCs w:val="20"/>
        </w:rPr>
        <w:t>območje osnovne namenske rabe je območje, prikazano v občinskem prostorskem načrtu za celotno njeno območje v skladu s predpisom, ki ureja vsebino, obliko in način priprave prostorskega reda občine;</w:t>
      </w:r>
    </w:p>
    <w:p w14:paraId="0A9F4B17" w14:textId="316A6D8B" w:rsidR="00C276CE" w:rsidRPr="00ED1280" w:rsidRDefault="00C276CE" w:rsidP="00CD35A2">
      <w:pPr>
        <w:pStyle w:val="tevilnatoka"/>
        <w:spacing w:before="60" w:after="60" w:line="240" w:lineRule="atLeast"/>
        <w:rPr>
          <w:rFonts w:cs="Arial"/>
          <w:sz w:val="20"/>
          <w:szCs w:val="20"/>
        </w:rPr>
      </w:pPr>
      <w:r w:rsidRPr="00ED1280">
        <w:rPr>
          <w:rFonts w:cs="Arial"/>
          <w:sz w:val="20"/>
          <w:szCs w:val="20"/>
        </w:rPr>
        <w:t>mirno območje poselitve je območje varstva pred hrupom, ki ga pristojni organ občine razmeji in na pobudo občine določi minister, pristojen za okolje, kot območje največjega varstva pred hrupom, na katerem kazalci hrupa za celotno obremenitev območja s hrupom ne smejo presegati s to uredbo določene mejne vrednosti ne glede na vrsto vira hrupa;</w:t>
      </w:r>
    </w:p>
    <w:p w14:paraId="1C105ADE" w14:textId="34FCEB7F" w:rsidR="00C276CE" w:rsidRPr="00ED1280" w:rsidRDefault="00C276CE" w:rsidP="00CD35A2">
      <w:pPr>
        <w:pStyle w:val="tevilnatoka"/>
        <w:spacing w:before="60" w:after="60" w:line="240" w:lineRule="atLeast"/>
        <w:rPr>
          <w:rFonts w:cs="Arial"/>
          <w:sz w:val="20"/>
          <w:szCs w:val="20"/>
        </w:rPr>
      </w:pPr>
      <w:r w:rsidRPr="00ED1280">
        <w:rPr>
          <w:rFonts w:cs="Arial"/>
          <w:sz w:val="20"/>
          <w:szCs w:val="20"/>
        </w:rPr>
        <w:t xml:space="preserve">poselitveno območje je zaokroženo območje mestne občine, kjer živi več </w:t>
      </w:r>
      <w:r w:rsidR="00FE7688">
        <w:rPr>
          <w:rFonts w:cs="Arial"/>
          <w:sz w:val="20"/>
          <w:szCs w:val="20"/>
        </w:rPr>
        <w:t>kot</w:t>
      </w:r>
      <w:r w:rsidRPr="00ED1280">
        <w:rPr>
          <w:rFonts w:cs="Arial"/>
          <w:sz w:val="20"/>
          <w:szCs w:val="20"/>
        </w:rPr>
        <w:t xml:space="preserve"> 100.000 prebivalcev, povprečna gostota poselitve naselja pa je večja od 10 prebivalcev na hektar;</w:t>
      </w:r>
    </w:p>
    <w:p w14:paraId="3A7AC240" w14:textId="77777777" w:rsidR="00C276CE" w:rsidRPr="00ED1280" w:rsidRDefault="00C276CE" w:rsidP="00CD35A2">
      <w:pPr>
        <w:pStyle w:val="tevilnatoka"/>
        <w:spacing w:before="60" w:after="60" w:line="240" w:lineRule="atLeast"/>
        <w:rPr>
          <w:rFonts w:cs="Arial"/>
          <w:sz w:val="20"/>
          <w:szCs w:val="20"/>
        </w:rPr>
      </w:pPr>
      <w:r w:rsidRPr="00ED1280">
        <w:rPr>
          <w:rFonts w:cs="Arial"/>
          <w:sz w:val="20"/>
          <w:szCs w:val="20"/>
        </w:rPr>
        <w:t>mirno območje na prostem je območje varstva pred hrupom, ki obsega zavarovano območje v skladu s predpisi s področja ohranjanja narave, razen območij naselij na zavarovanem območju ter območij cest in železniških prog v širini 1000 m od sredine pomembne ceste oziroma pomembne železniške proge;</w:t>
      </w:r>
    </w:p>
    <w:p w14:paraId="127AF5A8" w14:textId="77777777" w:rsidR="00C276CE" w:rsidRPr="00ED1280" w:rsidRDefault="00C276CE" w:rsidP="00CD35A2">
      <w:pPr>
        <w:pStyle w:val="tevilnatoka"/>
        <w:spacing w:before="60" w:after="60" w:line="240" w:lineRule="atLeast"/>
        <w:rPr>
          <w:rFonts w:cs="Arial"/>
          <w:sz w:val="20"/>
          <w:szCs w:val="20"/>
        </w:rPr>
      </w:pPr>
      <w:r w:rsidRPr="00ED1280">
        <w:rPr>
          <w:rFonts w:cs="Arial"/>
          <w:sz w:val="20"/>
          <w:szCs w:val="20"/>
        </w:rPr>
        <w:t>vir onesnaževanja okolja s hrupom (v nadaljnjem besedilu: vir hrupa) je:</w:t>
      </w:r>
    </w:p>
    <w:p w14:paraId="122EF0CC" w14:textId="46C0D958" w:rsidR="00C276CE" w:rsidRPr="00ED1280" w:rsidRDefault="0061557E" w:rsidP="00CD35A2">
      <w:pPr>
        <w:pStyle w:val="Alineazatevilnotoko"/>
        <w:spacing w:before="60" w:after="60" w:line="240" w:lineRule="atLeast"/>
        <w:rPr>
          <w:sz w:val="20"/>
          <w:szCs w:val="20"/>
        </w:rPr>
      </w:pPr>
      <w:r w:rsidRPr="00ED1280">
        <w:rPr>
          <w:sz w:val="20"/>
          <w:szCs w:val="20"/>
        </w:rPr>
        <w:t>cesta</w:t>
      </w:r>
      <w:r w:rsidR="00C276CE" w:rsidRPr="00ED1280">
        <w:rPr>
          <w:sz w:val="20"/>
          <w:szCs w:val="20"/>
        </w:rPr>
        <w:t xml:space="preserve"> na kateri letni pretok presega</w:t>
      </w:r>
      <w:r w:rsidR="003127ED" w:rsidRPr="00ED1280">
        <w:rPr>
          <w:sz w:val="20"/>
          <w:szCs w:val="20"/>
        </w:rPr>
        <w:t xml:space="preserve"> </w:t>
      </w:r>
      <w:r w:rsidR="00F26C84" w:rsidRPr="00ED1280">
        <w:rPr>
          <w:sz w:val="20"/>
          <w:szCs w:val="20"/>
        </w:rPr>
        <w:t>en milijon</w:t>
      </w:r>
      <w:r w:rsidR="003127ED" w:rsidRPr="00ED1280">
        <w:rPr>
          <w:sz w:val="20"/>
          <w:szCs w:val="20"/>
        </w:rPr>
        <w:t xml:space="preserve"> vozil</w:t>
      </w:r>
      <w:r w:rsidR="007F0DC8" w:rsidRPr="00ED1280">
        <w:rPr>
          <w:sz w:val="20"/>
          <w:szCs w:val="20"/>
        </w:rPr>
        <w:t>, kadar gre za nov vir hrupa in</w:t>
      </w:r>
      <w:r w:rsidR="00C276CE" w:rsidRPr="00ED1280">
        <w:rPr>
          <w:sz w:val="20"/>
          <w:szCs w:val="20"/>
        </w:rPr>
        <w:t xml:space="preserve"> </w:t>
      </w:r>
      <w:r w:rsidR="003A6223" w:rsidRPr="00ED1280">
        <w:rPr>
          <w:sz w:val="20"/>
          <w:szCs w:val="20"/>
        </w:rPr>
        <w:t xml:space="preserve">tri </w:t>
      </w:r>
      <w:r w:rsidR="00C276CE" w:rsidRPr="00ED1280">
        <w:rPr>
          <w:sz w:val="20"/>
          <w:szCs w:val="20"/>
        </w:rPr>
        <w:t>milijon</w:t>
      </w:r>
      <w:r w:rsidR="003A6223" w:rsidRPr="00ED1280">
        <w:rPr>
          <w:sz w:val="20"/>
          <w:szCs w:val="20"/>
        </w:rPr>
        <w:t>e</w:t>
      </w:r>
      <w:r w:rsidR="00C276CE" w:rsidRPr="00ED1280">
        <w:rPr>
          <w:sz w:val="20"/>
          <w:szCs w:val="20"/>
        </w:rPr>
        <w:t xml:space="preserve"> vozil</w:t>
      </w:r>
      <w:r w:rsidR="007F0DC8" w:rsidRPr="00ED1280">
        <w:rPr>
          <w:sz w:val="20"/>
          <w:szCs w:val="20"/>
        </w:rPr>
        <w:t>, kadar gre za obstoječ vir hrupa</w:t>
      </w:r>
      <w:r w:rsidR="00C83A55" w:rsidRPr="00ED1280">
        <w:rPr>
          <w:sz w:val="20"/>
          <w:szCs w:val="20"/>
        </w:rPr>
        <w:t>,</w:t>
      </w:r>
    </w:p>
    <w:p w14:paraId="2DD86F84" w14:textId="03E12D58" w:rsidR="00C276CE" w:rsidRPr="00ED1280" w:rsidRDefault="00C276CE" w:rsidP="00CD35A2">
      <w:pPr>
        <w:pStyle w:val="Alineazatevilnotoko"/>
        <w:spacing w:before="60" w:after="60" w:line="240" w:lineRule="atLeast"/>
        <w:rPr>
          <w:sz w:val="20"/>
          <w:szCs w:val="20"/>
        </w:rPr>
      </w:pPr>
      <w:r w:rsidRPr="00ED1280">
        <w:rPr>
          <w:sz w:val="20"/>
          <w:szCs w:val="20"/>
        </w:rPr>
        <w:t xml:space="preserve">železniška proga </w:t>
      </w:r>
      <w:r w:rsidR="00C83A55" w:rsidRPr="00ED1280">
        <w:rPr>
          <w:sz w:val="20"/>
          <w:szCs w:val="20"/>
        </w:rPr>
        <w:t>z letnimi prevozi več kot  10.000 vlakov, kadar gre za nov vir hrupa in 30.000 vlakov, kadar gre za obstoječ vir hrupa</w:t>
      </w:r>
      <w:r w:rsidRPr="00ED1280">
        <w:rPr>
          <w:sz w:val="20"/>
          <w:szCs w:val="20"/>
        </w:rPr>
        <w:t>,</w:t>
      </w:r>
    </w:p>
    <w:p w14:paraId="633AF7A3" w14:textId="70953C84" w:rsidR="00C276CE" w:rsidRPr="00ED1280" w:rsidRDefault="00C276CE" w:rsidP="00CD35A2">
      <w:pPr>
        <w:pStyle w:val="Alineazatevilnotoko"/>
        <w:spacing w:before="60" w:after="60" w:line="240" w:lineRule="atLeast"/>
        <w:rPr>
          <w:sz w:val="20"/>
          <w:szCs w:val="20"/>
        </w:rPr>
      </w:pPr>
      <w:r w:rsidRPr="00ED1280">
        <w:rPr>
          <w:sz w:val="20"/>
          <w:szCs w:val="20"/>
        </w:rPr>
        <w:t xml:space="preserve">letališče </w:t>
      </w:r>
      <w:r w:rsidR="0061557E" w:rsidRPr="00ED1280">
        <w:rPr>
          <w:sz w:val="20"/>
          <w:szCs w:val="20"/>
        </w:rPr>
        <w:t xml:space="preserve">ali </w:t>
      </w:r>
      <w:r w:rsidRPr="00ED1280">
        <w:rPr>
          <w:sz w:val="20"/>
          <w:szCs w:val="20"/>
        </w:rPr>
        <w:t>helikoptersko vzletišče,</w:t>
      </w:r>
    </w:p>
    <w:p w14:paraId="683B1C80" w14:textId="5167C48E" w:rsidR="00C276CE" w:rsidRPr="00ED1280" w:rsidRDefault="00C276CE" w:rsidP="00CD35A2">
      <w:pPr>
        <w:pStyle w:val="Alineazatevilnotoko"/>
        <w:spacing w:before="60" w:after="60" w:line="240" w:lineRule="atLeast"/>
        <w:rPr>
          <w:sz w:val="20"/>
          <w:szCs w:val="20"/>
        </w:rPr>
      </w:pPr>
      <w:r w:rsidRPr="00ED1280">
        <w:rPr>
          <w:sz w:val="20"/>
          <w:szCs w:val="20"/>
        </w:rPr>
        <w:t>pristanišče, skladišče ali druge odprte površine za pretovor blaga, če letna masa tega blaga presega 1</w:t>
      </w:r>
      <w:r w:rsidR="00CD7B81" w:rsidRPr="00ED1280">
        <w:rPr>
          <w:sz w:val="20"/>
          <w:szCs w:val="20"/>
        </w:rPr>
        <w:t>2</w:t>
      </w:r>
      <w:r w:rsidRPr="00ED1280">
        <w:rPr>
          <w:sz w:val="20"/>
          <w:szCs w:val="20"/>
        </w:rPr>
        <w:t>0.000 ton (v nadaljnjem besedilu:</w:t>
      </w:r>
      <w:r w:rsidR="000F3F92" w:rsidRPr="00ED1280">
        <w:rPr>
          <w:color w:val="FF0000"/>
          <w:sz w:val="20"/>
          <w:szCs w:val="20"/>
        </w:rPr>
        <w:t xml:space="preserve"> </w:t>
      </w:r>
      <w:r w:rsidR="000F3F92" w:rsidRPr="00ED1280">
        <w:rPr>
          <w:sz w:val="20"/>
          <w:szCs w:val="20"/>
        </w:rPr>
        <w:t>objekt za pretovor blaga),</w:t>
      </w:r>
    </w:p>
    <w:p w14:paraId="3EC1571B" w14:textId="4D95A9E6" w:rsidR="00C276CE" w:rsidRPr="00ED1280" w:rsidRDefault="00C276CE" w:rsidP="00CD35A2">
      <w:pPr>
        <w:pStyle w:val="Alineazatevilnotoko"/>
        <w:spacing w:before="60" w:after="60" w:line="240" w:lineRule="atLeast"/>
        <w:rPr>
          <w:sz w:val="20"/>
          <w:szCs w:val="20"/>
        </w:rPr>
      </w:pPr>
      <w:r w:rsidRPr="00ED1280">
        <w:rPr>
          <w:sz w:val="20"/>
          <w:szCs w:val="20"/>
        </w:rPr>
        <w:t>odprto parkirišče, na katerem letni pretok vozil presega milijon vozil, razen tistih, ki so v skladu s predpisom, ki ureja javne ceste, del avtoceste, hitre ceste, glavne ceste ali regionalne ceste,</w:t>
      </w:r>
    </w:p>
    <w:p w14:paraId="1A378346" w14:textId="65E33D87" w:rsidR="00631C0F" w:rsidRPr="00ED1280" w:rsidRDefault="00C276CE" w:rsidP="00CD35A2">
      <w:pPr>
        <w:pStyle w:val="Alineazatevilnotoko"/>
        <w:tabs>
          <w:tab w:val="left" w:pos="7513"/>
        </w:tabs>
        <w:spacing w:before="60" w:after="60" w:line="240" w:lineRule="atLeast"/>
        <w:rPr>
          <w:sz w:val="20"/>
          <w:szCs w:val="20"/>
        </w:rPr>
      </w:pPr>
      <w:r w:rsidRPr="00ED1280">
        <w:rPr>
          <w:sz w:val="20"/>
          <w:szCs w:val="20"/>
        </w:rPr>
        <w:t>naprava, katere obratovanje zaradi izvajanja industrijske, obrtne, proizvodne, storitvene in podobnih dejavnosti ali proizvodne dejavnosti v kmetijstvu ali gozdarstvu povzroča v okolju stalen ali občasen hrup. Ta</w:t>
      </w:r>
      <w:r w:rsidR="00FE7688">
        <w:rPr>
          <w:sz w:val="20"/>
          <w:szCs w:val="20"/>
        </w:rPr>
        <w:t>kšna</w:t>
      </w:r>
      <w:r w:rsidRPr="00ED1280">
        <w:rPr>
          <w:sz w:val="20"/>
          <w:szCs w:val="20"/>
        </w:rPr>
        <w:t xml:space="preserve"> naprava je tudi objekt za izkoriščanje ali predelavo mineralnih surovin, strelišče ali poligon za uničevanje neeksplodiranih ubojnih sredstev, objekt za športne ali druge javne prireditve, zasidrano plovilo, na katerem zaradi izvajanja proizvodne ali storitvene dejavnosti nastaja hrup, gostinski ali zabaviščni lokal</w:t>
      </w:r>
      <w:r w:rsidR="009A722E" w:rsidRPr="00ED1280">
        <w:rPr>
          <w:sz w:val="20"/>
          <w:szCs w:val="20"/>
        </w:rPr>
        <w:t>,</w:t>
      </w:r>
      <w:r w:rsidRPr="00ED1280">
        <w:rPr>
          <w:sz w:val="20"/>
          <w:szCs w:val="20"/>
        </w:rPr>
        <w:t xml:space="preserve"> </w:t>
      </w:r>
      <w:r w:rsidR="001B3771" w:rsidRPr="00ED1280">
        <w:rPr>
          <w:sz w:val="20"/>
          <w:szCs w:val="20"/>
        </w:rPr>
        <w:t xml:space="preserve">ki </w:t>
      </w:r>
      <w:r w:rsidRPr="00ED1280">
        <w:rPr>
          <w:sz w:val="20"/>
          <w:szCs w:val="20"/>
        </w:rPr>
        <w:t>v nezagrajenem ali neprekritem prostoru uporablja zvočne naprave in zabaviščni objekt (npr. avtodrom, vrtiljak ali športno strelišče)</w:t>
      </w:r>
      <w:r w:rsidR="00631C0F" w:rsidRPr="00ED1280">
        <w:rPr>
          <w:sz w:val="20"/>
          <w:szCs w:val="20"/>
        </w:rPr>
        <w:t>,</w:t>
      </w:r>
    </w:p>
    <w:p w14:paraId="5EB3CD73" w14:textId="1DF807A9" w:rsidR="00C276CE" w:rsidRPr="00ED1280" w:rsidRDefault="00631C0F" w:rsidP="00CD35A2">
      <w:pPr>
        <w:pStyle w:val="Alineazatevilnotoko"/>
        <w:spacing w:before="60" w:after="60" w:line="240" w:lineRule="atLeast"/>
        <w:rPr>
          <w:sz w:val="20"/>
          <w:szCs w:val="20"/>
        </w:rPr>
      </w:pPr>
      <w:r w:rsidRPr="00ED1280">
        <w:rPr>
          <w:rFonts w:eastAsia="Arial"/>
          <w:sz w:val="20"/>
          <w:szCs w:val="20"/>
        </w:rPr>
        <w:t>gradbišče po predpisih o graditvi objektov (v nadaljnjem besedilu: gradbišče)</w:t>
      </w:r>
      <w:r w:rsidRPr="00ED1280">
        <w:rPr>
          <w:sz w:val="20"/>
          <w:szCs w:val="20"/>
        </w:rPr>
        <w:t>,</w:t>
      </w:r>
    </w:p>
    <w:p w14:paraId="32DD9762" w14:textId="4F4AA517" w:rsidR="00C276CE" w:rsidRPr="00ED1280" w:rsidRDefault="00C276CE" w:rsidP="00CD35A2">
      <w:pPr>
        <w:pStyle w:val="Alineazatevilnotoko"/>
        <w:spacing w:before="60" w:after="60" w:line="240" w:lineRule="atLeast"/>
        <w:rPr>
          <w:sz w:val="20"/>
          <w:szCs w:val="20"/>
        </w:rPr>
      </w:pPr>
      <w:r w:rsidRPr="00ED1280">
        <w:rPr>
          <w:sz w:val="20"/>
          <w:szCs w:val="20"/>
        </w:rPr>
        <w:t xml:space="preserve">obrat, </w:t>
      </w:r>
      <w:r w:rsidR="003303FE" w:rsidRPr="00ED1280">
        <w:rPr>
          <w:sz w:val="20"/>
          <w:szCs w:val="20"/>
        </w:rPr>
        <w:t xml:space="preserve">je </w:t>
      </w:r>
      <w:r w:rsidR="00BF6BD5" w:rsidRPr="00ED1280">
        <w:rPr>
          <w:sz w:val="20"/>
          <w:szCs w:val="20"/>
        </w:rPr>
        <w:t>obrat v skladu z zakonom, ki ureja varstvo okolja v katerem se proizvajajo, skladiščijo ali kako drugače uporabljajo nevarne snovi</w:t>
      </w:r>
      <w:r w:rsidRPr="00ED1280">
        <w:rPr>
          <w:sz w:val="20"/>
          <w:szCs w:val="20"/>
        </w:rPr>
        <w:t>;</w:t>
      </w:r>
    </w:p>
    <w:p w14:paraId="7A0565F0" w14:textId="615D190C" w:rsidR="00C276CE" w:rsidRPr="00ED1280" w:rsidRDefault="00C276CE" w:rsidP="00CD35A2">
      <w:pPr>
        <w:pStyle w:val="tevilnatoka"/>
        <w:spacing w:before="60" w:after="60" w:line="240" w:lineRule="atLeast"/>
        <w:rPr>
          <w:rFonts w:cs="Arial"/>
          <w:sz w:val="20"/>
          <w:szCs w:val="20"/>
        </w:rPr>
      </w:pPr>
      <w:r w:rsidRPr="00ED1280">
        <w:rPr>
          <w:rFonts w:cs="Arial"/>
          <w:sz w:val="20"/>
          <w:szCs w:val="20"/>
        </w:rPr>
        <w:t xml:space="preserve">obstoječi vir hrupa je vir hrupa, ki </w:t>
      </w:r>
      <w:r w:rsidR="00570300" w:rsidRPr="00ED1280">
        <w:rPr>
          <w:rFonts w:cs="Arial"/>
          <w:sz w:val="20"/>
          <w:szCs w:val="20"/>
        </w:rPr>
        <w:t xml:space="preserve">obratuje </w:t>
      </w:r>
      <w:r w:rsidR="00F2487E" w:rsidRPr="00ED1280">
        <w:rPr>
          <w:rFonts w:cs="Arial"/>
          <w:sz w:val="20"/>
          <w:szCs w:val="20"/>
        </w:rPr>
        <w:t>oziroma</w:t>
      </w:r>
      <w:r w:rsidRPr="00ED1280">
        <w:rPr>
          <w:rFonts w:cs="Arial"/>
          <w:sz w:val="20"/>
          <w:szCs w:val="20"/>
        </w:rPr>
        <w:t xml:space="preserve"> je zanj pridobljeno </w:t>
      </w:r>
      <w:r w:rsidR="00F2487E" w:rsidRPr="00ED1280">
        <w:rPr>
          <w:rFonts w:cs="Arial"/>
          <w:sz w:val="20"/>
          <w:szCs w:val="20"/>
        </w:rPr>
        <w:t>uporabno</w:t>
      </w:r>
      <w:r w:rsidRPr="00ED1280">
        <w:rPr>
          <w:rFonts w:cs="Arial"/>
          <w:sz w:val="20"/>
          <w:szCs w:val="20"/>
        </w:rPr>
        <w:t xml:space="preserve"> dovoljenje v skladu s predpisi, ki urejajo graditev objektov;</w:t>
      </w:r>
    </w:p>
    <w:p w14:paraId="3C249223" w14:textId="2B3B88AB" w:rsidR="00C276CE" w:rsidRPr="00ED1280" w:rsidRDefault="00C276CE" w:rsidP="00CD35A2">
      <w:pPr>
        <w:pStyle w:val="tevilnatoka"/>
        <w:spacing w:before="60" w:after="60" w:line="240" w:lineRule="atLeast"/>
        <w:rPr>
          <w:rFonts w:cs="Arial"/>
          <w:sz w:val="20"/>
          <w:szCs w:val="20"/>
        </w:rPr>
      </w:pPr>
      <w:r w:rsidRPr="00ED1280">
        <w:rPr>
          <w:rFonts w:cs="Arial"/>
          <w:sz w:val="20"/>
          <w:szCs w:val="20"/>
        </w:rPr>
        <w:t xml:space="preserve">nov vir hrupa je vsak nov ali rekonstruiran vir hrupa, </w:t>
      </w:r>
      <w:r w:rsidR="00926458" w:rsidRPr="00ED1280">
        <w:rPr>
          <w:rFonts w:cs="Arial"/>
          <w:sz w:val="20"/>
          <w:szCs w:val="20"/>
        </w:rPr>
        <w:t>do pričetka obratovanja</w:t>
      </w:r>
      <w:r w:rsidRPr="00ED1280">
        <w:rPr>
          <w:rFonts w:cs="Arial"/>
          <w:sz w:val="20"/>
          <w:szCs w:val="20"/>
        </w:rPr>
        <w:t xml:space="preserve"> oziroma </w:t>
      </w:r>
      <w:r w:rsidR="00926458" w:rsidRPr="00ED1280">
        <w:rPr>
          <w:rFonts w:cs="Arial"/>
          <w:sz w:val="20"/>
          <w:szCs w:val="20"/>
        </w:rPr>
        <w:t>do pridobitve uporabnega dovoljenja v skladu s predpisi, ki urejajo graditev objektov</w:t>
      </w:r>
      <w:r w:rsidRPr="00ED1280">
        <w:rPr>
          <w:rFonts w:cs="Arial"/>
          <w:sz w:val="20"/>
          <w:szCs w:val="20"/>
        </w:rPr>
        <w:t>;</w:t>
      </w:r>
    </w:p>
    <w:p w14:paraId="62071C8F" w14:textId="59BC4E71" w:rsidR="00C276CE" w:rsidRPr="00ED1280" w:rsidRDefault="00C276CE" w:rsidP="00CD35A2">
      <w:pPr>
        <w:pStyle w:val="tevilnatoka"/>
        <w:spacing w:before="60" w:after="60" w:line="240" w:lineRule="atLeast"/>
        <w:rPr>
          <w:rFonts w:cs="Arial"/>
          <w:sz w:val="20"/>
          <w:szCs w:val="20"/>
        </w:rPr>
      </w:pPr>
      <w:r w:rsidRPr="00ED1280">
        <w:rPr>
          <w:rFonts w:cs="Arial"/>
          <w:sz w:val="20"/>
          <w:szCs w:val="20"/>
        </w:rPr>
        <w:t xml:space="preserve">konična raven hrupa </w:t>
      </w:r>
      <w:r w:rsidRPr="00ED1280">
        <w:rPr>
          <w:rFonts w:cs="Arial"/>
          <w:i/>
          <w:sz w:val="20"/>
          <w:szCs w:val="20"/>
        </w:rPr>
        <w:t>L</w:t>
      </w:r>
      <w:r w:rsidRPr="00FE7688">
        <w:rPr>
          <w:rFonts w:cs="Arial"/>
          <w:i/>
          <w:sz w:val="20"/>
          <w:szCs w:val="20"/>
          <w:vertAlign w:val="subscript"/>
        </w:rPr>
        <w:t>1</w:t>
      </w:r>
      <w:r w:rsidRPr="00ED1280">
        <w:rPr>
          <w:rFonts w:cs="Arial"/>
          <w:sz w:val="20"/>
          <w:szCs w:val="20"/>
        </w:rPr>
        <w:t xml:space="preserve"> je tista vrednost hrupa izračunana v skladu s SIST ISO 1996-2, ki je presežena v trajanju 1</w:t>
      </w:r>
      <w:r w:rsidR="00FE7688">
        <w:rPr>
          <w:rFonts w:cs="Arial"/>
          <w:sz w:val="20"/>
          <w:szCs w:val="20"/>
        </w:rPr>
        <w:t> </w:t>
      </w:r>
      <w:r w:rsidRPr="00ED1280">
        <w:rPr>
          <w:rFonts w:cs="Arial"/>
          <w:sz w:val="20"/>
          <w:szCs w:val="20"/>
        </w:rPr>
        <w:t xml:space="preserve">% časa merjenja hrupa, pri čemer </w:t>
      </w:r>
      <w:r w:rsidR="001B3771" w:rsidRPr="00ED1280">
        <w:rPr>
          <w:rFonts w:cs="Arial"/>
          <w:sz w:val="20"/>
          <w:szCs w:val="20"/>
        </w:rPr>
        <w:t xml:space="preserve">mora </w:t>
      </w:r>
      <w:r w:rsidRPr="00ED1280">
        <w:rPr>
          <w:rFonts w:cs="Arial"/>
          <w:sz w:val="20"/>
          <w:szCs w:val="20"/>
        </w:rPr>
        <w:t xml:space="preserve">čas merjenja hrupa </w:t>
      </w:r>
      <w:r w:rsidR="001B3771" w:rsidRPr="00ED1280">
        <w:rPr>
          <w:rFonts w:cs="Arial"/>
          <w:sz w:val="20"/>
          <w:szCs w:val="20"/>
        </w:rPr>
        <w:t xml:space="preserve">trajati vsaj en obratovalni cikel značilen za vir hrupa ter </w:t>
      </w:r>
      <w:r w:rsidRPr="00ED1280">
        <w:rPr>
          <w:rFonts w:cs="Arial"/>
          <w:sz w:val="20"/>
          <w:szCs w:val="20"/>
        </w:rPr>
        <w:t>ne sme biti krajši od 1 minute;</w:t>
      </w:r>
    </w:p>
    <w:p w14:paraId="45DF7D9B" w14:textId="7F394696" w:rsidR="00C276CE" w:rsidRPr="00ED1280" w:rsidRDefault="00C276CE" w:rsidP="00CD35A2">
      <w:pPr>
        <w:pStyle w:val="tevilnatoka"/>
        <w:spacing w:before="60" w:after="60" w:line="240" w:lineRule="atLeast"/>
        <w:rPr>
          <w:rFonts w:cs="Arial"/>
          <w:sz w:val="20"/>
          <w:szCs w:val="20"/>
        </w:rPr>
      </w:pPr>
      <w:r w:rsidRPr="00ED1280">
        <w:rPr>
          <w:rFonts w:cs="Arial"/>
          <w:sz w:val="20"/>
          <w:szCs w:val="20"/>
        </w:rPr>
        <w:t xml:space="preserve">varovani prostori so tisti prostori v stavbah, v katerih se opravljajo vzgojnovarstvene, izobraževalne ali zdravstvene dejavnosti, ter </w:t>
      </w:r>
      <w:r w:rsidR="00D5698A" w:rsidRPr="00ED1280">
        <w:rPr>
          <w:rFonts w:cs="Arial"/>
          <w:sz w:val="20"/>
          <w:szCs w:val="20"/>
        </w:rPr>
        <w:t>prostori v naseljenih stanov</w:t>
      </w:r>
      <w:r w:rsidR="00D8533A" w:rsidRPr="00ED1280">
        <w:rPr>
          <w:rFonts w:cs="Arial"/>
          <w:sz w:val="20"/>
          <w:szCs w:val="20"/>
        </w:rPr>
        <w:t>a</w:t>
      </w:r>
      <w:r w:rsidR="00D5698A" w:rsidRPr="00ED1280">
        <w:rPr>
          <w:rFonts w:cs="Arial"/>
          <w:sz w:val="20"/>
          <w:szCs w:val="20"/>
        </w:rPr>
        <w:t>njih v katerih se ljudje zadržujej</w:t>
      </w:r>
      <w:r w:rsidR="00D8533A" w:rsidRPr="00ED1280">
        <w:rPr>
          <w:rFonts w:cs="Arial"/>
          <w:sz w:val="20"/>
          <w:szCs w:val="20"/>
        </w:rPr>
        <w:t>o dlje časa (kot so: spalnice, dnevne sobe, otroške s</w:t>
      </w:r>
      <w:r w:rsidR="00921557" w:rsidRPr="00ED1280">
        <w:rPr>
          <w:rFonts w:cs="Arial"/>
          <w:sz w:val="20"/>
          <w:szCs w:val="20"/>
        </w:rPr>
        <w:t xml:space="preserve">obe, bivalne kuhinje </w:t>
      </w:r>
      <w:r w:rsidR="00D8533A" w:rsidRPr="00ED1280">
        <w:rPr>
          <w:rFonts w:cs="Arial"/>
          <w:sz w:val="20"/>
          <w:szCs w:val="20"/>
        </w:rPr>
        <w:t>in podobno)</w:t>
      </w:r>
      <w:r w:rsidRPr="00ED1280">
        <w:rPr>
          <w:rFonts w:cs="Arial"/>
          <w:sz w:val="20"/>
          <w:szCs w:val="20"/>
        </w:rPr>
        <w:t>;</w:t>
      </w:r>
    </w:p>
    <w:p w14:paraId="29E26D1D" w14:textId="476C89C1" w:rsidR="00580E9F" w:rsidRPr="00ED1280" w:rsidRDefault="007D155A" w:rsidP="00CD35A2">
      <w:pPr>
        <w:pStyle w:val="tevilnatoka"/>
        <w:spacing w:before="60" w:after="60" w:line="240" w:lineRule="atLeast"/>
        <w:rPr>
          <w:rFonts w:cs="Arial"/>
          <w:sz w:val="20"/>
          <w:szCs w:val="20"/>
        </w:rPr>
      </w:pPr>
      <w:r w:rsidRPr="00ED1280">
        <w:rPr>
          <w:rFonts w:cs="Arial"/>
          <w:sz w:val="20"/>
          <w:szCs w:val="20"/>
        </w:rPr>
        <w:t>ukrepi</w:t>
      </w:r>
      <w:r w:rsidR="00322BF2" w:rsidRPr="00ED1280">
        <w:rPr>
          <w:rFonts w:cs="Arial"/>
          <w:sz w:val="20"/>
          <w:szCs w:val="20"/>
        </w:rPr>
        <w:t xml:space="preserve"> </w:t>
      </w:r>
      <w:r w:rsidR="00C276CE" w:rsidRPr="00ED1280">
        <w:rPr>
          <w:rFonts w:cs="Arial"/>
          <w:sz w:val="20"/>
          <w:szCs w:val="20"/>
        </w:rPr>
        <w:t>varstva pred hrupom</w:t>
      </w:r>
      <w:r w:rsidRPr="00ED1280">
        <w:rPr>
          <w:rFonts w:cs="Arial"/>
          <w:sz w:val="20"/>
          <w:szCs w:val="20"/>
        </w:rPr>
        <w:t xml:space="preserve"> so</w:t>
      </w:r>
      <w:r w:rsidR="00C276CE" w:rsidRPr="00ED1280">
        <w:rPr>
          <w:rFonts w:cs="Arial"/>
          <w:sz w:val="20"/>
          <w:szCs w:val="20"/>
        </w:rPr>
        <w:t>:</w:t>
      </w:r>
    </w:p>
    <w:p w14:paraId="6E80C826" w14:textId="1A0A7CA3" w:rsidR="007E62E7" w:rsidRPr="00ED1280" w:rsidRDefault="00580E9F" w:rsidP="00CF6281">
      <w:pPr>
        <w:pStyle w:val="tevilnatoka"/>
        <w:numPr>
          <w:ilvl w:val="0"/>
          <w:numId w:val="24"/>
        </w:numPr>
        <w:spacing w:before="60" w:after="60" w:line="240" w:lineRule="atLeast"/>
        <w:ind w:left="850" w:hanging="357"/>
        <w:rPr>
          <w:rFonts w:cs="Arial"/>
          <w:sz w:val="20"/>
          <w:szCs w:val="20"/>
        </w:rPr>
      </w:pPr>
      <w:r w:rsidRPr="00ED1280">
        <w:rPr>
          <w:rFonts w:cs="Arial"/>
          <w:sz w:val="20"/>
          <w:szCs w:val="20"/>
        </w:rPr>
        <w:lastRenderedPageBreak/>
        <w:t>ustrezno prostor</w:t>
      </w:r>
      <w:r w:rsidR="00A46AAE" w:rsidRPr="00ED1280">
        <w:rPr>
          <w:rFonts w:cs="Arial"/>
          <w:sz w:val="20"/>
          <w:szCs w:val="20"/>
        </w:rPr>
        <w:t>s</w:t>
      </w:r>
      <w:r w:rsidRPr="00ED1280">
        <w:rPr>
          <w:rFonts w:cs="Arial"/>
          <w:sz w:val="20"/>
          <w:szCs w:val="20"/>
        </w:rPr>
        <w:t>ko načrtovanje virov hrupa in za hrup občutljivih območi</w:t>
      </w:r>
      <w:r w:rsidR="00A46AAE" w:rsidRPr="00ED1280">
        <w:rPr>
          <w:rFonts w:cs="Arial"/>
          <w:sz w:val="20"/>
          <w:szCs w:val="20"/>
        </w:rPr>
        <w:t>j</w:t>
      </w:r>
      <w:r w:rsidRPr="00ED1280">
        <w:rPr>
          <w:rFonts w:cs="Arial"/>
          <w:sz w:val="20"/>
          <w:szCs w:val="20"/>
        </w:rPr>
        <w:t xml:space="preserve"> ter objektov,</w:t>
      </w:r>
    </w:p>
    <w:p w14:paraId="5D8B591B" w14:textId="3A7ED222" w:rsidR="00C276CE" w:rsidRPr="00ED1280" w:rsidRDefault="00322BF2" w:rsidP="00CF6281">
      <w:pPr>
        <w:pStyle w:val="tevilnatoka"/>
        <w:numPr>
          <w:ilvl w:val="0"/>
          <w:numId w:val="24"/>
        </w:numPr>
        <w:spacing w:before="60" w:after="60" w:line="240" w:lineRule="atLeast"/>
        <w:ind w:left="850" w:hanging="357"/>
        <w:rPr>
          <w:rFonts w:cs="Arial"/>
          <w:sz w:val="20"/>
          <w:szCs w:val="20"/>
        </w:rPr>
      </w:pPr>
      <w:r w:rsidRPr="00ED1280">
        <w:rPr>
          <w:rFonts w:cs="Arial"/>
          <w:sz w:val="20"/>
          <w:szCs w:val="20"/>
        </w:rPr>
        <w:t>ukrepi za zmanjšanje emisije hrupa</w:t>
      </w:r>
      <w:r w:rsidR="00C6584C" w:rsidRPr="00ED1280">
        <w:rPr>
          <w:rFonts w:cs="Arial"/>
          <w:sz w:val="20"/>
          <w:szCs w:val="20"/>
        </w:rPr>
        <w:t>,</w:t>
      </w:r>
      <w:r w:rsidR="00C276CE" w:rsidRPr="00ED1280">
        <w:rPr>
          <w:rFonts w:cs="Arial"/>
          <w:sz w:val="20"/>
          <w:szCs w:val="20"/>
        </w:rPr>
        <w:t xml:space="preserve"> povezani </w:t>
      </w:r>
      <w:r w:rsidR="007D155A" w:rsidRPr="00ED1280">
        <w:rPr>
          <w:rFonts w:cs="Arial"/>
          <w:sz w:val="20"/>
          <w:szCs w:val="20"/>
        </w:rPr>
        <w:t xml:space="preserve">tudi </w:t>
      </w:r>
      <w:r w:rsidR="00C276CE" w:rsidRPr="00ED1280">
        <w:rPr>
          <w:rFonts w:cs="Arial"/>
          <w:sz w:val="20"/>
          <w:szCs w:val="20"/>
        </w:rPr>
        <w:t>z načinom obratovanja vira hrupa,</w:t>
      </w:r>
    </w:p>
    <w:p w14:paraId="45E65206" w14:textId="21EA68E4" w:rsidR="00C276CE" w:rsidRPr="00ED1280" w:rsidRDefault="00C276CE" w:rsidP="00CF6281">
      <w:pPr>
        <w:pStyle w:val="tevilnatoka"/>
        <w:numPr>
          <w:ilvl w:val="0"/>
          <w:numId w:val="24"/>
        </w:numPr>
        <w:spacing w:before="60" w:after="60" w:line="240" w:lineRule="atLeast"/>
        <w:ind w:left="850" w:hanging="357"/>
        <w:rPr>
          <w:rFonts w:cs="Arial"/>
          <w:sz w:val="20"/>
          <w:szCs w:val="20"/>
        </w:rPr>
      </w:pPr>
      <w:r w:rsidRPr="00ED1280">
        <w:rPr>
          <w:rFonts w:cs="Arial"/>
          <w:sz w:val="20"/>
          <w:szCs w:val="20"/>
        </w:rPr>
        <w:t>ukrepi preprečevanja širjenja hrupa</w:t>
      </w:r>
      <w:r w:rsidR="00322BF2" w:rsidRPr="00ED1280">
        <w:rPr>
          <w:rFonts w:cs="Arial"/>
          <w:sz w:val="20"/>
          <w:szCs w:val="20"/>
        </w:rPr>
        <w:t xml:space="preserve"> v okolje iz vira hrupa</w:t>
      </w:r>
      <w:r w:rsidR="00F5720F" w:rsidRPr="00ED1280">
        <w:rPr>
          <w:rFonts w:cs="Arial"/>
          <w:sz w:val="20"/>
          <w:szCs w:val="20"/>
        </w:rPr>
        <w:t xml:space="preserve"> (aktivna protihrupna zaščita)</w:t>
      </w:r>
      <w:r w:rsidR="00004D25" w:rsidRPr="00ED1280">
        <w:rPr>
          <w:rFonts w:cs="Arial"/>
          <w:sz w:val="20"/>
          <w:szCs w:val="20"/>
        </w:rPr>
        <w:t xml:space="preserve"> in</w:t>
      </w:r>
    </w:p>
    <w:p w14:paraId="2FE59BA1" w14:textId="38C6B79D" w:rsidR="00C276CE" w:rsidRPr="00ED1280" w:rsidRDefault="00C276CE" w:rsidP="00CF6281">
      <w:pPr>
        <w:pStyle w:val="tevilnatoka"/>
        <w:numPr>
          <w:ilvl w:val="0"/>
          <w:numId w:val="24"/>
        </w:numPr>
        <w:spacing w:before="60" w:after="60" w:line="240" w:lineRule="atLeast"/>
        <w:ind w:left="850" w:hanging="357"/>
        <w:rPr>
          <w:rFonts w:cs="Arial"/>
          <w:sz w:val="20"/>
          <w:szCs w:val="20"/>
        </w:rPr>
      </w:pPr>
      <w:r w:rsidRPr="00ED1280">
        <w:rPr>
          <w:rFonts w:cs="Arial"/>
          <w:sz w:val="20"/>
          <w:szCs w:val="20"/>
        </w:rPr>
        <w:t xml:space="preserve">ukrepi </w:t>
      </w:r>
      <w:r w:rsidR="00F02B2B" w:rsidRPr="00ED1280">
        <w:rPr>
          <w:rFonts w:cs="Arial"/>
          <w:sz w:val="20"/>
          <w:szCs w:val="20"/>
        </w:rPr>
        <w:t xml:space="preserve">zmanjšanja vplivov </w:t>
      </w:r>
      <w:r w:rsidRPr="00ED1280">
        <w:rPr>
          <w:rFonts w:cs="Arial"/>
          <w:sz w:val="20"/>
          <w:szCs w:val="20"/>
        </w:rPr>
        <w:t>hrup</w:t>
      </w:r>
      <w:r w:rsidR="00F02B2B" w:rsidRPr="00ED1280">
        <w:rPr>
          <w:rFonts w:cs="Arial"/>
          <w:sz w:val="20"/>
          <w:szCs w:val="20"/>
        </w:rPr>
        <w:t>a</w:t>
      </w:r>
      <w:r w:rsidRPr="00ED1280">
        <w:rPr>
          <w:rFonts w:cs="Arial"/>
          <w:sz w:val="20"/>
          <w:szCs w:val="20"/>
        </w:rPr>
        <w:t xml:space="preserve"> </w:t>
      </w:r>
      <w:r w:rsidR="00497233" w:rsidRPr="00ED1280">
        <w:rPr>
          <w:rFonts w:cs="Arial"/>
          <w:sz w:val="20"/>
          <w:szCs w:val="20"/>
        </w:rPr>
        <w:t>na</w:t>
      </w:r>
      <w:r w:rsidR="00DD3057" w:rsidRPr="00ED1280">
        <w:rPr>
          <w:rFonts w:cs="Arial"/>
          <w:sz w:val="20"/>
          <w:szCs w:val="20"/>
        </w:rPr>
        <w:t xml:space="preserve"> </w:t>
      </w:r>
      <w:r w:rsidR="00497233" w:rsidRPr="00ED1280">
        <w:rPr>
          <w:rFonts w:cs="Arial"/>
          <w:sz w:val="20"/>
          <w:szCs w:val="20"/>
        </w:rPr>
        <w:t xml:space="preserve">varovane prostore </w:t>
      </w:r>
      <w:r w:rsidR="00EE5AE9" w:rsidRPr="00ED1280">
        <w:rPr>
          <w:rFonts w:cs="Arial"/>
          <w:sz w:val="20"/>
          <w:szCs w:val="20"/>
        </w:rPr>
        <w:t>stavb</w:t>
      </w:r>
      <w:r w:rsidR="00322BF2" w:rsidRPr="00ED1280">
        <w:rPr>
          <w:rFonts w:cs="Arial"/>
          <w:sz w:val="20"/>
          <w:szCs w:val="20"/>
        </w:rPr>
        <w:t xml:space="preserve"> (</w:t>
      </w:r>
      <w:r w:rsidR="00B028B4" w:rsidRPr="00ED1280">
        <w:rPr>
          <w:rFonts w:cs="Arial"/>
          <w:sz w:val="20"/>
          <w:szCs w:val="20"/>
        </w:rPr>
        <w:t>pasivna protihrupna zaščita)</w:t>
      </w:r>
      <w:r w:rsidRPr="00ED1280">
        <w:rPr>
          <w:rFonts w:cs="Arial"/>
          <w:sz w:val="20"/>
          <w:szCs w:val="20"/>
        </w:rPr>
        <w:t>;</w:t>
      </w:r>
    </w:p>
    <w:p w14:paraId="16903519" w14:textId="77777777" w:rsidR="00FD4DE0" w:rsidRPr="00ED1280" w:rsidRDefault="00C276CE" w:rsidP="00CD35A2">
      <w:pPr>
        <w:pStyle w:val="tevilnatoka"/>
        <w:spacing w:before="60" w:after="60" w:line="240" w:lineRule="atLeast"/>
        <w:rPr>
          <w:rFonts w:cs="Arial"/>
          <w:sz w:val="20"/>
          <w:szCs w:val="20"/>
        </w:rPr>
      </w:pPr>
      <w:r w:rsidRPr="00ED1280">
        <w:rPr>
          <w:rFonts w:cs="Arial"/>
          <w:sz w:val="20"/>
          <w:szCs w:val="20"/>
        </w:rPr>
        <w:t>začasne metode za ocenjevanje kazalcev hrupa so tiste, ki jih Komisija EU priporoča v skladu s 6. členom in prilogo II Direktive 2002/49/ES državam članicam EU, ki nimajo lastne metode za ocenjevanje kazalcev hrupa</w:t>
      </w:r>
      <w:r w:rsidR="00FD4DE0" w:rsidRPr="00ED1280">
        <w:rPr>
          <w:rFonts w:cs="Arial"/>
          <w:sz w:val="20"/>
          <w:szCs w:val="20"/>
        </w:rPr>
        <w:t>;</w:t>
      </w:r>
    </w:p>
    <w:p w14:paraId="1EA9755A" w14:textId="0CB86729" w:rsidR="00FD4DE0" w:rsidRPr="00ED1280" w:rsidRDefault="00F71F76" w:rsidP="00CD35A2">
      <w:pPr>
        <w:pStyle w:val="tevilnatoka"/>
        <w:spacing w:before="60" w:after="60" w:line="240" w:lineRule="atLeast"/>
        <w:rPr>
          <w:rFonts w:cs="Arial"/>
          <w:sz w:val="20"/>
          <w:szCs w:val="20"/>
        </w:rPr>
      </w:pPr>
      <w:r w:rsidRPr="00ED1280">
        <w:rPr>
          <w:rFonts w:cs="Arial"/>
          <w:sz w:val="20"/>
          <w:szCs w:val="20"/>
        </w:rPr>
        <w:t xml:space="preserve">linijski vir hrupa so objekti prometne infrastrukture (ceste ali železnice), vključno </w:t>
      </w:r>
      <w:r w:rsidR="00FE7688">
        <w:rPr>
          <w:rFonts w:cs="Arial"/>
          <w:sz w:val="20"/>
          <w:szCs w:val="20"/>
        </w:rPr>
        <w:t>z</w:t>
      </w:r>
      <w:r w:rsidRPr="00ED1280">
        <w:rPr>
          <w:rFonts w:cs="Arial"/>
          <w:sz w:val="20"/>
          <w:szCs w:val="20"/>
        </w:rPr>
        <w:t xml:space="preserve"> vsemi objekti pripadajoče infrastrukture, ki je potrebna za njihovo obratovanje</w:t>
      </w:r>
      <w:r w:rsidR="00CC7BF2" w:rsidRPr="00ED1280">
        <w:rPr>
          <w:rFonts w:cs="Arial"/>
          <w:sz w:val="20"/>
          <w:szCs w:val="20"/>
        </w:rPr>
        <w:t>.</w:t>
      </w:r>
    </w:p>
    <w:p w14:paraId="6607B37E" w14:textId="77777777" w:rsidR="00C276CE" w:rsidRPr="00ED1280" w:rsidRDefault="00C276CE" w:rsidP="00CD35A2">
      <w:pPr>
        <w:pStyle w:val="Odstavek"/>
        <w:spacing w:line="240" w:lineRule="atLeast"/>
        <w:rPr>
          <w:rFonts w:cs="Arial"/>
          <w:sz w:val="20"/>
          <w:szCs w:val="20"/>
          <w:lang w:val="sl-SI"/>
        </w:rPr>
      </w:pPr>
      <w:r w:rsidRPr="00ED1280">
        <w:rPr>
          <w:rFonts w:cs="Arial"/>
          <w:sz w:val="20"/>
          <w:szCs w:val="20"/>
          <w:lang w:val="sl-SI"/>
        </w:rPr>
        <w:t>(2) Drugi izrazi, uporabljeni v tej uredbi, imajo enak pomen, kot ga določa uredba, ki ureja ocenjevanje in urejanje hrupa v okolju.</w:t>
      </w:r>
    </w:p>
    <w:p w14:paraId="507DD2A5" w14:textId="77777777" w:rsidR="00C276CE" w:rsidRPr="00ED1280" w:rsidRDefault="00C276CE" w:rsidP="009F55CA">
      <w:pPr>
        <w:pStyle w:val="len"/>
        <w:outlineLvl w:val="0"/>
        <w:rPr>
          <w:rFonts w:cs="Arial"/>
          <w:sz w:val="20"/>
          <w:szCs w:val="20"/>
          <w:lang w:val="sl-SI"/>
        </w:rPr>
      </w:pPr>
      <w:r w:rsidRPr="00ED1280">
        <w:rPr>
          <w:rFonts w:cs="Arial"/>
          <w:sz w:val="20"/>
          <w:szCs w:val="20"/>
          <w:lang w:val="sl-SI"/>
        </w:rPr>
        <w:t>4. člen</w:t>
      </w:r>
    </w:p>
    <w:p w14:paraId="0606F709" w14:textId="77777777" w:rsidR="00C276CE" w:rsidRPr="00ED1280" w:rsidRDefault="00C276CE" w:rsidP="00C276CE">
      <w:pPr>
        <w:pStyle w:val="lennaslov"/>
        <w:rPr>
          <w:rFonts w:cs="Arial"/>
          <w:sz w:val="20"/>
          <w:szCs w:val="20"/>
          <w:lang w:val="sl-SI"/>
        </w:rPr>
      </w:pPr>
      <w:r w:rsidRPr="00ED1280">
        <w:rPr>
          <w:rFonts w:cs="Arial"/>
          <w:sz w:val="20"/>
          <w:szCs w:val="20"/>
          <w:lang w:val="sl-SI"/>
        </w:rPr>
        <w:t>(stopnje varstva pred hrupom)</w:t>
      </w:r>
    </w:p>
    <w:p w14:paraId="543FC7BF" w14:textId="77777777" w:rsidR="00C276CE" w:rsidRPr="00ED1280" w:rsidRDefault="00C276CE" w:rsidP="00C276CE">
      <w:pPr>
        <w:pStyle w:val="Odstavek"/>
        <w:rPr>
          <w:rFonts w:cs="Arial"/>
          <w:sz w:val="20"/>
          <w:szCs w:val="20"/>
          <w:lang w:val="sl-SI"/>
        </w:rPr>
      </w:pPr>
      <w:r w:rsidRPr="00ED1280">
        <w:rPr>
          <w:rFonts w:cs="Arial"/>
          <w:sz w:val="20"/>
          <w:szCs w:val="20"/>
          <w:lang w:val="sl-SI"/>
        </w:rPr>
        <w:t>(1) Stopnje zmanjševanja onesnaževanja okolja s hrupom, ki so določene za posamezne površine glede na občutljivost za škodljive učinke hrupa, so naslednje stopnje varstva pred hrupom:</w:t>
      </w:r>
    </w:p>
    <w:p w14:paraId="2DDEBC0F" w14:textId="77777777" w:rsidR="00C276CE" w:rsidRPr="00ED1280" w:rsidRDefault="00C276CE" w:rsidP="00CD35A2">
      <w:pPr>
        <w:pStyle w:val="rkovnatokazaodstavkom"/>
        <w:spacing w:before="60" w:after="60" w:line="240" w:lineRule="atLeast"/>
        <w:rPr>
          <w:rFonts w:cs="Arial"/>
          <w:sz w:val="20"/>
          <w:szCs w:val="20"/>
          <w:lang w:val="sl-SI"/>
        </w:rPr>
      </w:pPr>
      <w:r w:rsidRPr="00ED1280">
        <w:rPr>
          <w:rFonts w:cs="Arial"/>
          <w:sz w:val="20"/>
          <w:szCs w:val="20"/>
          <w:lang w:val="sl-SI"/>
        </w:rPr>
        <w:t>I. stopnja varstva pred hrupom za vse površine na mirnem območju na prostem, ki potrebujejo povečano varstvo pred hrupom, razen površin na naslednjih območjih (v nadaljnjem besedilu: I. območje varstva pred hrupom):</w:t>
      </w:r>
    </w:p>
    <w:p w14:paraId="54E164D6" w14:textId="77777777" w:rsidR="00C276CE" w:rsidRPr="00ED1280" w:rsidRDefault="00C276CE" w:rsidP="00CD35A2">
      <w:pPr>
        <w:pStyle w:val="Alinejazarkovnotoko"/>
        <w:tabs>
          <w:tab w:val="clear" w:pos="709"/>
        </w:tabs>
        <w:spacing w:before="60" w:after="60" w:line="240" w:lineRule="atLeast"/>
        <w:ind w:left="567" w:hanging="142"/>
        <w:rPr>
          <w:sz w:val="20"/>
          <w:szCs w:val="20"/>
        </w:rPr>
      </w:pPr>
      <w:r w:rsidRPr="00ED1280">
        <w:rPr>
          <w:sz w:val="20"/>
          <w:szCs w:val="20"/>
        </w:rPr>
        <w:t>na območju prometne infrastrukture,</w:t>
      </w:r>
    </w:p>
    <w:p w14:paraId="65E65A54" w14:textId="77777777" w:rsidR="00C276CE" w:rsidRPr="00ED1280" w:rsidRDefault="00C276CE" w:rsidP="00CD35A2">
      <w:pPr>
        <w:pStyle w:val="Alinejazarkovnotoko"/>
        <w:tabs>
          <w:tab w:val="clear" w:pos="709"/>
        </w:tabs>
        <w:spacing w:before="60" w:after="60" w:line="240" w:lineRule="atLeast"/>
        <w:ind w:left="567" w:hanging="142"/>
        <w:rPr>
          <w:sz w:val="20"/>
          <w:szCs w:val="20"/>
        </w:rPr>
      </w:pPr>
      <w:r w:rsidRPr="00ED1280">
        <w:rPr>
          <w:sz w:val="20"/>
          <w:szCs w:val="20"/>
        </w:rPr>
        <w:t>na območju gozdov na površinah za izvajanje gozdarskih dejavnosti,</w:t>
      </w:r>
    </w:p>
    <w:p w14:paraId="51243AA1" w14:textId="77777777" w:rsidR="00C276CE" w:rsidRPr="00ED1280" w:rsidRDefault="00C276CE" w:rsidP="00CD35A2">
      <w:pPr>
        <w:pStyle w:val="Alinejazarkovnotoko"/>
        <w:tabs>
          <w:tab w:val="clear" w:pos="709"/>
        </w:tabs>
        <w:spacing w:before="60" w:after="60" w:line="240" w:lineRule="atLeast"/>
        <w:ind w:left="567" w:hanging="142"/>
        <w:rPr>
          <w:sz w:val="20"/>
          <w:szCs w:val="20"/>
        </w:rPr>
      </w:pPr>
      <w:r w:rsidRPr="00ED1280">
        <w:rPr>
          <w:sz w:val="20"/>
          <w:szCs w:val="20"/>
        </w:rPr>
        <w:t>na območju za potrebe obrambe in izvajanje nalog policije ter</w:t>
      </w:r>
    </w:p>
    <w:p w14:paraId="75EA24D3" w14:textId="77777777" w:rsidR="00C276CE" w:rsidRPr="00ED1280" w:rsidRDefault="00C276CE" w:rsidP="00CD35A2">
      <w:pPr>
        <w:pStyle w:val="Alinejazarkovnotoko"/>
        <w:tabs>
          <w:tab w:val="clear" w:pos="709"/>
        </w:tabs>
        <w:spacing w:before="60" w:after="60" w:line="240" w:lineRule="atLeast"/>
        <w:ind w:left="567" w:hanging="142"/>
        <w:rPr>
          <w:sz w:val="20"/>
          <w:szCs w:val="20"/>
        </w:rPr>
      </w:pPr>
      <w:r w:rsidRPr="00ED1280">
        <w:rPr>
          <w:sz w:val="20"/>
          <w:szCs w:val="20"/>
        </w:rPr>
        <w:t>na območju za potrebe varstva pred naravnimi in drugimi nesrečami;</w:t>
      </w:r>
    </w:p>
    <w:p w14:paraId="3293B9E6" w14:textId="77777777" w:rsidR="00C276CE" w:rsidRPr="00ED1280" w:rsidRDefault="00C276CE" w:rsidP="00CD35A2">
      <w:pPr>
        <w:pStyle w:val="rkovnatokazaodstavkom"/>
        <w:spacing w:before="60" w:after="60" w:line="240" w:lineRule="atLeast"/>
        <w:rPr>
          <w:rFonts w:cs="Arial"/>
          <w:sz w:val="20"/>
          <w:szCs w:val="20"/>
          <w:lang w:val="sl-SI"/>
        </w:rPr>
      </w:pPr>
      <w:r w:rsidRPr="00ED1280">
        <w:rPr>
          <w:rFonts w:cs="Arial"/>
          <w:sz w:val="20"/>
          <w:szCs w:val="20"/>
          <w:lang w:val="sl-SI"/>
        </w:rPr>
        <w:t>II. stopnja varstva pred hrupom za naslednje površine podrobnejše namenske rabe prostora, na katerem ni dopusten noben poseg v okolje, ki je moteč zaradi povzročanja hrupa (v nadaljnjem besedilu: II. območje varstva pred hrupom):</w:t>
      </w:r>
    </w:p>
    <w:p w14:paraId="684F8126" w14:textId="77777777" w:rsidR="00C276CE" w:rsidRPr="00ED1280" w:rsidRDefault="00C276CE" w:rsidP="00CD35A2">
      <w:pPr>
        <w:pStyle w:val="Alinejazarkovnotoko"/>
        <w:tabs>
          <w:tab w:val="clear" w:pos="709"/>
        </w:tabs>
        <w:spacing w:before="60" w:after="60" w:line="240" w:lineRule="atLeast"/>
        <w:ind w:left="567" w:hanging="142"/>
        <w:rPr>
          <w:sz w:val="20"/>
          <w:szCs w:val="20"/>
        </w:rPr>
      </w:pPr>
      <w:r w:rsidRPr="00ED1280">
        <w:rPr>
          <w:sz w:val="20"/>
          <w:szCs w:val="20"/>
        </w:rPr>
        <w:t>na območju stanovanj: stanovanjske površine, stanovanjske površine za posebne namene in površine počitniških hiš,</w:t>
      </w:r>
    </w:p>
    <w:p w14:paraId="4D1A6B6A" w14:textId="77777777" w:rsidR="00C276CE" w:rsidRPr="00ED1280" w:rsidRDefault="00C276CE" w:rsidP="00CD35A2">
      <w:pPr>
        <w:pStyle w:val="Alinejazarkovnotoko"/>
        <w:tabs>
          <w:tab w:val="clear" w:pos="709"/>
        </w:tabs>
        <w:spacing w:before="60" w:after="60" w:line="240" w:lineRule="atLeast"/>
        <w:ind w:left="567" w:hanging="142"/>
        <w:rPr>
          <w:sz w:val="20"/>
          <w:szCs w:val="20"/>
        </w:rPr>
      </w:pPr>
      <w:r w:rsidRPr="00ED1280">
        <w:rPr>
          <w:sz w:val="20"/>
          <w:szCs w:val="20"/>
        </w:rPr>
        <w:t>na območju centralnih dejavnosti: površine za zdravstvo v neposredni okolici bolnišnic, zdravilišč in okrevališč,</w:t>
      </w:r>
    </w:p>
    <w:p w14:paraId="0997AED5" w14:textId="77777777" w:rsidR="00C276CE" w:rsidRPr="00ED1280" w:rsidRDefault="00C276CE" w:rsidP="00CD35A2">
      <w:pPr>
        <w:pStyle w:val="Alinejazarkovnotoko"/>
        <w:tabs>
          <w:tab w:val="clear" w:pos="709"/>
        </w:tabs>
        <w:spacing w:before="60" w:after="60" w:line="240" w:lineRule="atLeast"/>
        <w:ind w:left="567" w:hanging="142"/>
        <w:rPr>
          <w:sz w:val="20"/>
          <w:szCs w:val="20"/>
        </w:rPr>
      </w:pPr>
      <w:r w:rsidRPr="00ED1280">
        <w:rPr>
          <w:sz w:val="20"/>
          <w:szCs w:val="20"/>
        </w:rPr>
        <w:t>na posebnem območju: površine za turizem;</w:t>
      </w:r>
    </w:p>
    <w:p w14:paraId="1B1AD562" w14:textId="77777777" w:rsidR="00C276CE" w:rsidRPr="00ED1280" w:rsidRDefault="00C276CE" w:rsidP="00CD35A2">
      <w:pPr>
        <w:pStyle w:val="rkovnatokazaodstavkom"/>
        <w:spacing w:before="60" w:after="60" w:line="240" w:lineRule="atLeast"/>
        <w:rPr>
          <w:rFonts w:cs="Arial"/>
          <w:sz w:val="20"/>
          <w:szCs w:val="20"/>
          <w:lang w:val="sl-SI"/>
        </w:rPr>
      </w:pPr>
      <w:r w:rsidRPr="00ED1280">
        <w:rPr>
          <w:rFonts w:cs="Arial"/>
          <w:sz w:val="20"/>
          <w:szCs w:val="20"/>
          <w:lang w:val="sl-SI"/>
        </w:rPr>
        <w:t>III. stopnja varstva pred hrupom za naslednje površine podrobnejše namenske rabe prostora, na katerih je dopusten poseg v okolje, ki je manj moteč zaradi povzročanja hrupa (v nadaljnjem besedilu: III. območje varstva pred hrupom):</w:t>
      </w:r>
    </w:p>
    <w:p w14:paraId="6F78C653" w14:textId="77777777" w:rsidR="00C276CE" w:rsidRPr="00ED1280" w:rsidRDefault="00C276CE" w:rsidP="00CD35A2">
      <w:pPr>
        <w:pStyle w:val="Alinejazarkovnotoko"/>
        <w:tabs>
          <w:tab w:val="clear" w:pos="709"/>
        </w:tabs>
        <w:spacing w:before="60" w:after="60" w:line="240" w:lineRule="atLeast"/>
        <w:ind w:left="567" w:hanging="142"/>
        <w:rPr>
          <w:sz w:val="20"/>
          <w:szCs w:val="20"/>
        </w:rPr>
      </w:pPr>
      <w:r w:rsidRPr="00ED1280">
        <w:rPr>
          <w:sz w:val="20"/>
          <w:szCs w:val="20"/>
        </w:rPr>
        <w:t>na območju stanovanj: površine podeželskega naselja,</w:t>
      </w:r>
    </w:p>
    <w:p w14:paraId="075D4110" w14:textId="77777777" w:rsidR="00C276CE" w:rsidRPr="00ED1280" w:rsidRDefault="00C276CE" w:rsidP="00CD35A2">
      <w:pPr>
        <w:pStyle w:val="Alinejazarkovnotoko"/>
        <w:tabs>
          <w:tab w:val="clear" w:pos="709"/>
        </w:tabs>
        <w:spacing w:before="60" w:after="60" w:line="240" w:lineRule="atLeast"/>
        <w:ind w:left="567" w:hanging="142"/>
        <w:rPr>
          <w:sz w:val="20"/>
          <w:szCs w:val="20"/>
        </w:rPr>
      </w:pPr>
      <w:r w:rsidRPr="00ED1280">
        <w:rPr>
          <w:sz w:val="20"/>
          <w:szCs w:val="20"/>
        </w:rPr>
        <w:t>na območju centralnih dejavnosti: osrednja območja centralnih dejavnosti in druga območja centralnih dejavnosti,</w:t>
      </w:r>
    </w:p>
    <w:p w14:paraId="1F95AD4D" w14:textId="77777777" w:rsidR="00C276CE" w:rsidRPr="00ED1280" w:rsidRDefault="00C276CE" w:rsidP="00CD35A2">
      <w:pPr>
        <w:pStyle w:val="Alinejazarkovnotoko"/>
        <w:tabs>
          <w:tab w:val="clear" w:pos="709"/>
        </w:tabs>
        <w:spacing w:before="60" w:after="60" w:line="240" w:lineRule="atLeast"/>
        <w:ind w:left="567" w:hanging="142"/>
        <w:rPr>
          <w:sz w:val="20"/>
          <w:szCs w:val="20"/>
        </w:rPr>
      </w:pPr>
      <w:r w:rsidRPr="00ED1280">
        <w:rPr>
          <w:sz w:val="20"/>
          <w:szCs w:val="20"/>
        </w:rPr>
        <w:t>na posebnem območju: športni centri,</w:t>
      </w:r>
    </w:p>
    <w:p w14:paraId="4C261613" w14:textId="77777777" w:rsidR="00C276CE" w:rsidRPr="00ED1280" w:rsidRDefault="00C276CE" w:rsidP="00CD35A2">
      <w:pPr>
        <w:pStyle w:val="Alinejazarkovnotoko"/>
        <w:tabs>
          <w:tab w:val="clear" w:pos="709"/>
        </w:tabs>
        <w:spacing w:before="60" w:after="60" w:line="240" w:lineRule="atLeast"/>
        <w:ind w:left="567" w:hanging="142"/>
        <w:rPr>
          <w:sz w:val="20"/>
          <w:szCs w:val="20"/>
        </w:rPr>
      </w:pPr>
      <w:r w:rsidRPr="00ED1280">
        <w:rPr>
          <w:sz w:val="20"/>
          <w:szCs w:val="20"/>
        </w:rPr>
        <w:t>na območju zelenih površin: za vse površine,</w:t>
      </w:r>
    </w:p>
    <w:p w14:paraId="6C29AC18" w14:textId="77777777" w:rsidR="00C276CE" w:rsidRPr="00ED1280" w:rsidRDefault="00C276CE" w:rsidP="00CD35A2">
      <w:pPr>
        <w:pStyle w:val="Alinejazarkovnotoko"/>
        <w:tabs>
          <w:tab w:val="clear" w:pos="709"/>
        </w:tabs>
        <w:spacing w:before="60" w:after="60" w:line="240" w:lineRule="atLeast"/>
        <w:ind w:left="567" w:hanging="142"/>
        <w:rPr>
          <w:sz w:val="20"/>
          <w:szCs w:val="20"/>
        </w:rPr>
      </w:pPr>
      <w:r w:rsidRPr="00ED1280">
        <w:rPr>
          <w:sz w:val="20"/>
          <w:szCs w:val="20"/>
        </w:rPr>
        <w:t>na površinah razpršene poselitve,</w:t>
      </w:r>
    </w:p>
    <w:p w14:paraId="15BC02B7" w14:textId="77777777" w:rsidR="00C276CE" w:rsidRPr="00ED1280" w:rsidRDefault="00C276CE" w:rsidP="00CD35A2">
      <w:pPr>
        <w:pStyle w:val="Alinejazarkovnotoko"/>
        <w:tabs>
          <w:tab w:val="clear" w:pos="709"/>
        </w:tabs>
        <w:spacing w:before="60" w:after="60" w:line="240" w:lineRule="atLeast"/>
        <w:ind w:left="567" w:hanging="142"/>
        <w:rPr>
          <w:sz w:val="20"/>
          <w:szCs w:val="20"/>
        </w:rPr>
      </w:pPr>
      <w:r w:rsidRPr="00ED1280">
        <w:rPr>
          <w:sz w:val="20"/>
          <w:szCs w:val="20"/>
        </w:rPr>
        <w:t>na območju voda: vse površine, razen površin vodne infrastrukture in površin na mirnem območju na prostem;</w:t>
      </w:r>
    </w:p>
    <w:p w14:paraId="68C0F2D5" w14:textId="77777777" w:rsidR="00C276CE" w:rsidRPr="00ED1280" w:rsidRDefault="00C276CE" w:rsidP="00CD35A2">
      <w:pPr>
        <w:pStyle w:val="rkovnatokazaodstavkom"/>
        <w:spacing w:before="60" w:after="60" w:line="240" w:lineRule="atLeast"/>
        <w:rPr>
          <w:rFonts w:cs="Arial"/>
          <w:sz w:val="20"/>
          <w:szCs w:val="20"/>
          <w:lang w:val="sl-SI"/>
        </w:rPr>
      </w:pPr>
      <w:r w:rsidRPr="00ED1280">
        <w:rPr>
          <w:rFonts w:cs="Arial"/>
          <w:sz w:val="20"/>
          <w:szCs w:val="20"/>
          <w:lang w:val="sl-SI"/>
        </w:rPr>
        <w:t>IV. stopnja varstva pred hrupom na naslednjih površinah podrobnejše namenske rabe prostora, na katerih ni stavb z varovanimi prostori in je dopusten poseg v okolje, ki je lahko bolj moteč zaradi povzročanja hrupa (v nadaljnjem besedilu: IV. območje varstva pred hrupom):</w:t>
      </w:r>
    </w:p>
    <w:p w14:paraId="4D30B2BD" w14:textId="77777777" w:rsidR="00C276CE" w:rsidRPr="00ED1280" w:rsidRDefault="00C276CE" w:rsidP="00CD35A2">
      <w:pPr>
        <w:pStyle w:val="Alinejazarkovnotoko"/>
        <w:tabs>
          <w:tab w:val="clear" w:pos="709"/>
        </w:tabs>
        <w:spacing w:before="60" w:after="60" w:line="240" w:lineRule="atLeast"/>
        <w:ind w:left="567" w:hanging="142"/>
        <w:rPr>
          <w:sz w:val="20"/>
          <w:szCs w:val="20"/>
        </w:rPr>
      </w:pPr>
      <w:r w:rsidRPr="00ED1280">
        <w:rPr>
          <w:sz w:val="20"/>
          <w:szCs w:val="20"/>
        </w:rPr>
        <w:t>na območju proizvodnih dejavnosti: vse površine,</w:t>
      </w:r>
    </w:p>
    <w:p w14:paraId="6045E2F0" w14:textId="77777777" w:rsidR="00C276CE" w:rsidRPr="00ED1280" w:rsidRDefault="00C276CE" w:rsidP="00CD35A2">
      <w:pPr>
        <w:pStyle w:val="Alinejazarkovnotoko"/>
        <w:tabs>
          <w:tab w:val="clear" w:pos="709"/>
        </w:tabs>
        <w:spacing w:before="60" w:after="60" w:line="240" w:lineRule="atLeast"/>
        <w:ind w:left="567" w:hanging="142"/>
        <w:rPr>
          <w:sz w:val="20"/>
          <w:szCs w:val="20"/>
        </w:rPr>
      </w:pPr>
      <w:r w:rsidRPr="00ED1280">
        <w:rPr>
          <w:sz w:val="20"/>
          <w:szCs w:val="20"/>
        </w:rPr>
        <w:t>na posebnem območju: površine drugih območij,</w:t>
      </w:r>
    </w:p>
    <w:p w14:paraId="741FE8B3" w14:textId="77777777" w:rsidR="00C276CE" w:rsidRPr="00ED1280" w:rsidRDefault="00C276CE" w:rsidP="00CD35A2">
      <w:pPr>
        <w:pStyle w:val="Alinejazarkovnotoko"/>
        <w:tabs>
          <w:tab w:val="clear" w:pos="709"/>
        </w:tabs>
        <w:spacing w:before="60" w:after="60" w:line="240" w:lineRule="atLeast"/>
        <w:ind w:left="567" w:hanging="142"/>
        <w:rPr>
          <w:sz w:val="20"/>
          <w:szCs w:val="20"/>
        </w:rPr>
      </w:pPr>
      <w:r w:rsidRPr="00ED1280">
        <w:rPr>
          <w:sz w:val="20"/>
          <w:szCs w:val="20"/>
        </w:rPr>
        <w:t>na območju prometne infrastrukture: vse površine,</w:t>
      </w:r>
    </w:p>
    <w:p w14:paraId="072F213A" w14:textId="77777777" w:rsidR="00C276CE" w:rsidRPr="00ED1280" w:rsidRDefault="00C276CE" w:rsidP="00CD35A2">
      <w:pPr>
        <w:pStyle w:val="Alinejazarkovnotoko"/>
        <w:tabs>
          <w:tab w:val="clear" w:pos="709"/>
        </w:tabs>
        <w:spacing w:before="60" w:after="60" w:line="240" w:lineRule="atLeast"/>
        <w:ind w:left="567" w:hanging="142"/>
        <w:rPr>
          <w:sz w:val="20"/>
          <w:szCs w:val="20"/>
        </w:rPr>
      </w:pPr>
      <w:r w:rsidRPr="00ED1280">
        <w:rPr>
          <w:sz w:val="20"/>
          <w:szCs w:val="20"/>
        </w:rPr>
        <w:lastRenderedPageBreak/>
        <w:t>na območju komunikacijske infrastrukture: vse površine,</w:t>
      </w:r>
    </w:p>
    <w:p w14:paraId="361A6DD6" w14:textId="77777777" w:rsidR="00C276CE" w:rsidRPr="00ED1280" w:rsidRDefault="00C276CE" w:rsidP="00CD35A2">
      <w:pPr>
        <w:pStyle w:val="Alinejazarkovnotoko"/>
        <w:tabs>
          <w:tab w:val="clear" w:pos="709"/>
        </w:tabs>
        <w:spacing w:before="60" w:after="60" w:line="240" w:lineRule="atLeast"/>
        <w:ind w:left="567" w:hanging="142"/>
        <w:rPr>
          <w:sz w:val="20"/>
          <w:szCs w:val="20"/>
        </w:rPr>
      </w:pPr>
      <w:r w:rsidRPr="00ED1280">
        <w:rPr>
          <w:sz w:val="20"/>
          <w:szCs w:val="20"/>
        </w:rPr>
        <w:t>na območju energetske infrastrukture: vse površine,</w:t>
      </w:r>
    </w:p>
    <w:p w14:paraId="2EF47453" w14:textId="77777777" w:rsidR="00C276CE" w:rsidRPr="00ED1280" w:rsidRDefault="00C276CE" w:rsidP="00CD35A2">
      <w:pPr>
        <w:pStyle w:val="Alinejazarkovnotoko"/>
        <w:tabs>
          <w:tab w:val="clear" w:pos="709"/>
        </w:tabs>
        <w:spacing w:before="60" w:after="60" w:line="240" w:lineRule="atLeast"/>
        <w:ind w:left="567" w:hanging="142"/>
        <w:rPr>
          <w:sz w:val="20"/>
          <w:szCs w:val="20"/>
        </w:rPr>
      </w:pPr>
      <w:r w:rsidRPr="00ED1280">
        <w:rPr>
          <w:sz w:val="20"/>
          <w:szCs w:val="20"/>
        </w:rPr>
        <w:t>na območju okoljske infrastrukture: vse površine,</w:t>
      </w:r>
    </w:p>
    <w:p w14:paraId="731F55DD" w14:textId="77777777" w:rsidR="00C276CE" w:rsidRPr="00ED1280" w:rsidRDefault="00C276CE" w:rsidP="00CD35A2">
      <w:pPr>
        <w:pStyle w:val="Alinejazarkovnotoko"/>
        <w:tabs>
          <w:tab w:val="clear" w:pos="709"/>
        </w:tabs>
        <w:spacing w:before="60" w:after="60" w:line="240" w:lineRule="atLeast"/>
        <w:ind w:left="567" w:hanging="142"/>
        <w:rPr>
          <w:sz w:val="20"/>
          <w:szCs w:val="20"/>
        </w:rPr>
      </w:pPr>
      <w:r w:rsidRPr="00ED1280">
        <w:rPr>
          <w:sz w:val="20"/>
          <w:szCs w:val="20"/>
        </w:rPr>
        <w:t>na območju za potrebe obrambe in izvajanja nalog policije v naseljih,</w:t>
      </w:r>
    </w:p>
    <w:p w14:paraId="142DE497" w14:textId="77777777" w:rsidR="00C276CE" w:rsidRPr="00ED1280" w:rsidRDefault="00C276CE" w:rsidP="00CD35A2">
      <w:pPr>
        <w:pStyle w:val="Alinejazarkovnotoko"/>
        <w:tabs>
          <w:tab w:val="clear" w:pos="709"/>
        </w:tabs>
        <w:spacing w:before="60" w:after="60" w:line="240" w:lineRule="atLeast"/>
        <w:ind w:left="567" w:hanging="142"/>
        <w:rPr>
          <w:sz w:val="20"/>
          <w:szCs w:val="20"/>
        </w:rPr>
      </w:pPr>
      <w:r w:rsidRPr="00ED1280">
        <w:rPr>
          <w:sz w:val="20"/>
          <w:szCs w:val="20"/>
        </w:rPr>
        <w:t>na območju voda: površine vodne infrastrukture,</w:t>
      </w:r>
    </w:p>
    <w:p w14:paraId="3FA73E83" w14:textId="77777777" w:rsidR="00C276CE" w:rsidRPr="00ED1280" w:rsidRDefault="00C276CE" w:rsidP="00CD35A2">
      <w:pPr>
        <w:pStyle w:val="Alinejazarkovnotoko"/>
        <w:tabs>
          <w:tab w:val="clear" w:pos="709"/>
        </w:tabs>
        <w:spacing w:before="60" w:after="60" w:line="240" w:lineRule="atLeast"/>
        <w:ind w:left="567" w:hanging="142"/>
        <w:rPr>
          <w:sz w:val="20"/>
          <w:szCs w:val="20"/>
        </w:rPr>
      </w:pPr>
      <w:r w:rsidRPr="00ED1280">
        <w:rPr>
          <w:sz w:val="20"/>
          <w:szCs w:val="20"/>
        </w:rPr>
        <w:t>na območju mineralnih surovin: vse površine,</w:t>
      </w:r>
    </w:p>
    <w:p w14:paraId="0E15F046" w14:textId="77777777" w:rsidR="00C276CE" w:rsidRPr="00ED1280" w:rsidRDefault="00C276CE" w:rsidP="00CD35A2">
      <w:pPr>
        <w:pStyle w:val="Alinejazarkovnotoko"/>
        <w:tabs>
          <w:tab w:val="clear" w:pos="709"/>
        </w:tabs>
        <w:spacing w:before="60" w:after="60" w:line="240" w:lineRule="atLeast"/>
        <w:ind w:left="567" w:hanging="142"/>
        <w:rPr>
          <w:sz w:val="20"/>
          <w:szCs w:val="20"/>
        </w:rPr>
      </w:pPr>
      <w:r w:rsidRPr="00ED1280">
        <w:rPr>
          <w:sz w:val="20"/>
          <w:szCs w:val="20"/>
        </w:rPr>
        <w:t>na območju kmetijskih zemljišč: vse površine, razen na mirnem območju na prostem,</w:t>
      </w:r>
    </w:p>
    <w:p w14:paraId="7AAF683F" w14:textId="77777777" w:rsidR="00C276CE" w:rsidRPr="00ED1280" w:rsidRDefault="00C276CE" w:rsidP="00CD35A2">
      <w:pPr>
        <w:pStyle w:val="Alinejazarkovnotoko"/>
        <w:tabs>
          <w:tab w:val="clear" w:pos="709"/>
        </w:tabs>
        <w:spacing w:before="60" w:after="60" w:line="240" w:lineRule="atLeast"/>
        <w:ind w:left="567" w:hanging="142"/>
        <w:rPr>
          <w:sz w:val="20"/>
          <w:szCs w:val="20"/>
        </w:rPr>
      </w:pPr>
      <w:r w:rsidRPr="00ED1280">
        <w:rPr>
          <w:sz w:val="20"/>
          <w:szCs w:val="20"/>
        </w:rPr>
        <w:t>na območju gozdnih zemljišč: vse površine, razen na mirnem območju na prostem,</w:t>
      </w:r>
    </w:p>
    <w:p w14:paraId="363F2948" w14:textId="77777777" w:rsidR="00C276CE" w:rsidRPr="00ED1280" w:rsidRDefault="00C276CE" w:rsidP="00CD35A2">
      <w:pPr>
        <w:pStyle w:val="Alinejazarkovnotoko"/>
        <w:tabs>
          <w:tab w:val="clear" w:pos="709"/>
        </w:tabs>
        <w:spacing w:before="60" w:after="60" w:line="240" w:lineRule="atLeast"/>
        <w:ind w:left="567" w:hanging="142"/>
        <w:rPr>
          <w:sz w:val="20"/>
          <w:szCs w:val="20"/>
        </w:rPr>
      </w:pPr>
      <w:r w:rsidRPr="00ED1280">
        <w:rPr>
          <w:sz w:val="20"/>
          <w:szCs w:val="20"/>
        </w:rPr>
        <w:t>na območju za potrebe obrambe: vse površine, če hrup ne nastaja zaradi izvajanja nalog pri obrambi države oziroma pri opravljanju nalog varstva pred naravnimi in drugimi nesrečami,</w:t>
      </w:r>
    </w:p>
    <w:p w14:paraId="301F7451" w14:textId="77777777" w:rsidR="00C276CE" w:rsidRPr="00ED1280" w:rsidRDefault="00C276CE" w:rsidP="00CD35A2">
      <w:pPr>
        <w:pStyle w:val="Alinejazarkovnotoko"/>
        <w:tabs>
          <w:tab w:val="clear" w:pos="709"/>
        </w:tabs>
        <w:spacing w:before="60" w:after="60" w:line="240" w:lineRule="atLeast"/>
        <w:ind w:left="567" w:hanging="142"/>
        <w:rPr>
          <w:sz w:val="20"/>
          <w:szCs w:val="20"/>
        </w:rPr>
      </w:pPr>
      <w:r w:rsidRPr="00ED1280">
        <w:rPr>
          <w:sz w:val="20"/>
          <w:szCs w:val="20"/>
        </w:rPr>
        <w:t>na območju za potrebe izvajanja nalog policije: vse površine, če hrup ne nastaja zaradi izvajanja nalog policije in drugih varnostnih nalog oziroma pri zagotavljanju javnega reda in miru ter varnosti ob naravnih in drugih nesrečah, in</w:t>
      </w:r>
    </w:p>
    <w:p w14:paraId="41BE1401" w14:textId="77777777" w:rsidR="00C276CE" w:rsidRPr="00ED1280" w:rsidRDefault="00C276CE" w:rsidP="00CD35A2">
      <w:pPr>
        <w:pStyle w:val="Alinejazarkovnotoko"/>
        <w:tabs>
          <w:tab w:val="clear" w:pos="709"/>
        </w:tabs>
        <w:spacing w:before="60" w:after="60" w:line="240" w:lineRule="atLeast"/>
        <w:ind w:left="567" w:hanging="142"/>
        <w:rPr>
          <w:sz w:val="20"/>
          <w:szCs w:val="20"/>
        </w:rPr>
      </w:pPr>
      <w:r w:rsidRPr="00ED1280">
        <w:rPr>
          <w:sz w:val="20"/>
          <w:szCs w:val="20"/>
        </w:rPr>
        <w:t>na območju za potrebe varstva pred naravnimi in drugimi nesrečami: vse površine, če hrup ne nastaja zaradi izvajanja nalog pri obrambi države oziroma pri opravljanju nalog varstva pred naravnimi in drugimi nesrečami.</w:t>
      </w:r>
    </w:p>
    <w:p w14:paraId="34123644" w14:textId="3602AEC1" w:rsidR="00C276CE" w:rsidRPr="00ED1280" w:rsidRDefault="00C276CE" w:rsidP="00CD35A2">
      <w:pPr>
        <w:pStyle w:val="Odstavek"/>
        <w:spacing w:line="240" w:lineRule="atLeast"/>
        <w:rPr>
          <w:rFonts w:cs="Arial"/>
          <w:sz w:val="20"/>
          <w:szCs w:val="20"/>
          <w:lang w:val="sl-SI"/>
        </w:rPr>
      </w:pPr>
      <w:r w:rsidRPr="00ED1280">
        <w:rPr>
          <w:rFonts w:cs="Arial"/>
          <w:sz w:val="20"/>
          <w:szCs w:val="20"/>
          <w:lang w:val="sl-SI"/>
        </w:rPr>
        <w:t>(2) Mirno območje posel</w:t>
      </w:r>
      <w:r w:rsidR="00FE7688">
        <w:rPr>
          <w:rFonts w:cs="Arial"/>
          <w:sz w:val="20"/>
          <w:szCs w:val="20"/>
          <w:lang w:val="sl-SI"/>
        </w:rPr>
        <w:t>itve se lahko določi na katerem</w:t>
      </w:r>
      <w:r w:rsidRPr="00ED1280">
        <w:rPr>
          <w:rFonts w:cs="Arial"/>
          <w:sz w:val="20"/>
          <w:szCs w:val="20"/>
          <w:lang w:val="sl-SI"/>
        </w:rPr>
        <w:t>koli II. območju varstva pred hrupom ali na njegovem delu.</w:t>
      </w:r>
    </w:p>
    <w:p w14:paraId="39B8A89E" w14:textId="77777777" w:rsidR="00C276CE" w:rsidRPr="00ED1280" w:rsidRDefault="00C276CE" w:rsidP="00CD35A2">
      <w:pPr>
        <w:pStyle w:val="Odstavek"/>
        <w:spacing w:line="240" w:lineRule="atLeast"/>
        <w:rPr>
          <w:rFonts w:cs="Arial"/>
          <w:sz w:val="20"/>
          <w:szCs w:val="20"/>
          <w:lang w:val="sl-SI"/>
        </w:rPr>
      </w:pPr>
      <w:r w:rsidRPr="00ED1280">
        <w:rPr>
          <w:rFonts w:cs="Arial"/>
          <w:sz w:val="20"/>
          <w:szCs w:val="20"/>
          <w:lang w:val="sl-SI"/>
        </w:rPr>
        <w:t>(3) Ne glede na določbe prvega odstavka tega člena, mora biti na meji med I. in IV. območjem varstva pred hrupom ter na meji med II. in IV. območjem varstva pred hrupom območje, ki obkroža IV. območje varstva pred hrupom v širini z vodoravno projekcijo 1000 m in na katerem veljajo pogoji varstva pred hrupom za III. območje varstva pred hrupom. Širina III. območja varstva pred hrupom, ki obkroža IV. območje varstva pred hrupom, je lahko manjša od 1000 m, če zaradi naravnih ovir širjenja hrupa ali ukrepov varstva pred hrupom ali zaradi drugih razlogov na I. oziroma na II. območju varstva pred hrupom niso presežene mejne vrednosti kazalcev hrupa, določene za to območje.</w:t>
      </w:r>
    </w:p>
    <w:p w14:paraId="7C298E09" w14:textId="77777777" w:rsidR="00C276CE" w:rsidRPr="00ED1280" w:rsidRDefault="00C276CE" w:rsidP="00CD35A2">
      <w:pPr>
        <w:pStyle w:val="Odstavek"/>
        <w:spacing w:line="240" w:lineRule="atLeast"/>
        <w:rPr>
          <w:rFonts w:cs="Arial"/>
          <w:sz w:val="20"/>
          <w:szCs w:val="20"/>
          <w:lang w:val="sl-SI"/>
        </w:rPr>
      </w:pPr>
      <w:r w:rsidRPr="00ED1280">
        <w:rPr>
          <w:rFonts w:cs="Arial"/>
          <w:sz w:val="20"/>
          <w:szCs w:val="20"/>
          <w:lang w:val="sl-SI"/>
        </w:rPr>
        <w:t>(4) Meje III. In IV. območja varstva pred hrupom na posameznem območju poselitve določi občina v prostorskem načrtu, ki ureja rabo prostora tega območja poselitve, s tem da mora pri uvrstitvi posameznega območja poselitve v območje varstva pred hrupom upoštevati podrobnejšo namensko rabo prostora v skladu z merili za uvrstitev v območja varstva pred hrupom iz prvega odstavka tega člena.</w:t>
      </w:r>
    </w:p>
    <w:p w14:paraId="613AEAE6" w14:textId="77777777" w:rsidR="00C276CE" w:rsidRDefault="00C276CE" w:rsidP="00CD35A2">
      <w:pPr>
        <w:pStyle w:val="Odstavek"/>
        <w:spacing w:line="240" w:lineRule="atLeast"/>
        <w:rPr>
          <w:rFonts w:cs="Arial"/>
          <w:sz w:val="20"/>
          <w:szCs w:val="20"/>
          <w:lang w:val="sl-SI"/>
        </w:rPr>
      </w:pPr>
      <w:r w:rsidRPr="00ED1280">
        <w:rPr>
          <w:rFonts w:cs="Arial"/>
          <w:sz w:val="20"/>
          <w:szCs w:val="20"/>
          <w:lang w:val="sl-SI"/>
        </w:rPr>
        <w:t>(5) V skladu z zakonom, ki ureja varstvo okolja, razvrsti na posameznem območju poselitve območja varstva pred hrupom v II. območje varstva pred hrupom ali v mirno območje poselitve minister, pristojen za okolje, na podlagi pobude občine, če iz dokumentacije, priložene k pobudi, sledi, da so izpolnjene zahteve varstva pred hrupom, ki v skladu s to uredbo veljajo za takšno območje varstva pred hrupom.</w:t>
      </w:r>
    </w:p>
    <w:p w14:paraId="27214575" w14:textId="77777777" w:rsidR="001A14E3" w:rsidRDefault="001A14E3" w:rsidP="00CD35A2">
      <w:pPr>
        <w:pStyle w:val="Odstavek"/>
        <w:spacing w:line="240" w:lineRule="atLeast"/>
        <w:rPr>
          <w:rFonts w:cs="Arial"/>
          <w:sz w:val="20"/>
          <w:szCs w:val="20"/>
          <w:lang w:val="sl-SI"/>
        </w:rPr>
      </w:pPr>
    </w:p>
    <w:p w14:paraId="427266D5" w14:textId="77777777" w:rsidR="001A14E3" w:rsidRDefault="001A14E3" w:rsidP="00CD35A2">
      <w:pPr>
        <w:pStyle w:val="Odstavek"/>
        <w:spacing w:line="240" w:lineRule="atLeast"/>
        <w:rPr>
          <w:rFonts w:cs="Arial"/>
          <w:sz w:val="20"/>
          <w:szCs w:val="20"/>
          <w:lang w:val="sl-SI"/>
        </w:rPr>
      </w:pPr>
    </w:p>
    <w:p w14:paraId="39DFBE3D" w14:textId="77777777" w:rsidR="001A14E3" w:rsidRPr="00ED1280" w:rsidRDefault="001A14E3" w:rsidP="00CD35A2">
      <w:pPr>
        <w:pStyle w:val="Odstavek"/>
        <w:spacing w:line="240" w:lineRule="atLeast"/>
        <w:rPr>
          <w:rFonts w:cs="Arial"/>
          <w:sz w:val="20"/>
          <w:szCs w:val="20"/>
          <w:lang w:val="sl-SI"/>
        </w:rPr>
      </w:pPr>
    </w:p>
    <w:p w14:paraId="2C526EAB" w14:textId="29ED8842" w:rsidR="00C276CE" w:rsidRPr="00ED1280" w:rsidRDefault="00C276CE" w:rsidP="009F55CA">
      <w:pPr>
        <w:pStyle w:val="Poglavje"/>
        <w:outlineLvl w:val="0"/>
        <w:rPr>
          <w:sz w:val="20"/>
          <w:szCs w:val="20"/>
        </w:rPr>
      </w:pPr>
      <w:r w:rsidRPr="00ED1280">
        <w:rPr>
          <w:sz w:val="20"/>
          <w:szCs w:val="20"/>
        </w:rPr>
        <w:t>II. MEJNE VREDNOSTI KAZALCEV HRUPA</w:t>
      </w:r>
    </w:p>
    <w:p w14:paraId="716C6C49" w14:textId="77777777" w:rsidR="00C276CE" w:rsidRPr="00ED1280" w:rsidRDefault="00C276CE" w:rsidP="009F55CA">
      <w:pPr>
        <w:pStyle w:val="len"/>
        <w:outlineLvl w:val="0"/>
        <w:rPr>
          <w:rFonts w:cs="Arial"/>
          <w:sz w:val="20"/>
          <w:szCs w:val="20"/>
          <w:lang w:val="sl-SI"/>
        </w:rPr>
      </w:pPr>
      <w:r w:rsidRPr="00ED1280">
        <w:rPr>
          <w:rFonts w:cs="Arial"/>
          <w:sz w:val="20"/>
          <w:szCs w:val="20"/>
          <w:lang w:val="sl-SI"/>
        </w:rPr>
        <w:t>5. člen</w:t>
      </w:r>
    </w:p>
    <w:p w14:paraId="67832860" w14:textId="189108F9" w:rsidR="00C276CE" w:rsidRPr="00ED1280" w:rsidRDefault="00C276CE" w:rsidP="00C276CE">
      <w:pPr>
        <w:pStyle w:val="lennaslov"/>
        <w:rPr>
          <w:rFonts w:cs="Arial"/>
          <w:sz w:val="20"/>
          <w:szCs w:val="20"/>
          <w:lang w:val="sl-SI"/>
        </w:rPr>
      </w:pPr>
      <w:r w:rsidRPr="00ED1280">
        <w:rPr>
          <w:rFonts w:cs="Arial"/>
          <w:sz w:val="20"/>
          <w:szCs w:val="20"/>
          <w:lang w:val="sl-SI"/>
        </w:rPr>
        <w:t>(mejne vrednosti)</w:t>
      </w:r>
    </w:p>
    <w:p w14:paraId="2DB0CE75" w14:textId="1FF6F98F" w:rsidR="00C276CE" w:rsidRPr="00ED1280" w:rsidRDefault="00C276CE" w:rsidP="00CD35A2">
      <w:pPr>
        <w:pStyle w:val="Odstavek"/>
        <w:spacing w:line="240" w:lineRule="atLeast"/>
        <w:rPr>
          <w:rFonts w:cs="Arial"/>
          <w:sz w:val="20"/>
          <w:szCs w:val="20"/>
          <w:lang w:val="sl-SI"/>
        </w:rPr>
      </w:pPr>
      <w:r w:rsidRPr="00ED1280">
        <w:rPr>
          <w:rFonts w:cs="Arial"/>
          <w:sz w:val="20"/>
          <w:szCs w:val="20"/>
          <w:lang w:val="sl-SI"/>
        </w:rPr>
        <w:lastRenderedPageBreak/>
        <w:t xml:space="preserve">(1) Mejne vrednosti kazalcev hrupa </w:t>
      </w:r>
      <w:r w:rsidRPr="00FE7688">
        <w:rPr>
          <w:rFonts w:cs="Arial"/>
          <w:i/>
          <w:sz w:val="20"/>
          <w:szCs w:val="20"/>
          <w:lang w:val="sl-SI"/>
        </w:rPr>
        <w:t>L</w:t>
      </w:r>
      <w:r w:rsidRPr="00FE7688">
        <w:rPr>
          <w:rFonts w:cs="Arial"/>
          <w:i/>
          <w:sz w:val="20"/>
          <w:szCs w:val="20"/>
          <w:vertAlign w:val="subscript"/>
          <w:lang w:val="sl-SI"/>
        </w:rPr>
        <w:t>noč</w:t>
      </w:r>
      <w:r w:rsidRPr="00ED1280">
        <w:rPr>
          <w:rFonts w:cs="Arial"/>
          <w:sz w:val="20"/>
          <w:szCs w:val="20"/>
          <w:lang w:val="sl-SI"/>
        </w:rPr>
        <w:t xml:space="preserve"> in </w:t>
      </w:r>
      <w:r w:rsidRPr="00FE7688">
        <w:rPr>
          <w:rFonts w:cs="Arial"/>
          <w:i/>
          <w:sz w:val="20"/>
          <w:szCs w:val="20"/>
          <w:lang w:val="sl-SI"/>
        </w:rPr>
        <w:t>L</w:t>
      </w:r>
      <w:r w:rsidRPr="00FE7688">
        <w:rPr>
          <w:rFonts w:cs="Arial"/>
          <w:i/>
          <w:sz w:val="20"/>
          <w:szCs w:val="20"/>
          <w:vertAlign w:val="subscript"/>
          <w:lang w:val="sl-SI"/>
        </w:rPr>
        <w:t>dvn</w:t>
      </w:r>
      <w:r w:rsidRPr="00ED1280">
        <w:rPr>
          <w:rFonts w:cs="Arial"/>
          <w:sz w:val="20"/>
          <w:szCs w:val="20"/>
          <w:lang w:val="sl-SI"/>
        </w:rPr>
        <w:t xml:space="preserve"> za </w:t>
      </w:r>
      <w:r w:rsidR="001661B6" w:rsidRPr="00ED1280">
        <w:rPr>
          <w:rFonts w:cs="Arial"/>
          <w:sz w:val="20"/>
          <w:szCs w:val="20"/>
          <w:lang w:val="sl-SI"/>
        </w:rPr>
        <w:t xml:space="preserve">celotno obremenitev </w:t>
      </w:r>
      <w:r w:rsidRPr="00ED1280">
        <w:rPr>
          <w:rFonts w:cs="Arial"/>
          <w:sz w:val="20"/>
          <w:szCs w:val="20"/>
          <w:lang w:val="sl-SI"/>
        </w:rPr>
        <w:t>posamezn</w:t>
      </w:r>
      <w:r w:rsidR="001661B6" w:rsidRPr="00ED1280">
        <w:rPr>
          <w:rFonts w:cs="Arial"/>
          <w:sz w:val="20"/>
          <w:szCs w:val="20"/>
          <w:lang w:val="sl-SI"/>
        </w:rPr>
        <w:t>ega</w:t>
      </w:r>
      <w:r w:rsidRPr="00ED1280">
        <w:rPr>
          <w:rFonts w:cs="Arial"/>
          <w:sz w:val="20"/>
          <w:szCs w:val="20"/>
          <w:lang w:val="sl-SI"/>
        </w:rPr>
        <w:t xml:space="preserve"> območja varstva pred hrupom </w:t>
      </w:r>
      <w:r w:rsidR="00FE7688">
        <w:rPr>
          <w:rFonts w:cs="Arial"/>
          <w:sz w:val="20"/>
          <w:szCs w:val="20"/>
          <w:lang w:val="sl-SI"/>
        </w:rPr>
        <w:t xml:space="preserve">so </w:t>
      </w:r>
      <w:r w:rsidRPr="00ED1280">
        <w:rPr>
          <w:rFonts w:cs="Arial"/>
          <w:sz w:val="20"/>
          <w:szCs w:val="20"/>
          <w:lang w:val="sl-SI"/>
        </w:rPr>
        <w:t>določene v preglednici 1 priloge 1, ki je sestavni del te uredbe.</w:t>
      </w:r>
    </w:p>
    <w:p w14:paraId="72ED2156" w14:textId="2204F1F8" w:rsidR="00C276CE" w:rsidRPr="00ED1280" w:rsidRDefault="00C276CE" w:rsidP="00CD35A2">
      <w:pPr>
        <w:pStyle w:val="Odstavek"/>
        <w:spacing w:line="240" w:lineRule="atLeast"/>
        <w:rPr>
          <w:rFonts w:cs="Arial"/>
          <w:sz w:val="20"/>
          <w:szCs w:val="20"/>
          <w:lang w:val="sl-SI"/>
        </w:rPr>
      </w:pPr>
      <w:r w:rsidRPr="00ED1280">
        <w:rPr>
          <w:rFonts w:cs="Arial"/>
          <w:sz w:val="20"/>
          <w:szCs w:val="20"/>
          <w:lang w:val="sl-SI"/>
        </w:rPr>
        <w:t>(2) </w:t>
      </w:r>
      <w:r w:rsidR="00D63776" w:rsidRPr="00ED1280">
        <w:rPr>
          <w:rFonts w:cs="Arial"/>
          <w:sz w:val="20"/>
          <w:szCs w:val="20"/>
          <w:lang w:val="sl-SI"/>
        </w:rPr>
        <w:t xml:space="preserve">Mejne </w:t>
      </w:r>
      <w:r w:rsidRPr="00ED1280">
        <w:rPr>
          <w:rFonts w:cs="Arial"/>
          <w:sz w:val="20"/>
          <w:szCs w:val="20"/>
          <w:lang w:val="sl-SI"/>
        </w:rPr>
        <w:t xml:space="preserve">vrednosti kazalcev hrupa </w:t>
      </w:r>
      <w:r w:rsidRPr="00FE7688">
        <w:rPr>
          <w:rFonts w:cs="Arial"/>
          <w:i/>
          <w:sz w:val="20"/>
          <w:szCs w:val="20"/>
          <w:lang w:val="sl-SI"/>
        </w:rPr>
        <w:t>L</w:t>
      </w:r>
      <w:r w:rsidRPr="00FE7688">
        <w:rPr>
          <w:rFonts w:cs="Arial"/>
          <w:i/>
          <w:sz w:val="20"/>
          <w:szCs w:val="20"/>
          <w:vertAlign w:val="subscript"/>
          <w:lang w:val="sl-SI"/>
        </w:rPr>
        <w:t>noč</w:t>
      </w:r>
      <w:r w:rsidRPr="00ED1280">
        <w:rPr>
          <w:rFonts w:cs="Arial"/>
          <w:sz w:val="20"/>
          <w:szCs w:val="20"/>
          <w:lang w:val="sl-SI"/>
        </w:rPr>
        <w:t xml:space="preserve"> in </w:t>
      </w:r>
      <w:r w:rsidRPr="00FE7688">
        <w:rPr>
          <w:rFonts w:cs="Arial"/>
          <w:i/>
          <w:sz w:val="20"/>
          <w:szCs w:val="20"/>
          <w:lang w:val="sl-SI"/>
        </w:rPr>
        <w:t>L</w:t>
      </w:r>
      <w:r w:rsidRPr="00FE7688">
        <w:rPr>
          <w:rFonts w:cs="Arial"/>
          <w:i/>
          <w:sz w:val="20"/>
          <w:szCs w:val="20"/>
          <w:vertAlign w:val="subscript"/>
          <w:lang w:val="sl-SI"/>
        </w:rPr>
        <w:t>dvn</w:t>
      </w:r>
      <w:r w:rsidR="00D63776" w:rsidRPr="00ED1280">
        <w:rPr>
          <w:rFonts w:cs="Arial"/>
          <w:sz w:val="20"/>
          <w:szCs w:val="20"/>
          <w:vertAlign w:val="subscript"/>
          <w:lang w:val="sl-SI"/>
        </w:rPr>
        <w:t>,</w:t>
      </w:r>
      <w:r w:rsidR="00D63776" w:rsidRPr="00ED1280">
        <w:rPr>
          <w:rFonts w:cs="Arial"/>
          <w:sz w:val="20"/>
          <w:szCs w:val="20"/>
          <w:lang w:val="sl-SI"/>
        </w:rPr>
        <w:t xml:space="preserve"> </w:t>
      </w:r>
      <w:r w:rsidR="00A15653" w:rsidRPr="00ED1280">
        <w:rPr>
          <w:rFonts w:cs="Arial"/>
          <w:sz w:val="20"/>
          <w:szCs w:val="20"/>
          <w:lang w:val="sl-SI"/>
        </w:rPr>
        <w:t xml:space="preserve">za celotno obremenitev posameznega območja varstva pred hrupom, </w:t>
      </w:r>
      <w:r w:rsidR="00D63776" w:rsidRPr="00ED1280">
        <w:rPr>
          <w:rFonts w:cs="Arial"/>
          <w:sz w:val="20"/>
          <w:szCs w:val="20"/>
          <w:lang w:val="sl-SI"/>
        </w:rPr>
        <w:t xml:space="preserve">ki ga povzroča </w:t>
      </w:r>
      <w:r w:rsidR="000C120D" w:rsidRPr="00ED1280">
        <w:rPr>
          <w:rFonts w:cs="Arial"/>
          <w:sz w:val="20"/>
          <w:szCs w:val="20"/>
          <w:lang w:val="sl-SI"/>
        </w:rPr>
        <w:t>obratovanje</w:t>
      </w:r>
      <w:r w:rsidR="00B839BF" w:rsidRPr="00ED1280">
        <w:rPr>
          <w:rFonts w:cs="Arial"/>
          <w:sz w:val="20"/>
          <w:szCs w:val="20"/>
          <w:lang w:val="sl-SI"/>
        </w:rPr>
        <w:t xml:space="preserve"> linijskih virov hrupa</w:t>
      </w:r>
      <w:r w:rsidR="00A15653" w:rsidRPr="00ED1280">
        <w:rPr>
          <w:rFonts w:cs="Arial"/>
          <w:sz w:val="20"/>
          <w:szCs w:val="20"/>
          <w:lang w:val="sl-SI"/>
        </w:rPr>
        <w:t xml:space="preserve"> ali večjega letališča so</w:t>
      </w:r>
      <w:r w:rsidR="00D63776" w:rsidRPr="00ED1280">
        <w:rPr>
          <w:rFonts w:cs="Arial"/>
          <w:sz w:val="20"/>
          <w:szCs w:val="20"/>
          <w:lang w:val="sl-SI"/>
        </w:rPr>
        <w:t xml:space="preserve"> </w:t>
      </w:r>
      <w:r w:rsidRPr="00ED1280">
        <w:rPr>
          <w:rFonts w:cs="Arial"/>
          <w:sz w:val="20"/>
          <w:szCs w:val="20"/>
          <w:lang w:val="sl-SI"/>
        </w:rPr>
        <w:t>za trajno obremenjevanje okolja s hrupom določene v preglednici 2 priloge 1 te uredbe.</w:t>
      </w:r>
    </w:p>
    <w:p w14:paraId="0E24E159" w14:textId="3D0246F4" w:rsidR="00C276CE" w:rsidRPr="00ED1280" w:rsidRDefault="00C276CE" w:rsidP="00CD35A2">
      <w:pPr>
        <w:pStyle w:val="Odstavek"/>
        <w:spacing w:line="240" w:lineRule="atLeast"/>
        <w:rPr>
          <w:rFonts w:cs="Arial"/>
          <w:sz w:val="20"/>
          <w:szCs w:val="20"/>
          <w:lang w:val="sl-SI"/>
        </w:rPr>
      </w:pPr>
      <w:r w:rsidRPr="00ED1280">
        <w:rPr>
          <w:rFonts w:cs="Arial"/>
          <w:sz w:val="20"/>
          <w:szCs w:val="20"/>
          <w:lang w:val="sl-SI"/>
        </w:rPr>
        <w:t xml:space="preserve">(3) Mejne vrednosti kazalcev hrupa </w:t>
      </w:r>
      <w:r w:rsidRPr="00FE7688">
        <w:rPr>
          <w:rFonts w:cs="Arial"/>
          <w:i/>
          <w:sz w:val="20"/>
          <w:szCs w:val="20"/>
          <w:lang w:val="sl-SI"/>
        </w:rPr>
        <w:t>L</w:t>
      </w:r>
      <w:r w:rsidRPr="00FE7688">
        <w:rPr>
          <w:rFonts w:cs="Arial"/>
          <w:i/>
          <w:sz w:val="20"/>
          <w:szCs w:val="20"/>
          <w:vertAlign w:val="subscript"/>
          <w:lang w:val="sl-SI"/>
        </w:rPr>
        <w:t>dan</w:t>
      </w:r>
      <w:r w:rsidRPr="00ED1280">
        <w:rPr>
          <w:rFonts w:cs="Arial"/>
          <w:sz w:val="20"/>
          <w:szCs w:val="20"/>
          <w:vertAlign w:val="subscript"/>
          <w:lang w:val="sl-SI"/>
        </w:rPr>
        <w:t>,</w:t>
      </w:r>
      <w:r w:rsidR="00D550D5" w:rsidRPr="00ED1280">
        <w:rPr>
          <w:rFonts w:cs="Arial"/>
          <w:i/>
          <w:sz w:val="20"/>
          <w:szCs w:val="20"/>
          <w:lang w:val="sl-SI"/>
        </w:rPr>
        <w:t xml:space="preserve"> </w:t>
      </w:r>
      <w:r w:rsidR="00D550D5" w:rsidRPr="00FE7688">
        <w:rPr>
          <w:rFonts w:cs="Arial"/>
          <w:i/>
          <w:sz w:val="20"/>
          <w:szCs w:val="20"/>
          <w:lang w:val="sl-SI"/>
        </w:rPr>
        <w:t>L</w:t>
      </w:r>
      <w:r w:rsidR="00D550D5" w:rsidRPr="00FE7688">
        <w:rPr>
          <w:rFonts w:cs="Arial"/>
          <w:i/>
          <w:sz w:val="20"/>
          <w:szCs w:val="20"/>
          <w:vertAlign w:val="subscript"/>
          <w:lang w:val="sl-SI"/>
        </w:rPr>
        <w:t>večer</w:t>
      </w:r>
      <w:r w:rsidR="00D550D5" w:rsidRPr="00ED1280">
        <w:rPr>
          <w:rFonts w:cs="Arial"/>
          <w:sz w:val="20"/>
          <w:szCs w:val="20"/>
          <w:lang w:val="sl-SI"/>
        </w:rPr>
        <w:t>,</w:t>
      </w:r>
      <w:r w:rsidRPr="00ED1280">
        <w:rPr>
          <w:rFonts w:cs="Arial"/>
          <w:sz w:val="20"/>
          <w:szCs w:val="20"/>
          <w:vertAlign w:val="subscript"/>
          <w:lang w:val="sl-SI"/>
        </w:rPr>
        <w:t xml:space="preserve"> </w:t>
      </w:r>
      <w:r w:rsidRPr="00FE7688">
        <w:rPr>
          <w:rFonts w:cs="Arial"/>
          <w:i/>
          <w:sz w:val="20"/>
          <w:szCs w:val="20"/>
          <w:lang w:val="sl-SI"/>
        </w:rPr>
        <w:t>L</w:t>
      </w:r>
      <w:r w:rsidRPr="00FE7688">
        <w:rPr>
          <w:rFonts w:cs="Arial"/>
          <w:i/>
          <w:sz w:val="20"/>
          <w:szCs w:val="20"/>
          <w:vertAlign w:val="subscript"/>
          <w:lang w:val="sl-SI"/>
        </w:rPr>
        <w:t>noč</w:t>
      </w:r>
      <w:r w:rsidRPr="00ED1280">
        <w:rPr>
          <w:rFonts w:cs="Arial"/>
          <w:sz w:val="20"/>
          <w:szCs w:val="20"/>
          <w:vertAlign w:val="subscript"/>
          <w:lang w:val="sl-SI"/>
        </w:rPr>
        <w:t xml:space="preserve">, </w:t>
      </w:r>
      <w:r w:rsidRPr="00ED1280">
        <w:rPr>
          <w:rFonts w:cs="Arial"/>
          <w:sz w:val="20"/>
          <w:szCs w:val="20"/>
          <w:lang w:val="sl-SI"/>
        </w:rPr>
        <w:t xml:space="preserve">in </w:t>
      </w:r>
      <w:r w:rsidRPr="00FE7688">
        <w:rPr>
          <w:rFonts w:cs="Arial"/>
          <w:i/>
          <w:sz w:val="20"/>
          <w:szCs w:val="20"/>
          <w:lang w:val="sl-SI"/>
        </w:rPr>
        <w:t>L</w:t>
      </w:r>
      <w:r w:rsidRPr="00FE7688">
        <w:rPr>
          <w:rFonts w:cs="Arial"/>
          <w:i/>
          <w:sz w:val="20"/>
          <w:szCs w:val="20"/>
          <w:vertAlign w:val="subscript"/>
          <w:lang w:val="sl-SI"/>
        </w:rPr>
        <w:t>dvn</w:t>
      </w:r>
      <w:r w:rsidRPr="00FE7688">
        <w:rPr>
          <w:rFonts w:cs="Arial"/>
          <w:sz w:val="20"/>
          <w:szCs w:val="20"/>
          <w:lang w:val="sl-SI"/>
        </w:rPr>
        <w:t>,</w:t>
      </w:r>
      <w:r w:rsidRPr="00ED1280">
        <w:rPr>
          <w:rFonts w:cs="Arial"/>
          <w:sz w:val="20"/>
          <w:szCs w:val="20"/>
          <w:vertAlign w:val="subscript"/>
          <w:lang w:val="sl-SI"/>
        </w:rPr>
        <w:t xml:space="preserve"> </w:t>
      </w:r>
      <w:r w:rsidRPr="00ED1280">
        <w:rPr>
          <w:rFonts w:cs="Arial"/>
          <w:sz w:val="20"/>
          <w:szCs w:val="20"/>
          <w:lang w:val="sl-SI"/>
        </w:rPr>
        <w:t xml:space="preserve">ki ga povzroča </w:t>
      </w:r>
      <w:r w:rsidR="00F72117" w:rsidRPr="00ED1280">
        <w:rPr>
          <w:rFonts w:cs="Arial"/>
          <w:sz w:val="20"/>
          <w:szCs w:val="20"/>
          <w:lang w:val="sl-SI"/>
        </w:rPr>
        <w:t xml:space="preserve">obratovanje </w:t>
      </w:r>
      <w:r w:rsidR="00801914" w:rsidRPr="00ED1280">
        <w:rPr>
          <w:rFonts w:cs="Arial"/>
          <w:sz w:val="20"/>
          <w:szCs w:val="20"/>
          <w:lang w:val="sl-SI"/>
        </w:rPr>
        <w:t>linijskega vira</w:t>
      </w:r>
      <w:r w:rsidRPr="00ED1280">
        <w:rPr>
          <w:rFonts w:cs="Arial"/>
          <w:sz w:val="20"/>
          <w:szCs w:val="20"/>
          <w:lang w:val="sl-SI"/>
        </w:rPr>
        <w:t xml:space="preserve"> </w:t>
      </w:r>
      <w:r w:rsidR="003E041C" w:rsidRPr="00ED1280">
        <w:rPr>
          <w:rFonts w:cs="Arial"/>
          <w:sz w:val="20"/>
          <w:szCs w:val="20"/>
          <w:lang w:val="sl-SI"/>
        </w:rPr>
        <w:t>ali</w:t>
      </w:r>
      <w:r w:rsidRPr="00ED1280">
        <w:rPr>
          <w:rFonts w:cs="Arial"/>
          <w:sz w:val="20"/>
          <w:szCs w:val="20"/>
          <w:lang w:val="sl-SI"/>
        </w:rPr>
        <w:t xml:space="preserve"> obratovanj</w:t>
      </w:r>
      <w:r w:rsidR="00FE7688">
        <w:rPr>
          <w:rFonts w:cs="Arial"/>
          <w:sz w:val="20"/>
          <w:szCs w:val="20"/>
          <w:lang w:val="sl-SI"/>
        </w:rPr>
        <w:t>e</w:t>
      </w:r>
      <w:r w:rsidRPr="00ED1280">
        <w:rPr>
          <w:rFonts w:cs="Arial"/>
          <w:sz w:val="20"/>
          <w:szCs w:val="20"/>
          <w:lang w:val="sl-SI"/>
        </w:rPr>
        <w:t xml:space="preserve"> </w:t>
      </w:r>
      <w:r w:rsidR="00F72117" w:rsidRPr="00ED1280">
        <w:rPr>
          <w:rFonts w:cs="Arial"/>
          <w:sz w:val="20"/>
          <w:szCs w:val="20"/>
          <w:lang w:val="sl-SI"/>
        </w:rPr>
        <w:t xml:space="preserve">večjega </w:t>
      </w:r>
      <w:r w:rsidRPr="00ED1280">
        <w:rPr>
          <w:rFonts w:cs="Arial"/>
          <w:sz w:val="20"/>
          <w:szCs w:val="20"/>
          <w:lang w:val="sl-SI"/>
        </w:rPr>
        <w:t>letališča na posameznem območju varstva pred hrupom, so določene v preglednici 3 priloge 1 te uredbe.</w:t>
      </w:r>
    </w:p>
    <w:p w14:paraId="37E5C59C" w14:textId="265CD5C1" w:rsidR="00C276CE" w:rsidRPr="00ED1280" w:rsidRDefault="00C276CE" w:rsidP="00CD35A2">
      <w:pPr>
        <w:pStyle w:val="Odstavek"/>
        <w:spacing w:line="240" w:lineRule="atLeast"/>
        <w:rPr>
          <w:rFonts w:cs="Arial"/>
          <w:sz w:val="20"/>
          <w:szCs w:val="20"/>
          <w:lang w:val="sl-SI"/>
        </w:rPr>
      </w:pPr>
      <w:r w:rsidRPr="00ED1280">
        <w:rPr>
          <w:rFonts w:cs="Arial"/>
          <w:sz w:val="20"/>
          <w:szCs w:val="20"/>
          <w:lang w:val="sl-SI"/>
        </w:rPr>
        <w:t xml:space="preserve">(4) Mejne vrednosti kazalcev hrupa </w:t>
      </w:r>
      <w:r w:rsidRPr="00681CBC">
        <w:rPr>
          <w:rFonts w:cs="Arial"/>
          <w:i/>
          <w:sz w:val="20"/>
          <w:szCs w:val="20"/>
          <w:lang w:val="sl-SI"/>
        </w:rPr>
        <w:t>L</w:t>
      </w:r>
      <w:r w:rsidRPr="00681CBC">
        <w:rPr>
          <w:rFonts w:cs="Arial"/>
          <w:i/>
          <w:sz w:val="20"/>
          <w:szCs w:val="20"/>
          <w:vertAlign w:val="subscript"/>
          <w:lang w:val="sl-SI"/>
        </w:rPr>
        <w:t>dan</w:t>
      </w:r>
      <w:r w:rsidRPr="00ED1280">
        <w:rPr>
          <w:rFonts w:cs="Arial"/>
          <w:sz w:val="20"/>
          <w:szCs w:val="20"/>
          <w:vertAlign w:val="subscript"/>
          <w:lang w:val="sl-SI"/>
        </w:rPr>
        <w:t>,</w:t>
      </w:r>
      <w:r w:rsidR="00D550D5" w:rsidRPr="00ED1280">
        <w:rPr>
          <w:rFonts w:cs="Arial"/>
          <w:sz w:val="20"/>
          <w:szCs w:val="20"/>
          <w:vertAlign w:val="subscript"/>
          <w:lang w:val="sl-SI"/>
        </w:rPr>
        <w:t xml:space="preserve"> </w:t>
      </w:r>
      <w:r w:rsidR="00D550D5" w:rsidRPr="00681CBC">
        <w:rPr>
          <w:rFonts w:cs="Arial"/>
          <w:i/>
          <w:sz w:val="20"/>
          <w:szCs w:val="20"/>
          <w:lang w:val="sl-SI"/>
        </w:rPr>
        <w:t>L</w:t>
      </w:r>
      <w:r w:rsidR="00D550D5" w:rsidRPr="00681CBC">
        <w:rPr>
          <w:rFonts w:cs="Arial"/>
          <w:i/>
          <w:sz w:val="20"/>
          <w:szCs w:val="20"/>
          <w:vertAlign w:val="subscript"/>
          <w:lang w:val="sl-SI"/>
        </w:rPr>
        <w:t>večer</w:t>
      </w:r>
      <w:r w:rsidR="00D550D5" w:rsidRPr="00ED1280">
        <w:rPr>
          <w:rFonts w:cs="Arial"/>
          <w:sz w:val="20"/>
          <w:szCs w:val="20"/>
          <w:lang w:val="sl-SI"/>
        </w:rPr>
        <w:t>,</w:t>
      </w:r>
      <w:r w:rsidRPr="00ED1280">
        <w:rPr>
          <w:rFonts w:cs="Arial"/>
          <w:sz w:val="20"/>
          <w:szCs w:val="20"/>
          <w:vertAlign w:val="subscript"/>
          <w:lang w:val="sl-SI"/>
        </w:rPr>
        <w:t xml:space="preserve"> </w:t>
      </w:r>
      <w:r w:rsidRPr="00681CBC">
        <w:rPr>
          <w:rFonts w:cs="Arial"/>
          <w:i/>
          <w:sz w:val="20"/>
          <w:szCs w:val="20"/>
          <w:lang w:val="sl-SI"/>
        </w:rPr>
        <w:t>L</w:t>
      </w:r>
      <w:r w:rsidRPr="00681CBC">
        <w:rPr>
          <w:rFonts w:cs="Arial"/>
          <w:i/>
          <w:sz w:val="20"/>
          <w:szCs w:val="20"/>
          <w:vertAlign w:val="subscript"/>
          <w:lang w:val="sl-SI"/>
        </w:rPr>
        <w:t>noč</w:t>
      </w:r>
      <w:r w:rsidRPr="00ED1280">
        <w:rPr>
          <w:rFonts w:cs="Arial"/>
          <w:sz w:val="20"/>
          <w:szCs w:val="20"/>
          <w:vertAlign w:val="subscript"/>
          <w:lang w:val="sl-SI"/>
        </w:rPr>
        <w:t xml:space="preserve">, </w:t>
      </w:r>
      <w:r w:rsidRPr="00ED1280">
        <w:rPr>
          <w:rFonts w:cs="Arial"/>
          <w:sz w:val="20"/>
          <w:szCs w:val="20"/>
          <w:lang w:val="sl-SI"/>
        </w:rPr>
        <w:t xml:space="preserve">in </w:t>
      </w:r>
      <w:r w:rsidRPr="00681CBC">
        <w:rPr>
          <w:rFonts w:cs="Arial"/>
          <w:i/>
          <w:sz w:val="20"/>
          <w:szCs w:val="20"/>
          <w:lang w:val="sl-SI"/>
        </w:rPr>
        <w:t>L</w:t>
      </w:r>
      <w:r w:rsidRPr="00681CBC">
        <w:rPr>
          <w:rFonts w:cs="Arial"/>
          <w:i/>
          <w:sz w:val="20"/>
          <w:szCs w:val="20"/>
          <w:vertAlign w:val="subscript"/>
          <w:lang w:val="sl-SI"/>
        </w:rPr>
        <w:t>dvn</w:t>
      </w:r>
      <w:r w:rsidRPr="00681CBC">
        <w:rPr>
          <w:rFonts w:cs="Arial"/>
          <w:sz w:val="20"/>
          <w:szCs w:val="20"/>
          <w:lang w:val="sl-SI"/>
        </w:rPr>
        <w:t>,</w:t>
      </w:r>
      <w:r w:rsidRPr="00ED1280">
        <w:rPr>
          <w:rFonts w:cs="Arial"/>
          <w:sz w:val="20"/>
          <w:szCs w:val="20"/>
          <w:vertAlign w:val="subscript"/>
          <w:lang w:val="sl-SI"/>
        </w:rPr>
        <w:t xml:space="preserve"> </w:t>
      </w:r>
      <w:r w:rsidRPr="00ED1280">
        <w:rPr>
          <w:rFonts w:cs="Arial"/>
          <w:sz w:val="20"/>
          <w:szCs w:val="20"/>
          <w:lang w:val="sl-SI"/>
        </w:rPr>
        <w:t>ki ga povzroča naprava, obrat, letališče</w:t>
      </w:r>
      <w:r w:rsidR="00BD3104" w:rsidRPr="00ED1280">
        <w:rPr>
          <w:rFonts w:cs="Arial"/>
          <w:sz w:val="20"/>
          <w:szCs w:val="20"/>
          <w:lang w:val="sl-SI"/>
        </w:rPr>
        <w:t>, ki ni večje letališče</w:t>
      </w:r>
      <w:r w:rsidRPr="00ED1280">
        <w:rPr>
          <w:rFonts w:cs="Arial"/>
          <w:sz w:val="20"/>
          <w:szCs w:val="20"/>
          <w:lang w:val="sl-SI"/>
        </w:rPr>
        <w:t xml:space="preserve">, helikoptersko vzletišče, objekt za pretovor blaga </w:t>
      </w:r>
      <w:r w:rsidR="002A0EAC" w:rsidRPr="00ED1280">
        <w:rPr>
          <w:rFonts w:cs="Arial"/>
          <w:sz w:val="20"/>
          <w:szCs w:val="20"/>
          <w:lang w:val="sl-SI"/>
        </w:rPr>
        <w:t xml:space="preserve">ali </w:t>
      </w:r>
      <w:r w:rsidRPr="00ED1280">
        <w:rPr>
          <w:rFonts w:cs="Arial"/>
          <w:sz w:val="20"/>
          <w:szCs w:val="20"/>
          <w:lang w:val="sl-SI"/>
        </w:rPr>
        <w:t>odprto parkirišče na posameznem območju varstva pred hrupom, so določene v preglednici 4 priloge 1 te uredbe.</w:t>
      </w:r>
    </w:p>
    <w:p w14:paraId="04DAC6F2" w14:textId="68E1773D" w:rsidR="00C276CE" w:rsidRPr="00ED1280" w:rsidRDefault="00C276CE" w:rsidP="00CD35A2">
      <w:pPr>
        <w:pStyle w:val="Odstavek"/>
        <w:spacing w:line="240" w:lineRule="atLeast"/>
        <w:rPr>
          <w:rFonts w:cs="Arial"/>
          <w:sz w:val="20"/>
          <w:szCs w:val="20"/>
          <w:lang w:val="sl-SI"/>
        </w:rPr>
      </w:pPr>
      <w:r w:rsidRPr="00ED1280">
        <w:rPr>
          <w:rFonts w:cs="Arial"/>
          <w:sz w:val="20"/>
          <w:szCs w:val="20"/>
          <w:lang w:val="sl-SI"/>
        </w:rPr>
        <w:t xml:space="preserve">(5) Mejne vrednosti konične ravni hrupa </w:t>
      </w:r>
      <w:r w:rsidRPr="00681CBC">
        <w:rPr>
          <w:rFonts w:cs="Arial"/>
          <w:i/>
          <w:sz w:val="20"/>
          <w:szCs w:val="20"/>
          <w:lang w:val="sl-SI"/>
        </w:rPr>
        <w:t>L</w:t>
      </w:r>
      <w:r w:rsidRPr="00681CBC">
        <w:rPr>
          <w:rFonts w:cs="Arial"/>
          <w:i/>
          <w:sz w:val="20"/>
          <w:szCs w:val="20"/>
          <w:vertAlign w:val="subscript"/>
          <w:lang w:val="sl-SI"/>
        </w:rPr>
        <w:t>1</w:t>
      </w:r>
      <w:r w:rsidRPr="00ED1280">
        <w:rPr>
          <w:rFonts w:cs="Arial"/>
          <w:sz w:val="20"/>
          <w:szCs w:val="20"/>
          <w:lang w:val="sl-SI"/>
        </w:rPr>
        <w:t xml:space="preserve">, ki jo povzroča obratovanje letališča, helikopterskega vzletišča, objekta za pretovor blaga, naprave </w:t>
      </w:r>
      <w:r w:rsidR="002A0EAC" w:rsidRPr="00ED1280">
        <w:rPr>
          <w:rFonts w:cs="Arial"/>
          <w:sz w:val="20"/>
          <w:szCs w:val="20"/>
          <w:lang w:val="sl-SI"/>
        </w:rPr>
        <w:t xml:space="preserve">ali </w:t>
      </w:r>
      <w:r w:rsidRPr="00ED1280">
        <w:rPr>
          <w:rFonts w:cs="Arial"/>
          <w:sz w:val="20"/>
          <w:szCs w:val="20"/>
          <w:lang w:val="sl-SI"/>
        </w:rPr>
        <w:t>obrata na posameznem območju varstva pred hrupom, so določene v preglednici 5 priloge 1 te uredbe.</w:t>
      </w:r>
    </w:p>
    <w:p w14:paraId="580EDA26" w14:textId="5F2505CF" w:rsidR="00C276CE" w:rsidRPr="00ED1280" w:rsidRDefault="00C276CE" w:rsidP="00CD35A2">
      <w:pPr>
        <w:pStyle w:val="Odstavek"/>
        <w:spacing w:line="240" w:lineRule="atLeast"/>
        <w:rPr>
          <w:rFonts w:cs="Arial"/>
          <w:sz w:val="20"/>
          <w:szCs w:val="20"/>
          <w:lang w:val="sl-SI"/>
        </w:rPr>
      </w:pPr>
      <w:r w:rsidRPr="00ED1280">
        <w:rPr>
          <w:rFonts w:cs="Arial"/>
          <w:sz w:val="20"/>
          <w:szCs w:val="20"/>
          <w:lang w:val="sl-SI"/>
        </w:rPr>
        <w:t>(6) Mejne vrednosti, določene v preglednici 4 priloge 1 te uredbe za obdobje večera in v preglednici 5 priloge 1 te uredbe za obdobje večera in noči, veljajo za I. in II. območje varstva pred hrupom ob nedeljah in praznikih tudi kot mejne vrednosti za obdobje dneva.</w:t>
      </w:r>
    </w:p>
    <w:p w14:paraId="008B6947" w14:textId="5CFD86F5" w:rsidR="00900E94" w:rsidRPr="00ED1280" w:rsidRDefault="006148A2" w:rsidP="00CD35A2">
      <w:pPr>
        <w:pStyle w:val="Odstavek"/>
        <w:spacing w:line="240" w:lineRule="atLeast"/>
        <w:rPr>
          <w:rFonts w:cs="Arial"/>
          <w:sz w:val="20"/>
          <w:szCs w:val="20"/>
          <w:lang w:val="sl-SI"/>
        </w:rPr>
      </w:pPr>
      <w:r w:rsidRPr="00ED1280">
        <w:rPr>
          <w:rFonts w:eastAsia="Arial" w:cs="Arial"/>
          <w:color w:val="333333"/>
          <w:sz w:val="20"/>
          <w:szCs w:val="20"/>
          <w:lang w:val="sl-SI" w:eastAsia="sl-SI"/>
        </w:rPr>
        <w:t>(7)</w:t>
      </w:r>
      <w:r w:rsidR="00D23620" w:rsidRPr="00ED1280">
        <w:rPr>
          <w:rFonts w:cs="Arial"/>
          <w:i/>
          <w:sz w:val="20"/>
          <w:szCs w:val="20"/>
          <w:lang w:val="sl-SI" w:eastAsia="sl-SI"/>
        </w:rPr>
        <w:t> </w:t>
      </w:r>
      <w:r w:rsidR="009B35E8" w:rsidRPr="00ED1280">
        <w:rPr>
          <w:rFonts w:cs="Arial"/>
          <w:sz w:val="20"/>
          <w:szCs w:val="20"/>
          <w:lang w:val="sl-SI" w:eastAsia="sl-SI"/>
        </w:rPr>
        <w:t>M</w:t>
      </w:r>
      <w:r w:rsidRPr="00ED1280">
        <w:rPr>
          <w:rFonts w:cs="Arial"/>
          <w:sz w:val="20"/>
          <w:szCs w:val="20"/>
          <w:lang w:val="sl-SI" w:eastAsia="sl-SI"/>
        </w:rPr>
        <w:t xml:space="preserve">ejne vrednosti kazalcev hrupa </w:t>
      </w:r>
      <w:r w:rsidRPr="00ED1280">
        <w:rPr>
          <w:rFonts w:cs="Arial"/>
          <w:i/>
          <w:sz w:val="20"/>
          <w:szCs w:val="20"/>
          <w:lang w:val="sl-SI" w:eastAsia="sl-SI"/>
        </w:rPr>
        <w:t>L</w:t>
      </w:r>
      <w:r w:rsidRPr="00ED1280">
        <w:rPr>
          <w:rFonts w:cs="Arial"/>
          <w:i/>
          <w:sz w:val="20"/>
          <w:szCs w:val="20"/>
          <w:vertAlign w:val="subscript"/>
          <w:lang w:val="sl-SI" w:eastAsia="sl-SI"/>
        </w:rPr>
        <w:t>dan</w:t>
      </w:r>
      <w:r w:rsidRPr="00ED1280">
        <w:rPr>
          <w:rFonts w:cs="Arial"/>
          <w:sz w:val="20"/>
          <w:szCs w:val="20"/>
          <w:lang w:val="sl-SI" w:eastAsia="sl-SI"/>
        </w:rPr>
        <w:t xml:space="preserve">, </w:t>
      </w:r>
      <w:r w:rsidRPr="00ED1280">
        <w:rPr>
          <w:rFonts w:cs="Arial"/>
          <w:i/>
          <w:sz w:val="20"/>
          <w:szCs w:val="20"/>
          <w:lang w:val="sl-SI" w:eastAsia="sl-SI"/>
        </w:rPr>
        <w:t>L</w:t>
      </w:r>
      <w:r w:rsidRPr="00ED1280">
        <w:rPr>
          <w:rFonts w:cs="Arial"/>
          <w:i/>
          <w:sz w:val="20"/>
          <w:szCs w:val="20"/>
          <w:vertAlign w:val="subscript"/>
          <w:lang w:val="sl-SI" w:eastAsia="sl-SI"/>
        </w:rPr>
        <w:t>večer</w:t>
      </w:r>
      <w:r w:rsidR="00156B79" w:rsidRPr="00ED1280">
        <w:rPr>
          <w:rFonts w:cs="Arial"/>
          <w:i/>
          <w:sz w:val="20"/>
          <w:szCs w:val="20"/>
          <w:lang w:val="sl-SI" w:eastAsia="sl-SI"/>
        </w:rPr>
        <w:t>,</w:t>
      </w:r>
      <w:r w:rsidR="00156B79" w:rsidRPr="00ED1280">
        <w:rPr>
          <w:rFonts w:cs="Arial"/>
          <w:i/>
          <w:sz w:val="20"/>
          <w:szCs w:val="20"/>
          <w:vertAlign w:val="subscript"/>
          <w:lang w:val="sl-SI" w:eastAsia="sl-SI"/>
        </w:rPr>
        <w:t xml:space="preserve"> </w:t>
      </w:r>
      <w:r w:rsidR="00156B79" w:rsidRPr="00ED1280">
        <w:rPr>
          <w:rFonts w:cs="Arial"/>
          <w:i/>
          <w:sz w:val="20"/>
          <w:szCs w:val="20"/>
          <w:lang w:val="sl-SI" w:eastAsia="sl-SI"/>
        </w:rPr>
        <w:t>L</w:t>
      </w:r>
      <w:r w:rsidR="00156B79" w:rsidRPr="00ED1280">
        <w:rPr>
          <w:rFonts w:cs="Arial"/>
          <w:i/>
          <w:sz w:val="20"/>
          <w:szCs w:val="20"/>
          <w:vertAlign w:val="subscript"/>
          <w:lang w:val="sl-SI" w:eastAsia="sl-SI"/>
        </w:rPr>
        <w:t>noč</w:t>
      </w:r>
      <w:r w:rsidR="003F3BD4" w:rsidRPr="00ED1280">
        <w:rPr>
          <w:rFonts w:cs="Arial"/>
          <w:sz w:val="20"/>
          <w:szCs w:val="20"/>
          <w:vertAlign w:val="subscript"/>
          <w:lang w:val="sl-SI" w:eastAsia="sl-SI"/>
        </w:rPr>
        <w:t>,</w:t>
      </w:r>
      <w:r w:rsidR="0089473F" w:rsidRPr="00ED1280">
        <w:rPr>
          <w:rFonts w:cs="Arial"/>
          <w:sz w:val="20"/>
          <w:szCs w:val="20"/>
          <w:vertAlign w:val="subscript"/>
          <w:lang w:val="sl-SI" w:eastAsia="sl-SI"/>
        </w:rPr>
        <w:t xml:space="preserve"> </w:t>
      </w:r>
      <w:r w:rsidR="0089473F" w:rsidRPr="00ED1280">
        <w:rPr>
          <w:rFonts w:cs="Arial"/>
          <w:sz w:val="20"/>
          <w:szCs w:val="20"/>
          <w:lang w:val="sl-SI" w:eastAsia="sl-SI"/>
        </w:rPr>
        <w:t>in</w:t>
      </w:r>
      <w:r w:rsidR="0089473F" w:rsidRPr="00ED1280">
        <w:rPr>
          <w:rFonts w:cs="Arial"/>
          <w:sz w:val="20"/>
          <w:szCs w:val="20"/>
          <w:vertAlign w:val="subscript"/>
          <w:lang w:val="sl-SI" w:eastAsia="sl-SI"/>
        </w:rPr>
        <w:t xml:space="preserve"> </w:t>
      </w:r>
      <w:r w:rsidRPr="00ED1280">
        <w:rPr>
          <w:rFonts w:cs="Arial"/>
          <w:i/>
          <w:sz w:val="20"/>
          <w:szCs w:val="20"/>
          <w:lang w:val="sl-SI" w:eastAsia="sl-SI"/>
        </w:rPr>
        <w:t>L</w:t>
      </w:r>
      <w:r w:rsidRPr="00ED1280">
        <w:rPr>
          <w:rFonts w:cs="Arial"/>
          <w:i/>
          <w:sz w:val="20"/>
          <w:szCs w:val="20"/>
          <w:vertAlign w:val="subscript"/>
          <w:lang w:val="sl-SI" w:eastAsia="sl-SI"/>
        </w:rPr>
        <w:t>dvn</w:t>
      </w:r>
      <w:r w:rsidR="008767BB" w:rsidRPr="00ED1280">
        <w:rPr>
          <w:rFonts w:cs="Arial"/>
          <w:sz w:val="20"/>
          <w:szCs w:val="20"/>
          <w:lang w:val="sl-SI" w:eastAsia="sl-SI"/>
        </w:rPr>
        <w:t xml:space="preserve"> </w:t>
      </w:r>
      <w:r w:rsidR="00684008" w:rsidRPr="00ED1280">
        <w:rPr>
          <w:rFonts w:cs="Arial"/>
          <w:sz w:val="20"/>
          <w:szCs w:val="20"/>
          <w:lang w:val="sl-SI" w:eastAsia="sl-SI"/>
        </w:rPr>
        <w:t xml:space="preserve">in konične ravni hrupa </w:t>
      </w:r>
      <w:r w:rsidR="00684008" w:rsidRPr="00ED1280">
        <w:rPr>
          <w:rFonts w:cs="Arial"/>
          <w:i/>
          <w:sz w:val="20"/>
          <w:szCs w:val="20"/>
          <w:lang w:val="sl-SI" w:eastAsia="sl-SI"/>
        </w:rPr>
        <w:t>L</w:t>
      </w:r>
      <w:r w:rsidR="00684008" w:rsidRPr="00ED1280">
        <w:rPr>
          <w:rFonts w:cs="Arial"/>
          <w:i/>
          <w:sz w:val="20"/>
          <w:szCs w:val="20"/>
          <w:vertAlign w:val="subscript"/>
          <w:lang w:val="sl-SI" w:eastAsia="sl-SI"/>
        </w:rPr>
        <w:t>1</w:t>
      </w:r>
      <w:r w:rsidR="00684008" w:rsidRPr="00ED1280">
        <w:rPr>
          <w:rFonts w:cs="Arial"/>
          <w:sz w:val="20"/>
          <w:szCs w:val="20"/>
          <w:lang w:val="sl-SI" w:eastAsia="sl-SI"/>
        </w:rPr>
        <w:t xml:space="preserve">, </w:t>
      </w:r>
      <w:r w:rsidRPr="00ED1280">
        <w:rPr>
          <w:rFonts w:cs="Arial"/>
          <w:sz w:val="20"/>
          <w:szCs w:val="20"/>
          <w:lang w:val="sl-SI" w:eastAsia="sl-SI"/>
        </w:rPr>
        <w:t>ki ga povzroča gradbišče,</w:t>
      </w:r>
      <w:r w:rsidR="003F3BD4" w:rsidRPr="00ED1280">
        <w:rPr>
          <w:rFonts w:cs="Arial"/>
          <w:sz w:val="20"/>
          <w:szCs w:val="20"/>
          <w:lang w:val="sl-SI" w:eastAsia="sl-SI"/>
        </w:rPr>
        <w:t xml:space="preserve"> so</w:t>
      </w:r>
      <w:r w:rsidRPr="00ED1280">
        <w:rPr>
          <w:rFonts w:cs="Arial"/>
          <w:sz w:val="20"/>
          <w:szCs w:val="20"/>
          <w:lang w:val="sl-SI" w:eastAsia="sl-SI"/>
        </w:rPr>
        <w:t xml:space="preserve"> določene v preglednici 6 priloge 1 te uredbe</w:t>
      </w:r>
      <w:r w:rsidRPr="00ED1280">
        <w:rPr>
          <w:rFonts w:eastAsia="Arial" w:cs="Arial"/>
          <w:color w:val="333333"/>
          <w:sz w:val="20"/>
          <w:szCs w:val="20"/>
          <w:lang w:val="sl-SI" w:eastAsia="sl-SI"/>
        </w:rPr>
        <w:t>.</w:t>
      </w:r>
    </w:p>
    <w:p w14:paraId="753B70C9" w14:textId="77777777" w:rsidR="00C276CE" w:rsidRPr="00ED1280" w:rsidRDefault="00C276CE" w:rsidP="009F55CA">
      <w:pPr>
        <w:pStyle w:val="Poglavje"/>
        <w:outlineLvl w:val="0"/>
        <w:rPr>
          <w:sz w:val="20"/>
          <w:szCs w:val="20"/>
        </w:rPr>
      </w:pPr>
      <w:r w:rsidRPr="00ED1280">
        <w:rPr>
          <w:sz w:val="20"/>
          <w:szCs w:val="20"/>
        </w:rPr>
        <w:t>III. OCENJEVANJE KAZALCEV HRUPA</w:t>
      </w:r>
    </w:p>
    <w:p w14:paraId="0462D824" w14:textId="77777777" w:rsidR="00C276CE" w:rsidRPr="00ED1280" w:rsidRDefault="00C276CE" w:rsidP="009F55CA">
      <w:pPr>
        <w:pStyle w:val="len"/>
        <w:outlineLvl w:val="0"/>
        <w:rPr>
          <w:rFonts w:cs="Arial"/>
          <w:sz w:val="20"/>
          <w:szCs w:val="20"/>
          <w:lang w:val="sl-SI"/>
        </w:rPr>
      </w:pPr>
      <w:r w:rsidRPr="00ED1280">
        <w:rPr>
          <w:rFonts w:cs="Arial"/>
          <w:sz w:val="20"/>
          <w:szCs w:val="20"/>
          <w:lang w:val="sl-SI"/>
        </w:rPr>
        <w:t>6. člen</w:t>
      </w:r>
    </w:p>
    <w:p w14:paraId="5F0AA023" w14:textId="77777777" w:rsidR="00C276CE" w:rsidRPr="00ED1280" w:rsidRDefault="00C276CE" w:rsidP="00C276CE">
      <w:pPr>
        <w:pStyle w:val="lennaslov"/>
        <w:rPr>
          <w:rFonts w:cs="Arial"/>
          <w:sz w:val="20"/>
          <w:szCs w:val="20"/>
          <w:lang w:val="sl-SI"/>
        </w:rPr>
      </w:pPr>
      <w:r w:rsidRPr="00ED1280">
        <w:rPr>
          <w:rFonts w:cs="Arial"/>
          <w:sz w:val="20"/>
          <w:szCs w:val="20"/>
          <w:lang w:val="sl-SI"/>
        </w:rPr>
        <w:t>(metode ocenjevanja)</w:t>
      </w:r>
    </w:p>
    <w:p w14:paraId="35AE4E5C" w14:textId="52811CE0" w:rsidR="00C276CE" w:rsidRPr="00ED1280" w:rsidRDefault="00C276CE" w:rsidP="00B95E57">
      <w:pPr>
        <w:pStyle w:val="Odstavek"/>
        <w:spacing w:line="240" w:lineRule="atLeast"/>
        <w:rPr>
          <w:rFonts w:cs="Arial"/>
          <w:sz w:val="20"/>
          <w:szCs w:val="20"/>
          <w:lang w:val="sl-SI"/>
        </w:rPr>
      </w:pPr>
      <w:r w:rsidRPr="00ED1280">
        <w:rPr>
          <w:rFonts w:cs="Arial"/>
          <w:sz w:val="20"/>
          <w:szCs w:val="20"/>
          <w:lang w:val="sl-SI"/>
        </w:rPr>
        <w:t>(1) Hrup v okolju se na posameznem območju varstva pred hrupom ocenjuje iz rezultatov meritev ali modelnih izračunov na podlagi začasnih metod ocenjevanja kazalcev hrupa iz priloge 2 te uredbe.</w:t>
      </w:r>
    </w:p>
    <w:p w14:paraId="7B00EB9F" w14:textId="3E3D91B5" w:rsidR="00C276CE" w:rsidRPr="00ED1280" w:rsidRDefault="00C276CE" w:rsidP="009F55CA">
      <w:pPr>
        <w:pStyle w:val="Odstavek"/>
        <w:spacing w:line="240" w:lineRule="atLeast"/>
        <w:rPr>
          <w:rFonts w:cs="Arial"/>
          <w:sz w:val="20"/>
          <w:szCs w:val="20"/>
          <w:lang w:val="sl-SI"/>
        </w:rPr>
      </w:pPr>
      <w:r w:rsidRPr="00ED1280">
        <w:rPr>
          <w:rFonts w:cs="Arial"/>
          <w:sz w:val="20"/>
          <w:szCs w:val="20"/>
          <w:lang w:val="sl-SI"/>
        </w:rPr>
        <w:t>(2) Pri uporabi začasnih metod ocenjevanja kazalcev hrupa iz priloge 2 te uredbe je treba upoštevati prilagoditve teh metod iz priloge 3 te uredbe.</w:t>
      </w:r>
    </w:p>
    <w:p w14:paraId="5FCC83E1" w14:textId="669355B7" w:rsidR="001061E5" w:rsidRPr="00ED1280" w:rsidRDefault="00652445" w:rsidP="009F55CA">
      <w:pPr>
        <w:spacing w:before="240" w:line="240" w:lineRule="atLeast"/>
        <w:ind w:firstLine="992"/>
      </w:pPr>
      <w:r w:rsidRPr="00ED1280">
        <w:rPr>
          <w:rFonts w:eastAsia="Arial" w:cs="Arial"/>
          <w:color w:val="333333"/>
          <w:sz w:val="20"/>
          <w:szCs w:val="20"/>
        </w:rPr>
        <w:t xml:space="preserve"> </w:t>
      </w:r>
      <w:r w:rsidR="00534C57" w:rsidRPr="00ED1280">
        <w:rPr>
          <w:rFonts w:eastAsia="Arial" w:cs="Arial"/>
          <w:color w:val="333333"/>
          <w:sz w:val="20"/>
          <w:szCs w:val="20"/>
        </w:rPr>
        <w:t xml:space="preserve">(3) Hrup v okolju se ocenjuje na podlagi </w:t>
      </w:r>
      <w:r w:rsidR="00816698" w:rsidRPr="00ED1280">
        <w:rPr>
          <w:rFonts w:eastAsia="Arial" w:cs="Arial"/>
          <w:color w:val="333333"/>
          <w:sz w:val="20"/>
          <w:szCs w:val="20"/>
        </w:rPr>
        <w:t>ocenjenih ravni hrupa v času obratovanja vira hrupa</w:t>
      </w:r>
      <w:r w:rsidR="00534C57" w:rsidRPr="00ED1280">
        <w:rPr>
          <w:rFonts w:eastAsia="Arial" w:cs="Arial"/>
          <w:color w:val="333333"/>
          <w:sz w:val="20"/>
          <w:szCs w:val="20"/>
        </w:rPr>
        <w:t>, če gre za</w:t>
      </w:r>
      <w:r w:rsidR="00A61F59" w:rsidRPr="00ED1280">
        <w:rPr>
          <w:rFonts w:eastAsia="Arial" w:cs="Arial"/>
          <w:color w:val="333333"/>
          <w:sz w:val="20"/>
          <w:szCs w:val="20"/>
        </w:rPr>
        <w:t xml:space="preserve"> </w:t>
      </w:r>
      <w:r w:rsidR="00534C57" w:rsidRPr="00ED1280">
        <w:rPr>
          <w:rFonts w:eastAsia="Arial" w:cs="Arial"/>
          <w:sz w:val="20"/>
          <w:szCs w:val="20"/>
        </w:rPr>
        <w:t>gostinski ali zabaviščni lokal</w:t>
      </w:r>
      <w:r w:rsidR="007F2D21" w:rsidRPr="00ED1280">
        <w:rPr>
          <w:rFonts w:eastAsia="Arial" w:cs="Arial"/>
          <w:sz w:val="20"/>
          <w:szCs w:val="20"/>
        </w:rPr>
        <w:t>, ki na prostem ali</w:t>
      </w:r>
      <w:r w:rsidR="00534C57" w:rsidRPr="00ED1280">
        <w:rPr>
          <w:rFonts w:eastAsia="Arial" w:cs="Arial"/>
          <w:sz w:val="20"/>
          <w:szCs w:val="20"/>
        </w:rPr>
        <w:t xml:space="preserve"> v nezagrajenem in neprekritem prostoru</w:t>
      </w:r>
      <w:r w:rsidR="007F2D21" w:rsidRPr="00ED1280">
        <w:rPr>
          <w:rFonts w:eastAsia="Arial" w:cs="Arial"/>
          <w:sz w:val="20"/>
          <w:szCs w:val="20"/>
        </w:rPr>
        <w:t xml:space="preserve"> </w:t>
      </w:r>
      <w:r w:rsidR="00534C57" w:rsidRPr="00ED1280">
        <w:rPr>
          <w:rFonts w:eastAsia="Arial" w:cs="Arial"/>
          <w:sz w:val="20"/>
          <w:szCs w:val="20"/>
        </w:rPr>
        <w:t>uporablja zvočne naprave.</w:t>
      </w:r>
    </w:p>
    <w:p w14:paraId="43EC3444" w14:textId="77777777" w:rsidR="00C276CE" w:rsidRPr="00ED1280" w:rsidRDefault="00C276CE" w:rsidP="009F55CA">
      <w:pPr>
        <w:pStyle w:val="len"/>
        <w:outlineLvl w:val="0"/>
        <w:rPr>
          <w:rFonts w:cs="Arial"/>
          <w:sz w:val="20"/>
          <w:szCs w:val="20"/>
          <w:lang w:val="sl-SI"/>
        </w:rPr>
      </w:pPr>
      <w:r w:rsidRPr="00ED1280">
        <w:rPr>
          <w:rFonts w:cs="Arial"/>
          <w:sz w:val="20"/>
          <w:szCs w:val="20"/>
          <w:lang w:val="sl-SI"/>
        </w:rPr>
        <w:t>7. člen</w:t>
      </w:r>
    </w:p>
    <w:p w14:paraId="579DF343" w14:textId="77777777" w:rsidR="00C276CE" w:rsidRPr="00ED1280" w:rsidRDefault="00C276CE" w:rsidP="00C276CE">
      <w:pPr>
        <w:pStyle w:val="lennaslov"/>
        <w:rPr>
          <w:rFonts w:cs="Arial"/>
          <w:sz w:val="20"/>
          <w:szCs w:val="20"/>
          <w:lang w:val="sl-SI"/>
        </w:rPr>
      </w:pPr>
      <w:r w:rsidRPr="00ED1280">
        <w:rPr>
          <w:rFonts w:cs="Arial"/>
          <w:sz w:val="20"/>
          <w:szCs w:val="20"/>
          <w:lang w:val="sl-SI"/>
        </w:rPr>
        <w:t>(mesto ocenjevanja)</w:t>
      </w:r>
    </w:p>
    <w:p w14:paraId="618A3405" w14:textId="4E252181" w:rsidR="00C276CE" w:rsidRPr="00ED1280" w:rsidRDefault="00C276CE" w:rsidP="009F55CA">
      <w:pPr>
        <w:pStyle w:val="Odstavek"/>
        <w:spacing w:line="240" w:lineRule="atLeast"/>
        <w:rPr>
          <w:rFonts w:cs="Arial"/>
          <w:sz w:val="20"/>
          <w:szCs w:val="20"/>
          <w:lang w:val="sl-SI"/>
        </w:rPr>
      </w:pPr>
      <w:r w:rsidRPr="00ED1280">
        <w:rPr>
          <w:rFonts w:cs="Arial"/>
          <w:sz w:val="20"/>
          <w:szCs w:val="20"/>
          <w:lang w:val="sl-SI"/>
        </w:rPr>
        <w:t>(1) Kazalci hrupa se ocenjujejo na mestih ocenjevanja, določenih v skladu s predpisom, ki ureja ocenjevanje in urejanje hrupa v okolju.</w:t>
      </w:r>
    </w:p>
    <w:p w14:paraId="0DFA8620" w14:textId="77777777" w:rsidR="00C276CE" w:rsidRPr="00ED1280" w:rsidRDefault="00C276CE" w:rsidP="009F55CA">
      <w:pPr>
        <w:pStyle w:val="Odstavek"/>
        <w:spacing w:line="240" w:lineRule="atLeast"/>
        <w:rPr>
          <w:rFonts w:cs="Arial"/>
          <w:sz w:val="20"/>
          <w:szCs w:val="20"/>
          <w:lang w:val="sl-SI"/>
        </w:rPr>
      </w:pPr>
      <w:r w:rsidRPr="00ED1280">
        <w:rPr>
          <w:rFonts w:cs="Arial"/>
          <w:sz w:val="20"/>
          <w:szCs w:val="20"/>
          <w:lang w:val="sl-SI"/>
        </w:rPr>
        <w:t>(2) Pri ocenjevanju kazalcev hrupa, ki ga povzroča posamezni vir hrupa, je mesto ocenjevanja pred fasadami najbolj izpostavljenih stavb z varovanimi prostori v skladu s standardom SIST ISO 1996-2.</w:t>
      </w:r>
    </w:p>
    <w:p w14:paraId="5EF83916" w14:textId="77777777" w:rsidR="00C276CE" w:rsidRPr="00ED1280" w:rsidRDefault="00C276CE" w:rsidP="009F55CA">
      <w:pPr>
        <w:pStyle w:val="Odstavek"/>
        <w:spacing w:line="240" w:lineRule="atLeast"/>
        <w:rPr>
          <w:rFonts w:cs="Arial"/>
          <w:sz w:val="20"/>
          <w:szCs w:val="20"/>
          <w:lang w:val="sl-SI"/>
        </w:rPr>
      </w:pPr>
      <w:r w:rsidRPr="00ED1280">
        <w:rPr>
          <w:rFonts w:cs="Arial"/>
          <w:sz w:val="20"/>
          <w:szCs w:val="20"/>
          <w:lang w:val="sl-SI"/>
        </w:rPr>
        <w:t>(3) Če ima stavba več nadstropij z varovanimi prostori, je treba pri načrtovanju ukrepov varstva pred hrupom izbrati mesto ocenjevanja pred najbolj izpostavljenim delom fasade vsakega nadstropja posebej.</w:t>
      </w:r>
    </w:p>
    <w:p w14:paraId="73B2FB6C" w14:textId="77777777" w:rsidR="00C276CE" w:rsidRPr="00ED1280" w:rsidRDefault="00C276CE" w:rsidP="009F55CA">
      <w:pPr>
        <w:pStyle w:val="Odstavek"/>
        <w:spacing w:line="240" w:lineRule="atLeast"/>
        <w:rPr>
          <w:rFonts w:cs="Arial"/>
          <w:sz w:val="20"/>
          <w:szCs w:val="20"/>
          <w:lang w:val="sl-SI"/>
        </w:rPr>
      </w:pPr>
      <w:r w:rsidRPr="00ED1280">
        <w:rPr>
          <w:rFonts w:cs="Arial"/>
          <w:sz w:val="20"/>
          <w:szCs w:val="20"/>
          <w:lang w:val="sl-SI"/>
        </w:rPr>
        <w:lastRenderedPageBreak/>
        <w:t>(4) Če v razdalji z vodoravno projekcijo do 1000 m od meje vira hrupa ni stavb z varovanimi prostori, se za mesto ocenjevanja izbere mesto na prostem v razdalji z vodoravno projekcijo 500 m od meje vira hrupa ali manj, če ocenjevanje kazalcev hrupa zaradi morfologije terena ni mogoče.</w:t>
      </w:r>
    </w:p>
    <w:p w14:paraId="346456CC" w14:textId="77777777" w:rsidR="00C276CE" w:rsidRPr="00ED1280" w:rsidRDefault="00C276CE" w:rsidP="009F55CA">
      <w:pPr>
        <w:pStyle w:val="Odstavek"/>
        <w:spacing w:line="240" w:lineRule="atLeast"/>
        <w:rPr>
          <w:rFonts w:cs="Arial"/>
          <w:sz w:val="20"/>
          <w:szCs w:val="20"/>
          <w:lang w:val="sl-SI"/>
        </w:rPr>
      </w:pPr>
      <w:r w:rsidRPr="00ED1280">
        <w:rPr>
          <w:rFonts w:cs="Arial"/>
          <w:sz w:val="20"/>
          <w:szCs w:val="20"/>
          <w:lang w:val="sl-SI"/>
        </w:rPr>
        <w:t>(5) Če na IV. območju varstva pred hrupom v posameznih smereh širjenja hrupa ni stavb z varovanimi prostori, se za mesto ocenjevanja izberejo mesta na sosednjem območju varstva pred hrupom ob upoštevanju določb tega člena, pri čemer se za mesto na prostem v primerih iz prejšnjega odstavka izbere mesto v razdalji z vodoravno projekcijo 500 m od meje IV. območja varstva pred hrupom ali manj, če ocenjevanje kazalcev hrupa zaradi morfologije terena ni mogoče.</w:t>
      </w:r>
    </w:p>
    <w:p w14:paraId="08628DA1" w14:textId="77777777" w:rsidR="00C276CE" w:rsidRPr="00ED1280" w:rsidRDefault="00C276CE" w:rsidP="009F55CA">
      <w:pPr>
        <w:pStyle w:val="len"/>
        <w:outlineLvl w:val="0"/>
        <w:rPr>
          <w:rFonts w:cs="Arial"/>
          <w:sz w:val="20"/>
          <w:szCs w:val="20"/>
          <w:lang w:val="sl-SI"/>
        </w:rPr>
      </w:pPr>
      <w:r w:rsidRPr="00ED1280">
        <w:rPr>
          <w:rFonts w:cs="Arial"/>
          <w:sz w:val="20"/>
          <w:szCs w:val="20"/>
          <w:lang w:val="sl-SI"/>
        </w:rPr>
        <w:t>8. člen</w:t>
      </w:r>
    </w:p>
    <w:p w14:paraId="47E011D6" w14:textId="77777777" w:rsidR="00C276CE" w:rsidRPr="00ED1280" w:rsidRDefault="00C276CE" w:rsidP="00C276CE">
      <w:pPr>
        <w:pStyle w:val="lennaslov"/>
        <w:rPr>
          <w:rFonts w:cs="Arial"/>
          <w:sz w:val="20"/>
          <w:szCs w:val="20"/>
          <w:lang w:val="sl-SI"/>
        </w:rPr>
      </w:pPr>
      <w:r w:rsidRPr="00ED1280">
        <w:rPr>
          <w:rFonts w:cs="Arial"/>
          <w:sz w:val="20"/>
          <w:szCs w:val="20"/>
          <w:lang w:val="sl-SI"/>
        </w:rPr>
        <w:t>(ocenjevanje kazalcev hrupa)</w:t>
      </w:r>
    </w:p>
    <w:p w14:paraId="7A1908FE" w14:textId="2FC38CFC" w:rsidR="00C276CE" w:rsidRPr="00ED1280" w:rsidRDefault="00C276CE" w:rsidP="00ED5B24">
      <w:pPr>
        <w:pStyle w:val="Odstavek"/>
        <w:spacing w:line="240" w:lineRule="atLeast"/>
        <w:rPr>
          <w:rFonts w:cs="Arial"/>
          <w:sz w:val="20"/>
          <w:szCs w:val="20"/>
          <w:lang w:val="sl-SI"/>
        </w:rPr>
      </w:pPr>
      <w:r w:rsidRPr="00ED1280">
        <w:rPr>
          <w:rFonts w:cs="Arial"/>
          <w:sz w:val="20"/>
          <w:szCs w:val="20"/>
          <w:lang w:val="sl-SI"/>
        </w:rPr>
        <w:t xml:space="preserve">(1) Kazalca hrupa </w:t>
      </w:r>
      <w:r w:rsidRPr="00ED1280">
        <w:rPr>
          <w:rFonts w:cs="Arial"/>
          <w:i/>
          <w:sz w:val="20"/>
          <w:szCs w:val="20"/>
          <w:lang w:val="sl-SI"/>
        </w:rPr>
        <w:t>L</w:t>
      </w:r>
      <w:r w:rsidRPr="00ED1280">
        <w:rPr>
          <w:rFonts w:cs="Arial"/>
          <w:sz w:val="20"/>
          <w:szCs w:val="20"/>
          <w:vertAlign w:val="subscript"/>
          <w:lang w:val="sl-SI"/>
        </w:rPr>
        <w:t>noč</w:t>
      </w:r>
      <w:r w:rsidRPr="00ED1280">
        <w:rPr>
          <w:rFonts w:cs="Arial"/>
          <w:sz w:val="20"/>
          <w:szCs w:val="20"/>
          <w:lang w:val="sl-SI"/>
        </w:rPr>
        <w:t xml:space="preserve"> in </w:t>
      </w:r>
      <w:r w:rsidRPr="00ED1280">
        <w:rPr>
          <w:rFonts w:cs="Arial"/>
          <w:i/>
          <w:sz w:val="20"/>
          <w:szCs w:val="20"/>
          <w:lang w:val="sl-SI"/>
        </w:rPr>
        <w:t>L</w:t>
      </w:r>
      <w:r w:rsidRPr="00ED1280">
        <w:rPr>
          <w:rFonts w:cs="Arial"/>
          <w:sz w:val="20"/>
          <w:szCs w:val="20"/>
          <w:vertAlign w:val="subscript"/>
          <w:lang w:val="sl-SI"/>
        </w:rPr>
        <w:t>dvn</w:t>
      </w:r>
      <w:r w:rsidRPr="00ED1280">
        <w:rPr>
          <w:rFonts w:cs="Arial"/>
          <w:sz w:val="20"/>
          <w:szCs w:val="20"/>
          <w:lang w:val="sl-SI"/>
        </w:rPr>
        <w:t xml:space="preserve"> je treba na posameznem območju varstva pred hrupom oceniti kot </w:t>
      </w:r>
      <w:r w:rsidR="00484B4F" w:rsidRPr="00ED1280">
        <w:rPr>
          <w:rFonts w:cs="Arial"/>
          <w:sz w:val="20"/>
          <w:szCs w:val="20"/>
          <w:lang w:val="sl-SI"/>
        </w:rPr>
        <w:t xml:space="preserve">celotno obremenitev okolja </w:t>
      </w:r>
      <w:r w:rsidR="00C10B60" w:rsidRPr="00ED1280">
        <w:rPr>
          <w:rFonts w:cs="Arial"/>
          <w:sz w:val="20"/>
          <w:szCs w:val="20"/>
          <w:lang w:val="sl-SI"/>
        </w:rPr>
        <w:t xml:space="preserve">s </w:t>
      </w:r>
      <w:r w:rsidR="00484B4F" w:rsidRPr="00ED1280">
        <w:rPr>
          <w:rFonts w:cs="Arial"/>
          <w:sz w:val="20"/>
          <w:szCs w:val="20"/>
          <w:lang w:val="sl-SI"/>
        </w:rPr>
        <w:t>hrup</w:t>
      </w:r>
      <w:r w:rsidR="00C10B60" w:rsidRPr="00ED1280">
        <w:rPr>
          <w:rFonts w:cs="Arial"/>
          <w:sz w:val="20"/>
          <w:szCs w:val="20"/>
          <w:lang w:val="sl-SI"/>
        </w:rPr>
        <w:t>om</w:t>
      </w:r>
      <w:r w:rsidRPr="00ED1280">
        <w:rPr>
          <w:rFonts w:cs="Arial"/>
          <w:sz w:val="20"/>
          <w:szCs w:val="20"/>
          <w:lang w:val="sl-SI"/>
        </w:rPr>
        <w:t>.</w:t>
      </w:r>
    </w:p>
    <w:p w14:paraId="2D7AF8B4" w14:textId="2436D45B" w:rsidR="00C276CE" w:rsidRPr="00ED1280" w:rsidRDefault="00C276CE" w:rsidP="00ED5B24">
      <w:pPr>
        <w:pStyle w:val="Odstavek"/>
        <w:spacing w:line="240" w:lineRule="atLeast"/>
        <w:rPr>
          <w:rFonts w:cs="Arial"/>
          <w:sz w:val="20"/>
          <w:szCs w:val="20"/>
          <w:lang w:val="sl-SI"/>
        </w:rPr>
      </w:pPr>
      <w:r w:rsidRPr="00ED1280">
        <w:rPr>
          <w:rFonts w:cs="Arial"/>
          <w:sz w:val="20"/>
          <w:szCs w:val="20"/>
          <w:lang w:val="sl-SI"/>
        </w:rPr>
        <w:t xml:space="preserve">(2) Kazalce hrupa </w:t>
      </w:r>
      <w:r w:rsidRPr="00ED1280">
        <w:rPr>
          <w:rFonts w:cs="Arial"/>
          <w:i/>
          <w:sz w:val="20"/>
          <w:szCs w:val="20"/>
          <w:lang w:val="sl-SI"/>
        </w:rPr>
        <w:t>L</w:t>
      </w:r>
      <w:r w:rsidRPr="00ED1280">
        <w:rPr>
          <w:rFonts w:cs="Arial"/>
          <w:sz w:val="20"/>
          <w:szCs w:val="20"/>
          <w:vertAlign w:val="subscript"/>
          <w:lang w:val="sl-SI"/>
        </w:rPr>
        <w:t xml:space="preserve">dan, </w:t>
      </w:r>
      <w:r w:rsidRPr="00ED1280">
        <w:rPr>
          <w:rFonts w:cs="Arial"/>
          <w:i/>
          <w:sz w:val="20"/>
          <w:szCs w:val="20"/>
          <w:lang w:val="sl-SI"/>
        </w:rPr>
        <w:t>L</w:t>
      </w:r>
      <w:r w:rsidRPr="00ED1280">
        <w:rPr>
          <w:rFonts w:cs="Arial"/>
          <w:sz w:val="20"/>
          <w:szCs w:val="20"/>
          <w:vertAlign w:val="subscript"/>
          <w:lang w:val="sl-SI"/>
        </w:rPr>
        <w:t xml:space="preserve">noč, </w:t>
      </w:r>
      <w:r w:rsidRPr="00ED1280">
        <w:rPr>
          <w:rFonts w:cs="Arial"/>
          <w:i/>
          <w:sz w:val="20"/>
          <w:szCs w:val="20"/>
          <w:lang w:val="sl-SI"/>
        </w:rPr>
        <w:t>L</w:t>
      </w:r>
      <w:r w:rsidRPr="00ED1280">
        <w:rPr>
          <w:rFonts w:cs="Arial"/>
          <w:sz w:val="20"/>
          <w:szCs w:val="20"/>
          <w:vertAlign w:val="subscript"/>
          <w:lang w:val="sl-SI"/>
        </w:rPr>
        <w:t xml:space="preserve">večer </w:t>
      </w:r>
      <w:r w:rsidRPr="00ED1280">
        <w:rPr>
          <w:rFonts w:cs="Arial"/>
          <w:sz w:val="20"/>
          <w:szCs w:val="20"/>
          <w:lang w:val="sl-SI"/>
        </w:rPr>
        <w:t xml:space="preserve">in </w:t>
      </w:r>
      <w:r w:rsidRPr="00ED1280">
        <w:rPr>
          <w:rFonts w:cs="Arial"/>
          <w:i/>
          <w:sz w:val="20"/>
          <w:szCs w:val="20"/>
          <w:lang w:val="sl-SI"/>
        </w:rPr>
        <w:t>L</w:t>
      </w:r>
      <w:r w:rsidRPr="00ED1280">
        <w:rPr>
          <w:rFonts w:cs="Arial"/>
          <w:sz w:val="20"/>
          <w:szCs w:val="20"/>
          <w:vertAlign w:val="subscript"/>
          <w:lang w:val="sl-SI"/>
        </w:rPr>
        <w:t>dvn</w:t>
      </w:r>
      <w:r w:rsidRPr="00681CBC">
        <w:rPr>
          <w:rFonts w:cs="Arial"/>
          <w:sz w:val="20"/>
          <w:szCs w:val="20"/>
          <w:lang w:val="sl-SI"/>
        </w:rPr>
        <w:t>,</w:t>
      </w:r>
      <w:r w:rsidRPr="00ED1280">
        <w:rPr>
          <w:rFonts w:cs="Arial"/>
          <w:sz w:val="20"/>
          <w:szCs w:val="20"/>
          <w:vertAlign w:val="subscript"/>
          <w:lang w:val="sl-SI"/>
        </w:rPr>
        <w:t xml:space="preserve"> </w:t>
      </w:r>
      <w:r w:rsidRPr="00ED1280">
        <w:rPr>
          <w:rFonts w:cs="Arial"/>
          <w:sz w:val="20"/>
          <w:szCs w:val="20"/>
          <w:lang w:val="sl-SI"/>
        </w:rPr>
        <w:t>ki ga povzroča</w:t>
      </w:r>
      <w:r w:rsidR="0009379D" w:rsidRPr="00ED1280">
        <w:rPr>
          <w:rFonts w:cs="Arial"/>
          <w:sz w:val="20"/>
          <w:szCs w:val="20"/>
          <w:lang w:val="sl-SI"/>
        </w:rPr>
        <w:t>jo posamezni viri hrupa</w:t>
      </w:r>
      <w:r w:rsidRPr="00ED1280">
        <w:rPr>
          <w:rFonts w:cs="Arial"/>
          <w:sz w:val="20"/>
          <w:szCs w:val="20"/>
          <w:lang w:val="sl-SI"/>
        </w:rPr>
        <w:t xml:space="preserve">, je treba oceniti tako, da meritve, modelni izračuni </w:t>
      </w:r>
      <w:r w:rsidR="00FD0337" w:rsidRPr="00ED1280">
        <w:rPr>
          <w:rFonts w:cs="Arial"/>
          <w:sz w:val="20"/>
          <w:szCs w:val="20"/>
          <w:lang w:val="sl-SI"/>
        </w:rPr>
        <w:t xml:space="preserve">ali </w:t>
      </w:r>
      <w:r w:rsidRPr="00ED1280">
        <w:rPr>
          <w:rFonts w:cs="Arial"/>
          <w:sz w:val="20"/>
          <w:szCs w:val="20"/>
          <w:lang w:val="sl-SI"/>
        </w:rPr>
        <w:t>uporaba metod ocenjevanja kazalcev hrupa potekajo ob izključitvi vseh preostalih virov hrupa.</w:t>
      </w:r>
    </w:p>
    <w:p w14:paraId="61A3D1C1" w14:textId="72CD6284" w:rsidR="00C276CE" w:rsidRPr="00ED1280" w:rsidRDefault="00C276CE" w:rsidP="00ED5B24">
      <w:pPr>
        <w:pStyle w:val="Odstavek"/>
        <w:spacing w:line="240" w:lineRule="atLeast"/>
        <w:rPr>
          <w:rFonts w:cs="Arial"/>
          <w:sz w:val="20"/>
          <w:szCs w:val="20"/>
          <w:lang w:val="sl-SI"/>
        </w:rPr>
      </w:pPr>
      <w:r w:rsidRPr="00ED1280">
        <w:rPr>
          <w:rFonts w:cs="Arial"/>
          <w:sz w:val="20"/>
          <w:szCs w:val="20"/>
          <w:lang w:val="sl-SI"/>
        </w:rPr>
        <w:t xml:space="preserve">(3) Ocenjevanje </w:t>
      </w:r>
      <w:r w:rsidR="009429AD" w:rsidRPr="00ED1280">
        <w:rPr>
          <w:rFonts w:cs="Arial"/>
          <w:sz w:val="20"/>
          <w:szCs w:val="20"/>
          <w:lang w:val="sl-SI"/>
        </w:rPr>
        <w:t xml:space="preserve">celotne obremenitve okolja </w:t>
      </w:r>
      <w:r w:rsidR="007B00CD" w:rsidRPr="00ED1280">
        <w:rPr>
          <w:rFonts w:cs="Arial"/>
          <w:sz w:val="20"/>
          <w:szCs w:val="20"/>
          <w:lang w:val="sl-SI"/>
        </w:rPr>
        <w:t xml:space="preserve">s hrupom </w:t>
      </w:r>
      <w:r w:rsidRPr="00ED1280">
        <w:rPr>
          <w:rFonts w:cs="Arial"/>
          <w:sz w:val="20"/>
          <w:szCs w:val="20"/>
          <w:lang w:val="sl-SI"/>
        </w:rPr>
        <w:t xml:space="preserve">iz prvega odstavka tega člena je treba zagotoviti pri pripravi </w:t>
      </w:r>
      <w:r w:rsidR="009F6156" w:rsidRPr="00ED1280">
        <w:rPr>
          <w:rFonts w:cs="Arial"/>
          <w:sz w:val="20"/>
          <w:szCs w:val="20"/>
          <w:lang w:val="sl-SI"/>
        </w:rPr>
        <w:t xml:space="preserve">zahteve za izvedbo predhodnega postopka, pripravi </w:t>
      </w:r>
      <w:r w:rsidRPr="00ED1280">
        <w:rPr>
          <w:rFonts w:cs="Arial"/>
          <w:sz w:val="20"/>
          <w:szCs w:val="20"/>
          <w:lang w:val="sl-SI"/>
        </w:rPr>
        <w:t xml:space="preserve">poročila o vplivih </w:t>
      </w:r>
      <w:r w:rsidR="005F6D18" w:rsidRPr="00ED1280">
        <w:rPr>
          <w:rFonts w:cs="Arial"/>
          <w:sz w:val="20"/>
          <w:szCs w:val="20"/>
          <w:lang w:val="sl-SI"/>
        </w:rPr>
        <w:t xml:space="preserve">nameravanega posega </w:t>
      </w:r>
      <w:r w:rsidRPr="00ED1280">
        <w:rPr>
          <w:rFonts w:cs="Arial"/>
          <w:sz w:val="20"/>
          <w:szCs w:val="20"/>
          <w:lang w:val="sl-SI"/>
        </w:rPr>
        <w:t xml:space="preserve">na okolje </w:t>
      </w:r>
      <w:r w:rsidR="00347067" w:rsidRPr="00ED1280">
        <w:rPr>
          <w:rFonts w:cs="Arial"/>
          <w:sz w:val="20"/>
          <w:szCs w:val="20"/>
          <w:lang w:val="sl-SI"/>
        </w:rPr>
        <w:t xml:space="preserve">ali vlogi za pridobitev okoljevarstvenega dovoljenja za </w:t>
      </w:r>
      <w:r w:rsidR="00A028D3" w:rsidRPr="00ED1280">
        <w:rPr>
          <w:rFonts w:cs="Arial"/>
          <w:sz w:val="20"/>
          <w:szCs w:val="20"/>
          <w:lang w:val="sl-SI"/>
        </w:rPr>
        <w:t>vir hrupa</w:t>
      </w:r>
      <w:r w:rsidRPr="00ED1280">
        <w:rPr>
          <w:rFonts w:cs="Arial"/>
          <w:sz w:val="20"/>
          <w:szCs w:val="20"/>
          <w:lang w:val="sl-SI"/>
        </w:rPr>
        <w:t>.</w:t>
      </w:r>
    </w:p>
    <w:p w14:paraId="64B2B413" w14:textId="33D7A645" w:rsidR="00662D1F" w:rsidRPr="00ED1280" w:rsidRDefault="005C2AF4" w:rsidP="00ED5B24">
      <w:pPr>
        <w:pStyle w:val="Odstavek"/>
        <w:spacing w:line="240" w:lineRule="atLeast"/>
        <w:rPr>
          <w:rFonts w:cs="Arial"/>
          <w:sz w:val="20"/>
          <w:szCs w:val="20"/>
          <w:lang w:val="sl-SI"/>
        </w:rPr>
      </w:pPr>
      <w:r w:rsidRPr="00ED1280">
        <w:rPr>
          <w:rFonts w:cs="Arial"/>
          <w:sz w:val="20"/>
          <w:szCs w:val="20"/>
          <w:lang w:val="sl-SI"/>
        </w:rPr>
        <w:t>(4</w:t>
      </w:r>
      <w:r w:rsidR="00662D1F" w:rsidRPr="00ED1280">
        <w:rPr>
          <w:rFonts w:cs="Arial"/>
          <w:sz w:val="20"/>
          <w:szCs w:val="20"/>
          <w:lang w:val="sl-SI"/>
        </w:rPr>
        <w:t xml:space="preserve">) </w:t>
      </w:r>
      <w:r w:rsidR="001C499E" w:rsidRPr="00ED1280">
        <w:rPr>
          <w:rFonts w:cs="Arial"/>
          <w:sz w:val="20"/>
          <w:szCs w:val="20"/>
          <w:lang w:val="sl-SI"/>
        </w:rPr>
        <w:t>V</w:t>
      </w:r>
      <w:r w:rsidR="00D44924" w:rsidRPr="00ED1280">
        <w:rPr>
          <w:rFonts w:cs="Arial"/>
          <w:sz w:val="20"/>
          <w:szCs w:val="20"/>
          <w:lang w:val="sl-SI"/>
        </w:rPr>
        <w:t>se vrste ocenjevanja hrupa z meritvami ali modelnim izračunom</w:t>
      </w:r>
      <w:r w:rsidR="001A69C5" w:rsidRPr="00ED1280">
        <w:rPr>
          <w:rFonts w:cs="Arial"/>
          <w:sz w:val="20"/>
          <w:szCs w:val="20"/>
          <w:lang w:val="sl-SI"/>
        </w:rPr>
        <w:t xml:space="preserve"> na podlagi računskih metod</w:t>
      </w:r>
      <w:r w:rsidR="005C4EB1" w:rsidRPr="00ED1280">
        <w:rPr>
          <w:rFonts w:cs="Arial"/>
          <w:sz w:val="20"/>
          <w:szCs w:val="20"/>
          <w:lang w:val="sl-SI"/>
        </w:rPr>
        <w:t xml:space="preserve">, </w:t>
      </w:r>
      <w:r w:rsidR="00353A50" w:rsidRPr="00ED1280">
        <w:rPr>
          <w:rFonts w:cs="Arial"/>
          <w:sz w:val="20"/>
          <w:szCs w:val="20"/>
          <w:lang w:val="sl-SI"/>
        </w:rPr>
        <w:t>izvaja</w:t>
      </w:r>
      <w:r w:rsidR="00D44924" w:rsidRPr="00ED1280">
        <w:rPr>
          <w:rFonts w:cs="Arial"/>
          <w:sz w:val="20"/>
          <w:szCs w:val="20"/>
          <w:lang w:val="sl-SI"/>
        </w:rPr>
        <w:t xml:space="preserve"> oseba</w:t>
      </w:r>
      <w:r w:rsidR="004630F8" w:rsidRPr="00ED1280">
        <w:rPr>
          <w:rFonts w:cs="Arial"/>
          <w:sz w:val="20"/>
          <w:szCs w:val="20"/>
          <w:lang w:val="sl-SI"/>
        </w:rPr>
        <w:t xml:space="preserve">, ki ima pooblastilo ministrstva za izvajanje </w:t>
      </w:r>
      <w:r w:rsidR="00355380" w:rsidRPr="00ED1280">
        <w:rPr>
          <w:rFonts w:cs="Arial"/>
          <w:sz w:val="20"/>
          <w:szCs w:val="20"/>
          <w:lang w:val="sl-SI"/>
        </w:rPr>
        <w:t>ocenjevanja</w:t>
      </w:r>
      <w:r w:rsidR="004630F8" w:rsidRPr="00ED1280">
        <w:rPr>
          <w:rFonts w:cs="Arial"/>
          <w:sz w:val="20"/>
          <w:szCs w:val="20"/>
          <w:lang w:val="sl-SI"/>
        </w:rPr>
        <w:t xml:space="preserve"> hrupa</w:t>
      </w:r>
      <w:r w:rsidR="00D44924" w:rsidRPr="00ED1280">
        <w:rPr>
          <w:rFonts w:cs="Arial"/>
          <w:sz w:val="20"/>
          <w:szCs w:val="20"/>
          <w:lang w:val="sl-SI"/>
        </w:rPr>
        <w:t>.</w:t>
      </w:r>
    </w:p>
    <w:p w14:paraId="126D66D1" w14:textId="77777777" w:rsidR="00C276CE" w:rsidRPr="00ED1280" w:rsidRDefault="00C276CE" w:rsidP="009F55CA">
      <w:pPr>
        <w:pStyle w:val="len"/>
        <w:outlineLvl w:val="0"/>
        <w:rPr>
          <w:rFonts w:cs="Arial"/>
          <w:sz w:val="20"/>
          <w:szCs w:val="20"/>
          <w:lang w:val="sl-SI"/>
        </w:rPr>
      </w:pPr>
      <w:r w:rsidRPr="00ED1280">
        <w:rPr>
          <w:rFonts w:cs="Arial"/>
          <w:sz w:val="20"/>
          <w:szCs w:val="20"/>
          <w:lang w:val="sl-SI"/>
        </w:rPr>
        <w:t>9. člen</w:t>
      </w:r>
    </w:p>
    <w:p w14:paraId="0A0E0D69" w14:textId="77777777" w:rsidR="00C276CE" w:rsidRPr="00ED1280" w:rsidRDefault="00C276CE" w:rsidP="00C276CE">
      <w:pPr>
        <w:pStyle w:val="lennaslov"/>
        <w:rPr>
          <w:rFonts w:cs="Arial"/>
          <w:sz w:val="20"/>
          <w:szCs w:val="20"/>
          <w:lang w:val="sl-SI"/>
        </w:rPr>
      </w:pPr>
      <w:r w:rsidRPr="00ED1280">
        <w:rPr>
          <w:rFonts w:cs="Arial"/>
          <w:sz w:val="20"/>
          <w:szCs w:val="20"/>
          <w:lang w:val="sl-SI"/>
        </w:rPr>
        <w:t>(čezmerna obremenitev)</w:t>
      </w:r>
    </w:p>
    <w:p w14:paraId="5825326F" w14:textId="23936A62" w:rsidR="00C276CE" w:rsidRPr="00ED1280" w:rsidRDefault="00C276CE" w:rsidP="00ED5B24">
      <w:pPr>
        <w:pStyle w:val="Odstavek"/>
        <w:spacing w:line="240" w:lineRule="atLeast"/>
        <w:rPr>
          <w:rFonts w:cs="Arial"/>
          <w:sz w:val="20"/>
          <w:szCs w:val="20"/>
          <w:lang w:val="sl-SI"/>
        </w:rPr>
      </w:pPr>
      <w:r w:rsidRPr="00ED1280">
        <w:rPr>
          <w:rFonts w:cs="Arial"/>
          <w:sz w:val="20"/>
          <w:szCs w:val="20"/>
          <w:lang w:val="sl-SI"/>
        </w:rPr>
        <w:t xml:space="preserve">(1) Celotna obremenitev okolja </w:t>
      </w:r>
      <w:r w:rsidR="00A4339F" w:rsidRPr="00ED1280">
        <w:rPr>
          <w:rFonts w:cs="Arial"/>
          <w:sz w:val="20"/>
          <w:szCs w:val="20"/>
          <w:lang w:val="sl-SI"/>
        </w:rPr>
        <w:t>s</w:t>
      </w:r>
      <w:r w:rsidRPr="00ED1280">
        <w:rPr>
          <w:rFonts w:cs="Arial"/>
          <w:sz w:val="20"/>
          <w:szCs w:val="20"/>
          <w:lang w:val="sl-SI"/>
        </w:rPr>
        <w:t xml:space="preserve"> hrup</w:t>
      </w:r>
      <w:r w:rsidR="00A4339F" w:rsidRPr="00ED1280">
        <w:rPr>
          <w:rFonts w:cs="Arial"/>
          <w:sz w:val="20"/>
          <w:szCs w:val="20"/>
          <w:lang w:val="sl-SI"/>
        </w:rPr>
        <w:t>om je</w:t>
      </w:r>
      <w:r w:rsidRPr="00ED1280">
        <w:rPr>
          <w:rFonts w:cs="Arial"/>
          <w:sz w:val="20"/>
          <w:szCs w:val="20"/>
          <w:lang w:val="sl-SI"/>
        </w:rPr>
        <w:t xml:space="preserve"> čezmerna, če vrednost kazalca hrupa </w:t>
      </w:r>
      <w:r w:rsidRPr="00ED1280">
        <w:rPr>
          <w:rFonts w:cs="Arial"/>
          <w:i/>
          <w:sz w:val="20"/>
          <w:szCs w:val="20"/>
          <w:lang w:val="sl-SI"/>
        </w:rPr>
        <w:t>L</w:t>
      </w:r>
      <w:r w:rsidRPr="00ED1280">
        <w:rPr>
          <w:rFonts w:cs="Arial"/>
          <w:sz w:val="20"/>
          <w:szCs w:val="20"/>
          <w:vertAlign w:val="subscript"/>
          <w:lang w:val="sl-SI"/>
        </w:rPr>
        <w:t>noč</w:t>
      </w:r>
      <w:r w:rsidRPr="00ED1280">
        <w:rPr>
          <w:rFonts w:cs="Arial"/>
          <w:sz w:val="20"/>
          <w:szCs w:val="20"/>
          <w:lang w:val="sl-SI"/>
        </w:rPr>
        <w:t xml:space="preserve"> ali </w:t>
      </w:r>
      <w:r w:rsidRPr="00ED1280">
        <w:rPr>
          <w:rFonts w:cs="Arial"/>
          <w:i/>
          <w:sz w:val="20"/>
          <w:szCs w:val="20"/>
          <w:lang w:val="sl-SI"/>
        </w:rPr>
        <w:t>L</w:t>
      </w:r>
      <w:r w:rsidRPr="00ED1280">
        <w:rPr>
          <w:rFonts w:cs="Arial"/>
          <w:sz w:val="20"/>
          <w:szCs w:val="20"/>
          <w:vertAlign w:val="subscript"/>
          <w:lang w:val="sl-SI"/>
        </w:rPr>
        <w:t>dvn</w:t>
      </w:r>
      <w:r w:rsidRPr="00ED1280">
        <w:rPr>
          <w:rFonts w:cs="Arial"/>
          <w:sz w:val="20"/>
          <w:szCs w:val="20"/>
          <w:lang w:val="sl-SI"/>
        </w:rPr>
        <w:t xml:space="preserve"> na kateremkoli mestu ocenjevanja, na posameznem območju varstva pred hrupom presega mejno vrednost, določeno v preglednici 1 priloge 1 te uredbe.</w:t>
      </w:r>
    </w:p>
    <w:p w14:paraId="260CBC7E" w14:textId="3735A687" w:rsidR="00C276CE" w:rsidRPr="00ED1280" w:rsidRDefault="00C276CE" w:rsidP="00ED5B24">
      <w:pPr>
        <w:pStyle w:val="Odstavek"/>
        <w:spacing w:line="240" w:lineRule="atLeast"/>
        <w:rPr>
          <w:rFonts w:cs="Arial"/>
          <w:sz w:val="20"/>
          <w:szCs w:val="20"/>
          <w:lang w:val="sl-SI"/>
        </w:rPr>
      </w:pPr>
      <w:r w:rsidRPr="00ED1280">
        <w:rPr>
          <w:rFonts w:cs="Arial"/>
          <w:sz w:val="20"/>
          <w:szCs w:val="20"/>
          <w:lang w:val="sl-SI"/>
        </w:rPr>
        <w:t xml:space="preserve">(2) Če je hrup posledica </w:t>
      </w:r>
      <w:r w:rsidR="00481699" w:rsidRPr="00ED1280">
        <w:rPr>
          <w:rFonts w:cs="Arial"/>
          <w:sz w:val="20"/>
          <w:szCs w:val="20"/>
          <w:lang w:val="sl-SI"/>
        </w:rPr>
        <w:t>obratovanja</w:t>
      </w:r>
      <w:r w:rsidR="00403D66" w:rsidRPr="00ED1280">
        <w:rPr>
          <w:rFonts w:cs="Arial"/>
          <w:sz w:val="20"/>
          <w:szCs w:val="20"/>
          <w:lang w:val="sl-SI"/>
        </w:rPr>
        <w:t xml:space="preserve"> </w:t>
      </w:r>
      <w:r w:rsidR="00715FD0" w:rsidRPr="00ED1280">
        <w:rPr>
          <w:rFonts w:cs="Arial"/>
          <w:sz w:val="20"/>
          <w:szCs w:val="20"/>
          <w:lang w:val="sl-SI"/>
        </w:rPr>
        <w:t>linijskih virov hrupa</w:t>
      </w:r>
      <w:r w:rsidR="00481699" w:rsidRPr="00ED1280">
        <w:rPr>
          <w:rFonts w:cs="Arial"/>
          <w:sz w:val="20"/>
          <w:szCs w:val="20"/>
          <w:lang w:val="sl-SI"/>
        </w:rPr>
        <w:t xml:space="preserve"> ali večjega letališča</w:t>
      </w:r>
      <w:r w:rsidRPr="00ED1280">
        <w:rPr>
          <w:rFonts w:cs="Arial"/>
          <w:sz w:val="20"/>
          <w:szCs w:val="20"/>
          <w:lang w:val="sl-SI"/>
        </w:rPr>
        <w:t xml:space="preserve">, je ne glede na določbe prejšnjega odstavka celotna obremenitev okolja </w:t>
      </w:r>
      <w:r w:rsidR="009D5917" w:rsidRPr="00ED1280">
        <w:rPr>
          <w:rFonts w:cs="Arial"/>
          <w:sz w:val="20"/>
          <w:szCs w:val="20"/>
          <w:lang w:val="sl-SI"/>
        </w:rPr>
        <w:t>s hrupom</w:t>
      </w:r>
      <w:r w:rsidRPr="00ED1280">
        <w:rPr>
          <w:rFonts w:cs="Arial"/>
          <w:sz w:val="20"/>
          <w:szCs w:val="20"/>
          <w:lang w:val="sl-SI"/>
        </w:rPr>
        <w:t xml:space="preserve"> čezmerna, če vrednost kazalca hrupa </w:t>
      </w:r>
      <w:r w:rsidRPr="00ED1280">
        <w:rPr>
          <w:rFonts w:cs="Arial"/>
          <w:i/>
          <w:sz w:val="20"/>
          <w:szCs w:val="20"/>
          <w:lang w:val="sl-SI"/>
        </w:rPr>
        <w:t>L</w:t>
      </w:r>
      <w:r w:rsidRPr="00ED1280">
        <w:rPr>
          <w:rFonts w:cs="Arial"/>
          <w:sz w:val="20"/>
          <w:szCs w:val="20"/>
          <w:vertAlign w:val="subscript"/>
          <w:lang w:val="sl-SI"/>
        </w:rPr>
        <w:t>noč</w:t>
      </w:r>
      <w:r w:rsidRPr="00ED1280">
        <w:rPr>
          <w:rFonts w:cs="Arial"/>
          <w:sz w:val="20"/>
          <w:szCs w:val="20"/>
          <w:lang w:val="sl-SI"/>
        </w:rPr>
        <w:t xml:space="preserve"> ali </w:t>
      </w:r>
      <w:r w:rsidRPr="00ED1280">
        <w:rPr>
          <w:rFonts w:cs="Arial"/>
          <w:i/>
          <w:sz w:val="20"/>
          <w:szCs w:val="20"/>
          <w:lang w:val="sl-SI"/>
        </w:rPr>
        <w:t>L</w:t>
      </w:r>
      <w:r w:rsidRPr="00ED1280">
        <w:rPr>
          <w:rFonts w:cs="Arial"/>
          <w:sz w:val="20"/>
          <w:szCs w:val="20"/>
          <w:vertAlign w:val="subscript"/>
          <w:lang w:val="sl-SI"/>
        </w:rPr>
        <w:t xml:space="preserve">dvn </w:t>
      </w:r>
      <w:r w:rsidRPr="00ED1280">
        <w:rPr>
          <w:rFonts w:cs="Arial"/>
          <w:sz w:val="20"/>
          <w:szCs w:val="20"/>
          <w:lang w:val="sl-SI"/>
        </w:rPr>
        <w:t xml:space="preserve">na kateremkoli mestu ocenjevanja na posameznem območju varstva pred hrupom presega </w:t>
      </w:r>
      <w:r w:rsidR="00D63776" w:rsidRPr="00ED1280">
        <w:rPr>
          <w:rFonts w:cs="Arial"/>
          <w:sz w:val="20"/>
          <w:szCs w:val="20"/>
          <w:lang w:val="sl-SI"/>
        </w:rPr>
        <w:t xml:space="preserve">mejno </w:t>
      </w:r>
      <w:r w:rsidRPr="00ED1280">
        <w:rPr>
          <w:rFonts w:cs="Arial"/>
          <w:sz w:val="20"/>
          <w:szCs w:val="20"/>
          <w:lang w:val="sl-SI"/>
        </w:rPr>
        <w:t>vrednost, določeno v preglednici 2 priloge 1 te uredbe.</w:t>
      </w:r>
    </w:p>
    <w:p w14:paraId="51A80464" w14:textId="1ECA3810" w:rsidR="00C276CE" w:rsidRPr="00ED1280" w:rsidRDefault="00C276CE" w:rsidP="00ED5B24">
      <w:pPr>
        <w:pStyle w:val="Odstavek"/>
        <w:spacing w:line="240" w:lineRule="atLeast"/>
        <w:rPr>
          <w:rFonts w:cs="Arial"/>
          <w:sz w:val="20"/>
          <w:szCs w:val="20"/>
          <w:lang w:val="sl-SI"/>
        </w:rPr>
      </w:pPr>
      <w:r w:rsidRPr="00ED1280">
        <w:rPr>
          <w:rFonts w:cs="Arial"/>
          <w:sz w:val="20"/>
          <w:szCs w:val="20"/>
          <w:lang w:val="sl-SI"/>
        </w:rPr>
        <w:t xml:space="preserve">(3) Če je hrup posledica tudi obratovanja </w:t>
      </w:r>
      <w:r w:rsidR="009D0738" w:rsidRPr="00ED1280">
        <w:rPr>
          <w:rFonts w:cs="Arial"/>
          <w:sz w:val="20"/>
          <w:szCs w:val="20"/>
          <w:lang w:val="sl-SI"/>
        </w:rPr>
        <w:t xml:space="preserve">naprav, obratov, </w:t>
      </w:r>
      <w:r w:rsidRPr="00ED1280">
        <w:rPr>
          <w:rFonts w:cs="Arial"/>
          <w:sz w:val="20"/>
          <w:szCs w:val="20"/>
          <w:lang w:val="sl-SI"/>
        </w:rPr>
        <w:t>letališč</w:t>
      </w:r>
      <w:r w:rsidR="008C7508" w:rsidRPr="00ED1280">
        <w:rPr>
          <w:rFonts w:cs="Arial"/>
          <w:sz w:val="20"/>
          <w:szCs w:val="20"/>
          <w:lang w:val="sl-SI"/>
        </w:rPr>
        <w:t>a</w:t>
      </w:r>
      <w:r w:rsidR="00F43910" w:rsidRPr="00ED1280">
        <w:rPr>
          <w:rFonts w:cs="Arial"/>
          <w:sz w:val="20"/>
          <w:szCs w:val="20"/>
          <w:lang w:val="sl-SI"/>
        </w:rPr>
        <w:t xml:space="preserve"> helikopterskega vzletišča,</w:t>
      </w:r>
      <w:r w:rsidRPr="00ED1280">
        <w:rPr>
          <w:rFonts w:cs="Arial"/>
          <w:sz w:val="20"/>
          <w:szCs w:val="20"/>
          <w:lang w:val="sl-SI"/>
        </w:rPr>
        <w:t xml:space="preserve"> objektov za pretovor blaga</w:t>
      </w:r>
      <w:r w:rsidR="00F43910" w:rsidRPr="00ED1280">
        <w:rPr>
          <w:rFonts w:cs="Arial"/>
          <w:sz w:val="20"/>
          <w:szCs w:val="20"/>
          <w:lang w:val="sl-SI"/>
        </w:rPr>
        <w:t xml:space="preserve"> ali</w:t>
      </w:r>
      <w:r w:rsidRPr="00ED1280">
        <w:rPr>
          <w:rFonts w:cs="Arial"/>
          <w:sz w:val="20"/>
          <w:szCs w:val="20"/>
          <w:lang w:val="sl-SI"/>
        </w:rPr>
        <w:t xml:space="preserve"> </w:t>
      </w:r>
      <w:r w:rsidR="00F43910" w:rsidRPr="00ED1280">
        <w:rPr>
          <w:rFonts w:cs="Arial"/>
          <w:sz w:val="20"/>
          <w:szCs w:val="20"/>
          <w:lang w:val="sl-SI"/>
        </w:rPr>
        <w:t xml:space="preserve">odprtega </w:t>
      </w:r>
      <w:r w:rsidRPr="00ED1280">
        <w:rPr>
          <w:rFonts w:cs="Arial"/>
          <w:sz w:val="20"/>
          <w:szCs w:val="20"/>
          <w:lang w:val="sl-SI"/>
        </w:rPr>
        <w:t>parkirišč</w:t>
      </w:r>
      <w:r w:rsidR="00F43910" w:rsidRPr="00ED1280">
        <w:rPr>
          <w:rFonts w:cs="Arial"/>
          <w:sz w:val="20"/>
          <w:szCs w:val="20"/>
          <w:lang w:val="sl-SI"/>
        </w:rPr>
        <w:t>a</w:t>
      </w:r>
      <w:r w:rsidRPr="00ED1280">
        <w:rPr>
          <w:rFonts w:cs="Arial"/>
          <w:sz w:val="20"/>
          <w:szCs w:val="20"/>
          <w:lang w:val="sl-SI"/>
        </w:rPr>
        <w:t>, se določbe prejšnjega odstavka uporabljajo samo, če celotn</w:t>
      </w:r>
      <w:r w:rsidR="00895271" w:rsidRPr="00ED1280">
        <w:rPr>
          <w:rFonts w:cs="Arial"/>
          <w:sz w:val="20"/>
          <w:szCs w:val="20"/>
          <w:lang w:val="sl-SI"/>
        </w:rPr>
        <w:t>a</w:t>
      </w:r>
      <w:r w:rsidRPr="00ED1280">
        <w:rPr>
          <w:rFonts w:cs="Arial"/>
          <w:sz w:val="20"/>
          <w:szCs w:val="20"/>
          <w:lang w:val="sl-SI"/>
        </w:rPr>
        <w:t xml:space="preserve"> </w:t>
      </w:r>
      <w:r w:rsidR="00895271" w:rsidRPr="00ED1280">
        <w:rPr>
          <w:rFonts w:cs="Arial"/>
          <w:sz w:val="20"/>
          <w:szCs w:val="20"/>
          <w:lang w:val="sl-SI"/>
        </w:rPr>
        <w:t xml:space="preserve">obremenitev zaradi obratovanja </w:t>
      </w:r>
      <w:r w:rsidR="00726E2F" w:rsidRPr="00ED1280">
        <w:rPr>
          <w:rFonts w:cs="Arial"/>
          <w:sz w:val="20"/>
          <w:szCs w:val="20"/>
          <w:lang w:val="sl-SI"/>
        </w:rPr>
        <w:t>linijskih virov hrupa</w:t>
      </w:r>
      <w:r w:rsidRPr="00ED1280">
        <w:rPr>
          <w:rFonts w:cs="Arial"/>
          <w:sz w:val="20"/>
          <w:szCs w:val="20"/>
          <w:lang w:val="sl-SI"/>
        </w:rPr>
        <w:t xml:space="preserve"> </w:t>
      </w:r>
      <w:r w:rsidR="002C25EF" w:rsidRPr="00ED1280">
        <w:rPr>
          <w:rFonts w:cs="Arial"/>
          <w:sz w:val="20"/>
          <w:szCs w:val="20"/>
          <w:lang w:val="sl-SI"/>
        </w:rPr>
        <w:t xml:space="preserve">ali večjega letališča </w:t>
      </w:r>
      <w:r w:rsidRPr="00ED1280">
        <w:rPr>
          <w:rFonts w:cs="Arial"/>
          <w:sz w:val="20"/>
          <w:szCs w:val="20"/>
          <w:lang w:val="sl-SI"/>
        </w:rPr>
        <w:t xml:space="preserve">na mestu ocenjevanja hrupa presega mejne vrednosti iz preglednice </w:t>
      </w:r>
      <w:r w:rsidR="00895271" w:rsidRPr="00ED1280">
        <w:rPr>
          <w:rFonts w:cs="Arial"/>
          <w:sz w:val="20"/>
          <w:szCs w:val="20"/>
          <w:lang w:val="sl-SI"/>
        </w:rPr>
        <w:t>4</w:t>
      </w:r>
      <w:r w:rsidRPr="00ED1280">
        <w:rPr>
          <w:rFonts w:cs="Arial"/>
          <w:sz w:val="20"/>
          <w:szCs w:val="20"/>
          <w:lang w:val="sl-SI"/>
        </w:rPr>
        <w:t xml:space="preserve"> priloge 1 te uredbe.</w:t>
      </w:r>
    </w:p>
    <w:p w14:paraId="35BD4945" w14:textId="5AC3B96B" w:rsidR="00C276CE" w:rsidRPr="00ED1280" w:rsidRDefault="00C276CE" w:rsidP="00ED5B24">
      <w:pPr>
        <w:pStyle w:val="Odstavek"/>
        <w:spacing w:line="240" w:lineRule="atLeast"/>
        <w:rPr>
          <w:rFonts w:cs="Arial"/>
          <w:sz w:val="20"/>
          <w:szCs w:val="20"/>
          <w:lang w:val="sl-SI"/>
        </w:rPr>
      </w:pPr>
      <w:r w:rsidRPr="00ED1280">
        <w:rPr>
          <w:rFonts w:cs="Arial"/>
          <w:sz w:val="20"/>
          <w:szCs w:val="20"/>
          <w:lang w:val="sl-SI"/>
        </w:rPr>
        <w:t xml:space="preserve">(4) Če je hrup posledica </w:t>
      </w:r>
      <w:r w:rsidR="00781E11" w:rsidRPr="00ED1280">
        <w:rPr>
          <w:rFonts w:cs="Arial"/>
          <w:sz w:val="20"/>
          <w:szCs w:val="20"/>
          <w:lang w:val="sl-SI"/>
        </w:rPr>
        <w:t>obratovanja linijskega vira</w:t>
      </w:r>
      <w:r w:rsidRPr="00ED1280">
        <w:rPr>
          <w:rFonts w:cs="Arial"/>
          <w:sz w:val="20"/>
          <w:szCs w:val="20"/>
          <w:lang w:val="sl-SI"/>
        </w:rPr>
        <w:t xml:space="preserve"> ali </w:t>
      </w:r>
      <w:r w:rsidR="00781E11" w:rsidRPr="00ED1280">
        <w:rPr>
          <w:rFonts w:cs="Arial"/>
          <w:sz w:val="20"/>
          <w:szCs w:val="20"/>
          <w:lang w:val="sl-SI"/>
        </w:rPr>
        <w:t xml:space="preserve">obratovanja večjega </w:t>
      </w:r>
      <w:r w:rsidRPr="00ED1280">
        <w:rPr>
          <w:rFonts w:cs="Arial"/>
          <w:sz w:val="20"/>
          <w:szCs w:val="20"/>
          <w:lang w:val="sl-SI"/>
        </w:rPr>
        <w:t xml:space="preserve">letališča, je obremenitev okolja </w:t>
      </w:r>
      <w:r w:rsidR="00781E11" w:rsidRPr="00ED1280">
        <w:rPr>
          <w:rFonts w:cs="Arial"/>
          <w:sz w:val="20"/>
          <w:szCs w:val="20"/>
          <w:lang w:val="sl-SI"/>
        </w:rPr>
        <w:t xml:space="preserve">s </w:t>
      </w:r>
      <w:r w:rsidRPr="00ED1280">
        <w:rPr>
          <w:rFonts w:cs="Arial"/>
          <w:sz w:val="20"/>
          <w:szCs w:val="20"/>
          <w:lang w:val="sl-SI"/>
        </w:rPr>
        <w:t>hrup</w:t>
      </w:r>
      <w:r w:rsidR="00781E11" w:rsidRPr="00ED1280">
        <w:rPr>
          <w:rFonts w:cs="Arial"/>
          <w:sz w:val="20"/>
          <w:szCs w:val="20"/>
          <w:lang w:val="sl-SI"/>
        </w:rPr>
        <w:t>om</w:t>
      </w:r>
      <w:r w:rsidRPr="00ED1280">
        <w:rPr>
          <w:rFonts w:cs="Arial"/>
          <w:sz w:val="20"/>
          <w:szCs w:val="20"/>
          <w:lang w:val="sl-SI"/>
        </w:rPr>
        <w:t xml:space="preserve"> čezmerna, če vrednost kazalca hrupa </w:t>
      </w:r>
      <w:r w:rsidRPr="00ED1280">
        <w:rPr>
          <w:rFonts w:cs="Arial"/>
          <w:i/>
          <w:sz w:val="20"/>
          <w:szCs w:val="20"/>
          <w:lang w:val="sl-SI"/>
        </w:rPr>
        <w:t>L</w:t>
      </w:r>
      <w:r w:rsidRPr="00ED1280">
        <w:rPr>
          <w:rFonts w:cs="Arial"/>
          <w:sz w:val="20"/>
          <w:szCs w:val="20"/>
          <w:vertAlign w:val="subscript"/>
          <w:lang w:val="sl-SI"/>
        </w:rPr>
        <w:t>dan</w:t>
      </w:r>
      <w:r w:rsidRPr="00ED1280">
        <w:rPr>
          <w:rFonts w:cs="Arial"/>
          <w:sz w:val="20"/>
          <w:szCs w:val="20"/>
          <w:lang w:val="sl-SI"/>
        </w:rPr>
        <w:t xml:space="preserve">, </w:t>
      </w:r>
      <w:r w:rsidRPr="00ED1280">
        <w:rPr>
          <w:rFonts w:cs="Arial"/>
          <w:i/>
          <w:sz w:val="20"/>
          <w:szCs w:val="20"/>
          <w:lang w:val="sl-SI"/>
        </w:rPr>
        <w:t>L</w:t>
      </w:r>
      <w:r w:rsidRPr="00ED1280">
        <w:rPr>
          <w:rFonts w:cs="Arial"/>
          <w:sz w:val="20"/>
          <w:szCs w:val="20"/>
          <w:vertAlign w:val="subscript"/>
          <w:lang w:val="sl-SI"/>
        </w:rPr>
        <w:t xml:space="preserve">noč, </w:t>
      </w:r>
      <w:r w:rsidRPr="00ED1280">
        <w:rPr>
          <w:rFonts w:cs="Arial"/>
          <w:i/>
          <w:sz w:val="20"/>
          <w:szCs w:val="20"/>
          <w:lang w:val="sl-SI"/>
        </w:rPr>
        <w:t>L</w:t>
      </w:r>
      <w:r w:rsidRPr="00ED1280">
        <w:rPr>
          <w:rFonts w:cs="Arial"/>
          <w:sz w:val="20"/>
          <w:szCs w:val="20"/>
          <w:vertAlign w:val="subscript"/>
          <w:lang w:val="sl-SI"/>
        </w:rPr>
        <w:t>večer</w:t>
      </w:r>
      <w:r w:rsidRPr="00ED1280">
        <w:rPr>
          <w:rFonts w:cs="Arial"/>
          <w:sz w:val="20"/>
          <w:szCs w:val="20"/>
          <w:lang w:val="sl-SI"/>
        </w:rPr>
        <w:t xml:space="preserve"> ali </w:t>
      </w:r>
      <w:r w:rsidRPr="00ED1280">
        <w:rPr>
          <w:rFonts w:cs="Arial"/>
          <w:i/>
          <w:sz w:val="20"/>
          <w:szCs w:val="20"/>
          <w:lang w:val="sl-SI"/>
        </w:rPr>
        <w:t>L</w:t>
      </w:r>
      <w:r w:rsidRPr="00ED1280">
        <w:rPr>
          <w:rFonts w:cs="Arial"/>
          <w:sz w:val="20"/>
          <w:szCs w:val="20"/>
          <w:vertAlign w:val="subscript"/>
          <w:lang w:val="sl-SI"/>
        </w:rPr>
        <w:t>dvn</w:t>
      </w:r>
      <w:r w:rsidRPr="00ED1280">
        <w:rPr>
          <w:rFonts w:cs="Arial"/>
          <w:sz w:val="20"/>
          <w:szCs w:val="20"/>
          <w:lang w:val="sl-SI"/>
        </w:rPr>
        <w:t xml:space="preserve"> na kateremkoli mestu ocenjevanja presega mejno vrednost, določeno v preglednici 3 priloge 1 te uredbe.</w:t>
      </w:r>
    </w:p>
    <w:p w14:paraId="39B0A6D8" w14:textId="0A451DD8" w:rsidR="00C276CE" w:rsidRPr="00ED1280" w:rsidRDefault="00C276CE" w:rsidP="00C276CE">
      <w:pPr>
        <w:pStyle w:val="Odstavek"/>
        <w:rPr>
          <w:rFonts w:cs="Arial"/>
          <w:sz w:val="20"/>
          <w:szCs w:val="20"/>
          <w:lang w:val="sl-SI"/>
        </w:rPr>
      </w:pPr>
      <w:r w:rsidRPr="00ED1280">
        <w:rPr>
          <w:rFonts w:cs="Arial"/>
          <w:sz w:val="20"/>
          <w:szCs w:val="20"/>
          <w:lang w:val="sl-SI"/>
        </w:rPr>
        <w:t xml:space="preserve">(5) Če je hrup posledica obratovanja odprtega parkirišča, je obremenitev okolja </w:t>
      </w:r>
      <w:r w:rsidR="00781E11" w:rsidRPr="00ED1280">
        <w:rPr>
          <w:rFonts w:cs="Arial"/>
          <w:sz w:val="20"/>
          <w:szCs w:val="20"/>
          <w:lang w:val="sl-SI"/>
        </w:rPr>
        <w:t xml:space="preserve">s </w:t>
      </w:r>
      <w:r w:rsidRPr="00ED1280">
        <w:rPr>
          <w:rFonts w:cs="Arial"/>
          <w:sz w:val="20"/>
          <w:szCs w:val="20"/>
          <w:lang w:val="sl-SI"/>
        </w:rPr>
        <w:t>hrup</w:t>
      </w:r>
      <w:r w:rsidR="00781E11" w:rsidRPr="00ED1280">
        <w:rPr>
          <w:rFonts w:cs="Arial"/>
          <w:sz w:val="20"/>
          <w:szCs w:val="20"/>
          <w:lang w:val="sl-SI"/>
        </w:rPr>
        <w:t>om</w:t>
      </w:r>
      <w:r w:rsidRPr="00ED1280">
        <w:rPr>
          <w:rFonts w:cs="Arial"/>
          <w:sz w:val="20"/>
          <w:szCs w:val="20"/>
          <w:lang w:val="sl-SI"/>
        </w:rPr>
        <w:t xml:space="preserve"> čezmerna, če vrednost kazalca hrupa </w:t>
      </w:r>
      <w:r w:rsidRPr="00ED1280">
        <w:rPr>
          <w:rFonts w:cs="Arial"/>
          <w:i/>
          <w:sz w:val="20"/>
          <w:szCs w:val="20"/>
          <w:lang w:val="sl-SI"/>
        </w:rPr>
        <w:t>L</w:t>
      </w:r>
      <w:r w:rsidRPr="00ED1280">
        <w:rPr>
          <w:rFonts w:cs="Arial"/>
          <w:sz w:val="20"/>
          <w:szCs w:val="20"/>
          <w:vertAlign w:val="subscript"/>
          <w:lang w:val="sl-SI"/>
        </w:rPr>
        <w:t>dan,</w:t>
      </w:r>
      <w:r w:rsidR="00AC281E" w:rsidRPr="00ED1280">
        <w:rPr>
          <w:rFonts w:cs="Arial"/>
          <w:sz w:val="20"/>
          <w:szCs w:val="20"/>
          <w:vertAlign w:val="subscript"/>
          <w:lang w:val="sl-SI"/>
        </w:rPr>
        <w:t xml:space="preserve"> </w:t>
      </w:r>
      <w:r w:rsidR="00AC281E" w:rsidRPr="00ED1280">
        <w:rPr>
          <w:rFonts w:cs="Arial"/>
          <w:i/>
          <w:sz w:val="20"/>
          <w:szCs w:val="20"/>
          <w:lang w:val="sl-SI"/>
        </w:rPr>
        <w:t>L</w:t>
      </w:r>
      <w:r w:rsidR="00AC281E" w:rsidRPr="00ED1280">
        <w:rPr>
          <w:rFonts w:cs="Arial"/>
          <w:sz w:val="20"/>
          <w:szCs w:val="20"/>
          <w:vertAlign w:val="subscript"/>
          <w:lang w:val="sl-SI"/>
        </w:rPr>
        <w:t xml:space="preserve">večer, </w:t>
      </w:r>
      <w:r w:rsidRPr="00ED1280">
        <w:rPr>
          <w:rFonts w:cs="Arial"/>
          <w:i/>
          <w:sz w:val="20"/>
          <w:szCs w:val="20"/>
          <w:lang w:val="sl-SI"/>
        </w:rPr>
        <w:t>L</w:t>
      </w:r>
      <w:r w:rsidRPr="00ED1280">
        <w:rPr>
          <w:rFonts w:cs="Arial"/>
          <w:sz w:val="20"/>
          <w:szCs w:val="20"/>
          <w:vertAlign w:val="subscript"/>
          <w:lang w:val="sl-SI"/>
        </w:rPr>
        <w:t>noč</w:t>
      </w:r>
      <w:r w:rsidRPr="00ED1280">
        <w:rPr>
          <w:rFonts w:cs="Arial"/>
          <w:sz w:val="20"/>
          <w:szCs w:val="20"/>
          <w:lang w:val="sl-SI"/>
        </w:rPr>
        <w:t xml:space="preserve"> ali </w:t>
      </w:r>
      <w:r w:rsidRPr="00ED1280">
        <w:rPr>
          <w:rFonts w:cs="Arial"/>
          <w:i/>
          <w:sz w:val="20"/>
          <w:szCs w:val="20"/>
          <w:lang w:val="sl-SI"/>
        </w:rPr>
        <w:t>L</w:t>
      </w:r>
      <w:r w:rsidRPr="00ED1280">
        <w:rPr>
          <w:rFonts w:cs="Arial"/>
          <w:sz w:val="20"/>
          <w:szCs w:val="20"/>
          <w:vertAlign w:val="subscript"/>
          <w:lang w:val="sl-SI"/>
        </w:rPr>
        <w:t>dvn</w:t>
      </w:r>
      <w:r w:rsidRPr="00ED1280">
        <w:rPr>
          <w:rFonts w:cs="Arial"/>
          <w:sz w:val="20"/>
          <w:szCs w:val="20"/>
          <w:lang w:val="sl-SI"/>
        </w:rPr>
        <w:t xml:space="preserve"> na kateremkoli mestu ocenjevanja presega mejno vrednost, določeno v preglednici 4 priloge 1 te uredbe.</w:t>
      </w:r>
    </w:p>
    <w:p w14:paraId="48FD90F3" w14:textId="55ADD20A" w:rsidR="00C276CE" w:rsidRPr="00ED1280" w:rsidRDefault="00C276CE" w:rsidP="00086615">
      <w:pPr>
        <w:pStyle w:val="Odstavek"/>
        <w:spacing w:line="240" w:lineRule="atLeast"/>
        <w:rPr>
          <w:rFonts w:cs="Arial"/>
          <w:sz w:val="20"/>
          <w:szCs w:val="20"/>
          <w:lang w:val="sl-SI"/>
        </w:rPr>
      </w:pPr>
      <w:r w:rsidRPr="00ED1280">
        <w:rPr>
          <w:rFonts w:cs="Arial"/>
          <w:sz w:val="20"/>
          <w:szCs w:val="20"/>
          <w:lang w:val="sl-SI"/>
        </w:rPr>
        <w:lastRenderedPageBreak/>
        <w:t>(6) Če je hrup posledica obratovanja letališča</w:t>
      </w:r>
      <w:r w:rsidR="00781E11" w:rsidRPr="00ED1280">
        <w:rPr>
          <w:rFonts w:cs="Arial"/>
          <w:sz w:val="20"/>
          <w:szCs w:val="20"/>
          <w:lang w:val="sl-SI"/>
        </w:rPr>
        <w:t>, ki ni večje letališče</w:t>
      </w:r>
      <w:r w:rsidRPr="00ED1280">
        <w:rPr>
          <w:rFonts w:cs="Arial"/>
          <w:sz w:val="20"/>
          <w:szCs w:val="20"/>
          <w:lang w:val="sl-SI"/>
        </w:rPr>
        <w:t xml:space="preserve">, helikopterskega vzletišča, </w:t>
      </w:r>
      <w:r w:rsidR="00367CD3" w:rsidRPr="00ED1280">
        <w:rPr>
          <w:rFonts w:cs="Arial"/>
          <w:sz w:val="20"/>
          <w:szCs w:val="20"/>
          <w:lang w:val="sl-SI"/>
        </w:rPr>
        <w:t>objekta</w:t>
      </w:r>
      <w:r w:rsidRPr="00ED1280">
        <w:rPr>
          <w:rFonts w:cs="Arial"/>
          <w:sz w:val="20"/>
          <w:szCs w:val="20"/>
          <w:lang w:val="sl-SI"/>
        </w:rPr>
        <w:t xml:space="preserve"> za pretovor blaga, naprave ali obrata, je obremenitev okolja </w:t>
      </w:r>
      <w:r w:rsidR="00367CD3" w:rsidRPr="00ED1280">
        <w:rPr>
          <w:rFonts w:cs="Arial"/>
          <w:sz w:val="20"/>
          <w:szCs w:val="20"/>
          <w:lang w:val="sl-SI"/>
        </w:rPr>
        <w:t xml:space="preserve">s </w:t>
      </w:r>
      <w:r w:rsidRPr="00ED1280">
        <w:rPr>
          <w:rFonts w:cs="Arial"/>
          <w:sz w:val="20"/>
          <w:szCs w:val="20"/>
          <w:lang w:val="sl-SI"/>
        </w:rPr>
        <w:t>hrup</w:t>
      </w:r>
      <w:r w:rsidR="00367CD3" w:rsidRPr="00ED1280">
        <w:rPr>
          <w:rFonts w:cs="Arial"/>
          <w:sz w:val="20"/>
          <w:szCs w:val="20"/>
          <w:lang w:val="sl-SI"/>
        </w:rPr>
        <w:t>om</w:t>
      </w:r>
      <w:r w:rsidRPr="00ED1280">
        <w:rPr>
          <w:rFonts w:cs="Arial"/>
          <w:sz w:val="20"/>
          <w:szCs w:val="20"/>
          <w:lang w:val="sl-SI"/>
        </w:rPr>
        <w:t xml:space="preserve"> čezmerna, če:</w:t>
      </w:r>
    </w:p>
    <w:p w14:paraId="42AE8402" w14:textId="5AF7A922" w:rsidR="00C276CE" w:rsidRPr="00ED1280" w:rsidRDefault="00C276CE" w:rsidP="00CD35A2">
      <w:pPr>
        <w:pStyle w:val="Alineazaodstavkom"/>
        <w:spacing w:before="60" w:after="60" w:line="240" w:lineRule="atLeast"/>
        <w:rPr>
          <w:sz w:val="20"/>
          <w:szCs w:val="20"/>
        </w:rPr>
      </w:pPr>
      <w:r w:rsidRPr="00ED1280">
        <w:rPr>
          <w:sz w:val="20"/>
          <w:szCs w:val="20"/>
        </w:rPr>
        <w:t xml:space="preserve">vrednost kazalca hrupa </w:t>
      </w:r>
      <w:r w:rsidRPr="00ED1280">
        <w:rPr>
          <w:i/>
          <w:sz w:val="20"/>
          <w:szCs w:val="20"/>
        </w:rPr>
        <w:t>L</w:t>
      </w:r>
      <w:r w:rsidRPr="00ED1280">
        <w:rPr>
          <w:sz w:val="20"/>
          <w:szCs w:val="20"/>
          <w:vertAlign w:val="subscript"/>
        </w:rPr>
        <w:t>dan</w:t>
      </w:r>
      <w:r w:rsidRPr="00ED1280">
        <w:rPr>
          <w:sz w:val="20"/>
          <w:szCs w:val="20"/>
        </w:rPr>
        <w:t xml:space="preserve">, </w:t>
      </w:r>
      <w:r w:rsidRPr="00ED1280">
        <w:rPr>
          <w:i/>
          <w:sz w:val="20"/>
          <w:szCs w:val="20"/>
        </w:rPr>
        <w:t>L</w:t>
      </w:r>
      <w:r w:rsidRPr="00ED1280">
        <w:rPr>
          <w:sz w:val="20"/>
          <w:szCs w:val="20"/>
          <w:vertAlign w:val="subscript"/>
        </w:rPr>
        <w:t>večer</w:t>
      </w:r>
      <w:r w:rsidR="00AC281E" w:rsidRPr="00ED1280">
        <w:rPr>
          <w:sz w:val="20"/>
          <w:szCs w:val="20"/>
        </w:rPr>
        <w:t>,</w:t>
      </w:r>
      <w:r w:rsidRPr="00ED1280">
        <w:rPr>
          <w:sz w:val="20"/>
          <w:szCs w:val="20"/>
          <w:vertAlign w:val="subscript"/>
        </w:rPr>
        <w:t xml:space="preserve"> </w:t>
      </w:r>
      <w:r w:rsidR="00AC281E" w:rsidRPr="00ED1280">
        <w:rPr>
          <w:i/>
          <w:sz w:val="20"/>
          <w:szCs w:val="20"/>
        </w:rPr>
        <w:t>L</w:t>
      </w:r>
      <w:r w:rsidR="00AC281E" w:rsidRPr="00ED1280">
        <w:rPr>
          <w:sz w:val="20"/>
          <w:szCs w:val="20"/>
          <w:vertAlign w:val="subscript"/>
        </w:rPr>
        <w:t>noč</w:t>
      </w:r>
      <w:r w:rsidR="00AC281E" w:rsidRPr="00ED1280">
        <w:rPr>
          <w:sz w:val="20"/>
          <w:szCs w:val="20"/>
        </w:rPr>
        <w:t xml:space="preserve"> </w:t>
      </w:r>
      <w:r w:rsidR="00F94FC8" w:rsidRPr="00ED1280">
        <w:rPr>
          <w:sz w:val="20"/>
          <w:szCs w:val="20"/>
        </w:rPr>
        <w:t xml:space="preserve">ali </w:t>
      </w:r>
      <w:r w:rsidRPr="00ED1280">
        <w:rPr>
          <w:i/>
          <w:sz w:val="20"/>
          <w:szCs w:val="20"/>
        </w:rPr>
        <w:t>L</w:t>
      </w:r>
      <w:r w:rsidRPr="00ED1280">
        <w:rPr>
          <w:sz w:val="20"/>
          <w:szCs w:val="20"/>
          <w:vertAlign w:val="subscript"/>
        </w:rPr>
        <w:t xml:space="preserve">dvn </w:t>
      </w:r>
      <w:r w:rsidRPr="00ED1280">
        <w:rPr>
          <w:sz w:val="20"/>
          <w:szCs w:val="20"/>
        </w:rPr>
        <w:t>na katerem</w:t>
      </w:r>
      <w:r w:rsidR="00130B18" w:rsidRPr="00ED1280">
        <w:rPr>
          <w:sz w:val="20"/>
          <w:szCs w:val="20"/>
        </w:rPr>
        <w:t xml:space="preserve"> </w:t>
      </w:r>
      <w:r w:rsidRPr="00ED1280">
        <w:rPr>
          <w:sz w:val="20"/>
          <w:szCs w:val="20"/>
        </w:rPr>
        <w:t>koli mestu ocenjevanja presega mejno vrednost, določeno v preglednici 4 priloge 1 te uredbe, ali</w:t>
      </w:r>
    </w:p>
    <w:p w14:paraId="3C0B1060" w14:textId="1A4B9FF0" w:rsidR="00C276CE" w:rsidRPr="00ED1280" w:rsidRDefault="00C276CE" w:rsidP="00CD35A2">
      <w:pPr>
        <w:pStyle w:val="Alineazaodstavkom"/>
        <w:spacing w:before="60" w:after="60" w:line="240" w:lineRule="atLeast"/>
        <w:rPr>
          <w:sz w:val="20"/>
          <w:szCs w:val="20"/>
        </w:rPr>
      </w:pPr>
      <w:r w:rsidRPr="00ED1280">
        <w:rPr>
          <w:sz w:val="20"/>
          <w:szCs w:val="20"/>
        </w:rPr>
        <w:t xml:space="preserve">vrednost konične ravni hrupa </w:t>
      </w:r>
      <w:r w:rsidRPr="00ED1280">
        <w:rPr>
          <w:i/>
          <w:sz w:val="20"/>
          <w:szCs w:val="20"/>
        </w:rPr>
        <w:t>L</w:t>
      </w:r>
      <w:r w:rsidRPr="00ED1280">
        <w:rPr>
          <w:sz w:val="20"/>
          <w:szCs w:val="20"/>
          <w:vertAlign w:val="subscript"/>
        </w:rPr>
        <w:t xml:space="preserve">1 </w:t>
      </w:r>
      <w:r w:rsidRPr="00ED1280">
        <w:rPr>
          <w:sz w:val="20"/>
          <w:szCs w:val="20"/>
        </w:rPr>
        <w:t>na katerem</w:t>
      </w:r>
      <w:r w:rsidR="00130B18" w:rsidRPr="00ED1280">
        <w:rPr>
          <w:sz w:val="20"/>
          <w:szCs w:val="20"/>
        </w:rPr>
        <w:t xml:space="preserve"> </w:t>
      </w:r>
      <w:r w:rsidRPr="00ED1280">
        <w:rPr>
          <w:sz w:val="20"/>
          <w:szCs w:val="20"/>
        </w:rPr>
        <w:t>koli mestu ocenjevanja presega mejno vrednost, določeno v preglednici 5 priloge 1 te uredbe.</w:t>
      </w:r>
    </w:p>
    <w:p w14:paraId="0F800FF0" w14:textId="76B2197A" w:rsidR="004621D0" w:rsidRPr="00ED1280" w:rsidRDefault="004621D0" w:rsidP="00086615">
      <w:pPr>
        <w:pStyle w:val="Odstavek"/>
        <w:spacing w:line="240" w:lineRule="atLeast"/>
        <w:rPr>
          <w:rFonts w:cs="Arial"/>
          <w:sz w:val="20"/>
          <w:szCs w:val="20"/>
          <w:lang w:val="sl-SI"/>
        </w:rPr>
      </w:pPr>
      <w:r w:rsidRPr="00ED1280">
        <w:rPr>
          <w:rFonts w:cs="Arial"/>
          <w:sz w:val="20"/>
          <w:szCs w:val="20"/>
          <w:lang w:val="sl-SI"/>
        </w:rPr>
        <w:t xml:space="preserve">(7) Če je hrup posledica obratovanja gradbišča, je obremenitev okolja </w:t>
      </w:r>
      <w:r w:rsidR="00726E2F" w:rsidRPr="00ED1280">
        <w:rPr>
          <w:rFonts w:cs="Arial"/>
          <w:sz w:val="20"/>
          <w:szCs w:val="20"/>
          <w:lang w:val="sl-SI"/>
        </w:rPr>
        <w:t xml:space="preserve">s </w:t>
      </w:r>
      <w:r w:rsidRPr="00ED1280">
        <w:rPr>
          <w:rFonts w:cs="Arial"/>
          <w:sz w:val="20"/>
          <w:szCs w:val="20"/>
          <w:lang w:val="sl-SI"/>
        </w:rPr>
        <w:t>hrup</w:t>
      </w:r>
      <w:r w:rsidR="00726E2F" w:rsidRPr="00ED1280">
        <w:rPr>
          <w:rFonts w:cs="Arial"/>
          <w:sz w:val="20"/>
          <w:szCs w:val="20"/>
          <w:lang w:val="sl-SI"/>
        </w:rPr>
        <w:t>om</w:t>
      </w:r>
      <w:r w:rsidRPr="00ED1280">
        <w:rPr>
          <w:rFonts w:cs="Arial"/>
          <w:sz w:val="20"/>
          <w:szCs w:val="20"/>
          <w:lang w:val="sl-SI"/>
        </w:rPr>
        <w:t xml:space="preserve"> čezmerna, če:</w:t>
      </w:r>
    </w:p>
    <w:p w14:paraId="098CD62B" w14:textId="009BF55E" w:rsidR="00F94FC8" w:rsidRPr="00ED1280" w:rsidRDefault="004621D0" w:rsidP="00E61846">
      <w:pPr>
        <w:spacing w:before="60" w:after="60" w:line="240" w:lineRule="atLeast"/>
        <w:ind w:left="425" w:hanging="425"/>
        <w:rPr>
          <w:rFonts w:eastAsia="Arial" w:cs="Arial"/>
          <w:sz w:val="20"/>
          <w:szCs w:val="20"/>
        </w:rPr>
      </w:pPr>
      <w:r w:rsidRPr="00ED1280">
        <w:rPr>
          <w:rFonts w:eastAsia="Arial" w:cs="Arial"/>
          <w:sz w:val="20"/>
          <w:szCs w:val="20"/>
        </w:rPr>
        <w:t>-</w:t>
      </w:r>
      <w:r w:rsidRPr="00ED1280">
        <w:rPr>
          <w:rFonts w:eastAsia="Arial" w:cs="Arial"/>
          <w:sz w:val="20"/>
          <w:szCs w:val="20"/>
        </w:rPr>
        <w:tab/>
        <w:t xml:space="preserve">vrednost kazalca hrupa </w:t>
      </w:r>
      <w:r w:rsidRPr="00ED1280">
        <w:rPr>
          <w:rFonts w:eastAsia="Arial" w:cs="Arial"/>
          <w:i/>
          <w:sz w:val="20"/>
          <w:szCs w:val="20"/>
        </w:rPr>
        <w:t>L</w:t>
      </w:r>
      <w:r w:rsidRPr="00ED1280">
        <w:rPr>
          <w:rFonts w:eastAsia="Arial" w:cs="Arial"/>
          <w:i/>
          <w:sz w:val="20"/>
          <w:szCs w:val="20"/>
          <w:vertAlign w:val="subscript"/>
        </w:rPr>
        <w:t>dan</w:t>
      </w:r>
      <w:r w:rsidRPr="00ED1280">
        <w:rPr>
          <w:rFonts w:eastAsia="Arial" w:cs="Arial"/>
          <w:sz w:val="20"/>
          <w:szCs w:val="20"/>
        </w:rPr>
        <w:t>,</w:t>
      </w:r>
      <w:r w:rsidR="00AC281E" w:rsidRPr="00ED1280">
        <w:rPr>
          <w:rFonts w:eastAsia="Arial" w:cs="Arial"/>
          <w:i/>
          <w:sz w:val="20"/>
          <w:szCs w:val="20"/>
        </w:rPr>
        <w:t xml:space="preserve"> L</w:t>
      </w:r>
      <w:r w:rsidR="00AC281E" w:rsidRPr="00ED1280">
        <w:rPr>
          <w:rFonts w:eastAsia="Arial" w:cs="Arial"/>
          <w:i/>
          <w:sz w:val="20"/>
          <w:szCs w:val="20"/>
          <w:vertAlign w:val="subscript"/>
        </w:rPr>
        <w:t>večer</w:t>
      </w:r>
      <w:r w:rsidR="00AC281E" w:rsidRPr="00ED1280">
        <w:rPr>
          <w:rFonts w:eastAsia="Arial" w:cs="Arial"/>
          <w:i/>
          <w:sz w:val="20"/>
          <w:szCs w:val="20"/>
        </w:rPr>
        <w:t>,</w:t>
      </w:r>
      <w:r w:rsidRPr="00ED1280">
        <w:rPr>
          <w:rFonts w:eastAsia="Arial" w:cs="Arial"/>
          <w:sz w:val="20"/>
          <w:szCs w:val="20"/>
        </w:rPr>
        <w:t xml:space="preserve"> </w:t>
      </w:r>
      <w:r w:rsidRPr="00ED1280">
        <w:rPr>
          <w:rFonts w:eastAsia="Arial" w:cs="Arial"/>
          <w:i/>
          <w:sz w:val="20"/>
          <w:szCs w:val="20"/>
        </w:rPr>
        <w:t>L</w:t>
      </w:r>
      <w:r w:rsidRPr="00ED1280">
        <w:rPr>
          <w:rFonts w:eastAsia="Arial" w:cs="Arial"/>
          <w:i/>
          <w:sz w:val="20"/>
          <w:szCs w:val="20"/>
          <w:vertAlign w:val="subscript"/>
        </w:rPr>
        <w:t>noč</w:t>
      </w:r>
      <w:r w:rsidR="007E6AC0" w:rsidRPr="00ED1280">
        <w:rPr>
          <w:rFonts w:eastAsia="Arial" w:cs="Arial"/>
          <w:sz w:val="20"/>
          <w:szCs w:val="20"/>
        </w:rPr>
        <w:t xml:space="preserve"> </w:t>
      </w:r>
      <w:r w:rsidR="00F94FC8" w:rsidRPr="00ED1280">
        <w:rPr>
          <w:rFonts w:eastAsia="Arial" w:cs="Arial"/>
          <w:sz w:val="20"/>
          <w:szCs w:val="20"/>
        </w:rPr>
        <w:t xml:space="preserve">ali </w:t>
      </w:r>
      <w:r w:rsidRPr="00ED1280">
        <w:rPr>
          <w:rFonts w:eastAsia="Arial" w:cs="Arial"/>
          <w:i/>
          <w:sz w:val="20"/>
          <w:szCs w:val="20"/>
        </w:rPr>
        <w:t>L</w:t>
      </w:r>
      <w:r w:rsidRPr="00ED1280">
        <w:rPr>
          <w:rFonts w:eastAsia="Arial" w:cs="Arial"/>
          <w:i/>
          <w:sz w:val="20"/>
          <w:szCs w:val="20"/>
          <w:vertAlign w:val="subscript"/>
        </w:rPr>
        <w:t>dvn</w:t>
      </w:r>
      <w:r w:rsidR="00D6455C" w:rsidRPr="00ED1280">
        <w:rPr>
          <w:rFonts w:eastAsia="Arial" w:cs="Arial"/>
          <w:i/>
          <w:sz w:val="20"/>
          <w:szCs w:val="20"/>
          <w:vertAlign w:val="subscript"/>
        </w:rPr>
        <w:t xml:space="preserve"> </w:t>
      </w:r>
      <w:r w:rsidR="00681CBC">
        <w:rPr>
          <w:rFonts w:eastAsia="Arial" w:cs="Arial"/>
          <w:sz w:val="20"/>
          <w:szCs w:val="20"/>
        </w:rPr>
        <w:t>na katerem</w:t>
      </w:r>
      <w:r w:rsidRPr="00ED1280">
        <w:rPr>
          <w:rFonts w:eastAsia="Arial" w:cs="Arial"/>
          <w:sz w:val="20"/>
          <w:szCs w:val="20"/>
        </w:rPr>
        <w:t>koli mestu ocenjevanja presega mejno vrednost, določeno v</w:t>
      </w:r>
      <w:r w:rsidRPr="00ED1280">
        <w:rPr>
          <w:rFonts w:eastAsia="Arial" w:cs="Arial"/>
          <w:sz w:val="20"/>
          <w:szCs w:val="20"/>
          <w:vertAlign w:val="subscript"/>
        </w:rPr>
        <w:t xml:space="preserve"> </w:t>
      </w:r>
      <w:r w:rsidRPr="00ED1280">
        <w:rPr>
          <w:rFonts w:eastAsia="Arial" w:cs="Arial"/>
          <w:sz w:val="20"/>
          <w:szCs w:val="20"/>
        </w:rPr>
        <w:t xml:space="preserve">preglednici 6 </w:t>
      </w:r>
      <w:r w:rsidR="00507505" w:rsidRPr="00ED1280">
        <w:rPr>
          <w:rFonts w:eastAsia="Arial" w:cs="Arial"/>
          <w:sz w:val="20"/>
          <w:szCs w:val="20"/>
        </w:rPr>
        <w:t>p</w:t>
      </w:r>
      <w:r w:rsidRPr="00ED1280">
        <w:rPr>
          <w:rFonts w:eastAsia="Arial" w:cs="Arial"/>
          <w:sz w:val="20"/>
          <w:szCs w:val="20"/>
        </w:rPr>
        <w:t xml:space="preserve">riloge 1 te uredbe, </w:t>
      </w:r>
    </w:p>
    <w:p w14:paraId="3EF03497" w14:textId="59041709" w:rsidR="004621D0" w:rsidRPr="00ED1280" w:rsidRDefault="00F94FC8" w:rsidP="00E61846">
      <w:pPr>
        <w:pStyle w:val="Odstavekseznama"/>
        <w:numPr>
          <w:ilvl w:val="0"/>
          <w:numId w:val="32"/>
        </w:numPr>
        <w:spacing w:before="60" w:after="60" w:line="240" w:lineRule="atLeast"/>
        <w:ind w:left="425" w:hanging="425"/>
        <w:jc w:val="both"/>
        <w:rPr>
          <w:rFonts w:ascii="Arial" w:eastAsia="Arial" w:hAnsi="Arial" w:cs="Arial"/>
          <w:sz w:val="20"/>
          <w:szCs w:val="20"/>
          <w:lang w:val="sl-SI"/>
        </w:rPr>
      </w:pPr>
      <w:r w:rsidRPr="00ED1280">
        <w:rPr>
          <w:rFonts w:ascii="Arial" w:eastAsia="Arial" w:hAnsi="Arial" w:cs="Arial"/>
          <w:sz w:val="20"/>
          <w:szCs w:val="20"/>
          <w:lang w:val="sl-SI"/>
        </w:rPr>
        <w:t>celotn</w:t>
      </w:r>
      <w:r w:rsidR="00681CBC">
        <w:rPr>
          <w:rFonts w:ascii="Arial" w:eastAsia="Arial" w:hAnsi="Arial" w:cs="Arial"/>
          <w:sz w:val="20"/>
          <w:szCs w:val="20"/>
          <w:lang w:val="sl-SI"/>
        </w:rPr>
        <w:t>a obremenitev okolja na katerem</w:t>
      </w:r>
      <w:r w:rsidRPr="00ED1280">
        <w:rPr>
          <w:rFonts w:ascii="Arial" w:eastAsia="Arial" w:hAnsi="Arial" w:cs="Arial"/>
          <w:sz w:val="20"/>
          <w:szCs w:val="20"/>
          <w:lang w:val="sl-SI"/>
        </w:rPr>
        <w:t xml:space="preserve">koli mestu ocenjevanja presega mejne vrednosti kazalca hrupa </w:t>
      </w:r>
      <w:r w:rsidRPr="00ED1280">
        <w:rPr>
          <w:rFonts w:ascii="Arial" w:eastAsia="Arial" w:hAnsi="Arial" w:cs="Arial"/>
          <w:i/>
          <w:sz w:val="20"/>
          <w:szCs w:val="20"/>
          <w:lang w:val="sl-SI"/>
        </w:rPr>
        <w:t>L</w:t>
      </w:r>
      <w:r w:rsidRPr="00ED1280">
        <w:rPr>
          <w:rFonts w:ascii="Arial" w:eastAsia="Arial" w:hAnsi="Arial" w:cs="Arial"/>
          <w:i/>
          <w:sz w:val="20"/>
          <w:szCs w:val="20"/>
          <w:vertAlign w:val="subscript"/>
          <w:lang w:val="sl-SI"/>
        </w:rPr>
        <w:t>noč</w:t>
      </w:r>
      <w:r w:rsidRPr="00ED1280">
        <w:rPr>
          <w:rFonts w:ascii="Arial" w:eastAsia="Arial" w:hAnsi="Arial" w:cs="Arial"/>
          <w:sz w:val="20"/>
          <w:szCs w:val="20"/>
          <w:lang w:val="sl-SI"/>
        </w:rPr>
        <w:t xml:space="preserve"> ali </w:t>
      </w:r>
      <w:r w:rsidRPr="00ED1280">
        <w:rPr>
          <w:rFonts w:ascii="Arial" w:eastAsia="Arial" w:hAnsi="Arial" w:cs="Arial"/>
          <w:i/>
          <w:sz w:val="20"/>
          <w:szCs w:val="20"/>
          <w:lang w:val="sl-SI"/>
        </w:rPr>
        <w:t>L</w:t>
      </w:r>
      <w:r w:rsidRPr="00ED1280">
        <w:rPr>
          <w:rFonts w:ascii="Arial" w:eastAsia="Arial" w:hAnsi="Arial" w:cs="Arial"/>
          <w:i/>
          <w:sz w:val="20"/>
          <w:szCs w:val="20"/>
          <w:vertAlign w:val="subscript"/>
          <w:lang w:val="sl-SI"/>
        </w:rPr>
        <w:t>dvn</w:t>
      </w:r>
      <w:r w:rsidRPr="00ED1280">
        <w:rPr>
          <w:rFonts w:ascii="Arial" w:eastAsia="Arial" w:hAnsi="Arial" w:cs="Arial"/>
          <w:sz w:val="20"/>
          <w:szCs w:val="20"/>
          <w:lang w:val="sl-SI"/>
        </w:rPr>
        <w:t xml:space="preserve"> presega mejno vrednost, določeno v preglednici 6 priloge 1 </w:t>
      </w:r>
      <w:r w:rsidR="004621D0" w:rsidRPr="00ED1280">
        <w:rPr>
          <w:rFonts w:ascii="Arial" w:eastAsia="Arial" w:hAnsi="Arial" w:cs="Arial"/>
          <w:sz w:val="20"/>
          <w:szCs w:val="20"/>
          <w:lang w:val="sl-SI"/>
        </w:rPr>
        <w:t>ali</w:t>
      </w:r>
    </w:p>
    <w:p w14:paraId="201E6CDC" w14:textId="1D7B49E4" w:rsidR="004621D0" w:rsidRPr="00ED1280" w:rsidRDefault="004621D0" w:rsidP="00E61846">
      <w:pPr>
        <w:pStyle w:val="Svetelseznampoudarek51"/>
        <w:numPr>
          <w:ilvl w:val="0"/>
          <w:numId w:val="18"/>
        </w:numPr>
        <w:overflowPunct/>
        <w:autoSpaceDE/>
        <w:autoSpaceDN/>
        <w:adjustRightInd/>
        <w:spacing w:before="60" w:after="60" w:line="240" w:lineRule="atLeast"/>
        <w:ind w:left="425" w:hanging="425"/>
        <w:contextualSpacing/>
        <w:rPr>
          <w:rFonts w:eastAsia="Arial" w:cs="Arial"/>
          <w:sz w:val="20"/>
          <w:szCs w:val="20"/>
        </w:rPr>
      </w:pPr>
      <w:r w:rsidRPr="00ED1280">
        <w:rPr>
          <w:rFonts w:eastAsia="Arial" w:cs="Arial"/>
          <w:sz w:val="20"/>
          <w:szCs w:val="20"/>
        </w:rPr>
        <w:t xml:space="preserve">konična raven hrupa </w:t>
      </w:r>
      <w:r w:rsidRPr="00ED1280">
        <w:rPr>
          <w:rFonts w:eastAsia="Arial" w:cs="Arial"/>
          <w:i/>
          <w:sz w:val="20"/>
          <w:szCs w:val="20"/>
        </w:rPr>
        <w:t>L</w:t>
      </w:r>
      <w:r w:rsidRPr="00681CBC">
        <w:rPr>
          <w:rFonts w:eastAsia="Arial" w:cs="Arial"/>
          <w:i/>
          <w:sz w:val="20"/>
          <w:szCs w:val="20"/>
          <w:vertAlign w:val="subscript"/>
        </w:rPr>
        <w:t>1</w:t>
      </w:r>
      <w:r w:rsidR="00681CBC">
        <w:rPr>
          <w:rFonts w:eastAsia="Arial" w:cs="Arial"/>
          <w:sz w:val="20"/>
          <w:szCs w:val="20"/>
        </w:rPr>
        <w:t xml:space="preserve"> na katerem</w:t>
      </w:r>
      <w:r w:rsidRPr="00ED1280">
        <w:rPr>
          <w:rFonts w:eastAsia="Arial" w:cs="Arial"/>
          <w:sz w:val="20"/>
          <w:szCs w:val="20"/>
        </w:rPr>
        <w:t xml:space="preserve">koli mestu ocenjevanja presega mejno vrednost konične ravni hrupa, določeno v preglednici </w:t>
      </w:r>
      <w:r w:rsidR="004075CC" w:rsidRPr="00ED1280">
        <w:rPr>
          <w:rFonts w:eastAsia="Arial" w:cs="Arial"/>
          <w:sz w:val="20"/>
          <w:szCs w:val="20"/>
        </w:rPr>
        <w:t>6</w:t>
      </w:r>
      <w:r w:rsidRPr="00ED1280">
        <w:rPr>
          <w:rFonts w:eastAsia="Arial" w:cs="Arial"/>
          <w:sz w:val="20"/>
          <w:szCs w:val="20"/>
        </w:rPr>
        <w:t xml:space="preserve"> </w:t>
      </w:r>
      <w:r w:rsidR="00507505" w:rsidRPr="00ED1280">
        <w:rPr>
          <w:rFonts w:eastAsia="Arial" w:cs="Arial"/>
          <w:sz w:val="20"/>
          <w:szCs w:val="20"/>
        </w:rPr>
        <w:t>p</w:t>
      </w:r>
      <w:r w:rsidRPr="00ED1280">
        <w:rPr>
          <w:rFonts w:eastAsia="Arial" w:cs="Arial"/>
          <w:sz w:val="20"/>
          <w:szCs w:val="20"/>
        </w:rPr>
        <w:t xml:space="preserve">riloge 1 </w:t>
      </w:r>
      <w:r w:rsidR="00A50F0C" w:rsidRPr="00ED1280">
        <w:rPr>
          <w:rFonts w:eastAsia="Arial" w:cs="Arial"/>
          <w:sz w:val="20"/>
          <w:szCs w:val="20"/>
        </w:rPr>
        <w:t xml:space="preserve">te </w:t>
      </w:r>
      <w:r w:rsidRPr="00ED1280">
        <w:rPr>
          <w:rFonts w:eastAsia="Arial" w:cs="Arial"/>
          <w:sz w:val="20"/>
          <w:szCs w:val="20"/>
        </w:rPr>
        <w:t>uredbe.</w:t>
      </w:r>
    </w:p>
    <w:p w14:paraId="04607DF9" w14:textId="039AC742" w:rsidR="00583D90" w:rsidRPr="00ED1280" w:rsidRDefault="004621D0" w:rsidP="00086615">
      <w:pPr>
        <w:pStyle w:val="Odstavek"/>
        <w:spacing w:line="240" w:lineRule="atLeast"/>
        <w:rPr>
          <w:rFonts w:cs="Arial"/>
          <w:sz w:val="20"/>
          <w:szCs w:val="20"/>
          <w:lang w:val="sl-SI"/>
        </w:rPr>
      </w:pPr>
      <w:r w:rsidRPr="00ED1280">
        <w:rPr>
          <w:rFonts w:cs="Arial"/>
          <w:sz w:val="20"/>
          <w:szCs w:val="20"/>
          <w:lang w:val="sl-SI"/>
        </w:rPr>
        <w:t>(</w:t>
      </w:r>
      <w:r w:rsidR="009116C9" w:rsidRPr="00ED1280">
        <w:rPr>
          <w:rFonts w:cs="Arial"/>
          <w:sz w:val="20"/>
          <w:szCs w:val="20"/>
          <w:lang w:val="sl-SI"/>
        </w:rPr>
        <w:t>8</w:t>
      </w:r>
      <w:r w:rsidRPr="00ED1280">
        <w:rPr>
          <w:rFonts w:cs="Arial"/>
          <w:sz w:val="20"/>
          <w:szCs w:val="20"/>
          <w:lang w:val="sl-SI"/>
        </w:rPr>
        <w:t xml:space="preserve">) Ne glede na določbe šestega odstavka tega člena je obremenitev okolja zaradi hrupa čezmerna, če je hrup posledica obratovanja </w:t>
      </w:r>
      <w:r w:rsidR="00097AFE" w:rsidRPr="00ED1280">
        <w:rPr>
          <w:rFonts w:cs="Arial"/>
          <w:sz w:val="20"/>
          <w:szCs w:val="20"/>
          <w:lang w:val="sl-SI"/>
        </w:rPr>
        <w:t xml:space="preserve">naprave, ki je gostinski </w:t>
      </w:r>
      <w:r w:rsidRPr="00ED1280">
        <w:rPr>
          <w:rFonts w:cs="Arial"/>
          <w:sz w:val="20"/>
          <w:szCs w:val="20"/>
          <w:lang w:val="sl-SI"/>
        </w:rPr>
        <w:t>ali zabaviščn</w:t>
      </w:r>
      <w:r w:rsidR="00097AFE" w:rsidRPr="00ED1280">
        <w:rPr>
          <w:rFonts w:cs="Arial"/>
          <w:sz w:val="20"/>
          <w:szCs w:val="20"/>
          <w:lang w:val="sl-SI"/>
        </w:rPr>
        <w:t>i</w:t>
      </w:r>
      <w:r w:rsidRPr="00ED1280">
        <w:rPr>
          <w:rFonts w:cs="Arial"/>
          <w:sz w:val="20"/>
          <w:szCs w:val="20"/>
          <w:lang w:val="sl-SI"/>
        </w:rPr>
        <w:t xml:space="preserve"> lokal</w:t>
      </w:r>
      <w:r w:rsidR="00D07667" w:rsidRPr="00ED1280">
        <w:rPr>
          <w:rFonts w:cs="Arial"/>
          <w:sz w:val="20"/>
          <w:szCs w:val="20"/>
          <w:lang w:val="sl-SI"/>
        </w:rPr>
        <w:t>, ki na prostem ali</w:t>
      </w:r>
      <w:r w:rsidRPr="00ED1280">
        <w:rPr>
          <w:rFonts w:cs="Arial"/>
          <w:sz w:val="20"/>
          <w:szCs w:val="20"/>
          <w:lang w:val="sl-SI"/>
        </w:rPr>
        <w:t xml:space="preserve"> v nezagrajenem ali neprekritem prostoru, uporablja zvočne naprave in </w:t>
      </w:r>
      <w:r w:rsidR="003B6EF7" w:rsidRPr="00ED1280">
        <w:rPr>
          <w:rFonts w:cs="Arial"/>
          <w:sz w:val="20"/>
          <w:szCs w:val="20"/>
          <w:lang w:val="sl-SI"/>
        </w:rPr>
        <w:t xml:space="preserve">ocenjena </w:t>
      </w:r>
      <w:r w:rsidRPr="00ED1280">
        <w:rPr>
          <w:rFonts w:cs="Arial"/>
          <w:sz w:val="20"/>
          <w:szCs w:val="20"/>
          <w:lang w:val="sl-SI"/>
        </w:rPr>
        <w:t xml:space="preserve">raven hrupa </w:t>
      </w:r>
      <w:r w:rsidR="003B6EF7" w:rsidRPr="00ED1280">
        <w:rPr>
          <w:rFonts w:cs="Arial"/>
          <w:sz w:val="20"/>
          <w:szCs w:val="20"/>
          <w:lang w:val="sl-SI"/>
        </w:rPr>
        <w:t>v času obratovanja vira hrupa</w:t>
      </w:r>
      <w:r w:rsidRPr="00ED1280">
        <w:rPr>
          <w:rFonts w:cs="Arial"/>
          <w:sz w:val="20"/>
          <w:szCs w:val="20"/>
          <w:lang w:val="sl-SI"/>
        </w:rPr>
        <w:t xml:space="preserve">, na kateremkoli mestu ocenjevanja na posameznem območju varstva pred hrupom presega </w:t>
      </w:r>
      <w:r w:rsidR="003B6EF7" w:rsidRPr="00ED1280">
        <w:rPr>
          <w:rFonts w:cs="Arial"/>
          <w:sz w:val="20"/>
          <w:szCs w:val="20"/>
          <w:lang w:val="sl-SI"/>
        </w:rPr>
        <w:t xml:space="preserve">mejno </w:t>
      </w:r>
      <w:r w:rsidRPr="00ED1280">
        <w:rPr>
          <w:rFonts w:cs="Arial"/>
          <w:sz w:val="20"/>
          <w:szCs w:val="20"/>
          <w:lang w:val="sl-SI"/>
        </w:rPr>
        <w:t xml:space="preserve">vrednost, </w:t>
      </w:r>
      <w:r w:rsidR="003B6EF7" w:rsidRPr="00ED1280">
        <w:rPr>
          <w:rFonts w:cs="Arial"/>
          <w:sz w:val="20"/>
          <w:szCs w:val="20"/>
          <w:lang w:val="sl-SI"/>
        </w:rPr>
        <w:t xml:space="preserve">določeno </w:t>
      </w:r>
      <w:r w:rsidRPr="00ED1280">
        <w:rPr>
          <w:rFonts w:cs="Arial"/>
          <w:sz w:val="20"/>
          <w:szCs w:val="20"/>
          <w:lang w:val="sl-SI"/>
        </w:rPr>
        <w:t xml:space="preserve">v preglednici 4 </w:t>
      </w:r>
      <w:r w:rsidR="004D2E43" w:rsidRPr="00ED1280">
        <w:rPr>
          <w:rFonts w:cs="Arial"/>
          <w:sz w:val="20"/>
          <w:szCs w:val="20"/>
          <w:lang w:val="sl-SI"/>
        </w:rPr>
        <w:t>p</w:t>
      </w:r>
      <w:r w:rsidRPr="00ED1280">
        <w:rPr>
          <w:rFonts w:cs="Arial"/>
          <w:sz w:val="20"/>
          <w:szCs w:val="20"/>
          <w:lang w:val="sl-SI"/>
        </w:rPr>
        <w:t xml:space="preserve">riloge 1 </w:t>
      </w:r>
      <w:r w:rsidR="004D2E43" w:rsidRPr="00ED1280">
        <w:rPr>
          <w:rFonts w:cs="Arial"/>
          <w:sz w:val="20"/>
          <w:szCs w:val="20"/>
          <w:lang w:val="sl-SI"/>
        </w:rPr>
        <w:t xml:space="preserve">te </w:t>
      </w:r>
      <w:r w:rsidRPr="00ED1280">
        <w:rPr>
          <w:rFonts w:cs="Arial"/>
          <w:sz w:val="20"/>
          <w:szCs w:val="20"/>
          <w:lang w:val="sl-SI"/>
        </w:rPr>
        <w:t>uredbe.</w:t>
      </w:r>
    </w:p>
    <w:p w14:paraId="04CD5B67" w14:textId="21E4794D" w:rsidR="00834135" w:rsidRPr="00ED1280" w:rsidRDefault="00942E01" w:rsidP="00086615">
      <w:pPr>
        <w:pStyle w:val="Odstavek"/>
        <w:spacing w:line="240" w:lineRule="atLeast"/>
        <w:rPr>
          <w:rFonts w:cs="Arial"/>
          <w:sz w:val="20"/>
          <w:szCs w:val="20"/>
          <w:lang w:val="sl-SI"/>
        </w:rPr>
      </w:pPr>
      <w:r w:rsidRPr="00ED1280">
        <w:rPr>
          <w:rFonts w:cs="Arial"/>
          <w:sz w:val="20"/>
          <w:szCs w:val="20"/>
          <w:lang w:val="sl-SI"/>
        </w:rPr>
        <w:t>(9</w:t>
      </w:r>
      <w:r w:rsidR="00834135" w:rsidRPr="00ED1280">
        <w:rPr>
          <w:rFonts w:cs="Arial"/>
          <w:sz w:val="20"/>
          <w:szCs w:val="20"/>
          <w:lang w:val="sl-SI"/>
        </w:rPr>
        <w:t xml:space="preserve">) Ne glede na določbe prejšnjih odstavkov tega člena obremenitev </w:t>
      </w:r>
      <w:r w:rsidR="00097734" w:rsidRPr="00ED1280">
        <w:rPr>
          <w:rFonts w:cs="Arial"/>
          <w:sz w:val="20"/>
          <w:szCs w:val="20"/>
          <w:lang w:val="sl-SI"/>
        </w:rPr>
        <w:t xml:space="preserve">okolja </w:t>
      </w:r>
      <w:r w:rsidR="00834135" w:rsidRPr="00ED1280">
        <w:rPr>
          <w:rFonts w:cs="Arial"/>
          <w:sz w:val="20"/>
          <w:szCs w:val="20"/>
          <w:lang w:val="sl-SI"/>
        </w:rPr>
        <w:t xml:space="preserve">s hrupom zaradi </w:t>
      </w:r>
      <w:r w:rsidR="00097734" w:rsidRPr="00ED1280">
        <w:rPr>
          <w:rFonts w:cs="Arial"/>
          <w:sz w:val="20"/>
          <w:szCs w:val="20"/>
          <w:lang w:val="sl-SI"/>
        </w:rPr>
        <w:t xml:space="preserve">obratovanja </w:t>
      </w:r>
      <w:r w:rsidR="00717703" w:rsidRPr="00ED1280">
        <w:rPr>
          <w:rFonts w:cs="Arial"/>
          <w:sz w:val="20"/>
          <w:szCs w:val="20"/>
          <w:lang w:val="sl-SI"/>
        </w:rPr>
        <w:t>linijskih virov hrupa,</w:t>
      </w:r>
      <w:r w:rsidR="00834135" w:rsidRPr="00ED1280">
        <w:rPr>
          <w:rFonts w:cs="Arial"/>
          <w:sz w:val="20"/>
          <w:szCs w:val="20"/>
          <w:lang w:val="sl-SI"/>
        </w:rPr>
        <w:t xml:space="preserve"> gradbišč</w:t>
      </w:r>
      <w:r w:rsidR="00717703" w:rsidRPr="00ED1280">
        <w:rPr>
          <w:rFonts w:cs="Arial"/>
          <w:sz w:val="20"/>
          <w:szCs w:val="20"/>
          <w:lang w:val="sl-SI"/>
        </w:rPr>
        <w:t xml:space="preserve"> ali naprave za katero je treba pridobiti okoljevarstveno dovoljenje, v skladu s predpisom, ki ureja vrste dejavnosti in naprav, ki lahko povzročajo onesnaževanje okolja večjega obsega</w:t>
      </w:r>
      <w:r w:rsidR="00834135" w:rsidRPr="00ED1280">
        <w:rPr>
          <w:rFonts w:cs="Arial"/>
          <w:sz w:val="20"/>
          <w:szCs w:val="20"/>
          <w:lang w:val="sl-SI"/>
        </w:rPr>
        <w:t xml:space="preserve"> ni čezmerna </w:t>
      </w:r>
      <w:r w:rsidR="00096CEC" w:rsidRPr="00ED1280">
        <w:rPr>
          <w:rFonts w:cs="Arial"/>
          <w:sz w:val="20"/>
          <w:szCs w:val="20"/>
          <w:lang w:val="sl-SI"/>
        </w:rPr>
        <w:t>v primerih ko</w:t>
      </w:r>
      <w:r w:rsidR="00834135" w:rsidRPr="00ED1280">
        <w:rPr>
          <w:rFonts w:cs="Arial"/>
          <w:sz w:val="20"/>
          <w:szCs w:val="20"/>
          <w:lang w:val="sl-SI"/>
        </w:rPr>
        <w:t xml:space="preserve">: </w:t>
      </w:r>
    </w:p>
    <w:p w14:paraId="55383CC2" w14:textId="617DF929" w:rsidR="00834135" w:rsidRPr="00ED1280" w:rsidRDefault="00834135" w:rsidP="00E213AC">
      <w:pPr>
        <w:spacing w:before="60" w:after="60" w:line="240" w:lineRule="atLeast"/>
        <w:ind w:left="426" w:hanging="426"/>
        <w:rPr>
          <w:rFonts w:eastAsia="Arial" w:cs="Arial"/>
          <w:sz w:val="20"/>
          <w:szCs w:val="20"/>
        </w:rPr>
      </w:pPr>
      <w:r w:rsidRPr="00ED1280">
        <w:rPr>
          <w:rFonts w:eastAsia="Arial" w:cs="Arial"/>
          <w:sz w:val="20"/>
          <w:szCs w:val="20"/>
        </w:rPr>
        <w:t>-</w:t>
      </w:r>
      <w:r w:rsidRPr="00ED1280">
        <w:rPr>
          <w:rFonts w:eastAsia="Arial" w:cs="Arial"/>
          <w:sz w:val="20"/>
          <w:szCs w:val="20"/>
        </w:rPr>
        <w:tab/>
        <w:t xml:space="preserve">so na varovanih prostorih izvedeni ustrezni ukrepi pasivne protihrupne zaščite, </w:t>
      </w:r>
    </w:p>
    <w:p w14:paraId="697FBD1C" w14:textId="08116841" w:rsidR="00834135" w:rsidRPr="00ED1280" w:rsidRDefault="00834135" w:rsidP="00E213AC">
      <w:pPr>
        <w:spacing w:before="60" w:after="60" w:line="240" w:lineRule="atLeast"/>
        <w:ind w:left="426" w:hanging="426"/>
        <w:rPr>
          <w:rFonts w:eastAsia="Arial" w:cs="Arial"/>
          <w:sz w:val="20"/>
          <w:szCs w:val="20"/>
        </w:rPr>
      </w:pPr>
      <w:r w:rsidRPr="00ED1280">
        <w:rPr>
          <w:rFonts w:eastAsia="Arial" w:cs="Arial"/>
          <w:sz w:val="20"/>
          <w:szCs w:val="20"/>
        </w:rPr>
        <w:t>-</w:t>
      </w:r>
      <w:r w:rsidRPr="00ED1280">
        <w:rPr>
          <w:rFonts w:eastAsia="Arial" w:cs="Arial"/>
          <w:sz w:val="20"/>
          <w:szCs w:val="20"/>
        </w:rPr>
        <w:tab/>
        <w:t>imajo varovani prostori zadostno zvočno izolirnost za zaščito pred zunanjim hrupom,</w:t>
      </w:r>
    </w:p>
    <w:p w14:paraId="6486C4D2" w14:textId="700AF622" w:rsidR="00834135" w:rsidRPr="00ED1280" w:rsidRDefault="00834135" w:rsidP="00E213AC">
      <w:pPr>
        <w:spacing w:before="60" w:after="60" w:line="240" w:lineRule="atLeast"/>
        <w:ind w:left="426" w:hanging="426"/>
        <w:rPr>
          <w:rFonts w:eastAsia="Arial" w:cs="Arial"/>
          <w:sz w:val="20"/>
          <w:szCs w:val="20"/>
        </w:rPr>
      </w:pPr>
      <w:r w:rsidRPr="00ED1280">
        <w:rPr>
          <w:rFonts w:eastAsia="Arial" w:cs="Arial"/>
          <w:sz w:val="20"/>
          <w:szCs w:val="20"/>
        </w:rPr>
        <w:t>-</w:t>
      </w:r>
      <w:r w:rsidR="00E213AC" w:rsidRPr="00ED1280">
        <w:rPr>
          <w:rFonts w:eastAsia="Arial" w:cs="Arial"/>
          <w:sz w:val="20"/>
          <w:szCs w:val="20"/>
        </w:rPr>
        <w:tab/>
      </w:r>
      <w:r w:rsidRPr="00ED1280">
        <w:rPr>
          <w:rFonts w:eastAsia="Arial" w:cs="Arial"/>
          <w:sz w:val="20"/>
          <w:szCs w:val="20"/>
        </w:rPr>
        <w:t>gre za novogradnje, pri gradnji katerih bi obremenitev zaradi vira hrupa morala biti upoštevana,</w:t>
      </w:r>
    </w:p>
    <w:p w14:paraId="21398A7A" w14:textId="77777777" w:rsidR="00834135" w:rsidRPr="00ED1280" w:rsidRDefault="00834135" w:rsidP="00E213AC">
      <w:pPr>
        <w:spacing w:before="60" w:after="60" w:line="240" w:lineRule="atLeast"/>
        <w:ind w:left="426" w:hanging="426"/>
        <w:rPr>
          <w:rFonts w:eastAsia="Arial" w:cs="Arial"/>
          <w:sz w:val="20"/>
          <w:szCs w:val="20"/>
        </w:rPr>
      </w:pPr>
      <w:r w:rsidRPr="00ED1280">
        <w:rPr>
          <w:rFonts w:eastAsia="Arial" w:cs="Arial"/>
          <w:sz w:val="20"/>
          <w:szCs w:val="20"/>
        </w:rPr>
        <w:t>-</w:t>
      </w:r>
      <w:r w:rsidRPr="00ED1280">
        <w:rPr>
          <w:rFonts w:eastAsia="Arial" w:cs="Arial"/>
          <w:sz w:val="20"/>
          <w:szCs w:val="20"/>
        </w:rPr>
        <w:tab/>
        <w:t>lastniki odklonijo ali ne omogočijo izvedbe ukrepov ali so prostori nenaseljeni,</w:t>
      </w:r>
    </w:p>
    <w:p w14:paraId="37822A29" w14:textId="77777777" w:rsidR="00834135" w:rsidRPr="00ED1280" w:rsidRDefault="00834135" w:rsidP="00E213AC">
      <w:pPr>
        <w:spacing w:before="60" w:after="60" w:line="240" w:lineRule="atLeast"/>
        <w:ind w:left="426" w:hanging="426"/>
        <w:rPr>
          <w:rFonts w:eastAsia="Arial" w:cs="Arial"/>
          <w:sz w:val="20"/>
          <w:szCs w:val="20"/>
        </w:rPr>
      </w:pPr>
      <w:r w:rsidRPr="00ED1280">
        <w:rPr>
          <w:rFonts w:eastAsia="Arial" w:cs="Arial"/>
          <w:sz w:val="20"/>
          <w:szCs w:val="20"/>
        </w:rPr>
        <w:t>-</w:t>
      </w:r>
      <w:r w:rsidRPr="00ED1280">
        <w:rPr>
          <w:rFonts w:eastAsia="Arial" w:cs="Arial"/>
          <w:sz w:val="20"/>
          <w:szCs w:val="20"/>
        </w:rPr>
        <w:tab/>
        <w:t>izvedba ukrepov zaradi slabega gradbenega stanja ni mogoča oziroma bi lahko ogrozila statično stabilnost objekta.</w:t>
      </w:r>
    </w:p>
    <w:p w14:paraId="5252E20A" w14:textId="77777777" w:rsidR="00C276CE" w:rsidRPr="00ED1280" w:rsidRDefault="00C276CE" w:rsidP="009F55CA">
      <w:pPr>
        <w:pStyle w:val="Poglavje"/>
        <w:outlineLvl w:val="0"/>
        <w:rPr>
          <w:sz w:val="20"/>
          <w:szCs w:val="20"/>
        </w:rPr>
      </w:pPr>
      <w:r w:rsidRPr="00ED1280">
        <w:rPr>
          <w:sz w:val="20"/>
          <w:szCs w:val="20"/>
        </w:rPr>
        <w:t>IV. UKREPI ZA ZMANJŠANJE EMISIJ HRUPA V OKOLJE</w:t>
      </w:r>
    </w:p>
    <w:p w14:paraId="50B68621" w14:textId="77777777" w:rsidR="00C276CE" w:rsidRPr="00ED1280" w:rsidRDefault="00C276CE" w:rsidP="009F55CA">
      <w:pPr>
        <w:pStyle w:val="len"/>
        <w:outlineLvl w:val="0"/>
        <w:rPr>
          <w:rFonts w:cs="Arial"/>
          <w:sz w:val="20"/>
          <w:szCs w:val="20"/>
          <w:lang w:val="sl-SI"/>
        </w:rPr>
      </w:pPr>
      <w:r w:rsidRPr="00ED1280">
        <w:rPr>
          <w:rFonts w:cs="Arial"/>
          <w:sz w:val="20"/>
          <w:szCs w:val="20"/>
          <w:lang w:val="sl-SI"/>
        </w:rPr>
        <w:t>10. člen</w:t>
      </w:r>
    </w:p>
    <w:p w14:paraId="05447A6E" w14:textId="77777777" w:rsidR="00C276CE" w:rsidRPr="00ED1280" w:rsidRDefault="00C276CE" w:rsidP="00C276CE">
      <w:pPr>
        <w:pStyle w:val="lennaslov"/>
        <w:rPr>
          <w:rFonts w:cs="Arial"/>
          <w:sz w:val="20"/>
          <w:szCs w:val="20"/>
          <w:lang w:val="sl-SI"/>
        </w:rPr>
      </w:pPr>
      <w:r w:rsidRPr="00ED1280">
        <w:rPr>
          <w:rFonts w:cs="Arial"/>
          <w:sz w:val="20"/>
          <w:szCs w:val="20"/>
          <w:lang w:val="sl-SI"/>
        </w:rPr>
        <w:t>(zahteve za nov vir hrupa)</w:t>
      </w:r>
    </w:p>
    <w:p w14:paraId="2F198AA7" w14:textId="1F5E58AC" w:rsidR="00C276CE" w:rsidRPr="00ED1280" w:rsidRDefault="00C276CE" w:rsidP="00086615">
      <w:pPr>
        <w:pStyle w:val="Odstavek"/>
        <w:spacing w:line="240" w:lineRule="atLeast"/>
        <w:ind w:firstLine="992"/>
        <w:rPr>
          <w:rFonts w:cs="Arial"/>
          <w:sz w:val="20"/>
          <w:szCs w:val="20"/>
          <w:lang w:val="sl-SI"/>
        </w:rPr>
      </w:pPr>
      <w:r w:rsidRPr="00ED1280">
        <w:rPr>
          <w:rFonts w:cs="Arial"/>
          <w:sz w:val="20"/>
          <w:szCs w:val="20"/>
          <w:lang w:val="sl-SI"/>
        </w:rPr>
        <w:t xml:space="preserve">(1) Nov vir hrupa ne sme povzročiti čezmerne obremenitve s hrupom na območju varstva pred hrupom, na katerem pred </w:t>
      </w:r>
      <w:r w:rsidR="00E1598F" w:rsidRPr="00ED1280">
        <w:rPr>
          <w:rFonts w:cs="Arial"/>
          <w:sz w:val="20"/>
          <w:szCs w:val="20"/>
          <w:lang w:val="sl-SI"/>
        </w:rPr>
        <w:t xml:space="preserve">obratovanjem </w:t>
      </w:r>
      <w:r w:rsidRPr="00ED1280">
        <w:rPr>
          <w:rFonts w:cs="Arial"/>
          <w:sz w:val="20"/>
          <w:szCs w:val="20"/>
          <w:lang w:val="sl-SI"/>
        </w:rPr>
        <w:t xml:space="preserve">novega vira </w:t>
      </w:r>
      <w:r w:rsidR="0066796E" w:rsidRPr="00ED1280">
        <w:rPr>
          <w:rFonts w:cs="Arial"/>
          <w:sz w:val="20"/>
          <w:szCs w:val="20"/>
          <w:lang w:val="sl-SI"/>
        </w:rPr>
        <w:t xml:space="preserve">hrupa </w:t>
      </w:r>
      <w:r w:rsidRPr="00ED1280">
        <w:rPr>
          <w:rFonts w:cs="Arial"/>
          <w:sz w:val="20"/>
          <w:szCs w:val="20"/>
          <w:lang w:val="sl-SI"/>
        </w:rPr>
        <w:t>celotna obremenitev območja varstva pred hrupom ni bila presežena.</w:t>
      </w:r>
    </w:p>
    <w:p w14:paraId="01E90775" w14:textId="2099A01B" w:rsidR="00C276CE" w:rsidRPr="00ED1280" w:rsidRDefault="00C276CE" w:rsidP="00086615">
      <w:pPr>
        <w:pStyle w:val="Odstavek"/>
        <w:spacing w:line="240" w:lineRule="atLeast"/>
        <w:ind w:firstLine="992"/>
        <w:rPr>
          <w:rFonts w:cs="Arial"/>
          <w:sz w:val="20"/>
          <w:szCs w:val="20"/>
          <w:lang w:val="sl-SI"/>
        </w:rPr>
      </w:pPr>
      <w:r w:rsidRPr="00ED1280">
        <w:rPr>
          <w:rFonts w:cs="Arial"/>
          <w:sz w:val="20"/>
          <w:szCs w:val="20"/>
          <w:lang w:val="sl-SI"/>
        </w:rPr>
        <w:t xml:space="preserve">(2) Nov vir hrupa ne sme povečati celotne obremenitve s hrupom na območju varstva pred hrupom, na katerem je ta obremenitev pred </w:t>
      </w:r>
      <w:r w:rsidR="0066796E" w:rsidRPr="00ED1280">
        <w:rPr>
          <w:rFonts w:cs="Arial"/>
          <w:sz w:val="20"/>
          <w:szCs w:val="20"/>
          <w:lang w:val="sl-SI"/>
        </w:rPr>
        <w:t xml:space="preserve">obratovanjem </w:t>
      </w:r>
      <w:r w:rsidRPr="00ED1280">
        <w:rPr>
          <w:rFonts w:cs="Arial"/>
          <w:sz w:val="20"/>
          <w:szCs w:val="20"/>
          <w:lang w:val="sl-SI"/>
        </w:rPr>
        <w:t xml:space="preserve">novega vira </w:t>
      </w:r>
      <w:r w:rsidR="0066796E" w:rsidRPr="00ED1280">
        <w:rPr>
          <w:rFonts w:cs="Arial"/>
          <w:sz w:val="20"/>
          <w:szCs w:val="20"/>
          <w:lang w:val="sl-SI"/>
        </w:rPr>
        <w:t xml:space="preserve">hrupa </w:t>
      </w:r>
      <w:r w:rsidRPr="00ED1280">
        <w:rPr>
          <w:rFonts w:cs="Arial"/>
          <w:sz w:val="20"/>
          <w:szCs w:val="20"/>
          <w:lang w:val="sl-SI"/>
        </w:rPr>
        <w:t>čezmerna.</w:t>
      </w:r>
    </w:p>
    <w:p w14:paraId="63CFBE5C" w14:textId="754776B3" w:rsidR="00C276CE" w:rsidRPr="00ED1280" w:rsidRDefault="00C276CE" w:rsidP="00086615">
      <w:pPr>
        <w:pStyle w:val="Odstavek"/>
        <w:spacing w:line="240" w:lineRule="atLeast"/>
        <w:ind w:firstLine="992"/>
        <w:rPr>
          <w:rFonts w:cs="Arial"/>
          <w:sz w:val="20"/>
          <w:szCs w:val="20"/>
          <w:lang w:val="sl-SI"/>
        </w:rPr>
      </w:pPr>
      <w:r w:rsidRPr="00ED1280">
        <w:rPr>
          <w:rFonts w:cs="Arial"/>
          <w:sz w:val="20"/>
          <w:szCs w:val="20"/>
          <w:lang w:val="sl-SI"/>
        </w:rPr>
        <w:t>(3) Ne glede na določbe prvega in drugega odstavka tega člena lahko nov vir</w:t>
      </w:r>
      <w:r w:rsidR="00142F24" w:rsidRPr="00ED1280">
        <w:rPr>
          <w:rFonts w:cs="Arial"/>
          <w:sz w:val="20"/>
          <w:szCs w:val="20"/>
          <w:lang w:val="sl-SI"/>
        </w:rPr>
        <w:t xml:space="preserve"> hrupa</w:t>
      </w:r>
      <w:r w:rsidRPr="00ED1280">
        <w:rPr>
          <w:rFonts w:cs="Arial"/>
          <w:sz w:val="20"/>
          <w:szCs w:val="20"/>
          <w:lang w:val="sl-SI"/>
        </w:rPr>
        <w:t xml:space="preserve"> poveča celotno obremenitev območja varstva pred hrupom, če je novi vir </w:t>
      </w:r>
      <w:r w:rsidR="003D24EA" w:rsidRPr="00ED1280">
        <w:rPr>
          <w:rFonts w:cs="Arial"/>
          <w:sz w:val="20"/>
          <w:szCs w:val="20"/>
          <w:lang w:val="sl-SI"/>
        </w:rPr>
        <w:t>linijski vir hrupa ali gradbišče</w:t>
      </w:r>
      <w:r w:rsidRPr="00ED1280">
        <w:rPr>
          <w:rFonts w:cs="Arial"/>
          <w:sz w:val="20"/>
          <w:szCs w:val="20"/>
          <w:lang w:val="sl-SI"/>
        </w:rPr>
        <w:t xml:space="preserve"> in če celotna obremenitev </w:t>
      </w:r>
      <w:r w:rsidR="003D24EA" w:rsidRPr="00ED1280">
        <w:rPr>
          <w:rFonts w:cs="Arial"/>
          <w:sz w:val="20"/>
          <w:szCs w:val="20"/>
          <w:lang w:val="sl-SI"/>
        </w:rPr>
        <w:t>zaradi</w:t>
      </w:r>
      <w:r w:rsidRPr="00ED1280">
        <w:rPr>
          <w:rFonts w:cs="Arial"/>
          <w:sz w:val="20"/>
          <w:szCs w:val="20"/>
          <w:lang w:val="sl-SI"/>
        </w:rPr>
        <w:t xml:space="preserve"> novega vira</w:t>
      </w:r>
      <w:r w:rsidR="003D24EA" w:rsidRPr="00ED1280">
        <w:rPr>
          <w:rFonts w:cs="Arial"/>
          <w:sz w:val="20"/>
          <w:szCs w:val="20"/>
          <w:lang w:val="sl-SI"/>
        </w:rPr>
        <w:t xml:space="preserve"> hrupa</w:t>
      </w:r>
      <w:r w:rsidRPr="00ED1280">
        <w:rPr>
          <w:rFonts w:cs="Arial"/>
          <w:sz w:val="20"/>
          <w:szCs w:val="20"/>
          <w:lang w:val="sl-SI"/>
        </w:rPr>
        <w:t xml:space="preserve"> v skladu z določbami drugega</w:t>
      </w:r>
      <w:r w:rsidR="00944954" w:rsidRPr="00ED1280">
        <w:rPr>
          <w:rFonts w:cs="Arial"/>
          <w:sz w:val="20"/>
          <w:szCs w:val="20"/>
          <w:lang w:val="sl-SI"/>
        </w:rPr>
        <w:t>,</w:t>
      </w:r>
      <w:r w:rsidRPr="00ED1280">
        <w:rPr>
          <w:rFonts w:cs="Arial"/>
          <w:sz w:val="20"/>
          <w:szCs w:val="20"/>
          <w:lang w:val="sl-SI"/>
        </w:rPr>
        <w:t xml:space="preserve"> tretjega</w:t>
      </w:r>
      <w:r w:rsidR="00126ED9" w:rsidRPr="00ED1280">
        <w:rPr>
          <w:rFonts w:cs="Arial"/>
          <w:sz w:val="20"/>
          <w:szCs w:val="20"/>
          <w:lang w:val="sl-SI"/>
        </w:rPr>
        <w:t xml:space="preserve"> in sedmega</w:t>
      </w:r>
      <w:r w:rsidRPr="00ED1280">
        <w:rPr>
          <w:rFonts w:cs="Arial"/>
          <w:sz w:val="20"/>
          <w:szCs w:val="20"/>
          <w:lang w:val="sl-SI"/>
        </w:rPr>
        <w:t xml:space="preserve"> odstavka prejšnjega člena ni čezmerna.</w:t>
      </w:r>
    </w:p>
    <w:p w14:paraId="33C6CBBB" w14:textId="77777777" w:rsidR="00C276CE" w:rsidRPr="00ED1280" w:rsidRDefault="00C276CE" w:rsidP="00086615">
      <w:pPr>
        <w:pStyle w:val="Odstavek"/>
        <w:spacing w:line="240" w:lineRule="atLeast"/>
        <w:ind w:firstLine="992"/>
        <w:rPr>
          <w:rFonts w:cs="Arial"/>
          <w:sz w:val="20"/>
          <w:szCs w:val="20"/>
          <w:lang w:val="sl-SI"/>
        </w:rPr>
      </w:pPr>
      <w:r w:rsidRPr="00ED1280">
        <w:rPr>
          <w:rFonts w:cs="Arial"/>
          <w:sz w:val="20"/>
          <w:szCs w:val="20"/>
          <w:lang w:val="sl-SI"/>
        </w:rPr>
        <w:t>(4) Nov vir hrupa mora poleg pogojev iz prvega, drugega in tretjega odstavka tega člena izpolnjevati še naslednje:</w:t>
      </w:r>
    </w:p>
    <w:p w14:paraId="6C829C86" w14:textId="56FD7086" w:rsidR="00C276CE" w:rsidRPr="00ED1280" w:rsidRDefault="00C276CE" w:rsidP="00086615">
      <w:pPr>
        <w:numPr>
          <w:ilvl w:val="0"/>
          <w:numId w:val="19"/>
        </w:numPr>
        <w:overflowPunct/>
        <w:autoSpaceDE/>
        <w:autoSpaceDN/>
        <w:adjustRightInd/>
        <w:spacing w:before="60" w:after="60" w:line="240" w:lineRule="atLeast"/>
        <w:ind w:left="357" w:hanging="357"/>
        <w:contextualSpacing/>
        <w:rPr>
          <w:rFonts w:cs="Arial"/>
          <w:sz w:val="20"/>
          <w:szCs w:val="20"/>
        </w:rPr>
      </w:pPr>
      <w:r w:rsidRPr="00ED1280">
        <w:rPr>
          <w:rFonts w:cs="Arial"/>
          <w:sz w:val="20"/>
          <w:szCs w:val="20"/>
        </w:rPr>
        <w:lastRenderedPageBreak/>
        <w:t>ne sme povzročiti čezmerne obremenitve okolja v skladu z določbami prejšnjega člena in</w:t>
      </w:r>
    </w:p>
    <w:p w14:paraId="69BBA77B" w14:textId="51B94A41" w:rsidR="00C276CE" w:rsidRPr="00ED1280" w:rsidRDefault="00C276CE" w:rsidP="00086615">
      <w:pPr>
        <w:numPr>
          <w:ilvl w:val="0"/>
          <w:numId w:val="19"/>
        </w:numPr>
        <w:overflowPunct/>
        <w:autoSpaceDE/>
        <w:autoSpaceDN/>
        <w:adjustRightInd/>
        <w:spacing w:before="60" w:after="60" w:line="240" w:lineRule="atLeast"/>
        <w:ind w:left="357" w:hanging="357"/>
        <w:contextualSpacing/>
        <w:rPr>
          <w:rFonts w:cs="Arial"/>
          <w:sz w:val="20"/>
          <w:szCs w:val="20"/>
        </w:rPr>
      </w:pPr>
      <w:r w:rsidRPr="00ED1280">
        <w:rPr>
          <w:rFonts w:cs="Arial"/>
          <w:sz w:val="20"/>
          <w:szCs w:val="20"/>
        </w:rPr>
        <w:t>zagotovljeni morajo biti ukrepi varstva pred hrupom.</w:t>
      </w:r>
    </w:p>
    <w:p w14:paraId="5F14FB9D" w14:textId="75A28DF3" w:rsidR="00C276CE" w:rsidRPr="00ED1280" w:rsidRDefault="00C276CE" w:rsidP="00C276CE">
      <w:pPr>
        <w:pStyle w:val="Odstavek"/>
        <w:rPr>
          <w:rFonts w:cs="Arial"/>
          <w:sz w:val="20"/>
          <w:szCs w:val="20"/>
          <w:lang w:val="sl-SI"/>
        </w:rPr>
      </w:pPr>
      <w:r w:rsidRPr="00ED1280">
        <w:rPr>
          <w:rFonts w:cs="Arial"/>
          <w:sz w:val="20"/>
          <w:szCs w:val="20"/>
          <w:lang w:val="sl-SI"/>
        </w:rPr>
        <w:t xml:space="preserve">(5) Pri izbiri ukrepov varstva pred hrupom iz prejšnjega odstavka </w:t>
      </w:r>
      <w:r w:rsidR="00DF70BE" w:rsidRPr="00ED1280">
        <w:rPr>
          <w:rFonts w:cs="Arial"/>
          <w:sz w:val="20"/>
          <w:szCs w:val="20"/>
          <w:lang w:val="sl-SI"/>
        </w:rPr>
        <w:t>se upošteva njihova učinkovitost glede na stroške</w:t>
      </w:r>
      <w:r w:rsidRPr="00ED1280">
        <w:rPr>
          <w:rFonts w:cs="Arial"/>
          <w:sz w:val="20"/>
          <w:szCs w:val="20"/>
          <w:lang w:val="sl-SI"/>
        </w:rPr>
        <w:t>.</w:t>
      </w:r>
    </w:p>
    <w:p w14:paraId="43059F62" w14:textId="6933CEF7" w:rsidR="00A24333" w:rsidRPr="00ED1280" w:rsidRDefault="00A24333" w:rsidP="00086615">
      <w:pPr>
        <w:pStyle w:val="Odstavek"/>
        <w:spacing w:line="240" w:lineRule="atLeast"/>
        <w:ind w:firstLine="992"/>
        <w:rPr>
          <w:rFonts w:cs="Arial"/>
          <w:sz w:val="20"/>
          <w:szCs w:val="20"/>
          <w:lang w:val="sl-SI"/>
        </w:rPr>
      </w:pPr>
      <w:r w:rsidRPr="00ED1280">
        <w:rPr>
          <w:rFonts w:cs="Arial"/>
          <w:sz w:val="20"/>
          <w:szCs w:val="20"/>
          <w:lang w:val="sl-SI"/>
        </w:rPr>
        <w:t xml:space="preserve">(6) </w:t>
      </w:r>
      <w:r w:rsidR="00B57766" w:rsidRPr="00ED1280">
        <w:rPr>
          <w:rFonts w:cs="Arial"/>
          <w:sz w:val="20"/>
          <w:szCs w:val="20"/>
          <w:lang w:val="sl-SI"/>
        </w:rPr>
        <w:t>Za</w:t>
      </w:r>
      <w:r w:rsidRPr="00ED1280">
        <w:rPr>
          <w:rFonts w:cs="Arial"/>
          <w:sz w:val="20"/>
          <w:szCs w:val="20"/>
          <w:lang w:val="sl-SI"/>
        </w:rPr>
        <w:t xml:space="preserve"> obratovanj</w:t>
      </w:r>
      <w:r w:rsidR="00B57766" w:rsidRPr="00ED1280">
        <w:rPr>
          <w:rFonts w:cs="Arial"/>
          <w:sz w:val="20"/>
          <w:szCs w:val="20"/>
          <w:lang w:val="sl-SI"/>
        </w:rPr>
        <w:t>e</w:t>
      </w:r>
      <w:r w:rsidRPr="00ED1280">
        <w:rPr>
          <w:rFonts w:cs="Arial"/>
          <w:sz w:val="20"/>
          <w:szCs w:val="20"/>
          <w:lang w:val="sl-SI"/>
        </w:rPr>
        <w:t xml:space="preserve"> gradbišč </w:t>
      </w:r>
      <w:r w:rsidR="00B57766" w:rsidRPr="00ED1280">
        <w:rPr>
          <w:rFonts w:cs="Arial"/>
          <w:sz w:val="20"/>
          <w:szCs w:val="20"/>
          <w:lang w:val="sl-SI"/>
        </w:rPr>
        <w:t xml:space="preserve">je treba </w:t>
      </w:r>
      <w:r w:rsidRPr="00ED1280">
        <w:rPr>
          <w:rFonts w:cs="Arial"/>
          <w:sz w:val="20"/>
          <w:szCs w:val="20"/>
          <w:lang w:val="sl-SI"/>
        </w:rPr>
        <w:t xml:space="preserve">zagotoviti </w:t>
      </w:r>
      <w:r w:rsidR="00B57766" w:rsidRPr="00ED1280">
        <w:rPr>
          <w:rFonts w:cs="Arial"/>
          <w:sz w:val="20"/>
          <w:szCs w:val="20"/>
          <w:lang w:val="sl-SI"/>
        </w:rPr>
        <w:t xml:space="preserve">tudi </w:t>
      </w:r>
      <w:r w:rsidRPr="00ED1280">
        <w:rPr>
          <w:rFonts w:cs="Arial"/>
          <w:sz w:val="20"/>
          <w:szCs w:val="20"/>
          <w:lang w:val="sl-SI"/>
        </w:rPr>
        <w:t xml:space="preserve">izvajanje naslednjih </w:t>
      </w:r>
      <w:r w:rsidR="005B6B33" w:rsidRPr="00ED1280">
        <w:rPr>
          <w:rFonts w:cs="Arial"/>
          <w:sz w:val="20"/>
          <w:szCs w:val="20"/>
          <w:lang w:val="sl-SI"/>
        </w:rPr>
        <w:t xml:space="preserve">kombinacij </w:t>
      </w:r>
      <w:r w:rsidRPr="00ED1280">
        <w:rPr>
          <w:rFonts w:cs="Arial"/>
          <w:sz w:val="20"/>
          <w:szCs w:val="20"/>
          <w:lang w:val="sl-SI"/>
        </w:rPr>
        <w:t>ukrepov:</w:t>
      </w:r>
    </w:p>
    <w:p w14:paraId="49C05B47" w14:textId="51A1A338" w:rsidR="00A24333" w:rsidRPr="00ED1280" w:rsidRDefault="009140FF" w:rsidP="00086615">
      <w:pPr>
        <w:numPr>
          <w:ilvl w:val="0"/>
          <w:numId w:val="19"/>
        </w:numPr>
        <w:overflowPunct/>
        <w:autoSpaceDE/>
        <w:autoSpaceDN/>
        <w:adjustRightInd/>
        <w:spacing w:before="60" w:after="60" w:line="240" w:lineRule="atLeast"/>
        <w:ind w:left="357" w:hanging="357"/>
        <w:contextualSpacing/>
        <w:rPr>
          <w:rFonts w:cs="Arial"/>
          <w:sz w:val="20"/>
          <w:szCs w:val="20"/>
        </w:rPr>
      </w:pPr>
      <w:r w:rsidRPr="00ED1280">
        <w:rPr>
          <w:rFonts w:cs="Arial"/>
          <w:sz w:val="20"/>
          <w:szCs w:val="20"/>
        </w:rPr>
        <w:t>izvaja</w:t>
      </w:r>
      <w:r w:rsidR="00AB1A5B" w:rsidRPr="00ED1280">
        <w:rPr>
          <w:rFonts w:cs="Arial"/>
          <w:sz w:val="20"/>
          <w:szCs w:val="20"/>
        </w:rPr>
        <w:t>nje</w:t>
      </w:r>
      <w:r w:rsidRPr="00ED1280">
        <w:rPr>
          <w:rFonts w:cs="Arial"/>
          <w:sz w:val="20"/>
          <w:szCs w:val="20"/>
        </w:rPr>
        <w:t xml:space="preserve"> gradnj</w:t>
      </w:r>
      <w:r w:rsidR="00AB1A5B" w:rsidRPr="00ED1280">
        <w:rPr>
          <w:rFonts w:cs="Arial"/>
          <w:sz w:val="20"/>
          <w:szCs w:val="20"/>
        </w:rPr>
        <w:t>e</w:t>
      </w:r>
      <w:r w:rsidRPr="00ED1280">
        <w:rPr>
          <w:rFonts w:cs="Arial"/>
          <w:sz w:val="20"/>
          <w:szCs w:val="20"/>
        </w:rPr>
        <w:t xml:space="preserve"> skladno z zadnj</w:t>
      </w:r>
      <w:r w:rsidR="00126ED9" w:rsidRPr="00ED1280">
        <w:rPr>
          <w:rFonts w:cs="Arial"/>
          <w:sz w:val="20"/>
          <w:szCs w:val="20"/>
        </w:rPr>
        <w:t>im</w:t>
      </w:r>
      <w:r w:rsidRPr="00ED1280">
        <w:rPr>
          <w:rFonts w:cs="Arial"/>
          <w:sz w:val="20"/>
          <w:szCs w:val="20"/>
        </w:rPr>
        <w:t xml:space="preserve"> </w:t>
      </w:r>
      <w:r w:rsidR="009B2E19" w:rsidRPr="00ED1280">
        <w:rPr>
          <w:rFonts w:cs="Arial"/>
          <w:sz w:val="20"/>
          <w:szCs w:val="20"/>
        </w:rPr>
        <w:t>stanjem gradbene</w:t>
      </w:r>
      <w:r w:rsidRPr="00ED1280">
        <w:rPr>
          <w:rFonts w:cs="Arial"/>
          <w:sz w:val="20"/>
          <w:szCs w:val="20"/>
        </w:rPr>
        <w:t xml:space="preserve"> tehnik</w:t>
      </w:r>
      <w:r w:rsidR="009B2E19" w:rsidRPr="00ED1280">
        <w:rPr>
          <w:rFonts w:cs="Arial"/>
          <w:sz w:val="20"/>
          <w:szCs w:val="20"/>
        </w:rPr>
        <w:t>e</w:t>
      </w:r>
      <w:r w:rsidR="00A24333" w:rsidRPr="00ED1280">
        <w:rPr>
          <w:rFonts w:cs="Arial"/>
          <w:sz w:val="20"/>
          <w:szCs w:val="20"/>
        </w:rPr>
        <w:t>,</w:t>
      </w:r>
    </w:p>
    <w:p w14:paraId="737A831D" w14:textId="77777777" w:rsidR="00A24333" w:rsidRPr="00ED1280" w:rsidRDefault="00A24333" w:rsidP="00086615">
      <w:pPr>
        <w:numPr>
          <w:ilvl w:val="0"/>
          <w:numId w:val="19"/>
        </w:numPr>
        <w:overflowPunct/>
        <w:autoSpaceDE/>
        <w:autoSpaceDN/>
        <w:adjustRightInd/>
        <w:spacing w:before="60" w:after="60" w:line="240" w:lineRule="atLeast"/>
        <w:ind w:left="357" w:hanging="357"/>
        <w:contextualSpacing/>
        <w:rPr>
          <w:rFonts w:cs="Arial"/>
          <w:sz w:val="20"/>
          <w:szCs w:val="20"/>
        </w:rPr>
      </w:pPr>
      <w:r w:rsidRPr="00ED1280">
        <w:rPr>
          <w:rFonts w:cs="Arial"/>
          <w:sz w:val="20"/>
          <w:szCs w:val="20"/>
        </w:rPr>
        <w:t>uporaba strojev</w:t>
      </w:r>
      <w:r w:rsidR="00841042" w:rsidRPr="00ED1280">
        <w:rPr>
          <w:rFonts w:cs="Arial"/>
          <w:sz w:val="20"/>
          <w:szCs w:val="20"/>
        </w:rPr>
        <w:t xml:space="preserve">, skladnih z zahtevami predpisa </w:t>
      </w:r>
      <w:r w:rsidR="00DB648C" w:rsidRPr="00ED1280">
        <w:rPr>
          <w:rFonts w:cs="Arial"/>
          <w:sz w:val="20"/>
          <w:szCs w:val="20"/>
        </w:rPr>
        <w:t>o emisiji hrupa strojev, ki se uporabljajo na prostem</w:t>
      </w:r>
      <w:r w:rsidRPr="00ED1280">
        <w:rPr>
          <w:rFonts w:cs="Arial"/>
          <w:sz w:val="20"/>
          <w:szCs w:val="20"/>
        </w:rPr>
        <w:t>,</w:t>
      </w:r>
    </w:p>
    <w:p w14:paraId="3E04E4F3" w14:textId="77777777" w:rsidR="00A24333" w:rsidRPr="00ED1280" w:rsidRDefault="004B7C0A" w:rsidP="00086615">
      <w:pPr>
        <w:numPr>
          <w:ilvl w:val="0"/>
          <w:numId w:val="19"/>
        </w:numPr>
        <w:overflowPunct/>
        <w:autoSpaceDE/>
        <w:autoSpaceDN/>
        <w:adjustRightInd/>
        <w:spacing w:before="60" w:after="60" w:line="240" w:lineRule="atLeast"/>
        <w:ind w:left="357" w:hanging="357"/>
        <w:contextualSpacing/>
        <w:rPr>
          <w:rFonts w:cs="Arial"/>
          <w:sz w:val="20"/>
          <w:szCs w:val="20"/>
        </w:rPr>
      </w:pPr>
      <w:r w:rsidRPr="00ED1280">
        <w:rPr>
          <w:rFonts w:cs="Arial"/>
          <w:sz w:val="20"/>
          <w:szCs w:val="20"/>
        </w:rPr>
        <w:t>optimizira</w:t>
      </w:r>
      <w:r w:rsidR="005D0128" w:rsidRPr="00ED1280">
        <w:rPr>
          <w:rFonts w:cs="Arial"/>
          <w:sz w:val="20"/>
          <w:szCs w:val="20"/>
        </w:rPr>
        <w:t>nje</w:t>
      </w:r>
      <w:r w:rsidR="00A24333" w:rsidRPr="00ED1280">
        <w:rPr>
          <w:rFonts w:cs="Arial"/>
          <w:sz w:val="20"/>
          <w:szCs w:val="20"/>
        </w:rPr>
        <w:t xml:space="preserve"> obratovaln</w:t>
      </w:r>
      <w:r w:rsidR="005D0128" w:rsidRPr="00ED1280">
        <w:rPr>
          <w:rFonts w:cs="Arial"/>
          <w:sz w:val="20"/>
          <w:szCs w:val="20"/>
        </w:rPr>
        <w:t>ega</w:t>
      </w:r>
      <w:r w:rsidR="00A24333" w:rsidRPr="00ED1280">
        <w:rPr>
          <w:rFonts w:cs="Arial"/>
          <w:sz w:val="20"/>
          <w:szCs w:val="20"/>
        </w:rPr>
        <w:t xml:space="preserve"> čas</w:t>
      </w:r>
      <w:r w:rsidR="005D0128" w:rsidRPr="00ED1280">
        <w:rPr>
          <w:rFonts w:cs="Arial"/>
          <w:sz w:val="20"/>
          <w:szCs w:val="20"/>
        </w:rPr>
        <w:t>a</w:t>
      </w:r>
      <w:r w:rsidR="00A24333" w:rsidRPr="00ED1280">
        <w:rPr>
          <w:rFonts w:cs="Arial"/>
          <w:sz w:val="20"/>
          <w:szCs w:val="20"/>
        </w:rPr>
        <w:t xml:space="preserve"> hrupn</w:t>
      </w:r>
      <w:r w:rsidRPr="00ED1280">
        <w:rPr>
          <w:rFonts w:cs="Arial"/>
          <w:sz w:val="20"/>
          <w:szCs w:val="20"/>
        </w:rPr>
        <w:t>ih</w:t>
      </w:r>
      <w:r w:rsidR="00A24333" w:rsidRPr="00ED1280">
        <w:rPr>
          <w:rFonts w:cs="Arial"/>
          <w:sz w:val="20"/>
          <w:szCs w:val="20"/>
        </w:rPr>
        <w:t xml:space="preserve"> stroje</w:t>
      </w:r>
      <w:r w:rsidRPr="00ED1280">
        <w:rPr>
          <w:rFonts w:cs="Arial"/>
          <w:sz w:val="20"/>
          <w:szCs w:val="20"/>
        </w:rPr>
        <w:t>v</w:t>
      </w:r>
      <w:r w:rsidR="00A24333" w:rsidRPr="00ED1280">
        <w:rPr>
          <w:rFonts w:cs="Arial"/>
          <w:sz w:val="20"/>
          <w:szCs w:val="20"/>
        </w:rPr>
        <w:t xml:space="preserve"> na gradbišču, </w:t>
      </w:r>
    </w:p>
    <w:p w14:paraId="5CD00A07" w14:textId="06205DC5" w:rsidR="00A24333" w:rsidRPr="00ED1280" w:rsidRDefault="00A24333" w:rsidP="00086615">
      <w:pPr>
        <w:numPr>
          <w:ilvl w:val="0"/>
          <w:numId w:val="19"/>
        </w:numPr>
        <w:overflowPunct/>
        <w:autoSpaceDE/>
        <w:autoSpaceDN/>
        <w:adjustRightInd/>
        <w:spacing w:before="60" w:after="60" w:line="240" w:lineRule="atLeast"/>
        <w:ind w:left="357" w:hanging="357"/>
        <w:contextualSpacing/>
        <w:rPr>
          <w:rFonts w:cs="Arial"/>
          <w:sz w:val="20"/>
          <w:szCs w:val="20"/>
        </w:rPr>
      </w:pPr>
      <w:r w:rsidRPr="00ED1280">
        <w:rPr>
          <w:rFonts w:cs="Arial"/>
          <w:sz w:val="20"/>
          <w:szCs w:val="20"/>
        </w:rPr>
        <w:t>celovito urejanje transport</w:t>
      </w:r>
      <w:r w:rsidR="00165801" w:rsidRPr="00ED1280">
        <w:rPr>
          <w:rFonts w:cs="Arial"/>
          <w:sz w:val="20"/>
          <w:szCs w:val="20"/>
        </w:rPr>
        <w:t>a</w:t>
      </w:r>
      <w:r w:rsidRPr="00ED1280">
        <w:rPr>
          <w:rFonts w:cs="Arial"/>
          <w:sz w:val="20"/>
          <w:szCs w:val="20"/>
        </w:rPr>
        <w:t xml:space="preserve"> </w:t>
      </w:r>
      <w:r w:rsidR="00165801" w:rsidRPr="00ED1280">
        <w:rPr>
          <w:rFonts w:cs="Arial"/>
          <w:sz w:val="20"/>
          <w:szCs w:val="20"/>
        </w:rPr>
        <w:t>za potrebe gradnje</w:t>
      </w:r>
      <w:r w:rsidRPr="00ED1280">
        <w:rPr>
          <w:rFonts w:cs="Arial"/>
          <w:sz w:val="20"/>
          <w:szCs w:val="20"/>
        </w:rPr>
        <w:t>,</w:t>
      </w:r>
    </w:p>
    <w:p w14:paraId="341DA0E2" w14:textId="77777777" w:rsidR="00FD41A7" w:rsidRPr="00ED1280" w:rsidRDefault="00A24333" w:rsidP="00086615">
      <w:pPr>
        <w:numPr>
          <w:ilvl w:val="0"/>
          <w:numId w:val="19"/>
        </w:numPr>
        <w:overflowPunct/>
        <w:autoSpaceDE/>
        <w:autoSpaceDN/>
        <w:adjustRightInd/>
        <w:spacing w:before="60" w:after="60" w:line="240" w:lineRule="atLeast"/>
        <w:ind w:left="357" w:hanging="357"/>
        <w:contextualSpacing/>
        <w:rPr>
          <w:rFonts w:cs="Arial"/>
          <w:sz w:val="20"/>
          <w:szCs w:val="20"/>
        </w:rPr>
      </w:pPr>
      <w:r w:rsidRPr="00ED1280">
        <w:rPr>
          <w:rFonts w:cs="Arial"/>
          <w:sz w:val="20"/>
          <w:szCs w:val="20"/>
        </w:rPr>
        <w:t>uporaba začasnih protihrupnih zaslonov pri usmerjenih točkovnih virih hrupa</w:t>
      </w:r>
    </w:p>
    <w:p w14:paraId="6FB1DEFB" w14:textId="1395F29B" w:rsidR="00A24333" w:rsidRPr="00ED1280" w:rsidRDefault="00D85404" w:rsidP="00086615">
      <w:pPr>
        <w:numPr>
          <w:ilvl w:val="0"/>
          <w:numId w:val="19"/>
        </w:numPr>
        <w:overflowPunct/>
        <w:autoSpaceDE/>
        <w:autoSpaceDN/>
        <w:adjustRightInd/>
        <w:spacing w:before="60" w:after="60" w:line="240" w:lineRule="atLeast"/>
        <w:ind w:left="357" w:hanging="357"/>
        <w:contextualSpacing/>
        <w:rPr>
          <w:rFonts w:cs="Arial"/>
          <w:sz w:val="20"/>
          <w:szCs w:val="20"/>
        </w:rPr>
      </w:pPr>
      <w:r w:rsidRPr="00ED1280">
        <w:rPr>
          <w:rFonts w:cs="Arial"/>
          <w:sz w:val="20"/>
          <w:szCs w:val="20"/>
        </w:rPr>
        <w:t xml:space="preserve">v primerih, ko </w:t>
      </w:r>
      <w:r w:rsidR="006A7BFC" w:rsidRPr="00ED1280">
        <w:rPr>
          <w:rFonts w:cs="Arial"/>
          <w:sz w:val="20"/>
          <w:szCs w:val="20"/>
        </w:rPr>
        <w:t xml:space="preserve">ne gre za linijske vire hrupa in </w:t>
      </w:r>
      <w:r w:rsidRPr="00ED1280">
        <w:rPr>
          <w:rFonts w:cs="Arial"/>
          <w:sz w:val="20"/>
          <w:szCs w:val="20"/>
        </w:rPr>
        <w:t xml:space="preserve">je tako določeno v okoljevarstvenem soglasju, </w:t>
      </w:r>
      <w:r w:rsidR="00D07B84" w:rsidRPr="00ED1280">
        <w:rPr>
          <w:rFonts w:cs="Arial"/>
          <w:sz w:val="20"/>
          <w:szCs w:val="20"/>
        </w:rPr>
        <w:t xml:space="preserve">tudi </w:t>
      </w:r>
      <w:r w:rsidR="00807E0A" w:rsidRPr="00ED1280">
        <w:rPr>
          <w:rFonts w:cs="Arial"/>
          <w:sz w:val="20"/>
          <w:szCs w:val="20"/>
        </w:rPr>
        <w:t>izvaja</w:t>
      </w:r>
      <w:r w:rsidR="00D07B84" w:rsidRPr="00ED1280">
        <w:rPr>
          <w:rFonts w:cs="Arial"/>
          <w:sz w:val="20"/>
          <w:szCs w:val="20"/>
        </w:rPr>
        <w:t>nje</w:t>
      </w:r>
      <w:r w:rsidR="00807E0A" w:rsidRPr="00ED1280">
        <w:rPr>
          <w:rFonts w:cs="Arial"/>
          <w:sz w:val="20"/>
          <w:szCs w:val="20"/>
        </w:rPr>
        <w:t xml:space="preserve"> trajn</w:t>
      </w:r>
      <w:r w:rsidR="00D07B84" w:rsidRPr="00ED1280">
        <w:rPr>
          <w:rFonts w:cs="Arial"/>
          <w:sz w:val="20"/>
          <w:szCs w:val="20"/>
        </w:rPr>
        <w:t>ih</w:t>
      </w:r>
      <w:r w:rsidR="00807E0A" w:rsidRPr="00ED1280">
        <w:rPr>
          <w:rFonts w:cs="Arial"/>
          <w:sz w:val="20"/>
          <w:szCs w:val="20"/>
        </w:rPr>
        <w:t xml:space="preserve"> merit</w:t>
      </w:r>
      <w:r w:rsidR="00D07B84" w:rsidRPr="00ED1280">
        <w:rPr>
          <w:rFonts w:cs="Arial"/>
          <w:sz w:val="20"/>
          <w:szCs w:val="20"/>
        </w:rPr>
        <w:t>e</w:t>
      </w:r>
      <w:r w:rsidR="00807E0A" w:rsidRPr="00ED1280">
        <w:rPr>
          <w:rFonts w:cs="Arial"/>
          <w:sz w:val="20"/>
          <w:szCs w:val="20"/>
        </w:rPr>
        <w:t>v hrupa</w:t>
      </w:r>
      <w:r w:rsidR="00167728" w:rsidRPr="00ED1280">
        <w:rPr>
          <w:rFonts w:cs="Arial"/>
          <w:sz w:val="20"/>
          <w:szCs w:val="20"/>
        </w:rPr>
        <w:t xml:space="preserve"> in </w:t>
      </w:r>
      <w:r w:rsidR="00D07B84" w:rsidRPr="00ED1280">
        <w:rPr>
          <w:rFonts w:cs="Arial"/>
          <w:sz w:val="20"/>
          <w:szCs w:val="20"/>
        </w:rPr>
        <w:t xml:space="preserve">predstavitev </w:t>
      </w:r>
      <w:r w:rsidR="00167728" w:rsidRPr="00ED1280">
        <w:rPr>
          <w:rFonts w:cs="Arial"/>
          <w:sz w:val="20"/>
          <w:szCs w:val="20"/>
        </w:rPr>
        <w:t>rezultat</w:t>
      </w:r>
      <w:r w:rsidR="00D07B84" w:rsidRPr="00ED1280">
        <w:rPr>
          <w:rFonts w:cs="Arial"/>
          <w:sz w:val="20"/>
          <w:szCs w:val="20"/>
        </w:rPr>
        <w:t>ov</w:t>
      </w:r>
      <w:r w:rsidR="00167728" w:rsidRPr="00ED1280">
        <w:rPr>
          <w:rFonts w:cs="Arial"/>
          <w:sz w:val="20"/>
          <w:szCs w:val="20"/>
        </w:rPr>
        <w:t xml:space="preserve"> </w:t>
      </w:r>
      <w:r w:rsidR="009E4364" w:rsidRPr="00ED1280">
        <w:rPr>
          <w:rFonts w:cs="Arial"/>
          <w:sz w:val="20"/>
          <w:szCs w:val="20"/>
        </w:rPr>
        <w:t>na način</w:t>
      </w:r>
      <w:r w:rsidR="008D5159" w:rsidRPr="00ED1280">
        <w:rPr>
          <w:rFonts w:cs="Arial"/>
          <w:sz w:val="20"/>
          <w:szCs w:val="20"/>
        </w:rPr>
        <w:t>,</w:t>
      </w:r>
      <w:r w:rsidR="009E4364" w:rsidRPr="00ED1280">
        <w:rPr>
          <w:rFonts w:cs="Arial"/>
          <w:sz w:val="20"/>
          <w:szCs w:val="20"/>
        </w:rPr>
        <w:t xml:space="preserve"> da bodo </w:t>
      </w:r>
      <w:r w:rsidR="00200D99" w:rsidRPr="00ED1280">
        <w:rPr>
          <w:rFonts w:cs="Arial"/>
          <w:sz w:val="20"/>
          <w:szCs w:val="20"/>
        </w:rPr>
        <w:t>preb</w:t>
      </w:r>
      <w:r w:rsidR="00AC71AD" w:rsidRPr="00ED1280">
        <w:rPr>
          <w:rFonts w:cs="Arial"/>
          <w:sz w:val="20"/>
          <w:szCs w:val="20"/>
        </w:rPr>
        <w:t xml:space="preserve">ivalci </w:t>
      </w:r>
      <w:r w:rsidR="00F375AA" w:rsidRPr="00ED1280">
        <w:rPr>
          <w:rFonts w:cs="Arial"/>
          <w:sz w:val="20"/>
          <w:szCs w:val="20"/>
        </w:rPr>
        <w:t>z nj</w:t>
      </w:r>
      <w:r w:rsidR="00126ED9" w:rsidRPr="00ED1280">
        <w:rPr>
          <w:rFonts w:cs="Arial"/>
          <w:sz w:val="20"/>
          <w:szCs w:val="20"/>
        </w:rPr>
        <w:t>i</w:t>
      </w:r>
      <w:r w:rsidR="00F375AA" w:rsidRPr="00ED1280">
        <w:rPr>
          <w:rFonts w:cs="Arial"/>
          <w:sz w:val="20"/>
          <w:szCs w:val="20"/>
        </w:rPr>
        <w:t xml:space="preserve">mi </w:t>
      </w:r>
      <w:r w:rsidR="00AC71AD" w:rsidRPr="00ED1280">
        <w:rPr>
          <w:rFonts w:cs="Arial"/>
          <w:sz w:val="20"/>
          <w:szCs w:val="20"/>
        </w:rPr>
        <w:t>seznanjeni</w:t>
      </w:r>
      <w:r w:rsidR="00A24333" w:rsidRPr="00ED1280">
        <w:rPr>
          <w:rFonts w:cs="Arial"/>
          <w:sz w:val="20"/>
          <w:szCs w:val="20"/>
        </w:rPr>
        <w:t>.</w:t>
      </w:r>
    </w:p>
    <w:p w14:paraId="73032E5D" w14:textId="4030D80F" w:rsidR="00F1261E" w:rsidRPr="00ED1280" w:rsidRDefault="00F1261E" w:rsidP="00086615">
      <w:pPr>
        <w:pStyle w:val="Odstavek"/>
        <w:spacing w:line="240" w:lineRule="atLeast"/>
        <w:ind w:firstLine="992"/>
        <w:rPr>
          <w:rFonts w:cs="Arial"/>
          <w:sz w:val="20"/>
          <w:szCs w:val="20"/>
          <w:lang w:val="sl-SI"/>
        </w:rPr>
      </w:pPr>
      <w:r w:rsidRPr="00ED1280">
        <w:rPr>
          <w:rFonts w:cs="Arial"/>
          <w:sz w:val="20"/>
          <w:szCs w:val="20"/>
          <w:lang w:val="sl-SI"/>
        </w:rPr>
        <w:t>(</w:t>
      </w:r>
      <w:r w:rsidR="00C20D0F" w:rsidRPr="00ED1280">
        <w:rPr>
          <w:rFonts w:cs="Arial"/>
          <w:sz w:val="20"/>
          <w:szCs w:val="20"/>
          <w:lang w:val="sl-SI"/>
        </w:rPr>
        <w:t>7</w:t>
      </w:r>
      <w:r w:rsidRPr="00ED1280">
        <w:rPr>
          <w:rFonts w:cs="Arial"/>
          <w:sz w:val="20"/>
          <w:szCs w:val="20"/>
          <w:lang w:val="sl-SI"/>
        </w:rPr>
        <w:t>) V primeru gradnje zahtevnega objekta v skladu s predpisi, ki urejajo graditev objektov, ali objekta, za katerega je treba izvesti presojo o vplivih na okolje ali predhodni postopek v skladu s predpisi o varstvu okolja, se za obratovanja gradbišč skladnost emisije hrupa z zahtevami 9. člena</w:t>
      </w:r>
      <w:r w:rsidR="00B23DE5" w:rsidRPr="00ED1280">
        <w:rPr>
          <w:rFonts w:cs="Arial"/>
          <w:sz w:val="20"/>
          <w:szCs w:val="20"/>
          <w:lang w:val="sl-SI"/>
        </w:rPr>
        <w:t xml:space="preserve"> te uredbe ugotavlja na podlagi </w:t>
      </w:r>
      <w:r w:rsidRPr="00ED1280">
        <w:rPr>
          <w:rFonts w:cs="Arial"/>
          <w:sz w:val="20"/>
          <w:szCs w:val="20"/>
          <w:lang w:val="sl-SI"/>
        </w:rPr>
        <w:t>strokovne ocene, ki je sestavni del strokovne ocene izvajalca v skladu s predpisi, ki urejajo graditev objektov ali sestavni del zahteve za izvedbo predhodnega postopka ali poročila o vplivih na okolje v skladu s predpisi, ki urejajo varstvo okolja.</w:t>
      </w:r>
    </w:p>
    <w:p w14:paraId="5C16A623" w14:textId="2CDD964F" w:rsidR="00F1261E" w:rsidRPr="00ED1280" w:rsidRDefault="00F1261E" w:rsidP="00086615">
      <w:pPr>
        <w:pStyle w:val="Odstavek"/>
        <w:spacing w:line="240" w:lineRule="atLeast"/>
        <w:ind w:firstLine="992"/>
        <w:rPr>
          <w:rFonts w:cs="Arial"/>
          <w:sz w:val="20"/>
          <w:szCs w:val="20"/>
          <w:lang w:val="sl-SI"/>
        </w:rPr>
      </w:pPr>
      <w:r w:rsidRPr="00ED1280">
        <w:rPr>
          <w:rFonts w:cs="Arial"/>
          <w:sz w:val="20"/>
          <w:szCs w:val="20"/>
          <w:lang w:val="sl-SI"/>
        </w:rPr>
        <w:t>(</w:t>
      </w:r>
      <w:r w:rsidR="00C20D0F" w:rsidRPr="00ED1280">
        <w:rPr>
          <w:rFonts w:cs="Arial"/>
          <w:sz w:val="20"/>
          <w:szCs w:val="20"/>
          <w:lang w:val="sl-SI"/>
        </w:rPr>
        <w:t>8</w:t>
      </w:r>
      <w:r w:rsidRPr="00ED1280">
        <w:rPr>
          <w:rFonts w:cs="Arial"/>
          <w:sz w:val="20"/>
          <w:szCs w:val="20"/>
          <w:lang w:val="sl-SI"/>
        </w:rPr>
        <w:t>)</w:t>
      </w:r>
      <w:r w:rsidR="009647CB" w:rsidRPr="00ED1280">
        <w:rPr>
          <w:rFonts w:cs="Arial"/>
          <w:sz w:val="20"/>
          <w:szCs w:val="20"/>
          <w:lang w:val="sl-SI"/>
        </w:rPr>
        <w:t xml:space="preserve"> Strokovna ocena</w:t>
      </w:r>
      <w:r w:rsidRPr="00ED1280">
        <w:rPr>
          <w:rFonts w:cs="Arial"/>
          <w:sz w:val="20"/>
          <w:szCs w:val="20"/>
          <w:lang w:val="sl-SI"/>
        </w:rPr>
        <w:t xml:space="preserve"> iz </w:t>
      </w:r>
      <w:r w:rsidR="009647CB" w:rsidRPr="00ED1280">
        <w:rPr>
          <w:rFonts w:cs="Arial"/>
          <w:sz w:val="20"/>
          <w:szCs w:val="20"/>
          <w:lang w:val="sl-SI"/>
        </w:rPr>
        <w:t>sedmega</w:t>
      </w:r>
      <w:r w:rsidRPr="00ED1280">
        <w:rPr>
          <w:rFonts w:cs="Arial"/>
          <w:sz w:val="20"/>
          <w:szCs w:val="20"/>
          <w:lang w:val="sl-SI"/>
        </w:rPr>
        <w:t xml:space="preserve"> odstavka </w:t>
      </w:r>
      <w:r w:rsidR="009647CB" w:rsidRPr="00ED1280">
        <w:rPr>
          <w:rFonts w:cs="Arial"/>
          <w:sz w:val="20"/>
          <w:szCs w:val="20"/>
          <w:lang w:val="sl-SI"/>
        </w:rPr>
        <w:t>tega člena se</w:t>
      </w:r>
      <w:r w:rsidRPr="00ED1280">
        <w:rPr>
          <w:rFonts w:cs="Arial"/>
          <w:sz w:val="20"/>
          <w:szCs w:val="20"/>
          <w:lang w:val="sl-SI"/>
        </w:rPr>
        <w:t xml:space="preserve"> izdela </w:t>
      </w:r>
      <w:r w:rsidR="009647CB" w:rsidRPr="00ED1280">
        <w:rPr>
          <w:rFonts w:cs="Arial"/>
          <w:sz w:val="20"/>
          <w:szCs w:val="20"/>
          <w:lang w:val="sl-SI"/>
        </w:rPr>
        <w:t>z</w:t>
      </w:r>
      <w:r w:rsidRPr="00ED1280">
        <w:rPr>
          <w:rFonts w:cs="Arial"/>
          <w:sz w:val="20"/>
          <w:szCs w:val="20"/>
          <w:lang w:val="sl-SI"/>
        </w:rPr>
        <w:t xml:space="preserve"> </w:t>
      </w:r>
      <w:r w:rsidR="009647CB" w:rsidRPr="00ED1280">
        <w:rPr>
          <w:rFonts w:cs="Arial"/>
          <w:sz w:val="20"/>
          <w:szCs w:val="20"/>
          <w:lang w:val="sl-SI"/>
        </w:rPr>
        <w:t xml:space="preserve">uporabo </w:t>
      </w:r>
      <w:r w:rsidRPr="00ED1280">
        <w:rPr>
          <w:rFonts w:cs="Arial"/>
          <w:sz w:val="20"/>
          <w:szCs w:val="20"/>
          <w:lang w:val="sl-SI"/>
        </w:rPr>
        <w:t>modeln</w:t>
      </w:r>
      <w:r w:rsidR="009647CB" w:rsidRPr="00ED1280">
        <w:rPr>
          <w:rFonts w:cs="Arial"/>
          <w:sz w:val="20"/>
          <w:szCs w:val="20"/>
          <w:lang w:val="sl-SI"/>
        </w:rPr>
        <w:t>ega</w:t>
      </w:r>
      <w:r w:rsidRPr="00ED1280">
        <w:rPr>
          <w:rFonts w:cs="Arial"/>
          <w:sz w:val="20"/>
          <w:szCs w:val="20"/>
          <w:lang w:val="sl-SI"/>
        </w:rPr>
        <w:t xml:space="preserve"> izračun</w:t>
      </w:r>
      <w:r w:rsidR="009647CB" w:rsidRPr="00ED1280">
        <w:rPr>
          <w:rFonts w:cs="Arial"/>
          <w:sz w:val="20"/>
          <w:szCs w:val="20"/>
          <w:lang w:val="sl-SI"/>
        </w:rPr>
        <w:t>a</w:t>
      </w:r>
      <w:r w:rsidRPr="00ED1280">
        <w:rPr>
          <w:rFonts w:cs="Arial"/>
          <w:sz w:val="20"/>
          <w:szCs w:val="20"/>
          <w:lang w:val="sl-SI"/>
        </w:rPr>
        <w:t xml:space="preserve"> na podlagi računskih metod</w:t>
      </w:r>
      <w:r w:rsidR="00994BE3" w:rsidRPr="00ED1280">
        <w:rPr>
          <w:rFonts w:cs="Arial"/>
          <w:sz w:val="20"/>
          <w:szCs w:val="20"/>
          <w:lang w:val="sl-SI"/>
        </w:rPr>
        <w:t xml:space="preserve">, </w:t>
      </w:r>
      <w:r w:rsidRPr="00ED1280">
        <w:rPr>
          <w:rFonts w:cs="Arial"/>
          <w:sz w:val="20"/>
          <w:szCs w:val="20"/>
          <w:lang w:val="sl-SI"/>
        </w:rPr>
        <w:t xml:space="preserve">pri čemer </w:t>
      </w:r>
      <w:r w:rsidR="00F61618" w:rsidRPr="00ED1280">
        <w:rPr>
          <w:rFonts w:cs="Arial"/>
          <w:sz w:val="20"/>
          <w:szCs w:val="20"/>
          <w:lang w:val="sl-SI"/>
        </w:rPr>
        <w:t>se upošteva</w:t>
      </w:r>
      <w:r w:rsidR="004D3F35" w:rsidRPr="00ED1280">
        <w:rPr>
          <w:rFonts w:cs="Arial"/>
          <w:sz w:val="20"/>
          <w:szCs w:val="20"/>
          <w:lang w:val="sl-SI"/>
        </w:rPr>
        <w:t xml:space="preserve"> </w:t>
      </w:r>
      <w:r w:rsidRPr="00ED1280">
        <w:rPr>
          <w:rFonts w:cs="Arial"/>
          <w:sz w:val="20"/>
          <w:szCs w:val="20"/>
          <w:lang w:val="sl-SI"/>
        </w:rPr>
        <w:t>najmanj podatke o:</w:t>
      </w:r>
    </w:p>
    <w:p w14:paraId="6BF06C65" w14:textId="77777777" w:rsidR="00F1261E" w:rsidRPr="00ED1280" w:rsidRDefault="00F1261E" w:rsidP="00086615">
      <w:pPr>
        <w:numPr>
          <w:ilvl w:val="0"/>
          <w:numId w:val="19"/>
        </w:numPr>
        <w:overflowPunct/>
        <w:autoSpaceDE/>
        <w:autoSpaceDN/>
        <w:adjustRightInd/>
        <w:spacing w:before="60" w:after="60" w:line="240" w:lineRule="atLeast"/>
        <w:ind w:left="357" w:hanging="357"/>
        <w:contextualSpacing/>
        <w:rPr>
          <w:rFonts w:eastAsia="Arial" w:cs="Arial"/>
          <w:sz w:val="20"/>
          <w:szCs w:val="20"/>
        </w:rPr>
      </w:pPr>
      <w:r w:rsidRPr="00ED1280">
        <w:rPr>
          <w:rFonts w:cs="Arial"/>
          <w:sz w:val="20"/>
          <w:szCs w:val="20"/>
        </w:rPr>
        <w:t>zvočnih močeh uporabljene gradbene mehanizacije,</w:t>
      </w:r>
    </w:p>
    <w:p w14:paraId="017B5D2D" w14:textId="77777777" w:rsidR="00F1261E" w:rsidRPr="00ED1280" w:rsidRDefault="00F1261E" w:rsidP="00086615">
      <w:pPr>
        <w:numPr>
          <w:ilvl w:val="0"/>
          <w:numId w:val="19"/>
        </w:numPr>
        <w:overflowPunct/>
        <w:autoSpaceDE/>
        <w:autoSpaceDN/>
        <w:adjustRightInd/>
        <w:spacing w:before="60" w:after="60" w:line="240" w:lineRule="atLeast"/>
        <w:ind w:left="357" w:hanging="357"/>
        <w:contextualSpacing/>
        <w:rPr>
          <w:rFonts w:eastAsia="Arial" w:cs="Arial"/>
          <w:sz w:val="20"/>
          <w:szCs w:val="20"/>
        </w:rPr>
      </w:pPr>
      <w:r w:rsidRPr="00ED1280">
        <w:rPr>
          <w:rFonts w:cs="Arial"/>
          <w:sz w:val="20"/>
          <w:szCs w:val="20"/>
        </w:rPr>
        <w:t xml:space="preserve">predvidenem času uporabe gradbene mehanizacije, </w:t>
      </w:r>
    </w:p>
    <w:p w14:paraId="74B22BD6" w14:textId="2236E9A5" w:rsidR="00F1261E" w:rsidRPr="00ED1280" w:rsidRDefault="00F1261E" w:rsidP="00086615">
      <w:pPr>
        <w:numPr>
          <w:ilvl w:val="0"/>
          <w:numId w:val="19"/>
        </w:numPr>
        <w:overflowPunct/>
        <w:autoSpaceDE/>
        <w:autoSpaceDN/>
        <w:adjustRightInd/>
        <w:spacing w:before="60" w:after="60" w:line="240" w:lineRule="atLeast"/>
        <w:ind w:left="357" w:hanging="357"/>
        <w:contextualSpacing/>
        <w:rPr>
          <w:rFonts w:eastAsia="Arial" w:cs="Arial"/>
          <w:sz w:val="20"/>
          <w:szCs w:val="20"/>
        </w:rPr>
      </w:pPr>
      <w:r w:rsidRPr="00ED1280">
        <w:rPr>
          <w:rFonts w:cs="Arial"/>
          <w:sz w:val="20"/>
          <w:szCs w:val="20"/>
        </w:rPr>
        <w:t xml:space="preserve">številu prevozov </w:t>
      </w:r>
      <w:r w:rsidR="00BF379F" w:rsidRPr="00ED1280">
        <w:rPr>
          <w:rFonts w:cs="Arial"/>
          <w:sz w:val="20"/>
          <w:szCs w:val="20"/>
        </w:rPr>
        <w:t>za potrebe gradnje na</w:t>
      </w:r>
      <w:r w:rsidR="00C524E8" w:rsidRPr="00ED1280">
        <w:rPr>
          <w:rFonts w:cs="Arial"/>
          <w:sz w:val="20"/>
          <w:szCs w:val="20"/>
        </w:rPr>
        <w:t xml:space="preserve"> </w:t>
      </w:r>
      <w:r w:rsidRPr="00ED1280">
        <w:rPr>
          <w:rFonts w:cs="Arial"/>
          <w:sz w:val="20"/>
          <w:szCs w:val="20"/>
        </w:rPr>
        <w:t>območja gradbišča do prvega</w:t>
      </w:r>
      <w:r w:rsidR="00086615" w:rsidRPr="00ED1280">
        <w:rPr>
          <w:rFonts w:cs="Arial"/>
          <w:sz w:val="20"/>
          <w:szCs w:val="20"/>
        </w:rPr>
        <w:t xml:space="preserve"> križišča javne ceste in z njih.</w:t>
      </w:r>
    </w:p>
    <w:p w14:paraId="50178B31" w14:textId="77777777" w:rsidR="00C276CE" w:rsidRPr="00ED1280" w:rsidRDefault="00C276CE" w:rsidP="009F55CA">
      <w:pPr>
        <w:pStyle w:val="len"/>
        <w:outlineLvl w:val="0"/>
        <w:rPr>
          <w:rFonts w:cs="Arial"/>
          <w:sz w:val="20"/>
          <w:szCs w:val="20"/>
          <w:lang w:val="sl-SI"/>
        </w:rPr>
      </w:pPr>
      <w:r w:rsidRPr="00ED1280">
        <w:rPr>
          <w:rFonts w:cs="Arial"/>
          <w:sz w:val="20"/>
          <w:szCs w:val="20"/>
          <w:lang w:val="sl-SI"/>
        </w:rPr>
        <w:t>11. člen</w:t>
      </w:r>
    </w:p>
    <w:p w14:paraId="3243C22D" w14:textId="58B2F8A6" w:rsidR="00C276CE" w:rsidRPr="00ED1280" w:rsidRDefault="00C276CE" w:rsidP="00C276CE">
      <w:pPr>
        <w:pStyle w:val="lennaslov"/>
        <w:rPr>
          <w:rFonts w:cs="Arial"/>
          <w:sz w:val="20"/>
          <w:szCs w:val="20"/>
          <w:lang w:val="sl-SI"/>
        </w:rPr>
      </w:pPr>
      <w:r w:rsidRPr="00ED1280">
        <w:rPr>
          <w:rFonts w:cs="Arial"/>
          <w:sz w:val="20"/>
          <w:szCs w:val="20"/>
          <w:lang w:val="sl-SI"/>
        </w:rPr>
        <w:t xml:space="preserve">(zahteve za </w:t>
      </w:r>
      <w:r w:rsidR="00F96DBF" w:rsidRPr="00ED1280">
        <w:rPr>
          <w:rFonts w:cs="Arial"/>
          <w:sz w:val="20"/>
          <w:szCs w:val="20"/>
          <w:lang w:val="sl-SI"/>
        </w:rPr>
        <w:t xml:space="preserve">obstoječe </w:t>
      </w:r>
      <w:r w:rsidRPr="00ED1280">
        <w:rPr>
          <w:rFonts w:cs="Arial"/>
          <w:sz w:val="20"/>
          <w:szCs w:val="20"/>
          <w:lang w:val="sl-SI"/>
        </w:rPr>
        <w:t>vir</w:t>
      </w:r>
      <w:r w:rsidR="00F96DBF" w:rsidRPr="00ED1280">
        <w:rPr>
          <w:rFonts w:cs="Arial"/>
          <w:sz w:val="20"/>
          <w:szCs w:val="20"/>
          <w:lang w:val="sl-SI"/>
        </w:rPr>
        <w:t>e</w:t>
      </w:r>
      <w:r w:rsidRPr="00ED1280">
        <w:rPr>
          <w:rFonts w:cs="Arial"/>
          <w:sz w:val="20"/>
          <w:szCs w:val="20"/>
          <w:lang w:val="sl-SI"/>
        </w:rPr>
        <w:t xml:space="preserve"> hrupa)</w:t>
      </w:r>
    </w:p>
    <w:p w14:paraId="6C7CF6FC" w14:textId="2FAE33D6" w:rsidR="002217F1" w:rsidRPr="00ED1280" w:rsidRDefault="00C276CE" w:rsidP="00086615">
      <w:pPr>
        <w:pStyle w:val="Odstavek"/>
        <w:spacing w:line="240" w:lineRule="atLeast"/>
        <w:ind w:firstLine="851"/>
        <w:rPr>
          <w:rFonts w:cs="Arial"/>
          <w:sz w:val="20"/>
          <w:szCs w:val="20"/>
          <w:lang w:val="sl-SI"/>
        </w:rPr>
      </w:pPr>
      <w:r w:rsidRPr="00ED1280">
        <w:rPr>
          <w:rFonts w:cs="Arial"/>
          <w:sz w:val="20"/>
          <w:szCs w:val="20"/>
          <w:lang w:val="sl-SI"/>
        </w:rPr>
        <w:t>(1) Vir hrupa</w:t>
      </w:r>
      <w:r w:rsidR="00BD3739" w:rsidRPr="00ED1280">
        <w:rPr>
          <w:rFonts w:cs="Arial"/>
          <w:sz w:val="20"/>
          <w:szCs w:val="20"/>
          <w:lang w:val="sl-SI"/>
        </w:rPr>
        <w:t xml:space="preserve">, ki ni </w:t>
      </w:r>
      <w:r w:rsidR="00F212E7" w:rsidRPr="00ED1280">
        <w:rPr>
          <w:rFonts w:cs="Arial"/>
          <w:sz w:val="20"/>
          <w:szCs w:val="20"/>
          <w:lang w:val="sl-SI"/>
        </w:rPr>
        <w:t>linijski vir hrupa</w:t>
      </w:r>
      <w:r w:rsidRPr="00ED1280">
        <w:rPr>
          <w:rFonts w:cs="Arial"/>
          <w:sz w:val="20"/>
          <w:szCs w:val="20"/>
          <w:lang w:val="sl-SI"/>
        </w:rPr>
        <w:t xml:space="preserve"> ne sme obratovati, če povzroča čezmerno obremenitev okolja.</w:t>
      </w:r>
      <w:r w:rsidR="002217F1" w:rsidRPr="00ED1280">
        <w:rPr>
          <w:rFonts w:cs="Arial"/>
          <w:sz w:val="20"/>
          <w:szCs w:val="20"/>
          <w:lang w:val="sl-SI"/>
        </w:rPr>
        <w:t xml:space="preserve"> </w:t>
      </w:r>
    </w:p>
    <w:p w14:paraId="111C1C0F" w14:textId="0C0D3054" w:rsidR="002217F1" w:rsidRPr="00ED1280" w:rsidRDefault="00BF6A51" w:rsidP="00086615">
      <w:pPr>
        <w:pStyle w:val="rkovnatokazaodstavkom"/>
        <w:numPr>
          <w:ilvl w:val="0"/>
          <w:numId w:val="0"/>
        </w:numPr>
        <w:spacing w:before="240" w:line="240" w:lineRule="atLeast"/>
        <w:ind w:firstLine="851"/>
        <w:rPr>
          <w:rFonts w:cs="Arial"/>
          <w:sz w:val="20"/>
          <w:szCs w:val="20"/>
          <w:lang w:val="sl-SI"/>
        </w:rPr>
      </w:pPr>
      <w:r w:rsidRPr="00ED1280">
        <w:rPr>
          <w:rFonts w:cs="Arial"/>
          <w:sz w:val="20"/>
          <w:szCs w:val="20"/>
          <w:lang w:val="sl-SI"/>
        </w:rPr>
        <w:t>(2) </w:t>
      </w:r>
      <w:r w:rsidR="002217F1" w:rsidRPr="00ED1280">
        <w:rPr>
          <w:rFonts w:cs="Arial"/>
          <w:sz w:val="20"/>
          <w:szCs w:val="20"/>
          <w:lang w:val="sl-SI"/>
        </w:rPr>
        <w:t>Upravljavec vira hrupa mora</w:t>
      </w:r>
      <w:r w:rsidR="00805743" w:rsidRPr="00ED1280">
        <w:rPr>
          <w:rFonts w:cs="Arial"/>
          <w:sz w:val="20"/>
          <w:szCs w:val="20"/>
          <w:lang w:val="sl-SI"/>
        </w:rPr>
        <w:t xml:space="preserve"> </w:t>
      </w:r>
      <w:r w:rsidR="002217F1" w:rsidRPr="00ED1280">
        <w:rPr>
          <w:rFonts w:cs="Arial"/>
          <w:sz w:val="20"/>
          <w:szCs w:val="20"/>
          <w:lang w:val="sl-SI"/>
        </w:rPr>
        <w:t xml:space="preserve">zagotoviti </w:t>
      </w:r>
      <w:r w:rsidR="00EB3D2C" w:rsidRPr="00ED1280">
        <w:rPr>
          <w:rFonts w:cs="Arial"/>
          <w:sz w:val="20"/>
          <w:szCs w:val="20"/>
          <w:lang w:val="sl-SI"/>
        </w:rPr>
        <w:t>izvedbo ukrepov varstva pred hrupom</w:t>
      </w:r>
      <w:r w:rsidR="002217F1" w:rsidRPr="00ED1280">
        <w:rPr>
          <w:rFonts w:cs="Arial"/>
          <w:sz w:val="20"/>
          <w:szCs w:val="20"/>
          <w:lang w:val="sl-SI"/>
        </w:rPr>
        <w:t xml:space="preserve">. </w:t>
      </w:r>
    </w:p>
    <w:p w14:paraId="7E6D1E52" w14:textId="2DF19BA0" w:rsidR="00C276CE" w:rsidRPr="00ED1280" w:rsidRDefault="00C276CE" w:rsidP="00086615">
      <w:pPr>
        <w:pStyle w:val="Odstavek"/>
        <w:spacing w:line="240" w:lineRule="atLeast"/>
        <w:ind w:firstLine="851"/>
        <w:rPr>
          <w:rFonts w:cs="Arial"/>
          <w:sz w:val="20"/>
          <w:szCs w:val="20"/>
          <w:lang w:val="sl-SI"/>
        </w:rPr>
      </w:pPr>
      <w:r w:rsidRPr="00ED1280">
        <w:rPr>
          <w:rFonts w:cs="Arial"/>
          <w:sz w:val="20"/>
          <w:szCs w:val="20"/>
          <w:lang w:val="sl-SI"/>
        </w:rPr>
        <w:t>(</w:t>
      </w:r>
      <w:r w:rsidR="002217F1" w:rsidRPr="00ED1280">
        <w:rPr>
          <w:rFonts w:cs="Arial"/>
          <w:sz w:val="20"/>
          <w:szCs w:val="20"/>
          <w:lang w:val="sl-SI"/>
        </w:rPr>
        <w:t>3</w:t>
      </w:r>
      <w:r w:rsidRPr="00ED1280">
        <w:rPr>
          <w:rFonts w:cs="Arial"/>
          <w:sz w:val="20"/>
          <w:szCs w:val="20"/>
          <w:lang w:val="sl-SI"/>
        </w:rPr>
        <w:t xml:space="preserve">) Ukrepi </w:t>
      </w:r>
      <w:r w:rsidR="00777500" w:rsidRPr="00ED1280">
        <w:rPr>
          <w:rFonts w:cs="Arial"/>
          <w:sz w:val="20"/>
          <w:szCs w:val="20"/>
          <w:lang w:val="sl-SI"/>
        </w:rPr>
        <w:t>varstva pred hrupom iz prejšnjega odstavka</w:t>
      </w:r>
      <w:r w:rsidRPr="00ED1280">
        <w:rPr>
          <w:rFonts w:cs="Arial"/>
          <w:sz w:val="20"/>
          <w:szCs w:val="20"/>
          <w:lang w:val="sl-SI"/>
        </w:rPr>
        <w:t xml:space="preserve"> se za </w:t>
      </w:r>
      <w:r w:rsidR="00C94CC6" w:rsidRPr="00ED1280">
        <w:rPr>
          <w:rFonts w:cs="Arial"/>
          <w:sz w:val="20"/>
          <w:szCs w:val="20"/>
          <w:lang w:val="sl-SI"/>
        </w:rPr>
        <w:t>pomembne</w:t>
      </w:r>
      <w:r w:rsidR="0031538C" w:rsidRPr="00ED1280">
        <w:rPr>
          <w:rFonts w:cs="Arial"/>
          <w:sz w:val="20"/>
          <w:szCs w:val="20"/>
          <w:lang w:val="sl-SI"/>
        </w:rPr>
        <w:t xml:space="preserve"> </w:t>
      </w:r>
      <w:r w:rsidR="002217F1" w:rsidRPr="00ED1280">
        <w:rPr>
          <w:rFonts w:cs="Arial"/>
          <w:sz w:val="20"/>
          <w:szCs w:val="20"/>
          <w:lang w:val="sl-SI"/>
        </w:rPr>
        <w:t xml:space="preserve">ceste, </w:t>
      </w:r>
      <w:r w:rsidR="00C94CC6" w:rsidRPr="00ED1280">
        <w:rPr>
          <w:rFonts w:cs="Arial"/>
          <w:sz w:val="20"/>
          <w:szCs w:val="20"/>
          <w:lang w:val="sl-SI"/>
        </w:rPr>
        <w:t>pomembne</w:t>
      </w:r>
      <w:r w:rsidR="0031538C" w:rsidRPr="00ED1280">
        <w:rPr>
          <w:rFonts w:cs="Arial"/>
          <w:sz w:val="20"/>
          <w:szCs w:val="20"/>
          <w:lang w:val="sl-SI"/>
        </w:rPr>
        <w:t xml:space="preserve"> </w:t>
      </w:r>
      <w:r w:rsidR="002217F1" w:rsidRPr="00ED1280">
        <w:rPr>
          <w:rFonts w:cs="Arial"/>
          <w:sz w:val="20"/>
          <w:szCs w:val="20"/>
          <w:lang w:val="sl-SI"/>
        </w:rPr>
        <w:t>železnišk</w:t>
      </w:r>
      <w:r w:rsidR="00F96DBF" w:rsidRPr="00ED1280">
        <w:rPr>
          <w:rFonts w:cs="Arial"/>
          <w:sz w:val="20"/>
          <w:szCs w:val="20"/>
          <w:lang w:val="sl-SI"/>
        </w:rPr>
        <w:t>e</w:t>
      </w:r>
      <w:r w:rsidR="002217F1" w:rsidRPr="00ED1280">
        <w:rPr>
          <w:rFonts w:cs="Arial"/>
          <w:sz w:val="20"/>
          <w:szCs w:val="20"/>
          <w:lang w:val="sl-SI"/>
        </w:rPr>
        <w:t xml:space="preserve"> prog</w:t>
      </w:r>
      <w:r w:rsidR="00F96DBF" w:rsidRPr="00ED1280">
        <w:rPr>
          <w:rFonts w:cs="Arial"/>
          <w:sz w:val="20"/>
          <w:szCs w:val="20"/>
          <w:lang w:val="sl-SI"/>
        </w:rPr>
        <w:t>e</w:t>
      </w:r>
      <w:r w:rsidR="002217F1" w:rsidRPr="00ED1280">
        <w:rPr>
          <w:rFonts w:cs="Arial"/>
          <w:sz w:val="20"/>
          <w:szCs w:val="20"/>
          <w:lang w:val="sl-SI"/>
        </w:rPr>
        <w:t xml:space="preserve"> ali večje letališče</w:t>
      </w:r>
      <w:r w:rsidR="002217F1" w:rsidRPr="00ED1280" w:rsidDel="002217F1">
        <w:rPr>
          <w:rFonts w:cs="Arial"/>
          <w:sz w:val="20"/>
          <w:szCs w:val="20"/>
          <w:lang w:val="sl-SI"/>
        </w:rPr>
        <w:t xml:space="preserve"> </w:t>
      </w:r>
      <w:r w:rsidRPr="00ED1280">
        <w:rPr>
          <w:rFonts w:cs="Arial"/>
          <w:sz w:val="20"/>
          <w:szCs w:val="20"/>
          <w:lang w:val="sl-SI"/>
        </w:rPr>
        <w:t xml:space="preserve">določijo v operativnih programih, sprejetih v skladu s predpisom, ki ureja ocenjevanje in urejanje hrupa v okolju, ukrepe </w:t>
      </w:r>
      <w:r w:rsidR="00F212E7" w:rsidRPr="00ED1280">
        <w:rPr>
          <w:rFonts w:cs="Arial"/>
          <w:sz w:val="20"/>
          <w:szCs w:val="20"/>
          <w:lang w:val="sl-SI"/>
        </w:rPr>
        <w:t xml:space="preserve">varstva pred hrupom za </w:t>
      </w:r>
      <w:r w:rsidRPr="00ED1280">
        <w:rPr>
          <w:rFonts w:cs="Arial"/>
          <w:sz w:val="20"/>
          <w:szCs w:val="20"/>
          <w:lang w:val="sl-SI"/>
        </w:rPr>
        <w:t>drug</w:t>
      </w:r>
      <w:r w:rsidR="00F212E7" w:rsidRPr="00ED1280">
        <w:rPr>
          <w:rFonts w:cs="Arial"/>
          <w:sz w:val="20"/>
          <w:szCs w:val="20"/>
          <w:lang w:val="sl-SI"/>
        </w:rPr>
        <w:t>e</w:t>
      </w:r>
      <w:r w:rsidRPr="00ED1280">
        <w:rPr>
          <w:rFonts w:cs="Arial"/>
          <w:sz w:val="20"/>
          <w:szCs w:val="20"/>
          <w:lang w:val="sl-SI"/>
        </w:rPr>
        <w:t xml:space="preserve"> vir</w:t>
      </w:r>
      <w:r w:rsidR="00F212E7" w:rsidRPr="00ED1280">
        <w:rPr>
          <w:rFonts w:cs="Arial"/>
          <w:sz w:val="20"/>
          <w:szCs w:val="20"/>
          <w:lang w:val="sl-SI"/>
        </w:rPr>
        <w:t>e</w:t>
      </w:r>
      <w:r w:rsidRPr="00ED1280">
        <w:rPr>
          <w:rFonts w:cs="Arial"/>
          <w:sz w:val="20"/>
          <w:szCs w:val="20"/>
          <w:lang w:val="sl-SI"/>
        </w:rPr>
        <w:t xml:space="preserve"> hrupa pa odredi pristojni inšpektor v okviru izvajanja inšpekcijskega nadzora v skladu s to uredbo.</w:t>
      </w:r>
    </w:p>
    <w:p w14:paraId="5792013A" w14:textId="77777777" w:rsidR="001A14E3" w:rsidRDefault="001A14E3" w:rsidP="00086615">
      <w:pPr>
        <w:pStyle w:val="len"/>
        <w:outlineLvl w:val="0"/>
        <w:rPr>
          <w:rFonts w:cs="Arial"/>
          <w:sz w:val="20"/>
          <w:szCs w:val="20"/>
          <w:lang w:val="sl-SI"/>
        </w:rPr>
      </w:pPr>
    </w:p>
    <w:p w14:paraId="485E4DF5" w14:textId="3A808001" w:rsidR="00A02B27" w:rsidRPr="00ED1280" w:rsidRDefault="00A02B27" w:rsidP="00086615">
      <w:pPr>
        <w:pStyle w:val="len"/>
        <w:outlineLvl w:val="0"/>
        <w:rPr>
          <w:rFonts w:cs="Arial"/>
          <w:sz w:val="20"/>
          <w:szCs w:val="20"/>
          <w:lang w:val="sl-SI"/>
        </w:rPr>
      </w:pPr>
      <w:r w:rsidRPr="00ED1280">
        <w:rPr>
          <w:rFonts w:cs="Arial"/>
          <w:sz w:val="20"/>
          <w:szCs w:val="20"/>
          <w:lang w:val="sl-SI"/>
        </w:rPr>
        <w:t>12. člen</w:t>
      </w:r>
    </w:p>
    <w:p w14:paraId="1871E5F8" w14:textId="06878996" w:rsidR="00A02B27" w:rsidRPr="00ED1280" w:rsidRDefault="00A02B27" w:rsidP="00086615">
      <w:pPr>
        <w:pStyle w:val="len"/>
        <w:spacing w:before="0"/>
        <w:outlineLvl w:val="0"/>
        <w:rPr>
          <w:rFonts w:cs="Arial"/>
          <w:sz w:val="20"/>
          <w:szCs w:val="20"/>
          <w:lang w:val="sl-SI"/>
        </w:rPr>
      </w:pPr>
      <w:r w:rsidRPr="00ED1280">
        <w:rPr>
          <w:rFonts w:cs="Arial"/>
          <w:sz w:val="20"/>
          <w:szCs w:val="20"/>
          <w:lang w:val="sl-SI"/>
        </w:rPr>
        <w:t>(</w:t>
      </w:r>
      <w:r w:rsidR="002D19A3" w:rsidRPr="00ED1280">
        <w:rPr>
          <w:rFonts w:cs="Arial"/>
          <w:sz w:val="20"/>
          <w:szCs w:val="20"/>
          <w:lang w:val="sl-SI"/>
        </w:rPr>
        <w:t>Zagotavljanje zaščite pred hrupom</w:t>
      </w:r>
      <w:r w:rsidRPr="00ED1280">
        <w:rPr>
          <w:rFonts w:cs="Arial"/>
          <w:sz w:val="20"/>
          <w:szCs w:val="20"/>
          <w:lang w:val="sl-SI"/>
        </w:rPr>
        <w:t xml:space="preserve"> za območja novih </w:t>
      </w:r>
      <w:r w:rsidR="00C54B2F" w:rsidRPr="00ED1280">
        <w:rPr>
          <w:rFonts w:cs="Arial"/>
          <w:sz w:val="20"/>
          <w:szCs w:val="20"/>
          <w:lang w:val="sl-SI"/>
        </w:rPr>
        <w:t xml:space="preserve">stavb </w:t>
      </w:r>
      <w:r w:rsidRPr="00ED1280">
        <w:rPr>
          <w:rFonts w:cs="Arial"/>
          <w:sz w:val="20"/>
          <w:szCs w:val="20"/>
          <w:lang w:val="sl-SI"/>
        </w:rPr>
        <w:t>z varovanimi prostori)</w:t>
      </w:r>
    </w:p>
    <w:p w14:paraId="06635F04" w14:textId="449CFE5F" w:rsidR="00A02B27" w:rsidRPr="00ED1280" w:rsidRDefault="00A02B27" w:rsidP="00086615">
      <w:pPr>
        <w:pStyle w:val="Odstavek"/>
        <w:spacing w:line="240" w:lineRule="atLeast"/>
        <w:rPr>
          <w:rFonts w:cs="Arial"/>
          <w:sz w:val="20"/>
          <w:szCs w:val="20"/>
          <w:lang w:val="sl-SI"/>
        </w:rPr>
      </w:pPr>
      <w:r w:rsidRPr="00ED1280">
        <w:rPr>
          <w:rFonts w:cs="Arial"/>
          <w:sz w:val="20"/>
          <w:szCs w:val="20"/>
          <w:lang w:val="sl-SI"/>
        </w:rPr>
        <w:t>(1)</w:t>
      </w:r>
      <w:r w:rsidRPr="00ED1280">
        <w:rPr>
          <w:rFonts w:cs="Arial"/>
          <w:sz w:val="20"/>
          <w:szCs w:val="20"/>
          <w:lang w:val="sl-SI"/>
        </w:rPr>
        <w:tab/>
      </w:r>
      <w:r w:rsidR="00C54B2F" w:rsidRPr="00ED1280">
        <w:rPr>
          <w:rFonts w:cs="Arial"/>
          <w:sz w:val="20"/>
          <w:szCs w:val="20"/>
          <w:lang w:val="sl-SI"/>
        </w:rPr>
        <w:t>Oceno obremenitve s hrupom zaradi obratovanja</w:t>
      </w:r>
      <w:r w:rsidRPr="00ED1280">
        <w:rPr>
          <w:rFonts w:cs="Arial"/>
          <w:sz w:val="20"/>
          <w:szCs w:val="20"/>
          <w:lang w:val="sl-SI"/>
        </w:rPr>
        <w:t xml:space="preserve"> vseh posameznih virov hrupa je treba zagotoviti tudi pri pripravi prostorskih </w:t>
      </w:r>
      <w:r w:rsidR="00C54B2F" w:rsidRPr="00ED1280">
        <w:rPr>
          <w:rFonts w:cs="Arial"/>
          <w:sz w:val="20"/>
          <w:szCs w:val="20"/>
          <w:lang w:val="sl-SI"/>
        </w:rPr>
        <w:t xml:space="preserve">načrtov </w:t>
      </w:r>
      <w:r w:rsidRPr="00ED1280">
        <w:rPr>
          <w:rFonts w:cs="Arial"/>
          <w:sz w:val="20"/>
          <w:szCs w:val="20"/>
          <w:lang w:val="sl-SI"/>
        </w:rPr>
        <w:t xml:space="preserve">oz. pri pripravi njihovih sprememb in dopolnitev, </w:t>
      </w:r>
      <w:r w:rsidR="00C54B2F" w:rsidRPr="00ED1280">
        <w:rPr>
          <w:rFonts w:cs="Arial"/>
          <w:sz w:val="20"/>
          <w:szCs w:val="20"/>
          <w:lang w:val="sl-SI"/>
        </w:rPr>
        <w:t>če so na območju prostorskega načrta</w:t>
      </w:r>
      <w:r w:rsidRPr="00ED1280">
        <w:rPr>
          <w:rFonts w:cs="Arial"/>
          <w:sz w:val="20"/>
          <w:szCs w:val="20"/>
          <w:lang w:val="sl-SI"/>
        </w:rPr>
        <w:t xml:space="preserve"> ali v razdalji do 500</w:t>
      </w:r>
      <w:r w:rsidR="00C54B2F" w:rsidRPr="00ED1280">
        <w:rPr>
          <w:rFonts w:cs="Arial"/>
          <w:sz w:val="20"/>
          <w:szCs w:val="20"/>
          <w:lang w:val="sl-SI"/>
        </w:rPr>
        <w:t> </w:t>
      </w:r>
      <w:r w:rsidRPr="00ED1280">
        <w:rPr>
          <w:rFonts w:cs="Arial"/>
          <w:sz w:val="20"/>
          <w:szCs w:val="20"/>
          <w:lang w:val="sl-SI"/>
        </w:rPr>
        <w:t xml:space="preserve">m </w:t>
      </w:r>
      <w:r w:rsidR="00C54B2F" w:rsidRPr="00ED1280">
        <w:rPr>
          <w:rFonts w:cs="Arial"/>
          <w:sz w:val="20"/>
          <w:szCs w:val="20"/>
          <w:lang w:val="sl-SI"/>
        </w:rPr>
        <w:t xml:space="preserve">od njegove zunanje meje </w:t>
      </w:r>
      <w:r w:rsidRPr="00ED1280">
        <w:rPr>
          <w:rFonts w:cs="Arial"/>
          <w:sz w:val="20"/>
          <w:szCs w:val="20"/>
          <w:lang w:val="sl-SI"/>
        </w:rPr>
        <w:t xml:space="preserve">obstoječi viri hrupa ali </w:t>
      </w:r>
      <w:r w:rsidR="00C54B2F" w:rsidRPr="00ED1280">
        <w:rPr>
          <w:rFonts w:cs="Arial"/>
          <w:sz w:val="20"/>
          <w:szCs w:val="20"/>
          <w:lang w:val="sl-SI"/>
        </w:rPr>
        <w:t>če so z načrtom viri hrupa predvideni</w:t>
      </w:r>
      <w:r w:rsidRPr="00ED1280">
        <w:rPr>
          <w:rFonts w:cs="Arial"/>
          <w:sz w:val="20"/>
          <w:szCs w:val="20"/>
          <w:lang w:val="sl-SI"/>
        </w:rPr>
        <w:t xml:space="preserve">. </w:t>
      </w:r>
    </w:p>
    <w:p w14:paraId="2D40CD4F" w14:textId="025CBC6D" w:rsidR="00A02B27" w:rsidRPr="00ED1280" w:rsidRDefault="00A02B27" w:rsidP="00086615">
      <w:pPr>
        <w:pStyle w:val="Odstavek"/>
        <w:spacing w:line="240" w:lineRule="atLeast"/>
        <w:rPr>
          <w:rFonts w:cs="Arial"/>
          <w:sz w:val="20"/>
          <w:szCs w:val="20"/>
          <w:lang w:val="sl-SI"/>
        </w:rPr>
      </w:pPr>
      <w:r w:rsidRPr="00ED1280">
        <w:rPr>
          <w:rFonts w:cs="Arial"/>
          <w:sz w:val="20"/>
          <w:szCs w:val="20"/>
          <w:lang w:val="sl-SI"/>
        </w:rPr>
        <w:lastRenderedPageBreak/>
        <w:t>(2)</w:t>
      </w:r>
      <w:r w:rsidRPr="00ED1280">
        <w:rPr>
          <w:rFonts w:cs="Arial"/>
          <w:sz w:val="20"/>
          <w:szCs w:val="20"/>
          <w:lang w:val="sl-SI"/>
        </w:rPr>
        <w:tab/>
        <w:t xml:space="preserve">V prostorskih </w:t>
      </w:r>
      <w:r w:rsidR="0086153B" w:rsidRPr="00ED1280">
        <w:rPr>
          <w:rFonts w:cs="Arial"/>
          <w:sz w:val="20"/>
          <w:szCs w:val="20"/>
          <w:lang w:val="sl-SI"/>
        </w:rPr>
        <w:t>načrtih</w:t>
      </w:r>
      <w:r w:rsidRPr="00ED1280">
        <w:rPr>
          <w:rFonts w:cs="Arial"/>
          <w:sz w:val="20"/>
          <w:szCs w:val="20"/>
          <w:lang w:val="sl-SI"/>
        </w:rPr>
        <w:t xml:space="preserve">, ki so podlaga za izdajo dovoljenja za poseg v prostor, je </w:t>
      </w:r>
      <w:r w:rsidR="00720905" w:rsidRPr="00ED1280">
        <w:rPr>
          <w:rFonts w:cs="Arial"/>
          <w:sz w:val="20"/>
          <w:szCs w:val="20"/>
          <w:lang w:val="sl-SI"/>
        </w:rPr>
        <w:t xml:space="preserve">treba </w:t>
      </w:r>
      <w:r w:rsidRPr="00ED1280">
        <w:rPr>
          <w:rFonts w:cs="Arial"/>
          <w:sz w:val="20"/>
          <w:szCs w:val="20"/>
          <w:lang w:val="sl-SI"/>
        </w:rPr>
        <w:t xml:space="preserve">za območja spremenjene namenske ali dejanske rabe, opredeliti vse potrebne ukrepe varstva pred hrupom zaradi obstoječih virov hrupa, ki lahko potencialno vplivajo na obremenitev teh območij. Ukrepi morajo biti dimenzionirani na podlagi predvidenega povečanja obremenitev vsaj v 20 letnem planskem obdobju. </w:t>
      </w:r>
    </w:p>
    <w:p w14:paraId="2A1113A9" w14:textId="58FDD20B" w:rsidR="00A02B27" w:rsidRPr="00ED1280" w:rsidRDefault="00A02B27" w:rsidP="00086615">
      <w:pPr>
        <w:pStyle w:val="Odstavek"/>
        <w:spacing w:line="240" w:lineRule="atLeast"/>
        <w:rPr>
          <w:rFonts w:cs="Arial"/>
          <w:sz w:val="20"/>
          <w:szCs w:val="20"/>
          <w:lang w:val="sl-SI"/>
        </w:rPr>
      </w:pPr>
      <w:r w:rsidRPr="00ED1280">
        <w:rPr>
          <w:rFonts w:cs="Arial"/>
          <w:sz w:val="20"/>
          <w:szCs w:val="20"/>
          <w:lang w:val="sl-SI"/>
        </w:rPr>
        <w:t>(3)</w:t>
      </w:r>
      <w:r w:rsidRPr="00ED1280">
        <w:rPr>
          <w:rFonts w:cs="Arial"/>
          <w:sz w:val="20"/>
          <w:szCs w:val="20"/>
          <w:lang w:val="sl-SI"/>
        </w:rPr>
        <w:tab/>
        <w:t xml:space="preserve">Izvedba ukrepov varstva pred hrupom na območjih novih posegov v prostor, ki jih je zaradi spremenjene namenske ali dejanske rabe prostora ali povečane stopnje varstva pred hrupom potrebno izvesti zaradi </w:t>
      </w:r>
      <w:r w:rsidR="00D46866" w:rsidRPr="00ED1280">
        <w:rPr>
          <w:rFonts w:cs="Arial"/>
          <w:sz w:val="20"/>
          <w:szCs w:val="20"/>
          <w:lang w:val="sl-SI"/>
        </w:rPr>
        <w:t>obratovanja obstoječih ali z veljavnimi prostorskimi načrti predvidenih linijskih virov hrupa</w:t>
      </w:r>
      <w:r w:rsidRPr="00ED1280">
        <w:rPr>
          <w:rFonts w:cs="Arial"/>
          <w:sz w:val="20"/>
          <w:szCs w:val="20"/>
          <w:lang w:val="sl-SI"/>
        </w:rPr>
        <w:t>, je obveznost lokalnih skupnosti in investitorjev posegov.</w:t>
      </w:r>
    </w:p>
    <w:p w14:paraId="13390F6D" w14:textId="77777777" w:rsidR="00C276CE" w:rsidRPr="00ED1280" w:rsidRDefault="00C276CE" w:rsidP="009F55CA">
      <w:pPr>
        <w:pStyle w:val="Poglavje"/>
        <w:outlineLvl w:val="0"/>
        <w:rPr>
          <w:sz w:val="20"/>
          <w:szCs w:val="20"/>
        </w:rPr>
      </w:pPr>
      <w:r w:rsidRPr="00ED1280">
        <w:rPr>
          <w:sz w:val="20"/>
          <w:szCs w:val="20"/>
        </w:rPr>
        <w:t>V. IZVAJANJE OBRATOVALNEGA MONITORINGA</w:t>
      </w:r>
    </w:p>
    <w:p w14:paraId="0F117ED0" w14:textId="77777777" w:rsidR="00C276CE" w:rsidRPr="00ED1280" w:rsidRDefault="00C276CE" w:rsidP="009F55CA">
      <w:pPr>
        <w:pStyle w:val="len"/>
        <w:outlineLvl w:val="0"/>
        <w:rPr>
          <w:rFonts w:cs="Arial"/>
          <w:sz w:val="20"/>
          <w:szCs w:val="20"/>
          <w:lang w:val="sl-SI"/>
        </w:rPr>
      </w:pPr>
      <w:r w:rsidRPr="00ED1280">
        <w:rPr>
          <w:rFonts w:cs="Arial"/>
          <w:sz w:val="20"/>
          <w:szCs w:val="20"/>
          <w:lang w:val="sl-SI"/>
        </w:rPr>
        <w:t>13. člen</w:t>
      </w:r>
    </w:p>
    <w:p w14:paraId="2D3AA1DB" w14:textId="77777777" w:rsidR="00C276CE" w:rsidRPr="00ED1280" w:rsidRDefault="00C276CE" w:rsidP="00C276CE">
      <w:pPr>
        <w:pStyle w:val="lennaslov"/>
        <w:rPr>
          <w:rFonts w:cs="Arial"/>
          <w:sz w:val="20"/>
          <w:szCs w:val="20"/>
          <w:lang w:val="sl-SI"/>
        </w:rPr>
      </w:pPr>
      <w:r w:rsidRPr="00ED1280">
        <w:rPr>
          <w:rFonts w:cs="Arial"/>
          <w:sz w:val="20"/>
          <w:szCs w:val="20"/>
          <w:lang w:val="sl-SI"/>
        </w:rPr>
        <w:t>(obratovalni monitoring)</w:t>
      </w:r>
    </w:p>
    <w:p w14:paraId="3D6017CD" w14:textId="582AC885" w:rsidR="00C276CE" w:rsidRPr="00ED1280" w:rsidRDefault="00C276CE" w:rsidP="00086615">
      <w:pPr>
        <w:pStyle w:val="Odstavek"/>
        <w:spacing w:line="240" w:lineRule="atLeast"/>
        <w:rPr>
          <w:rFonts w:cs="Arial"/>
          <w:sz w:val="20"/>
          <w:szCs w:val="20"/>
          <w:lang w:val="sl-SI"/>
        </w:rPr>
      </w:pPr>
      <w:r w:rsidRPr="00ED1280">
        <w:rPr>
          <w:rFonts w:cs="Arial"/>
          <w:sz w:val="20"/>
          <w:szCs w:val="20"/>
          <w:lang w:val="sl-SI"/>
        </w:rPr>
        <w:t xml:space="preserve">(1) Upravljavec vira hrupa je dolžan </w:t>
      </w:r>
      <w:r w:rsidR="0030648D" w:rsidRPr="00ED1280">
        <w:rPr>
          <w:rFonts w:cs="Arial"/>
          <w:sz w:val="20"/>
          <w:szCs w:val="20"/>
          <w:lang w:val="sl-SI"/>
        </w:rPr>
        <w:t xml:space="preserve">zagotoviti obratovalni monitoring </w:t>
      </w:r>
      <w:r w:rsidRPr="00ED1280">
        <w:rPr>
          <w:rFonts w:cs="Arial"/>
          <w:sz w:val="20"/>
          <w:szCs w:val="20"/>
          <w:lang w:val="sl-SI"/>
        </w:rPr>
        <w:t>v skladu s predpisom, ki ureja obratovalni monitoring hrupa za vire hrupa.</w:t>
      </w:r>
    </w:p>
    <w:p w14:paraId="2A7DEF60" w14:textId="371E7672" w:rsidR="00C276CE" w:rsidRPr="00ED1280" w:rsidRDefault="00C276CE" w:rsidP="00086615">
      <w:pPr>
        <w:pStyle w:val="Odstavek"/>
        <w:spacing w:line="240" w:lineRule="atLeast"/>
        <w:rPr>
          <w:rFonts w:cs="Arial"/>
          <w:sz w:val="20"/>
          <w:szCs w:val="20"/>
          <w:lang w:val="sl-SI"/>
        </w:rPr>
      </w:pPr>
      <w:r w:rsidRPr="00ED1280">
        <w:rPr>
          <w:rFonts w:cs="Arial"/>
          <w:sz w:val="20"/>
          <w:szCs w:val="20"/>
          <w:lang w:val="sl-SI"/>
        </w:rPr>
        <w:t xml:space="preserve">(2) Na poselitvenem območju </w:t>
      </w:r>
      <w:r w:rsidR="00242F14" w:rsidRPr="00ED1280">
        <w:rPr>
          <w:rFonts w:cs="Arial"/>
          <w:sz w:val="20"/>
          <w:szCs w:val="20"/>
          <w:lang w:val="sl-SI"/>
        </w:rPr>
        <w:t>se za namen</w:t>
      </w:r>
      <w:r w:rsidRPr="00ED1280">
        <w:rPr>
          <w:rFonts w:cs="Arial"/>
          <w:sz w:val="20"/>
          <w:szCs w:val="20"/>
          <w:lang w:val="sl-SI"/>
        </w:rPr>
        <w:t xml:space="preserve"> izdelave strateške karte hrupa zagotovi ocenjevanje kazalcev hrupa </w:t>
      </w:r>
      <w:r w:rsidR="00242F14" w:rsidRPr="00ED1280">
        <w:rPr>
          <w:rFonts w:cs="Arial"/>
          <w:sz w:val="20"/>
          <w:szCs w:val="20"/>
          <w:lang w:val="sl-SI"/>
        </w:rPr>
        <w:t xml:space="preserve">tudi </w:t>
      </w:r>
      <w:r w:rsidRPr="00ED1280">
        <w:rPr>
          <w:rFonts w:cs="Arial"/>
          <w:sz w:val="20"/>
          <w:szCs w:val="20"/>
          <w:lang w:val="sl-SI"/>
        </w:rPr>
        <w:t>za cest</w:t>
      </w:r>
      <w:r w:rsidR="00242F14" w:rsidRPr="00ED1280">
        <w:rPr>
          <w:rFonts w:cs="Arial"/>
          <w:sz w:val="20"/>
          <w:szCs w:val="20"/>
          <w:lang w:val="sl-SI"/>
        </w:rPr>
        <w:t>e</w:t>
      </w:r>
      <w:r w:rsidRPr="00ED1280">
        <w:rPr>
          <w:rFonts w:cs="Arial"/>
          <w:sz w:val="20"/>
          <w:szCs w:val="20"/>
          <w:lang w:val="sl-SI"/>
        </w:rPr>
        <w:t>, na katerih pretok vozil presega milijon vozil letno.</w:t>
      </w:r>
    </w:p>
    <w:p w14:paraId="2229C09E" w14:textId="3005D887" w:rsidR="00C276CE" w:rsidRPr="00ED1280" w:rsidRDefault="00C276CE" w:rsidP="00C276CE">
      <w:pPr>
        <w:pStyle w:val="Odstavek"/>
        <w:rPr>
          <w:rFonts w:cs="Arial"/>
          <w:sz w:val="20"/>
          <w:szCs w:val="20"/>
          <w:lang w:val="sl-SI"/>
        </w:rPr>
      </w:pPr>
      <w:r w:rsidRPr="00ED1280">
        <w:rPr>
          <w:rFonts w:cs="Arial"/>
          <w:sz w:val="20"/>
          <w:szCs w:val="20"/>
          <w:lang w:val="sl-SI"/>
        </w:rPr>
        <w:t>(</w:t>
      </w:r>
      <w:r w:rsidR="0031487D" w:rsidRPr="00ED1280">
        <w:rPr>
          <w:rFonts w:cs="Arial"/>
          <w:sz w:val="20"/>
          <w:szCs w:val="20"/>
          <w:lang w:val="sl-SI"/>
        </w:rPr>
        <w:t>3</w:t>
      </w:r>
      <w:r w:rsidRPr="00ED1280">
        <w:rPr>
          <w:rFonts w:cs="Arial"/>
          <w:sz w:val="20"/>
          <w:szCs w:val="20"/>
          <w:lang w:val="sl-SI"/>
        </w:rPr>
        <w:t>) V predpisu, ki ureja obratovalni monitoring, se določijo tudi merila, na podlagi katerih upravljavcu vira hrupa ni treba zagotavljati monitoringa zaradi obremenitve območja s hrupom, ker je iz rezultatov meritev ali podatkov o tehnoloških, obratovalnih in drugih značilnosti vira hrupa razvidno, da vir hrupa nima pomembnega vpliva na obremenitev območja s hrupom.</w:t>
      </w:r>
    </w:p>
    <w:p w14:paraId="36CF30AF" w14:textId="77777777" w:rsidR="00C276CE" w:rsidRPr="00ED1280" w:rsidRDefault="00C276CE" w:rsidP="009F55CA">
      <w:pPr>
        <w:pStyle w:val="Poglavje"/>
        <w:outlineLvl w:val="0"/>
        <w:rPr>
          <w:sz w:val="20"/>
          <w:szCs w:val="20"/>
        </w:rPr>
      </w:pPr>
      <w:r w:rsidRPr="00ED1280">
        <w:rPr>
          <w:sz w:val="20"/>
          <w:szCs w:val="20"/>
        </w:rPr>
        <w:t>VI. OKOLJEVARSTVENO DOVOLJENJE</w:t>
      </w:r>
    </w:p>
    <w:p w14:paraId="458B87C2" w14:textId="77777777" w:rsidR="00C276CE" w:rsidRPr="00ED1280" w:rsidRDefault="00C276CE" w:rsidP="009F55CA">
      <w:pPr>
        <w:pStyle w:val="len"/>
        <w:outlineLvl w:val="0"/>
        <w:rPr>
          <w:rFonts w:cs="Arial"/>
          <w:sz w:val="20"/>
          <w:szCs w:val="20"/>
          <w:lang w:val="sl-SI"/>
        </w:rPr>
      </w:pPr>
      <w:r w:rsidRPr="00ED1280">
        <w:rPr>
          <w:rFonts w:cs="Arial"/>
          <w:sz w:val="20"/>
          <w:szCs w:val="20"/>
          <w:lang w:val="sl-SI"/>
        </w:rPr>
        <w:t>14. člen</w:t>
      </w:r>
    </w:p>
    <w:p w14:paraId="14E403AF" w14:textId="77777777" w:rsidR="00C276CE" w:rsidRPr="00ED1280" w:rsidRDefault="00C276CE" w:rsidP="00C276CE">
      <w:pPr>
        <w:pStyle w:val="lennaslov"/>
        <w:rPr>
          <w:rFonts w:cs="Arial"/>
          <w:sz w:val="20"/>
          <w:szCs w:val="20"/>
          <w:lang w:val="sl-SI"/>
        </w:rPr>
      </w:pPr>
      <w:r w:rsidRPr="00ED1280">
        <w:rPr>
          <w:rFonts w:cs="Arial"/>
          <w:sz w:val="20"/>
          <w:szCs w:val="20"/>
          <w:lang w:val="sl-SI"/>
        </w:rPr>
        <w:t>(okoljevarstveno dovoljenje)</w:t>
      </w:r>
    </w:p>
    <w:p w14:paraId="0A6DFAC3" w14:textId="19963ACE" w:rsidR="00C276CE" w:rsidRPr="00ED1280" w:rsidRDefault="00C276CE" w:rsidP="00086615">
      <w:pPr>
        <w:pStyle w:val="Odstavek"/>
        <w:spacing w:line="240" w:lineRule="atLeast"/>
        <w:rPr>
          <w:rFonts w:cs="Arial"/>
          <w:sz w:val="20"/>
          <w:szCs w:val="20"/>
          <w:lang w:val="sl-SI"/>
        </w:rPr>
      </w:pPr>
      <w:r w:rsidRPr="00ED1280">
        <w:rPr>
          <w:rFonts w:cs="Arial"/>
          <w:sz w:val="20"/>
          <w:szCs w:val="20"/>
          <w:lang w:val="sl-SI"/>
        </w:rPr>
        <w:t>(1) Upravljavec vira hrupa mora za obratovanje vira hrupa</w:t>
      </w:r>
      <w:r w:rsidR="00AD7A6A" w:rsidRPr="00ED1280">
        <w:rPr>
          <w:rFonts w:cs="Arial"/>
          <w:sz w:val="20"/>
          <w:szCs w:val="20"/>
          <w:lang w:val="sl-SI"/>
        </w:rPr>
        <w:t xml:space="preserve">, ki je naprava </w:t>
      </w:r>
      <w:r w:rsidR="00E25D91" w:rsidRPr="00ED1280">
        <w:rPr>
          <w:rFonts w:cs="Arial"/>
          <w:sz w:val="20"/>
          <w:szCs w:val="20"/>
          <w:lang w:val="sl-SI"/>
        </w:rPr>
        <w:t>za obdelavo odp</w:t>
      </w:r>
      <w:r w:rsidR="0077417A" w:rsidRPr="00ED1280">
        <w:rPr>
          <w:rFonts w:cs="Arial"/>
          <w:sz w:val="20"/>
          <w:szCs w:val="20"/>
          <w:lang w:val="sl-SI"/>
        </w:rPr>
        <w:t>a</w:t>
      </w:r>
      <w:r w:rsidR="00E25D91" w:rsidRPr="00ED1280">
        <w:rPr>
          <w:rFonts w:cs="Arial"/>
          <w:sz w:val="20"/>
          <w:szCs w:val="20"/>
          <w:lang w:val="sl-SI"/>
        </w:rPr>
        <w:t>dkov ali naprava, ki lahko povzroča onesnaževanje okolja večjega obsega,</w:t>
      </w:r>
      <w:r w:rsidRPr="00ED1280">
        <w:rPr>
          <w:rFonts w:cs="Arial"/>
          <w:sz w:val="20"/>
          <w:szCs w:val="20"/>
          <w:lang w:val="sl-SI"/>
        </w:rPr>
        <w:t xml:space="preserve"> pridobiti okoljevarstveno dovoljenje.</w:t>
      </w:r>
    </w:p>
    <w:p w14:paraId="3839C86F" w14:textId="77777777" w:rsidR="00C276CE" w:rsidRPr="00ED1280" w:rsidRDefault="00C276CE" w:rsidP="00086615">
      <w:pPr>
        <w:pStyle w:val="Odstavek"/>
        <w:spacing w:line="240" w:lineRule="atLeast"/>
        <w:rPr>
          <w:rFonts w:cs="Arial"/>
          <w:sz w:val="20"/>
          <w:szCs w:val="20"/>
          <w:lang w:val="sl-SI"/>
        </w:rPr>
      </w:pPr>
      <w:r w:rsidRPr="00ED1280">
        <w:rPr>
          <w:rFonts w:cs="Arial"/>
          <w:sz w:val="20"/>
          <w:szCs w:val="20"/>
          <w:lang w:val="sl-SI"/>
        </w:rPr>
        <w:t>(2) Okoljevarstveno dovoljenje se izda za obratovanje vira hrupa pod naslednjimi pogoji:</w:t>
      </w:r>
    </w:p>
    <w:p w14:paraId="1BCB09A4" w14:textId="77777777" w:rsidR="00C276CE" w:rsidRPr="00ED1280" w:rsidRDefault="00C276CE" w:rsidP="00086615">
      <w:pPr>
        <w:pStyle w:val="Alineazaodstavkom"/>
        <w:spacing w:before="60" w:after="60" w:line="240" w:lineRule="atLeast"/>
        <w:rPr>
          <w:sz w:val="20"/>
          <w:szCs w:val="20"/>
        </w:rPr>
      </w:pPr>
      <w:r w:rsidRPr="00ED1280">
        <w:rPr>
          <w:sz w:val="20"/>
          <w:szCs w:val="20"/>
        </w:rPr>
        <w:t>vir hrupa mora v zvezi z emisijo hrupa v okolje zagotavljati obratovanje v skladu z zahtevami iz te uredbe,</w:t>
      </w:r>
    </w:p>
    <w:p w14:paraId="573D9EB6" w14:textId="77777777" w:rsidR="00C276CE" w:rsidRPr="00ED1280" w:rsidRDefault="00C276CE" w:rsidP="00086615">
      <w:pPr>
        <w:pStyle w:val="Alineazaodstavkom"/>
        <w:spacing w:before="60" w:after="60" w:line="240" w:lineRule="atLeast"/>
        <w:rPr>
          <w:sz w:val="20"/>
          <w:szCs w:val="20"/>
        </w:rPr>
      </w:pPr>
      <w:r w:rsidRPr="00ED1280">
        <w:rPr>
          <w:sz w:val="20"/>
          <w:szCs w:val="20"/>
        </w:rPr>
        <w:t>upravljavec vira hrupa mora izvajati ukrepe varstva pred hrupom in</w:t>
      </w:r>
    </w:p>
    <w:p w14:paraId="71FE868E" w14:textId="77777777" w:rsidR="00C276CE" w:rsidRPr="00ED1280" w:rsidRDefault="00C276CE" w:rsidP="00086615">
      <w:pPr>
        <w:pStyle w:val="Alineazaodstavkom"/>
        <w:spacing w:before="60" w:after="60" w:line="240" w:lineRule="atLeast"/>
        <w:rPr>
          <w:sz w:val="20"/>
          <w:szCs w:val="20"/>
        </w:rPr>
      </w:pPr>
      <w:r w:rsidRPr="00ED1280">
        <w:rPr>
          <w:sz w:val="20"/>
          <w:szCs w:val="20"/>
        </w:rPr>
        <w:t>upravljavec naprave mora zagotavljati obratovalni monitoring v skladu s programom, ki je podrobneje določen v okoljevarstvenem dovoljenju.</w:t>
      </w:r>
    </w:p>
    <w:p w14:paraId="4C7CD8A4" w14:textId="77777777" w:rsidR="00C276CE" w:rsidRPr="00ED1280" w:rsidRDefault="00C276CE" w:rsidP="00086615">
      <w:pPr>
        <w:pStyle w:val="Odstavek"/>
        <w:spacing w:line="240" w:lineRule="atLeast"/>
        <w:rPr>
          <w:rFonts w:cs="Arial"/>
          <w:sz w:val="20"/>
          <w:szCs w:val="20"/>
          <w:lang w:val="sl-SI"/>
        </w:rPr>
      </w:pPr>
      <w:r w:rsidRPr="00ED1280">
        <w:rPr>
          <w:rFonts w:cs="Arial"/>
          <w:sz w:val="20"/>
          <w:szCs w:val="20"/>
          <w:lang w:val="sl-SI"/>
        </w:rPr>
        <w:t>(3) V okoljevarstvenem dovoljenju ministrstvo določi:</w:t>
      </w:r>
    </w:p>
    <w:p w14:paraId="6C8FEA83" w14:textId="77777777" w:rsidR="00C276CE" w:rsidRPr="00ED1280" w:rsidRDefault="00C276CE" w:rsidP="00086615">
      <w:pPr>
        <w:pStyle w:val="Alineazaodstavkom"/>
        <w:spacing w:before="60" w:after="60" w:line="240" w:lineRule="atLeast"/>
        <w:rPr>
          <w:sz w:val="20"/>
          <w:szCs w:val="20"/>
        </w:rPr>
      </w:pPr>
      <w:r w:rsidRPr="00ED1280">
        <w:rPr>
          <w:sz w:val="20"/>
          <w:szCs w:val="20"/>
        </w:rPr>
        <w:t>vrsto vira hrupa, za katero velja okoljevarstveno dovoljenje,</w:t>
      </w:r>
    </w:p>
    <w:p w14:paraId="682482BF" w14:textId="335AA0A4" w:rsidR="00C276CE" w:rsidRPr="00ED1280" w:rsidRDefault="00C276CE" w:rsidP="00086615">
      <w:pPr>
        <w:pStyle w:val="Alineazaodstavkom"/>
        <w:spacing w:before="60" w:after="60" w:line="240" w:lineRule="atLeast"/>
        <w:rPr>
          <w:sz w:val="20"/>
          <w:szCs w:val="20"/>
        </w:rPr>
      </w:pPr>
      <w:r w:rsidRPr="00ED1280">
        <w:rPr>
          <w:sz w:val="20"/>
          <w:szCs w:val="20"/>
        </w:rPr>
        <w:t>lokacijo vira hrupa,</w:t>
      </w:r>
    </w:p>
    <w:p w14:paraId="5BB8CD99" w14:textId="77777777" w:rsidR="00C276CE" w:rsidRPr="00ED1280" w:rsidRDefault="00C276CE" w:rsidP="00086615">
      <w:pPr>
        <w:pStyle w:val="Alineazaodstavkom"/>
        <w:spacing w:before="60" w:after="60" w:line="240" w:lineRule="atLeast"/>
        <w:rPr>
          <w:sz w:val="20"/>
          <w:szCs w:val="20"/>
        </w:rPr>
      </w:pPr>
      <w:r w:rsidRPr="00ED1280">
        <w:rPr>
          <w:sz w:val="20"/>
          <w:szCs w:val="20"/>
        </w:rPr>
        <w:t>zmogljivost vira hrupa in vrsto procesa, zaradi katerega nastaja emisija hrupa v okolje,</w:t>
      </w:r>
    </w:p>
    <w:p w14:paraId="030078C5" w14:textId="77777777" w:rsidR="00C276CE" w:rsidRPr="00ED1280" w:rsidRDefault="00C276CE" w:rsidP="00086615">
      <w:pPr>
        <w:pStyle w:val="Alineazaodstavkom"/>
        <w:spacing w:before="60" w:after="60" w:line="240" w:lineRule="atLeast"/>
        <w:rPr>
          <w:sz w:val="20"/>
          <w:szCs w:val="20"/>
        </w:rPr>
      </w:pPr>
      <w:r w:rsidRPr="00ED1280">
        <w:rPr>
          <w:sz w:val="20"/>
          <w:szCs w:val="20"/>
        </w:rPr>
        <w:t>program obratovalnega monitoringa, če se razlikuje od predpisanega,</w:t>
      </w:r>
    </w:p>
    <w:p w14:paraId="4425DF47" w14:textId="77777777" w:rsidR="00C276CE" w:rsidRPr="00ED1280" w:rsidRDefault="00C276CE" w:rsidP="00086615">
      <w:pPr>
        <w:pStyle w:val="Alineazaodstavkom"/>
        <w:spacing w:before="60" w:after="60" w:line="240" w:lineRule="atLeast"/>
        <w:rPr>
          <w:sz w:val="20"/>
          <w:szCs w:val="20"/>
        </w:rPr>
      </w:pPr>
      <w:r w:rsidRPr="00ED1280">
        <w:rPr>
          <w:sz w:val="20"/>
          <w:szCs w:val="20"/>
        </w:rPr>
        <w:t>čas veljavnosti dovoljenja, pogoje v zvezi z njegovim podaljšanjem in druge pogoje v zvezi z obratovanjem vira hrupa, ki imajo vpliv na okolje zaradi emisije hrupa v okolje.</w:t>
      </w:r>
    </w:p>
    <w:p w14:paraId="7BF38C18" w14:textId="77777777" w:rsidR="00C276CE" w:rsidRPr="00ED1280" w:rsidRDefault="00C276CE" w:rsidP="00086615">
      <w:pPr>
        <w:pStyle w:val="Odstavek"/>
        <w:spacing w:line="240" w:lineRule="atLeast"/>
        <w:rPr>
          <w:rFonts w:cs="Arial"/>
          <w:sz w:val="20"/>
          <w:szCs w:val="20"/>
          <w:lang w:val="sl-SI"/>
        </w:rPr>
      </w:pPr>
      <w:r w:rsidRPr="00ED1280">
        <w:rPr>
          <w:rFonts w:cs="Arial"/>
          <w:sz w:val="20"/>
          <w:szCs w:val="20"/>
          <w:lang w:val="sl-SI"/>
        </w:rPr>
        <w:lastRenderedPageBreak/>
        <w:t>(4) Iz dokumentacije, ki je priložena k vlogi za okoljevarstveno dovoljenje, morajo biti razvidni podatki in izračuni ter mnenje upravljavca vira hrupa, ki so potrebni za določitev podatkov iz prejšnjega odstavka.</w:t>
      </w:r>
    </w:p>
    <w:p w14:paraId="49527BBD" w14:textId="33A5973A" w:rsidR="00C276CE" w:rsidRPr="00ED1280" w:rsidRDefault="00C276CE" w:rsidP="00086615">
      <w:pPr>
        <w:pStyle w:val="Odstavek"/>
        <w:spacing w:line="240" w:lineRule="atLeast"/>
        <w:rPr>
          <w:rFonts w:cs="Arial"/>
          <w:sz w:val="20"/>
          <w:szCs w:val="20"/>
          <w:lang w:val="sl-SI"/>
        </w:rPr>
      </w:pPr>
      <w:r w:rsidRPr="00ED1280">
        <w:rPr>
          <w:rFonts w:cs="Arial"/>
          <w:sz w:val="20"/>
          <w:szCs w:val="20"/>
          <w:lang w:val="sl-SI"/>
        </w:rPr>
        <w:t>(5) Izdaja okoljevarstvenega dovoljenja se zavrne, če iz dokumentacije, priložene k vlogi, izhaja, da upravljavec vira hrupa ne more zagotoviti izpolnjevanja pogojev iz 10. člena te uredbe in 11. člena te uredbe.</w:t>
      </w:r>
    </w:p>
    <w:p w14:paraId="7C61E7C9" w14:textId="55D7566E" w:rsidR="00C276CE" w:rsidRPr="00ED1280" w:rsidRDefault="00C276CE" w:rsidP="00C276CE">
      <w:pPr>
        <w:pStyle w:val="len"/>
        <w:rPr>
          <w:rFonts w:cs="Arial"/>
          <w:sz w:val="20"/>
          <w:szCs w:val="20"/>
          <w:lang w:val="sl-SI"/>
        </w:rPr>
      </w:pPr>
      <w:r w:rsidRPr="00ED1280">
        <w:rPr>
          <w:rFonts w:cs="Arial"/>
          <w:sz w:val="20"/>
          <w:szCs w:val="20"/>
          <w:lang w:val="sl-SI"/>
        </w:rPr>
        <w:t>1</w:t>
      </w:r>
      <w:r w:rsidR="00086615" w:rsidRPr="00ED1280">
        <w:rPr>
          <w:rFonts w:cs="Arial"/>
          <w:sz w:val="20"/>
          <w:szCs w:val="20"/>
          <w:lang w:val="sl-SI"/>
        </w:rPr>
        <w:t>5</w:t>
      </w:r>
      <w:r w:rsidR="00001783">
        <w:rPr>
          <w:rFonts w:cs="Arial"/>
          <w:sz w:val="20"/>
          <w:szCs w:val="20"/>
          <w:lang w:val="sl-SI"/>
        </w:rPr>
        <w:t>.</w:t>
      </w:r>
      <w:r w:rsidR="00086615" w:rsidRPr="00ED1280">
        <w:rPr>
          <w:rFonts w:cs="Arial"/>
          <w:sz w:val="20"/>
          <w:szCs w:val="20"/>
          <w:lang w:val="sl-SI"/>
        </w:rPr>
        <w:t> </w:t>
      </w:r>
      <w:r w:rsidRPr="00ED1280">
        <w:rPr>
          <w:rFonts w:cs="Arial"/>
          <w:sz w:val="20"/>
          <w:szCs w:val="20"/>
          <w:lang w:val="sl-SI"/>
        </w:rPr>
        <w:t>člen</w:t>
      </w:r>
    </w:p>
    <w:p w14:paraId="5305F9F6" w14:textId="77777777" w:rsidR="00C276CE" w:rsidRPr="00ED1280" w:rsidRDefault="00C276CE" w:rsidP="00C276CE">
      <w:pPr>
        <w:pStyle w:val="lennaslov"/>
        <w:rPr>
          <w:rFonts w:cs="Arial"/>
          <w:sz w:val="20"/>
          <w:szCs w:val="20"/>
          <w:lang w:val="sl-SI"/>
        </w:rPr>
      </w:pPr>
      <w:r w:rsidRPr="00ED1280">
        <w:rPr>
          <w:rFonts w:cs="Arial"/>
          <w:sz w:val="20"/>
          <w:szCs w:val="20"/>
          <w:lang w:val="sl-SI"/>
        </w:rPr>
        <w:t>(okoljevarstveno dovoljenje za obstoječe naprave)</w:t>
      </w:r>
    </w:p>
    <w:p w14:paraId="27533A98" w14:textId="77777777" w:rsidR="00C276CE" w:rsidRPr="00ED1280" w:rsidRDefault="00C276CE" w:rsidP="00086615">
      <w:pPr>
        <w:pStyle w:val="Odstavek"/>
        <w:spacing w:line="240" w:lineRule="atLeast"/>
        <w:rPr>
          <w:rFonts w:cs="Arial"/>
          <w:sz w:val="20"/>
          <w:szCs w:val="20"/>
          <w:lang w:val="sl-SI"/>
        </w:rPr>
      </w:pPr>
      <w:r w:rsidRPr="00ED1280">
        <w:rPr>
          <w:rFonts w:cs="Arial"/>
          <w:sz w:val="20"/>
          <w:szCs w:val="20"/>
          <w:lang w:val="sl-SI"/>
        </w:rPr>
        <w:t>(1) Ne glede na določbe prejšnjega člena se okoljevarstveno dovoljenje izda za obratovanje obstoječe naprave, ki lahko povzroči onesnaževanje okolja večjega obsega, ali za vsako spremembo v njenem obratovanju, pri kateri vrednosti kazalcev hrupa presegajo mejne vrednosti, določene v preglednici 4 priloge 1 te uredbe, pod naslednjimi pogoji:</w:t>
      </w:r>
    </w:p>
    <w:p w14:paraId="3EFBA618" w14:textId="77777777" w:rsidR="00C276CE" w:rsidRPr="00ED1280" w:rsidRDefault="00C276CE" w:rsidP="00086615">
      <w:pPr>
        <w:pStyle w:val="Alineazaodstavkom"/>
        <w:spacing w:before="60" w:after="60" w:line="240" w:lineRule="atLeast"/>
        <w:rPr>
          <w:sz w:val="20"/>
          <w:szCs w:val="20"/>
        </w:rPr>
      </w:pPr>
      <w:r w:rsidRPr="00ED1280">
        <w:rPr>
          <w:sz w:val="20"/>
          <w:szCs w:val="20"/>
        </w:rPr>
        <w:t>da vrednosti kazalcev hrupa izven parcelne meje naprave pred fasadami najbolj izpostavljenih stavb varovanih prostorov ne presegajo mejnih vrednosti, določenih v preglednici 4 priloge 1 te uredbe za IV. območje varstva pred hrupom,</w:t>
      </w:r>
    </w:p>
    <w:p w14:paraId="571FCE7E" w14:textId="77777777" w:rsidR="00C276CE" w:rsidRPr="00ED1280" w:rsidRDefault="00C276CE" w:rsidP="00086615">
      <w:pPr>
        <w:pStyle w:val="Alineazaodstavkom"/>
        <w:spacing w:before="60" w:after="60" w:line="240" w:lineRule="atLeast"/>
        <w:rPr>
          <w:sz w:val="20"/>
          <w:szCs w:val="20"/>
        </w:rPr>
      </w:pPr>
      <w:r w:rsidRPr="00ED1280">
        <w:rPr>
          <w:sz w:val="20"/>
          <w:szCs w:val="20"/>
        </w:rPr>
        <w:t>da je upravljavec že izvedel ukrepe varstva pred hrupom in</w:t>
      </w:r>
    </w:p>
    <w:p w14:paraId="7A41A790" w14:textId="411BA496" w:rsidR="00C276CE" w:rsidRPr="00ED1280" w:rsidRDefault="00C276CE" w:rsidP="00086615">
      <w:pPr>
        <w:pStyle w:val="Alineazaodstavkom"/>
        <w:spacing w:before="60" w:after="60" w:line="240" w:lineRule="atLeast"/>
        <w:rPr>
          <w:sz w:val="20"/>
          <w:szCs w:val="20"/>
        </w:rPr>
      </w:pPr>
      <w:r w:rsidRPr="00ED1280">
        <w:rPr>
          <w:sz w:val="20"/>
          <w:szCs w:val="20"/>
        </w:rPr>
        <w:t>da upravljavec zagotavlja obratovalni monitoring, določen v tretji aline</w:t>
      </w:r>
      <w:r w:rsidR="00001783">
        <w:rPr>
          <w:sz w:val="20"/>
          <w:szCs w:val="20"/>
        </w:rPr>
        <w:t>j</w:t>
      </w:r>
      <w:r w:rsidRPr="00ED1280">
        <w:rPr>
          <w:sz w:val="20"/>
          <w:szCs w:val="20"/>
        </w:rPr>
        <w:t>i drugega odstavka prejšnjega člena.</w:t>
      </w:r>
    </w:p>
    <w:p w14:paraId="43C63FD1" w14:textId="77777777" w:rsidR="00C276CE" w:rsidRPr="00ED1280" w:rsidRDefault="00C276CE" w:rsidP="00086615">
      <w:pPr>
        <w:pStyle w:val="Odstavek"/>
        <w:spacing w:line="240" w:lineRule="atLeast"/>
        <w:rPr>
          <w:rFonts w:cs="Arial"/>
          <w:sz w:val="20"/>
          <w:szCs w:val="20"/>
          <w:lang w:val="sl-SI"/>
        </w:rPr>
      </w:pPr>
      <w:r w:rsidRPr="00ED1280">
        <w:rPr>
          <w:rFonts w:cs="Arial"/>
          <w:sz w:val="20"/>
          <w:szCs w:val="20"/>
          <w:lang w:val="sl-SI"/>
        </w:rPr>
        <w:t>(2) V dokumentacij, ki je priložena k vlogi za okoljevarstveno dovoljenje, morajo biti dokazila o izpolnjevanju pogojev iz prejšnjega odstavka.</w:t>
      </w:r>
    </w:p>
    <w:p w14:paraId="278AFC2F" w14:textId="77777777" w:rsidR="00C276CE" w:rsidRPr="00ED1280" w:rsidRDefault="00C276CE" w:rsidP="00086615">
      <w:pPr>
        <w:pStyle w:val="Odstavek"/>
        <w:spacing w:line="240" w:lineRule="atLeast"/>
        <w:rPr>
          <w:rFonts w:cs="Arial"/>
          <w:sz w:val="20"/>
          <w:szCs w:val="20"/>
          <w:lang w:val="sl-SI"/>
        </w:rPr>
      </w:pPr>
      <w:r w:rsidRPr="00ED1280">
        <w:rPr>
          <w:rFonts w:cs="Arial"/>
          <w:sz w:val="20"/>
          <w:szCs w:val="20"/>
          <w:lang w:val="sl-SI"/>
        </w:rPr>
        <w:t>(3) V okoljevarstvenem dovoljenju, izdanem po tem členu, ministrstvo določi lokacije največje obremenitve s hrupom na mestih ocenjevanja v skladu s 7. členom te uredbe, ki so izven parcelne meje naprave.</w:t>
      </w:r>
    </w:p>
    <w:p w14:paraId="19F966F3" w14:textId="6105367E" w:rsidR="00C276CE" w:rsidRPr="00ED1280" w:rsidRDefault="00C276CE" w:rsidP="009F55CA">
      <w:pPr>
        <w:pStyle w:val="len"/>
        <w:outlineLvl w:val="0"/>
        <w:rPr>
          <w:rFonts w:cs="Arial"/>
          <w:sz w:val="20"/>
          <w:szCs w:val="20"/>
          <w:lang w:val="sl-SI"/>
        </w:rPr>
      </w:pPr>
      <w:r w:rsidRPr="00ED1280">
        <w:rPr>
          <w:rFonts w:cs="Arial"/>
          <w:sz w:val="20"/>
          <w:szCs w:val="20"/>
          <w:lang w:val="sl-SI"/>
        </w:rPr>
        <w:t>1</w:t>
      </w:r>
      <w:r w:rsidR="00086615" w:rsidRPr="00ED1280">
        <w:rPr>
          <w:rFonts w:cs="Arial"/>
          <w:sz w:val="20"/>
          <w:szCs w:val="20"/>
          <w:lang w:val="sl-SI"/>
        </w:rPr>
        <w:t>6</w:t>
      </w:r>
      <w:r w:rsidRPr="00ED1280">
        <w:rPr>
          <w:rFonts w:cs="Arial"/>
          <w:sz w:val="20"/>
          <w:szCs w:val="20"/>
          <w:lang w:val="sl-SI"/>
        </w:rPr>
        <w:t>. člen</w:t>
      </w:r>
    </w:p>
    <w:p w14:paraId="0FEF43E2" w14:textId="77777777" w:rsidR="00C276CE" w:rsidRPr="00ED1280" w:rsidRDefault="00C276CE" w:rsidP="00C276CE">
      <w:pPr>
        <w:pStyle w:val="lennaslov"/>
        <w:rPr>
          <w:rFonts w:cs="Arial"/>
          <w:sz w:val="20"/>
          <w:szCs w:val="20"/>
          <w:lang w:val="sl-SI"/>
        </w:rPr>
      </w:pPr>
      <w:r w:rsidRPr="00ED1280">
        <w:rPr>
          <w:rFonts w:cs="Arial"/>
          <w:sz w:val="20"/>
          <w:szCs w:val="20"/>
          <w:lang w:val="sl-SI"/>
        </w:rPr>
        <w:t>(obratovanje brez okoljevarstvenega dovoljenja)</w:t>
      </w:r>
    </w:p>
    <w:p w14:paraId="10B75A8F" w14:textId="3C156DB8" w:rsidR="00C276CE" w:rsidRPr="00ED1280" w:rsidRDefault="00C276CE" w:rsidP="00924A87">
      <w:pPr>
        <w:pStyle w:val="Alineazaodstavkom"/>
        <w:numPr>
          <w:ilvl w:val="0"/>
          <w:numId w:val="0"/>
        </w:numPr>
        <w:ind w:left="425"/>
        <w:rPr>
          <w:sz w:val="20"/>
          <w:szCs w:val="20"/>
        </w:rPr>
      </w:pPr>
    </w:p>
    <w:p w14:paraId="6519CFD4" w14:textId="5B598930" w:rsidR="00C276CE" w:rsidRPr="00ED1280" w:rsidRDefault="00C276CE" w:rsidP="00086615">
      <w:pPr>
        <w:pStyle w:val="Odstavek"/>
        <w:spacing w:line="240" w:lineRule="atLeast"/>
        <w:rPr>
          <w:rFonts w:cs="Arial"/>
          <w:sz w:val="20"/>
          <w:szCs w:val="20"/>
          <w:lang w:val="sl-SI"/>
        </w:rPr>
      </w:pPr>
      <w:r w:rsidRPr="00ED1280">
        <w:rPr>
          <w:rFonts w:cs="Arial"/>
          <w:sz w:val="20"/>
          <w:szCs w:val="20"/>
          <w:lang w:val="sl-SI"/>
        </w:rPr>
        <w:t>(</w:t>
      </w:r>
      <w:r w:rsidR="00F14695" w:rsidRPr="00ED1280">
        <w:rPr>
          <w:rFonts w:cs="Arial"/>
          <w:sz w:val="20"/>
          <w:szCs w:val="20"/>
          <w:lang w:val="sl-SI"/>
        </w:rPr>
        <w:t>1</w:t>
      </w:r>
      <w:r w:rsidRPr="00ED1280">
        <w:rPr>
          <w:rFonts w:cs="Arial"/>
          <w:sz w:val="20"/>
          <w:szCs w:val="20"/>
          <w:lang w:val="sl-SI"/>
        </w:rPr>
        <w:t xml:space="preserve">) Za </w:t>
      </w:r>
      <w:r w:rsidR="00F14695" w:rsidRPr="00ED1280">
        <w:rPr>
          <w:rFonts w:cs="Arial"/>
          <w:sz w:val="20"/>
          <w:szCs w:val="20"/>
          <w:lang w:val="sl-SI"/>
        </w:rPr>
        <w:t xml:space="preserve">obratovanje </w:t>
      </w:r>
      <w:r w:rsidRPr="00ED1280">
        <w:rPr>
          <w:rFonts w:cs="Arial"/>
          <w:sz w:val="20"/>
          <w:szCs w:val="20"/>
          <w:lang w:val="sl-SI"/>
        </w:rPr>
        <w:t>naprave</w:t>
      </w:r>
      <w:r w:rsidR="00F14695" w:rsidRPr="00ED1280">
        <w:rPr>
          <w:rFonts w:cs="Arial"/>
          <w:sz w:val="20"/>
          <w:szCs w:val="20"/>
          <w:lang w:val="sl-SI"/>
        </w:rPr>
        <w:t>, ki ni naprava za obdelavo odpadkov ali naprava, ki lahko povzroča onesnaževanje okolja večjega obsega</w:t>
      </w:r>
      <w:r w:rsidRPr="00ED1280">
        <w:rPr>
          <w:rFonts w:cs="Arial"/>
          <w:sz w:val="20"/>
          <w:szCs w:val="20"/>
          <w:lang w:val="sl-SI"/>
        </w:rPr>
        <w:t xml:space="preserve"> se skladnost z zahtevami te uredbe ugotavlja na podlagi strokovne ocene, ki je sestavni del projekta za pridobitev gradbenega dovoljenja, izdela pa jo oseba, </w:t>
      </w:r>
      <w:r w:rsidR="004F7458" w:rsidRPr="00ED1280">
        <w:rPr>
          <w:rFonts w:cs="Arial"/>
          <w:sz w:val="20"/>
          <w:szCs w:val="20"/>
          <w:lang w:val="sl-SI"/>
        </w:rPr>
        <w:t xml:space="preserve">ki ima pooblastilo ministrstva za izvajanje </w:t>
      </w:r>
      <w:r w:rsidRPr="00ED1280">
        <w:rPr>
          <w:rFonts w:cs="Arial"/>
          <w:sz w:val="20"/>
          <w:szCs w:val="20"/>
          <w:lang w:val="sl-SI"/>
        </w:rPr>
        <w:t>obratovalnega monitoring</w:t>
      </w:r>
      <w:r w:rsidR="0077676C">
        <w:rPr>
          <w:rFonts w:cs="Arial"/>
          <w:sz w:val="20"/>
          <w:szCs w:val="20"/>
          <w:lang w:val="sl-SI"/>
        </w:rPr>
        <w:t>a</w:t>
      </w:r>
      <w:r w:rsidRPr="00ED1280">
        <w:rPr>
          <w:rFonts w:cs="Arial"/>
          <w:sz w:val="20"/>
          <w:szCs w:val="20"/>
          <w:lang w:val="sl-SI"/>
        </w:rPr>
        <w:t xml:space="preserve"> emisij hrupa.</w:t>
      </w:r>
    </w:p>
    <w:p w14:paraId="35DCBC0A" w14:textId="77777777" w:rsidR="00C276CE" w:rsidRPr="00ED1280" w:rsidRDefault="00C276CE" w:rsidP="009F55CA">
      <w:pPr>
        <w:pStyle w:val="Poglavje"/>
        <w:outlineLvl w:val="0"/>
        <w:rPr>
          <w:sz w:val="20"/>
          <w:szCs w:val="20"/>
        </w:rPr>
      </w:pPr>
      <w:r w:rsidRPr="00ED1280">
        <w:rPr>
          <w:sz w:val="20"/>
          <w:szCs w:val="20"/>
        </w:rPr>
        <w:t>VII. NADZOR</w:t>
      </w:r>
    </w:p>
    <w:p w14:paraId="70269DAD" w14:textId="42DA033D" w:rsidR="00C276CE" w:rsidRPr="00ED1280" w:rsidRDefault="00C276CE" w:rsidP="009F55CA">
      <w:pPr>
        <w:pStyle w:val="len"/>
        <w:outlineLvl w:val="0"/>
        <w:rPr>
          <w:rFonts w:cs="Arial"/>
          <w:sz w:val="20"/>
          <w:szCs w:val="20"/>
          <w:lang w:val="sl-SI"/>
        </w:rPr>
      </w:pPr>
      <w:r w:rsidRPr="00ED1280">
        <w:rPr>
          <w:rFonts w:cs="Arial"/>
          <w:sz w:val="20"/>
          <w:szCs w:val="20"/>
          <w:lang w:val="sl-SI"/>
        </w:rPr>
        <w:t>1</w:t>
      </w:r>
      <w:r w:rsidR="00086615" w:rsidRPr="00ED1280">
        <w:rPr>
          <w:rFonts w:cs="Arial"/>
          <w:sz w:val="20"/>
          <w:szCs w:val="20"/>
          <w:lang w:val="sl-SI"/>
        </w:rPr>
        <w:t>7</w:t>
      </w:r>
      <w:r w:rsidRPr="00ED1280">
        <w:rPr>
          <w:rFonts w:cs="Arial"/>
          <w:sz w:val="20"/>
          <w:szCs w:val="20"/>
          <w:lang w:val="sl-SI"/>
        </w:rPr>
        <w:t>. člen</w:t>
      </w:r>
    </w:p>
    <w:p w14:paraId="147BF215" w14:textId="77777777" w:rsidR="00C276CE" w:rsidRPr="00ED1280" w:rsidRDefault="00C276CE" w:rsidP="00C276CE">
      <w:pPr>
        <w:pStyle w:val="lennaslov"/>
        <w:rPr>
          <w:rFonts w:cs="Arial"/>
          <w:sz w:val="20"/>
          <w:szCs w:val="20"/>
          <w:lang w:val="sl-SI"/>
        </w:rPr>
      </w:pPr>
      <w:r w:rsidRPr="00ED1280">
        <w:rPr>
          <w:rFonts w:cs="Arial"/>
          <w:sz w:val="20"/>
          <w:szCs w:val="20"/>
          <w:lang w:val="sl-SI"/>
        </w:rPr>
        <w:t>(inšpekcijski nadzor)</w:t>
      </w:r>
    </w:p>
    <w:p w14:paraId="7202C965" w14:textId="77777777" w:rsidR="00C276CE" w:rsidRPr="00ED1280" w:rsidRDefault="00C276CE" w:rsidP="00086615">
      <w:pPr>
        <w:pStyle w:val="Odstavek"/>
        <w:spacing w:line="240" w:lineRule="atLeast"/>
        <w:rPr>
          <w:rFonts w:cs="Arial"/>
          <w:sz w:val="20"/>
          <w:szCs w:val="20"/>
          <w:lang w:val="sl-SI"/>
        </w:rPr>
      </w:pPr>
      <w:r w:rsidRPr="00ED1280">
        <w:rPr>
          <w:rFonts w:cs="Arial"/>
          <w:sz w:val="20"/>
          <w:szCs w:val="20"/>
          <w:lang w:val="sl-SI"/>
        </w:rPr>
        <w:t>(1) Nadzor nad izvajanjem te uredbe opravljajo inšpektorji, pristojni za varstvo okolja.</w:t>
      </w:r>
    </w:p>
    <w:p w14:paraId="6FF5299D" w14:textId="77777777" w:rsidR="00C276CE" w:rsidRPr="00ED1280" w:rsidRDefault="00C276CE" w:rsidP="00086615">
      <w:pPr>
        <w:pStyle w:val="Odstavek"/>
        <w:spacing w:line="240" w:lineRule="atLeast"/>
        <w:rPr>
          <w:rFonts w:cs="Arial"/>
          <w:sz w:val="20"/>
          <w:szCs w:val="20"/>
          <w:lang w:val="sl-SI"/>
        </w:rPr>
      </w:pPr>
      <w:r w:rsidRPr="00ED1280">
        <w:rPr>
          <w:rFonts w:cs="Arial"/>
          <w:sz w:val="20"/>
          <w:szCs w:val="20"/>
          <w:lang w:val="sl-SI"/>
        </w:rPr>
        <w:t>(2) Inšpektor iz prejšnjega odstavka lahko za vire hrupa, za katere se kazalci hrupa ne ugotavljajo na podlagi modelnega izračuna, odredi izvedbo meritev hrupa, ki ga povzročajo viri hrupa, tako da se meritve izvedejo v skladu s predpisom, ki ureja obratovalni monitoring hrupa za vire hrupa, ne da bi bil upravljavec vira hrupa o tem vnaprej obveščen.</w:t>
      </w:r>
    </w:p>
    <w:p w14:paraId="2B4A6B0A" w14:textId="77777777" w:rsidR="00C276CE" w:rsidRPr="00ED1280" w:rsidRDefault="00C276CE" w:rsidP="009F55CA">
      <w:pPr>
        <w:pStyle w:val="Poglavje"/>
        <w:outlineLvl w:val="0"/>
        <w:rPr>
          <w:sz w:val="20"/>
          <w:szCs w:val="20"/>
        </w:rPr>
      </w:pPr>
      <w:r w:rsidRPr="00ED1280">
        <w:rPr>
          <w:sz w:val="20"/>
          <w:szCs w:val="20"/>
        </w:rPr>
        <w:t>VIII. KAZENSKE DOLOČBE</w:t>
      </w:r>
    </w:p>
    <w:p w14:paraId="60F933F9" w14:textId="3613BA0F" w:rsidR="00C276CE" w:rsidRPr="00ED1280" w:rsidRDefault="00C276CE" w:rsidP="009F55CA">
      <w:pPr>
        <w:pStyle w:val="len"/>
        <w:outlineLvl w:val="0"/>
        <w:rPr>
          <w:rFonts w:cs="Arial"/>
          <w:sz w:val="20"/>
          <w:szCs w:val="20"/>
          <w:lang w:val="sl-SI"/>
        </w:rPr>
      </w:pPr>
      <w:r w:rsidRPr="00ED1280">
        <w:rPr>
          <w:rFonts w:cs="Arial"/>
          <w:sz w:val="20"/>
          <w:szCs w:val="20"/>
          <w:lang w:val="sl-SI"/>
        </w:rPr>
        <w:lastRenderedPageBreak/>
        <w:t>1</w:t>
      </w:r>
      <w:r w:rsidR="00086615" w:rsidRPr="00ED1280">
        <w:rPr>
          <w:rFonts w:cs="Arial"/>
          <w:sz w:val="20"/>
          <w:szCs w:val="20"/>
          <w:lang w:val="sl-SI"/>
        </w:rPr>
        <w:t>8</w:t>
      </w:r>
      <w:r w:rsidRPr="00ED1280">
        <w:rPr>
          <w:rFonts w:cs="Arial"/>
          <w:sz w:val="20"/>
          <w:szCs w:val="20"/>
          <w:lang w:val="sl-SI"/>
        </w:rPr>
        <w:t>. člen</w:t>
      </w:r>
    </w:p>
    <w:p w14:paraId="534BD363" w14:textId="77777777" w:rsidR="00C276CE" w:rsidRPr="00ED1280" w:rsidRDefault="00C276CE" w:rsidP="00C276CE">
      <w:pPr>
        <w:pStyle w:val="lennaslov"/>
        <w:rPr>
          <w:rFonts w:cs="Arial"/>
          <w:sz w:val="20"/>
          <w:szCs w:val="20"/>
          <w:lang w:val="sl-SI"/>
        </w:rPr>
      </w:pPr>
      <w:r w:rsidRPr="00ED1280">
        <w:rPr>
          <w:rFonts w:cs="Arial"/>
          <w:sz w:val="20"/>
          <w:szCs w:val="20"/>
          <w:lang w:val="sl-SI"/>
        </w:rPr>
        <w:t>(prekrški)</w:t>
      </w:r>
    </w:p>
    <w:p w14:paraId="1EF96771" w14:textId="455B2100" w:rsidR="00C276CE" w:rsidRPr="00ED1280" w:rsidRDefault="00C276CE" w:rsidP="00086615">
      <w:pPr>
        <w:pStyle w:val="Odstavek"/>
        <w:spacing w:line="240" w:lineRule="atLeast"/>
        <w:rPr>
          <w:rFonts w:cs="Arial"/>
          <w:sz w:val="20"/>
          <w:szCs w:val="20"/>
          <w:lang w:val="sl-SI"/>
        </w:rPr>
      </w:pPr>
      <w:r w:rsidRPr="00ED1280">
        <w:rPr>
          <w:rFonts w:cs="Arial"/>
          <w:sz w:val="20"/>
          <w:szCs w:val="20"/>
          <w:lang w:val="sl-SI"/>
        </w:rPr>
        <w:t xml:space="preserve">(1) Z globo od 4.000 </w:t>
      </w:r>
      <w:r w:rsidR="008F3BA6" w:rsidRPr="00ED1280">
        <w:rPr>
          <w:rFonts w:cs="Arial"/>
          <w:sz w:val="20"/>
          <w:szCs w:val="20"/>
          <w:lang w:val="sl-SI"/>
        </w:rPr>
        <w:t>evrov</w:t>
      </w:r>
      <w:r w:rsidRPr="00ED1280">
        <w:rPr>
          <w:rFonts w:cs="Arial"/>
          <w:sz w:val="20"/>
          <w:szCs w:val="20"/>
          <w:lang w:val="sl-SI"/>
        </w:rPr>
        <w:t xml:space="preserve"> do </w:t>
      </w:r>
      <w:r w:rsidR="00035561" w:rsidRPr="00ED1280">
        <w:rPr>
          <w:rFonts w:cs="Arial"/>
          <w:sz w:val="20"/>
          <w:szCs w:val="20"/>
          <w:lang w:val="sl-SI"/>
        </w:rPr>
        <w:t>1</w:t>
      </w:r>
      <w:r w:rsidRPr="00ED1280">
        <w:rPr>
          <w:rFonts w:cs="Arial"/>
          <w:sz w:val="20"/>
          <w:szCs w:val="20"/>
          <w:lang w:val="sl-SI"/>
        </w:rPr>
        <w:t xml:space="preserve">0.000 </w:t>
      </w:r>
      <w:r w:rsidR="008F3BA6" w:rsidRPr="00ED1280">
        <w:rPr>
          <w:rFonts w:cs="Arial"/>
          <w:sz w:val="20"/>
          <w:szCs w:val="20"/>
          <w:lang w:val="sl-SI"/>
        </w:rPr>
        <w:t>evrov</w:t>
      </w:r>
      <w:r w:rsidRPr="00ED1280">
        <w:rPr>
          <w:rFonts w:cs="Arial"/>
          <w:sz w:val="20"/>
          <w:szCs w:val="20"/>
          <w:lang w:val="sl-SI"/>
        </w:rPr>
        <w:t xml:space="preserve"> se kaznuje pravna oseba in samostojni podjetnik posameznik, ki kot upravljavec vira hrupa stori prekršek, ko ravna v nasprotju z določbo:</w:t>
      </w:r>
    </w:p>
    <w:p w14:paraId="610211CC" w14:textId="77777777" w:rsidR="00C276CE" w:rsidRPr="00ED1280" w:rsidRDefault="00C276CE" w:rsidP="00086615">
      <w:pPr>
        <w:pStyle w:val="Alineazaodstavkom"/>
        <w:spacing w:before="60" w:after="60" w:line="240" w:lineRule="atLeast"/>
        <w:rPr>
          <w:sz w:val="20"/>
          <w:szCs w:val="20"/>
        </w:rPr>
      </w:pPr>
      <w:r w:rsidRPr="00ED1280">
        <w:rPr>
          <w:sz w:val="20"/>
          <w:szCs w:val="20"/>
        </w:rPr>
        <w:t>prvega odstavka 13. člena,</w:t>
      </w:r>
    </w:p>
    <w:p w14:paraId="27719E58" w14:textId="2F204FE4" w:rsidR="00C276CE" w:rsidRPr="00ED1280" w:rsidRDefault="0077676C" w:rsidP="00086615">
      <w:pPr>
        <w:pStyle w:val="Alineazaodstavkom"/>
        <w:spacing w:before="60" w:after="60" w:line="240" w:lineRule="atLeast"/>
        <w:rPr>
          <w:sz w:val="20"/>
          <w:szCs w:val="20"/>
        </w:rPr>
      </w:pPr>
      <w:r>
        <w:rPr>
          <w:sz w:val="20"/>
          <w:szCs w:val="20"/>
        </w:rPr>
        <w:t>prvega odstavka 14. člena.</w:t>
      </w:r>
    </w:p>
    <w:p w14:paraId="3CA29EF2" w14:textId="41B3439C" w:rsidR="00C276CE" w:rsidRPr="00ED1280" w:rsidRDefault="00C276CE" w:rsidP="00086615">
      <w:pPr>
        <w:pStyle w:val="Odstavek"/>
        <w:spacing w:line="240" w:lineRule="atLeast"/>
        <w:rPr>
          <w:rFonts w:cs="Arial"/>
          <w:sz w:val="20"/>
          <w:szCs w:val="20"/>
          <w:lang w:val="sl-SI"/>
        </w:rPr>
      </w:pPr>
      <w:r w:rsidRPr="00ED1280">
        <w:rPr>
          <w:rFonts w:cs="Arial"/>
          <w:sz w:val="20"/>
          <w:szCs w:val="20"/>
          <w:lang w:val="sl-SI"/>
        </w:rPr>
        <w:t xml:space="preserve">(2) Z globo od 1.200 </w:t>
      </w:r>
      <w:r w:rsidR="008F3BA6" w:rsidRPr="00ED1280">
        <w:rPr>
          <w:rFonts w:cs="Arial"/>
          <w:sz w:val="20"/>
          <w:szCs w:val="20"/>
          <w:lang w:val="sl-SI"/>
        </w:rPr>
        <w:t>evrov</w:t>
      </w:r>
      <w:r w:rsidRPr="00ED1280">
        <w:rPr>
          <w:rFonts w:cs="Arial"/>
          <w:sz w:val="20"/>
          <w:szCs w:val="20"/>
          <w:lang w:val="sl-SI"/>
        </w:rPr>
        <w:t xml:space="preserve"> do 4.000 </w:t>
      </w:r>
      <w:r w:rsidR="008F3BA6" w:rsidRPr="00ED1280">
        <w:rPr>
          <w:rFonts w:cs="Arial"/>
          <w:sz w:val="20"/>
          <w:szCs w:val="20"/>
          <w:lang w:val="sl-SI"/>
        </w:rPr>
        <w:t>evrov</w:t>
      </w:r>
      <w:r w:rsidRPr="00ED1280">
        <w:rPr>
          <w:rFonts w:cs="Arial"/>
          <w:sz w:val="20"/>
          <w:szCs w:val="20"/>
          <w:lang w:val="sl-SI"/>
        </w:rPr>
        <w:t xml:space="preserve"> se za prekršek iz prejšnjega odstavka kaznuje tudi odgovorna oseba pravne osebe ali odgovorna oseba samostojnega podjetnika posameznika kot upravljavca vira hrupa.</w:t>
      </w:r>
    </w:p>
    <w:p w14:paraId="52C5D33B" w14:textId="77777777" w:rsidR="0008418D" w:rsidRPr="00ED1280" w:rsidRDefault="0008418D" w:rsidP="009F55CA">
      <w:pPr>
        <w:pStyle w:val="Prehodneinkoncnedolocbe"/>
        <w:jc w:val="center"/>
        <w:outlineLvl w:val="0"/>
        <w:rPr>
          <w:rFonts w:cs="Arial"/>
          <w:b w:val="0"/>
          <w:color w:val="000000"/>
          <w:sz w:val="20"/>
          <w:szCs w:val="20"/>
        </w:rPr>
      </w:pPr>
      <w:r w:rsidRPr="00ED1280">
        <w:rPr>
          <w:rFonts w:cs="Arial"/>
          <w:b w:val="0"/>
          <w:color w:val="000000"/>
          <w:sz w:val="20"/>
          <w:szCs w:val="20"/>
        </w:rPr>
        <w:t>PREHODNA IN KONČNA DOLOČBA</w:t>
      </w:r>
    </w:p>
    <w:p w14:paraId="0A45731A" w14:textId="4BCE3AD1" w:rsidR="0008418D" w:rsidRPr="00ED1280" w:rsidRDefault="0008418D" w:rsidP="009F55CA">
      <w:pPr>
        <w:jc w:val="center"/>
        <w:outlineLvl w:val="0"/>
        <w:rPr>
          <w:rFonts w:eastAsia="Arial" w:cs="Arial"/>
          <w:b/>
          <w:color w:val="000000"/>
          <w:sz w:val="20"/>
          <w:szCs w:val="20"/>
        </w:rPr>
      </w:pPr>
      <w:r w:rsidRPr="00ED1280">
        <w:rPr>
          <w:rFonts w:eastAsia="Arial" w:cs="Arial"/>
          <w:b/>
          <w:color w:val="000000"/>
          <w:sz w:val="20"/>
          <w:szCs w:val="20"/>
        </w:rPr>
        <w:t>1</w:t>
      </w:r>
      <w:r w:rsidR="00086615" w:rsidRPr="00ED1280">
        <w:rPr>
          <w:rFonts w:eastAsia="Arial" w:cs="Arial"/>
          <w:b/>
          <w:color w:val="000000"/>
          <w:sz w:val="20"/>
          <w:szCs w:val="20"/>
        </w:rPr>
        <w:t>9</w:t>
      </w:r>
      <w:r w:rsidRPr="00ED1280">
        <w:rPr>
          <w:rFonts w:eastAsia="Arial" w:cs="Arial"/>
          <w:b/>
          <w:color w:val="000000"/>
          <w:sz w:val="20"/>
          <w:szCs w:val="20"/>
        </w:rPr>
        <w:t>.</w:t>
      </w:r>
      <w:r w:rsidR="00086615" w:rsidRPr="00ED1280">
        <w:rPr>
          <w:rFonts w:eastAsia="Arial" w:cs="Arial"/>
          <w:b/>
          <w:color w:val="000000"/>
          <w:sz w:val="20"/>
          <w:szCs w:val="20"/>
        </w:rPr>
        <w:t> </w:t>
      </w:r>
      <w:r w:rsidRPr="00ED1280">
        <w:rPr>
          <w:rFonts w:eastAsia="Arial" w:cs="Arial"/>
          <w:b/>
          <w:color w:val="000000"/>
          <w:sz w:val="20"/>
          <w:szCs w:val="20"/>
        </w:rPr>
        <w:t>člen</w:t>
      </w:r>
    </w:p>
    <w:p w14:paraId="255D58CE" w14:textId="77777777" w:rsidR="0008418D" w:rsidRPr="00ED1280" w:rsidRDefault="0008418D" w:rsidP="0008418D">
      <w:pPr>
        <w:rPr>
          <w:rFonts w:cs="Arial"/>
          <w:color w:val="000000"/>
          <w:sz w:val="20"/>
          <w:szCs w:val="20"/>
        </w:rPr>
      </w:pPr>
    </w:p>
    <w:p w14:paraId="09249EB2" w14:textId="2CD4D473" w:rsidR="0008418D" w:rsidRPr="00ED1280" w:rsidRDefault="002C25EF" w:rsidP="00086615">
      <w:pPr>
        <w:spacing w:before="240" w:line="240" w:lineRule="atLeast"/>
        <w:rPr>
          <w:rFonts w:cs="Arial"/>
          <w:color w:val="000000"/>
          <w:sz w:val="20"/>
          <w:szCs w:val="20"/>
        </w:rPr>
      </w:pPr>
      <w:r w:rsidRPr="00ED1280">
        <w:rPr>
          <w:rFonts w:cs="Arial"/>
          <w:color w:val="000000"/>
          <w:sz w:val="20"/>
          <w:szCs w:val="20"/>
        </w:rPr>
        <w:t xml:space="preserve">(1) </w:t>
      </w:r>
      <w:r w:rsidR="0008418D" w:rsidRPr="00ED1280">
        <w:rPr>
          <w:rFonts w:cs="Arial"/>
          <w:color w:val="000000"/>
          <w:sz w:val="20"/>
          <w:szCs w:val="20"/>
        </w:rPr>
        <w:t>Postopki za pridobitev okoljevarstvenega soglasja ali okoljevarstvenega dovoljenja v skladu s predpisi, ki urejajo varstvo okolja, in postopki za pridobitev gradbenega dovoljenja za gradnjo zahtevnih objektov v skladu s predpisi, ki urejajo graditev objektov, začeti pred uveljavitvijo uredbe, se končajo v skladu s to uredbo.</w:t>
      </w:r>
    </w:p>
    <w:p w14:paraId="7BE6FA98" w14:textId="0EAB618C" w:rsidR="002C25EF" w:rsidRPr="00ED1280" w:rsidRDefault="002C25EF" w:rsidP="00086615">
      <w:pPr>
        <w:spacing w:before="240" w:line="240" w:lineRule="atLeast"/>
        <w:rPr>
          <w:rFonts w:eastAsia="Arial" w:cs="Arial"/>
          <w:color w:val="000000"/>
          <w:sz w:val="20"/>
          <w:szCs w:val="20"/>
        </w:rPr>
      </w:pPr>
      <w:r w:rsidRPr="00ED1280">
        <w:rPr>
          <w:rFonts w:eastAsia="Arial" w:cs="Arial"/>
          <w:color w:val="000000"/>
          <w:sz w:val="20"/>
          <w:szCs w:val="20"/>
        </w:rPr>
        <w:t>(2) Določbe 4. odstavka 8. člena te uredbe se uporabljajo za strokovne ocene, katerih postopek naročila je pričet po uveljavitvi te uredbe</w:t>
      </w:r>
      <w:r w:rsidR="003C3821" w:rsidRPr="00ED1280">
        <w:rPr>
          <w:rFonts w:eastAsia="Arial" w:cs="Arial"/>
          <w:color w:val="000000"/>
          <w:sz w:val="20"/>
          <w:szCs w:val="20"/>
        </w:rPr>
        <w:t>.</w:t>
      </w:r>
    </w:p>
    <w:p w14:paraId="6A22B7F2" w14:textId="77777777" w:rsidR="0008418D" w:rsidRPr="00ED1280" w:rsidRDefault="0008418D" w:rsidP="0008418D">
      <w:pPr>
        <w:rPr>
          <w:rFonts w:eastAsia="Arial" w:cs="Arial"/>
          <w:color w:val="000000"/>
          <w:sz w:val="20"/>
          <w:szCs w:val="20"/>
        </w:rPr>
      </w:pPr>
    </w:p>
    <w:p w14:paraId="34D03C40" w14:textId="31A5CB09" w:rsidR="00086615" w:rsidRPr="00ED1280" w:rsidRDefault="00086615" w:rsidP="00086615">
      <w:pPr>
        <w:pStyle w:val="len"/>
        <w:rPr>
          <w:rFonts w:cs="Arial"/>
          <w:sz w:val="20"/>
          <w:szCs w:val="20"/>
          <w:lang w:val="sl-SI"/>
        </w:rPr>
      </w:pPr>
      <w:r w:rsidRPr="00ED1280">
        <w:rPr>
          <w:rFonts w:cs="Arial"/>
          <w:sz w:val="20"/>
          <w:szCs w:val="20"/>
          <w:lang w:val="sl-SI"/>
        </w:rPr>
        <w:t>20. člen</w:t>
      </w:r>
    </w:p>
    <w:p w14:paraId="33A43500" w14:textId="77777777" w:rsidR="00086615" w:rsidRPr="00ED1280" w:rsidRDefault="00086615" w:rsidP="00086615">
      <w:pPr>
        <w:pStyle w:val="lennaslov"/>
        <w:rPr>
          <w:rFonts w:cs="Arial"/>
          <w:sz w:val="20"/>
          <w:szCs w:val="20"/>
          <w:lang w:val="sl-SI"/>
        </w:rPr>
      </w:pPr>
      <w:r w:rsidRPr="00ED1280">
        <w:rPr>
          <w:rFonts w:cs="Arial"/>
          <w:sz w:val="20"/>
          <w:szCs w:val="20"/>
          <w:lang w:val="sl-SI"/>
        </w:rPr>
        <w:t>(prilagoditev obstoječe naprave)</w:t>
      </w:r>
    </w:p>
    <w:p w14:paraId="3A9743B6" w14:textId="24A752A1" w:rsidR="00086615" w:rsidRPr="00ED1280" w:rsidRDefault="00086615" w:rsidP="00086615">
      <w:pPr>
        <w:pStyle w:val="Odstavek"/>
        <w:rPr>
          <w:rFonts w:cs="Arial"/>
          <w:sz w:val="20"/>
          <w:szCs w:val="20"/>
          <w:lang w:val="sl-SI"/>
        </w:rPr>
      </w:pPr>
      <w:r w:rsidRPr="00ED1280">
        <w:rPr>
          <w:rFonts w:cs="Arial"/>
          <w:sz w:val="20"/>
          <w:szCs w:val="20"/>
          <w:lang w:val="sl-SI"/>
        </w:rPr>
        <w:t>Ne glede na določbe 15 člena te uredbe mora upravljavec naprave, ki je dobil okoljevarstveno dovoljenje v skladu s 15 členom te uredbe, prilagoditi uporabo in obratovanje te naprave zahtevam te uredbe najpozneje do 31. 12. 2020.</w:t>
      </w:r>
    </w:p>
    <w:p w14:paraId="295D6E7F" w14:textId="77777777" w:rsidR="00086615" w:rsidRDefault="00086615" w:rsidP="009F55CA">
      <w:pPr>
        <w:jc w:val="center"/>
        <w:outlineLvl w:val="0"/>
        <w:rPr>
          <w:rFonts w:eastAsia="Arial" w:cs="Arial"/>
          <w:color w:val="000000"/>
          <w:sz w:val="20"/>
          <w:szCs w:val="20"/>
        </w:rPr>
      </w:pPr>
    </w:p>
    <w:p w14:paraId="540112F8" w14:textId="77777777" w:rsidR="0077676C" w:rsidRPr="00ED1280" w:rsidRDefault="0077676C" w:rsidP="009F55CA">
      <w:pPr>
        <w:jc w:val="center"/>
        <w:outlineLvl w:val="0"/>
        <w:rPr>
          <w:rFonts w:eastAsia="Arial" w:cs="Arial"/>
          <w:color w:val="000000"/>
          <w:sz w:val="20"/>
          <w:szCs w:val="20"/>
        </w:rPr>
      </w:pPr>
    </w:p>
    <w:p w14:paraId="2FD41A75" w14:textId="22DF7A75" w:rsidR="00017A88" w:rsidRPr="00ED1280" w:rsidRDefault="00017A88" w:rsidP="00017A88">
      <w:pPr>
        <w:pStyle w:val="len"/>
        <w:spacing w:before="0"/>
        <w:rPr>
          <w:rFonts w:cs="Arial"/>
          <w:sz w:val="20"/>
          <w:szCs w:val="20"/>
          <w:lang w:val="sl-SI"/>
        </w:rPr>
      </w:pPr>
      <w:r w:rsidRPr="00ED1280">
        <w:rPr>
          <w:rFonts w:cs="Arial"/>
          <w:sz w:val="20"/>
          <w:szCs w:val="20"/>
          <w:lang w:val="sl-SI"/>
        </w:rPr>
        <w:t>21. člen</w:t>
      </w:r>
    </w:p>
    <w:p w14:paraId="7707BBB0" w14:textId="77777777" w:rsidR="00017A88" w:rsidRPr="00ED1280" w:rsidRDefault="00017A88" w:rsidP="00017A88">
      <w:pPr>
        <w:pStyle w:val="len"/>
        <w:spacing w:before="0"/>
        <w:rPr>
          <w:rFonts w:cs="Arial"/>
          <w:sz w:val="20"/>
          <w:szCs w:val="20"/>
          <w:lang w:val="sl-SI"/>
        </w:rPr>
      </w:pPr>
      <w:r w:rsidRPr="00ED1280">
        <w:rPr>
          <w:rFonts w:cs="Arial"/>
          <w:sz w:val="20"/>
          <w:szCs w:val="20"/>
          <w:lang w:val="sl-SI"/>
        </w:rPr>
        <w:t>(prenehanje veljavnosti)</w:t>
      </w:r>
    </w:p>
    <w:p w14:paraId="7EB8502F" w14:textId="77777777" w:rsidR="00017A88" w:rsidRPr="00ED1280" w:rsidRDefault="00017A88" w:rsidP="00017A88">
      <w:pPr>
        <w:pStyle w:val="rta"/>
        <w:spacing w:before="0"/>
        <w:rPr>
          <w:rFonts w:cs="Arial"/>
          <w:sz w:val="20"/>
          <w:szCs w:val="20"/>
          <w:lang w:val="sl-SI"/>
        </w:rPr>
      </w:pPr>
    </w:p>
    <w:p w14:paraId="7FE92803" w14:textId="279EA961" w:rsidR="00017A88" w:rsidRPr="0077676C" w:rsidRDefault="00017A88" w:rsidP="00495A4A">
      <w:pPr>
        <w:pStyle w:val="rta"/>
        <w:spacing w:before="0"/>
        <w:ind w:firstLine="993"/>
        <w:jc w:val="both"/>
        <w:rPr>
          <w:rFonts w:cs="Arial"/>
          <w:sz w:val="20"/>
          <w:szCs w:val="20"/>
          <w:lang w:val="sl-SI"/>
        </w:rPr>
      </w:pPr>
      <w:r w:rsidRPr="0077676C">
        <w:rPr>
          <w:rFonts w:cs="Arial"/>
          <w:sz w:val="20"/>
          <w:szCs w:val="20"/>
          <w:lang w:val="sl-SI"/>
        </w:rPr>
        <w:t>Z dnem uveljavitve te uredbe preneha veljati Uredba o mejnih vrednostih kazalcev hrupa v okolju (Uradni list RS, št. 105/05, 34/08, 109/09 in 62/10).</w:t>
      </w:r>
    </w:p>
    <w:p w14:paraId="2EB0EE8E" w14:textId="77777777" w:rsidR="00017A88" w:rsidRPr="00ED1280" w:rsidRDefault="00017A88" w:rsidP="00017A88">
      <w:pPr>
        <w:pStyle w:val="rta"/>
        <w:spacing w:before="0"/>
        <w:rPr>
          <w:rFonts w:cs="Arial"/>
          <w:sz w:val="20"/>
          <w:szCs w:val="20"/>
          <w:lang w:val="sl-SI"/>
        </w:rPr>
      </w:pPr>
    </w:p>
    <w:p w14:paraId="54BC93FA" w14:textId="77777777" w:rsidR="00017A88" w:rsidRPr="00ED1280" w:rsidRDefault="00017A88" w:rsidP="00017A88">
      <w:pPr>
        <w:pStyle w:val="rta"/>
        <w:spacing w:before="0"/>
        <w:rPr>
          <w:rFonts w:cs="Arial"/>
          <w:sz w:val="20"/>
          <w:szCs w:val="20"/>
          <w:lang w:val="sl-SI"/>
        </w:rPr>
      </w:pPr>
    </w:p>
    <w:p w14:paraId="6185C837" w14:textId="389D0131" w:rsidR="00017A88" w:rsidRPr="00ED1280" w:rsidRDefault="0077676C" w:rsidP="00017A88">
      <w:pPr>
        <w:pStyle w:val="rta"/>
        <w:spacing w:before="0"/>
        <w:rPr>
          <w:rFonts w:cs="Arial"/>
          <w:b/>
          <w:sz w:val="20"/>
          <w:szCs w:val="20"/>
          <w:lang w:val="sl-SI"/>
        </w:rPr>
      </w:pPr>
      <w:r>
        <w:rPr>
          <w:rFonts w:cs="Arial"/>
          <w:b/>
          <w:sz w:val="20"/>
          <w:szCs w:val="20"/>
          <w:lang w:val="sl-SI"/>
        </w:rPr>
        <w:t>22</w:t>
      </w:r>
      <w:r w:rsidR="00017A88" w:rsidRPr="00ED1280">
        <w:rPr>
          <w:rFonts w:cs="Arial"/>
          <w:b/>
          <w:sz w:val="20"/>
          <w:szCs w:val="20"/>
          <w:lang w:val="sl-SI"/>
        </w:rPr>
        <w:t>. člen</w:t>
      </w:r>
    </w:p>
    <w:p w14:paraId="645EE37C" w14:textId="77777777" w:rsidR="00017A88" w:rsidRPr="00ED1280" w:rsidRDefault="00017A88" w:rsidP="00017A88">
      <w:pPr>
        <w:pStyle w:val="rta"/>
        <w:spacing w:before="0"/>
        <w:rPr>
          <w:rFonts w:cs="Arial"/>
          <w:b/>
          <w:sz w:val="20"/>
          <w:szCs w:val="20"/>
          <w:lang w:val="sl-SI"/>
        </w:rPr>
      </w:pPr>
      <w:r w:rsidRPr="00ED1280">
        <w:rPr>
          <w:rFonts w:cs="Arial"/>
          <w:b/>
          <w:sz w:val="20"/>
          <w:szCs w:val="20"/>
          <w:lang w:val="sl-SI"/>
        </w:rPr>
        <w:t>(začetek veljavnosti)</w:t>
      </w:r>
    </w:p>
    <w:p w14:paraId="2749EF67" w14:textId="77777777" w:rsidR="00017A88" w:rsidRPr="00ED1280" w:rsidRDefault="00017A88" w:rsidP="00017A88">
      <w:pPr>
        <w:pStyle w:val="rta"/>
        <w:spacing w:before="0"/>
        <w:rPr>
          <w:rFonts w:cs="Arial"/>
          <w:b/>
          <w:sz w:val="20"/>
          <w:szCs w:val="20"/>
          <w:lang w:val="sl-SI"/>
        </w:rPr>
      </w:pPr>
    </w:p>
    <w:p w14:paraId="5A7216B6" w14:textId="77777777" w:rsidR="00017A88" w:rsidRPr="00ED1280" w:rsidRDefault="00017A88" w:rsidP="00017A88">
      <w:pPr>
        <w:pStyle w:val="rta"/>
        <w:spacing w:before="0"/>
        <w:jc w:val="both"/>
        <w:rPr>
          <w:rFonts w:cs="Arial"/>
          <w:sz w:val="20"/>
          <w:szCs w:val="20"/>
          <w:lang w:val="sl-SI"/>
        </w:rPr>
      </w:pPr>
      <w:r w:rsidRPr="00ED1280">
        <w:rPr>
          <w:rFonts w:cs="Arial"/>
          <w:sz w:val="20"/>
          <w:szCs w:val="20"/>
          <w:lang w:val="sl-SI"/>
        </w:rPr>
        <w:t>Ta uredba začne veljati petnajsti dan po objavi v Uradnem listu Republike Slovenije.</w:t>
      </w:r>
    </w:p>
    <w:p w14:paraId="65DE2B37" w14:textId="77777777" w:rsidR="00017A88" w:rsidRPr="00ED1280" w:rsidRDefault="00017A88" w:rsidP="00017A88">
      <w:pPr>
        <w:rPr>
          <w:rFonts w:cs="Arial"/>
          <w:szCs w:val="20"/>
        </w:rPr>
      </w:pPr>
    </w:p>
    <w:p w14:paraId="172CDACA" w14:textId="77777777" w:rsidR="00017A88" w:rsidRDefault="00017A88" w:rsidP="00017A88">
      <w:pPr>
        <w:rPr>
          <w:rFonts w:cs="Arial"/>
          <w:szCs w:val="20"/>
        </w:rPr>
      </w:pPr>
    </w:p>
    <w:p w14:paraId="1745EA76" w14:textId="77777777" w:rsidR="001A14E3" w:rsidRPr="00ED1280" w:rsidRDefault="001A14E3" w:rsidP="00017A88">
      <w:pPr>
        <w:rPr>
          <w:rFonts w:cs="Arial"/>
          <w:szCs w:val="20"/>
        </w:rPr>
      </w:pPr>
    </w:p>
    <w:p w14:paraId="2ED229E3" w14:textId="58FBC91D" w:rsidR="00017A88" w:rsidRPr="00ED1280" w:rsidRDefault="00017A88" w:rsidP="00681276">
      <w:pPr>
        <w:rPr>
          <w:rFonts w:cs="Arial"/>
          <w:szCs w:val="20"/>
        </w:rPr>
      </w:pPr>
      <w:r w:rsidRPr="00ED1280">
        <w:rPr>
          <w:rFonts w:cs="Arial"/>
          <w:szCs w:val="20"/>
        </w:rPr>
        <w:t xml:space="preserve">Št. </w:t>
      </w:r>
    </w:p>
    <w:p w14:paraId="4F9DAD46" w14:textId="77777777" w:rsidR="00017A88" w:rsidRPr="00ED1280" w:rsidRDefault="00017A88" w:rsidP="00681276">
      <w:pPr>
        <w:rPr>
          <w:rFonts w:cs="Arial"/>
          <w:szCs w:val="20"/>
        </w:rPr>
      </w:pPr>
      <w:r w:rsidRPr="00ED1280">
        <w:rPr>
          <w:rFonts w:cs="Arial"/>
          <w:szCs w:val="20"/>
        </w:rPr>
        <w:t xml:space="preserve">Ljubljana, dne </w:t>
      </w:r>
    </w:p>
    <w:p w14:paraId="6F0D3F07" w14:textId="37265302" w:rsidR="00017A88" w:rsidRPr="00ED1280" w:rsidRDefault="00017A88" w:rsidP="00681276">
      <w:pPr>
        <w:rPr>
          <w:rFonts w:cs="Arial"/>
          <w:szCs w:val="20"/>
        </w:rPr>
      </w:pPr>
      <w:r w:rsidRPr="00ED1280">
        <w:rPr>
          <w:rFonts w:cs="Arial"/>
          <w:szCs w:val="20"/>
        </w:rPr>
        <w:t xml:space="preserve">EVA </w:t>
      </w:r>
      <w:r w:rsidR="00E325D6">
        <w:rPr>
          <w:rFonts w:ascii="Helv" w:eastAsia="Calibri" w:hAnsi="Helv" w:cs="Helv"/>
          <w:color w:val="000000"/>
          <w:sz w:val="20"/>
          <w:szCs w:val="20"/>
          <w:lang w:eastAsia="en-GB"/>
        </w:rPr>
        <w:t>2017-2550-0030</w:t>
      </w:r>
    </w:p>
    <w:p w14:paraId="6A37DF42" w14:textId="77777777" w:rsidR="00017A88" w:rsidRPr="00ED1280" w:rsidRDefault="00017A88" w:rsidP="00017A88">
      <w:pPr>
        <w:spacing w:after="200" w:line="276" w:lineRule="auto"/>
        <w:rPr>
          <w:rFonts w:cs="Arial"/>
          <w:szCs w:val="20"/>
        </w:rPr>
      </w:pPr>
    </w:p>
    <w:p w14:paraId="7C7CE095" w14:textId="77777777" w:rsidR="00017A88" w:rsidRPr="00ED1280" w:rsidRDefault="00017A88" w:rsidP="00017A88">
      <w:pPr>
        <w:spacing w:after="200" w:line="276" w:lineRule="auto"/>
        <w:rPr>
          <w:rFonts w:cs="Arial"/>
          <w:szCs w:val="20"/>
        </w:rPr>
      </w:pPr>
    </w:p>
    <w:p w14:paraId="5DC0ACC3" w14:textId="77777777" w:rsidR="00017A88" w:rsidRPr="00ED1280" w:rsidRDefault="00017A88" w:rsidP="00017A88">
      <w:pPr>
        <w:spacing w:after="200" w:line="276" w:lineRule="auto"/>
        <w:ind w:left="4536"/>
        <w:jc w:val="center"/>
        <w:rPr>
          <w:rFonts w:cs="Arial"/>
          <w:szCs w:val="20"/>
        </w:rPr>
      </w:pPr>
      <w:r w:rsidRPr="00ED1280">
        <w:rPr>
          <w:rFonts w:cs="Arial"/>
          <w:szCs w:val="20"/>
        </w:rPr>
        <w:lastRenderedPageBreak/>
        <w:t>Vlada Republike Slovenije</w:t>
      </w:r>
    </w:p>
    <w:p w14:paraId="43B09FC3" w14:textId="77777777" w:rsidR="00017A88" w:rsidRPr="00ED1280" w:rsidRDefault="00017A88" w:rsidP="00017A88">
      <w:pPr>
        <w:spacing w:after="200" w:line="276" w:lineRule="auto"/>
        <w:ind w:left="4536"/>
        <w:jc w:val="center"/>
        <w:rPr>
          <w:rFonts w:cs="Arial"/>
          <w:szCs w:val="20"/>
        </w:rPr>
      </w:pPr>
      <w:r w:rsidRPr="00ED1280">
        <w:rPr>
          <w:rFonts w:cs="Arial"/>
          <w:szCs w:val="20"/>
        </w:rPr>
        <w:t>dr. Miro Cerar</w:t>
      </w:r>
    </w:p>
    <w:p w14:paraId="675C7CFF" w14:textId="1983D23E" w:rsidR="007574A6" w:rsidRPr="00ED1280" w:rsidRDefault="0077676C" w:rsidP="0077676C">
      <w:pPr>
        <w:widowControl w:val="0"/>
        <w:tabs>
          <w:tab w:val="left" w:pos="4962"/>
        </w:tabs>
        <w:spacing w:after="240" w:line="360" w:lineRule="atLeast"/>
        <w:jc w:val="center"/>
        <w:rPr>
          <w:rFonts w:ascii="MS Mincho" w:eastAsia="MS Mincho" w:hAnsi="MS Mincho" w:cs="MS Mincho"/>
          <w:color w:val="000000"/>
          <w:sz w:val="20"/>
          <w:szCs w:val="20"/>
        </w:rPr>
      </w:pPr>
      <w:r>
        <w:rPr>
          <w:rFonts w:cs="Arial"/>
          <w:szCs w:val="20"/>
        </w:rPr>
        <w:tab/>
      </w:r>
      <w:r w:rsidR="00D454CA" w:rsidRPr="00ED1280">
        <w:rPr>
          <w:rFonts w:cs="Arial"/>
          <w:szCs w:val="20"/>
        </w:rPr>
        <w:t>PREDSEDNIK</w:t>
      </w:r>
      <w:r w:rsidR="00017A88" w:rsidRPr="00ED1280">
        <w:rPr>
          <w:rFonts w:cs="Arial"/>
          <w:color w:val="000000"/>
          <w:sz w:val="20"/>
          <w:szCs w:val="20"/>
        </w:rPr>
        <w:t xml:space="preserve"> </w:t>
      </w:r>
      <w:r w:rsidR="00017A88" w:rsidRPr="00ED1280">
        <w:rPr>
          <w:rFonts w:cs="Arial"/>
          <w:color w:val="000000"/>
          <w:sz w:val="20"/>
          <w:szCs w:val="20"/>
        </w:rPr>
        <w:tab/>
      </w:r>
      <w:r w:rsidR="007574A6" w:rsidRPr="00ED1280">
        <w:rPr>
          <w:rFonts w:cs="Arial"/>
          <w:color w:val="000000"/>
          <w:sz w:val="20"/>
          <w:szCs w:val="20"/>
        </w:rPr>
        <w:br w:type="page"/>
      </w:r>
      <w:r w:rsidR="007574A6" w:rsidRPr="00ED1280">
        <w:rPr>
          <w:rFonts w:cs="Arial"/>
          <w:color w:val="000000"/>
          <w:sz w:val="20"/>
          <w:szCs w:val="20"/>
        </w:rPr>
        <w:lastRenderedPageBreak/>
        <w:t>PRILOGA 1</w:t>
      </w:r>
      <w:r w:rsidR="007574A6" w:rsidRPr="00ED1280">
        <w:rPr>
          <w:rFonts w:ascii="MS Mincho" w:eastAsia="MS Mincho" w:hAnsi="MS Mincho" w:cs="MS Mincho"/>
          <w:color w:val="000000"/>
          <w:sz w:val="20"/>
          <w:szCs w:val="20"/>
        </w:rPr>
        <w:t> </w:t>
      </w:r>
    </w:p>
    <w:p w14:paraId="623438DF" w14:textId="77777777" w:rsidR="00CF05DF" w:rsidRPr="00ED1280" w:rsidRDefault="00CF05DF" w:rsidP="00CF05DF">
      <w:pPr>
        <w:widowControl w:val="0"/>
        <w:spacing w:after="240" w:line="360" w:lineRule="atLeast"/>
        <w:jc w:val="center"/>
        <w:rPr>
          <w:rFonts w:eastAsia="MS Mincho" w:cs="Arial"/>
          <w:color w:val="000000"/>
          <w:sz w:val="20"/>
          <w:szCs w:val="20"/>
        </w:rPr>
      </w:pPr>
      <w:r w:rsidRPr="00ED1280">
        <w:rPr>
          <w:rFonts w:eastAsia="MS Mincho" w:cs="Arial"/>
          <w:color w:val="000000"/>
          <w:sz w:val="20"/>
          <w:szCs w:val="20"/>
        </w:rPr>
        <w:t>Mejne vrednosti kazalcev hrupa</w:t>
      </w:r>
    </w:p>
    <w:p w14:paraId="0876B4FB" w14:textId="77777777" w:rsidR="00CF05DF" w:rsidRPr="00ED1280" w:rsidRDefault="00CF05DF" w:rsidP="00CF05DF">
      <w:pPr>
        <w:widowControl w:val="0"/>
        <w:spacing w:after="120" w:line="240" w:lineRule="atLeast"/>
        <w:jc w:val="center"/>
        <w:rPr>
          <w:rFonts w:eastAsia="MS Mincho" w:cs="Arial"/>
          <w:color w:val="000000"/>
          <w:sz w:val="20"/>
          <w:szCs w:val="20"/>
        </w:rPr>
      </w:pPr>
    </w:p>
    <w:p w14:paraId="4D09BF39" w14:textId="426CA9F3" w:rsidR="007574A6" w:rsidRPr="00ED1280" w:rsidRDefault="007574A6" w:rsidP="00D040AF">
      <w:pPr>
        <w:widowControl w:val="0"/>
        <w:spacing w:after="120" w:line="240" w:lineRule="atLeast"/>
        <w:ind w:left="1701" w:right="284" w:hanging="1701"/>
        <w:rPr>
          <w:rFonts w:cs="Arial"/>
          <w:color w:val="000000"/>
          <w:sz w:val="20"/>
          <w:szCs w:val="20"/>
        </w:rPr>
      </w:pPr>
      <w:r w:rsidRPr="00ED1280">
        <w:rPr>
          <w:rFonts w:cs="Arial"/>
          <w:color w:val="000000"/>
          <w:sz w:val="20"/>
          <w:szCs w:val="20"/>
        </w:rPr>
        <w:t>Preglednica</w:t>
      </w:r>
      <w:r w:rsidR="0098590D" w:rsidRPr="00ED1280">
        <w:rPr>
          <w:rFonts w:cs="Arial"/>
          <w:color w:val="000000"/>
          <w:sz w:val="20"/>
          <w:szCs w:val="20"/>
        </w:rPr>
        <w:t> </w:t>
      </w:r>
      <w:r w:rsidRPr="00ED1280">
        <w:rPr>
          <w:rFonts w:cs="Arial"/>
          <w:color w:val="000000"/>
          <w:sz w:val="20"/>
          <w:szCs w:val="20"/>
        </w:rPr>
        <w:t>1:</w:t>
      </w:r>
      <w:r w:rsidR="0098590D" w:rsidRPr="00ED1280">
        <w:rPr>
          <w:rFonts w:cs="Arial"/>
          <w:color w:val="000000"/>
          <w:sz w:val="20"/>
          <w:szCs w:val="20"/>
        </w:rPr>
        <w:t> </w:t>
      </w:r>
      <w:r w:rsidR="00945CB1" w:rsidRPr="00ED1280">
        <w:rPr>
          <w:rFonts w:cs="Arial"/>
          <w:color w:val="000000"/>
          <w:sz w:val="20"/>
          <w:szCs w:val="20"/>
        </w:rPr>
        <w:tab/>
      </w:r>
      <w:r w:rsidRPr="00ED1280">
        <w:rPr>
          <w:rFonts w:cs="Arial"/>
          <w:color w:val="000000"/>
          <w:sz w:val="20"/>
          <w:szCs w:val="20"/>
        </w:rPr>
        <w:t xml:space="preserve">mejne vrednosti kazalcev hrupa </w:t>
      </w:r>
      <w:r w:rsidR="0031487D" w:rsidRPr="00ED1280">
        <w:rPr>
          <w:rFonts w:cs="Arial"/>
          <w:color w:val="000000"/>
          <w:sz w:val="20"/>
          <w:szCs w:val="20"/>
        </w:rPr>
        <w:t>za celotno obremenitev posameznega območja varstv</w:t>
      </w:r>
      <w:r w:rsidR="0077676C">
        <w:rPr>
          <w:rFonts w:cs="Arial"/>
          <w:color w:val="000000"/>
          <w:sz w:val="20"/>
          <w:szCs w:val="20"/>
        </w:rPr>
        <w:t>a</w:t>
      </w:r>
      <w:r w:rsidR="0031487D" w:rsidRPr="00ED1280">
        <w:rPr>
          <w:rFonts w:cs="Arial"/>
          <w:color w:val="000000"/>
          <w:sz w:val="20"/>
          <w:szCs w:val="20"/>
        </w:rPr>
        <w:t xml:space="preserve"> pred hrupom </w:t>
      </w:r>
      <w:r w:rsidRPr="00ED1280">
        <w:rPr>
          <w:rFonts w:cs="Arial"/>
          <w:i/>
          <w:color w:val="000000"/>
          <w:sz w:val="20"/>
          <w:szCs w:val="20"/>
        </w:rPr>
        <w:t>L</w:t>
      </w:r>
      <w:r w:rsidR="000D7B10" w:rsidRPr="00ED1280">
        <w:rPr>
          <w:rFonts w:cs="Arial"/>
          <w:color w:val="000000"/>
          <w:sz w:val="20"/>
          <w:szCs w:val="20"/>
          <w:vertAlign w:val="subscript"/>
        </w:rPr>
        <w:t>noč</w:t>
      </w:r>
      <w:r w:rsidRPr="00ED1280">
        <w:rPr>
          <w:rFonts w:cs="Arial"/>
          <w:color w:val="000000"/>
          <w:sz w:val="20"/>
          <w:szCs w:val="20"/>
        </w:rPr>
        <w:t xml:space="preserve"> in </w:t>
      </w:r>
      <w:r w:rsidRPr="00ED1280">
        <w:rPr>
          <w:rFonts w:cs="Arial"/>
          <w:i/>
          <w:color w:val="000000"/>
          <w:sz w:val="20"/>
          <w:szCs w:val="20"/>
        </w:rPr>
        <w:t>L</w:t>
      </w:r>
      <w:r w:rsidRPr="00ED1280">
        <w:rPr>
          <w:rFonts w:cs="Arial"/>
          <w:color w:val="000000"/>
          <w:sz w:val="20"/>
          <w:szCs w:val="20"/>
          <w:vertAlign w:val="subscript"/>
        </w:rPr>
        <w:t>dvn</w:t>
      </w:r>
      <w:r w:rsidRPr="00ED1280">
        <w:rPr>
          <w:rFonts w:cs="Arial"/>
          <w:color w:val="000000"/>
          <w:sz w:val="20"/>
          <w:szCs w:val="20"/>
        </w:rPr>
        <w:t xml:space="preserve"> za posamezna </w:t>
      </w:r>
      <w:r w:rsidR="008F3BA6" w:rsidRPr="00ED1280">
        <w:rPr>
          <w:rFonts w:cs="Arial"/>
          <w:color w:val="000000"/>
          <w:sz w:val="20"/>
          <w:szCs w:val="20"/>
        </w:rPr>
        <w:t>območja</w:t>
      </w:r>
      <w:r w:rsidR="00945CB1" w:rsidRPr="00ED1280">
        <w:rPr>
          <w:rFonts w:cs="Arial"/>
          <w:color w:val="000000"/>
          <w:sz w:val="20"/>
          <w:szCs w:val="20"/>
        </w:rPr>
        <w:t xml:space="preserve"> varst</w:t>
      </w:r>
      <w:r w:rsidR="0031487D" w:rsidRPr="00ED1280">
        <w:rPr>
          <w:rFonts w:cs="Arial"/>
          <w:color w:val="000000"/>
          <w:sz w:val="20"/>
          <w:szCs w:val="20"/>
        </w:rPr>
        <w:t>v</w:t>
      </w:r>
      <w:r w:rsidR="00945CB1" w:rsidRPr="00ED1280">
        <w:rPr>
          <w:rFonts w:cs="Arial"/>
          <w:color w:val="000000"/>
          <w:sz w:val="20"/>
          <w:szCs w:val="20"/>
        </w:rPr>
        <w:t>a pred hrupom</w:t>
      </w:r>
    </w:p>
    <w:tbl>
      <w:tblPr>
        <w:tblW w:w="879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84"/>
        <w:gridCol w:w="3411"/>
        <w:gridCol w:w="3500"/>
      </w:tblGrid>
      <w:tr w:rsidR="00945CB1" w:rsidRPr="00ED1280" w14:paraId="55276AB3" w14:textId="77777777" w:rsidTr="00752532">
        <w:trPr>
          <w:trHeight w:val="340"/>
        </w:trPr>
        <w:tc>
          <w:tcPr>
            <w:tcW w:w="1884" w:type="dxa"/>
            <w:shd w:val="clear" w:color="auto" w:fill="auto"/>
            <w:vAlign w:val="center"/>
          </w:tcPr>
          <w:p w14:paraId="09F9D6D6" w14:textId="77777777" w:rsidR="007574A6" w:rsidRPr="00ED1280" w:rsidRDefault="0056752E" w:rsidP="002274FD">
            <w:pPr>
              <w:widowControl w:val="0"/>
              <w:spacing w:before="20" w:after="20" w:line="240" w:lineRule="atLeast"/>
              <w:jc w:val="left"/>
              <w:rPr>
                <w:rFonts w:cs="Arial"/>
                <w:color w:val="000000"/>
                <w:sz w:val="20"/>
                <w:szCs w:val="20"/>
              </w:rPr>
            </w:pPr>
            <w:r w:rsidRPr="00ED1280">
              <w:rPr>
                <w:rFonts w:cs="Arial"/>
                <w:color w:val="000000"/>
                <w:sz w:val="20"/>
                <w:szCs w:val="20"/>
              </w:rPr>
              <w:t>Območje</w:t>
            </w:r>
            <w:r w:rsidR="007574A6" w:rsidRPr="00ED1280">
              <w:rPr>
                <w:rFonts w:cs="Arial"/>
                <w:color w:val="000000"/>
                <w:sz w:val="20"/>
                <w:szCs w:val="20"/>
              </w:rPr>
              <w:t xml:space="preserve"> varstva pred hrupom </w:t>
            </w:r>
          </w:p>
        </w:tc>
        <w:tc>
          <w:tcPr>
            <w:tcW w:w="3411" w:type="dxa"/>
            <w:shd w:val="clear" w:color="auto" w:fill="auto"/>
            <w:vAlign w:val="center"/>
          </w:tcPr>
          <w:p w14:paraId="50B37D26" w14:textId="77777777" w:rsidR="007574A6" w:rsidRPr="00ED1280" w:rsidRDefault="007574A6" w:rsidP="00D040AF">
            <w:pPr>
              <w:widowControl w:val="0"/>
              <w:spacing w:before="20" w:after="20" w:line="240" w:lineRule="atLeast"/>
              <w:rPr>
                <w:rFonts w:cs="Arial"/>
                <w:color w:val="000000"/>
                <w:position w:val="-6"/>
                <w:sz w:val="20"/>
                <w:szCs w:val="20"/>
              </w:rPr>
            </w:pPr>
            <w:r w:rsidRPr="00ED1280">
              <w:rPr>
                <w:rFonts w:cs="Arial"/>
                <w:i/>
                <w:color w:val="000000"/>
                <w:sz w:val="20"/>
                <w:szCs w:val="20"/>
              </w:rPr>
              <w:t>L</w:t>
            </w:r>
            <w:r w:rsidRPr="00ED1280">
              <w:rPr>
                <w:rFonts w:cs="Arial"/>
                <w:color w:val="000000"/>
                <w:sz w:val="20"/>
                <w:szCs w:val="20"/>
                <w:vertAlign w:val="subscript"/>
              </w:rPr>
              <w:t>noč</w:t>
            </w:r>
            <w:r w:rsidRPr="00ED1280">
              <w:rPr>
                <w:rFonts w:cs="Arial"/>
                <w:color w:val="000000"/>
                <w:position w:val="-6"/>
                <w:sz w:val="20"/>
                <w:szCs w:val="20"/>
              </w:rPr>
              <w:t xml:space="preserve"> </w:t>
            </w:r>
            <w:r w:rsidRPr="00ED1280">
              <w:rPr>
                <w:rFonts w:cs="Arial"/>
                <w:color w:val="000000"/>
                <w:sz w:val="20"/>
                <w:szCs w:val="20"/>
              </w:rPr>
              <w:t xml:space="preserve">(dBA) </w:t>
            </w:r>
          </w:p>
        </w:tc>
        <w:tc>
          <w:tcPr>
            <w:tcW w:w="3500" w:type="dxa"/>
            <w:shd w:val="clear" w:color="auto" w:fill="auto"/>
            <w:vAlign w:val="center"/>
          </w:tcPr>
          <w:p w14:paraId="10D4F77F" w14:textId="77777777" w:rsidR="007574A6" w:rsidRPr="00ED1280" w:rsidRDefault="007574A6" w:rsidP="00D040AF">
            <w:pPr>
              <w:widowControl w:val="0"/>
              <w:spacing w:before="20" w:after="20" w:line="240" w:lineRule="atLeast"/>
              <w:rPr>
                <w:rFonts w:cs="Arial"/>
                <w:color w:val="000000"/>
                <w:sz w:val="20"/>
                <w:szCs w:val="20"/>
              </w:rPr>
            </w:pPr>
            <w:r w:rsidRPr="00ED1280">
              <w:rPr>
                <w:rFonts w:cs="Arial"/>
                <w:i/>
                <w:color w:val="000000"/>
                <w:sz w:val="20"/>
                <w:szCs w:val="20"/>
              </w:rPr>
              <w:t>L</w:t>
            </w:r>
            <w:r w:rsidRPr="00ED1280">
              <w:rPr>
                <w:rFonts w:cs="Arial"/>
                <w:color w:val="000000"/>
                <w:sz w:val="20"/>
                <w:szCs w:val="20"/>
                <w:vertAlign w:val="subscript"/>
              </w:rPr>
              <w:t>dvn</w:t>
            </w:r>
            <w:r w:rsidRPr="00ED1280">
              <w:rPr>
                <w:rFonts w:cs="Arial"/>
                <w:color w:val="000000"/>
                <w:position w:val="-6"/>
                <w:sz w:val="20"/>
                <w:szCs w:val="20"/>
              </w:rPr>
              <w:t xml:space="preserve"> </w:t>
            </w:r>
            <w:r w:rsidRPr="00ED1280">
              <w:rPr>
                <w:rFonts w:cs="Arial"/>
                <w:color w:val="000000"/>
                <w:sz w:val="20"/>
                <w:szCs w:val="20"/>
              </w:rPr>
              <w:t xml:space="preserve">(dBA) </w:t>
            </w:r>
          </w:p>
        </w:tc>
      </w:tr>
      <w:tr w:rsidR="00945CB1" w:rsidRPr="00ED1280" w14:paraId="427F8C34" w14:textId="77777777" w:rsidTr="00752532">
        <w:trPr>
          <w:trHeight w:val="340"/>
        </w:trPr>
        <w:tc>
          <w:tcPr>
            <w:tcW w:w="1884" w:type="dxa"/>
            <w:shd w:val="clear" w:color="auto" w:fill="auto"/>
            <w:vAlign w:val="center"/>
          </w:tcPr>
          <w:p w14:paraId="64352B45" w14:textId="5D17D080" w:rsidR="007574A6" w:rsidRPr="00ED1280" w:rsidRDefault="007574A6" w:rsidP="000D7B10">
            <w:pPr>
              <w:widowControl w:val="0"/>
              <w:spacing w:before="20" w:after="20" w:line="240" w:lineRule="atLeast"/>
              <w:rPr>
                <w:rFonts w:cs="Arial"/>
                <w:color w:val="000000"/>
                <w:sz w:val="20"/>
                <w:szCs w:val="20"/>
              </w:rPr>
            </w:pPr>
            <w:r w:rsidRPr="00ED1280">
              <w:rPr>
                <w:rFonts w:cs="Arial"/>
                <w:color w:val="000000"/>
                <w:sz w:val="20"/>
                <w:szCs w:val="20"/>
              </w:rPr>
              <w:t xml:space="preserve">IV. </w:t>
            </w:r>
            <w:r w:rsidR="000D7B10" w:rsidRPr="00ED1280">
              <w:rPr>
                <w:rFonts w:cs="Arial"/>
                <w:color w:val="000000"/>
                <w:sz w:val="20"/>
                <w:szCs w:val="20"/>
              </w:rPr>
              <w:t>območje</w:t>
            </w:r>
            <w:r w:rsidRPr="00ED1280">
              <w:rPr>
                <w:rFonts w:cs="Arial"/>
                <w:color w:val="000000"/>
                <w:sz w:val="20"/>
                <w:szCs w:val="20"/>
              </w:rPr>
              <w:t xml:space="preserve"> </w:t>
            </w:r>
          </w:p>
        </w:tc>
        <w:tc>
          <w:tcPr>
            <w:tcW w:w="3411" w:type="dxa"/>
            <w:shd w:val="clear" w:color="auto" w:fill="auto"/>
            <w:vAlign w:val="center"/>
          </w:tcPr>
          <w:p w14:paraId="66C9D287" w14:textId="77777777" w:rsidR="007574A6" w:rsidRPr="00ED1280" w:rsidRDefault="007574A6" w:rsidP="00D040AF">
            <w:pPr>
              <w:widowControl w:val="0"/>
              <w:spacing w:before="20" w:after="20" w:line="240" w:lineRule="atLeast"/>
              <w:rPr>
                <w:rFonts w:cs="Arial"/>
                <w:color w:val="000000"/>
                <w:sz w:val="20"/>
                <w:szCs w:val="20"/>
              </w:rPr>
            </w:pPr>
            <w:r w:rsidRPr="00ED1280">
              <w:rPr>
                <w:rFonts w:cs="Arial"/>
                <w:color w:val="000000"/>
                <w:sz w:val="20"/>
                <w:szCs w:val="20"/>
              </w:rPr>
              <w:t xml:space="preserve">65 </w:t>
            </w:r>
          </w:p>
        </w:tc>
        <w:tc>
          <w:tcPr>
            <w:tcW w:w="3500" w:type="dxa"/>
            <w:shd w:val="clear" w:color="auto" w:fill="auto"/>
            <w:vAlign w:val="center"/>
          </w:tcPr>
          <w:p w14:paraId="679E646D" w14:textId="77777777" w:rsidR="007574A6" w:rsidRPr="00ED1280" w:rsidRDefault="007574A6" w:rsidP="00D040AF">
            <w:pPr>
              <w:widowControl w:val="0"/>
              <w:spacing w:before="20" w:after="20" w:line="240" w:lineRule="atLeast"/>
              <w:rPr>
                <w:rFonts w:cs="Arial"/>
                <w:color w:val="000000"/>
                <w:sz w:val="20"/>
                <w:szCs w:val="20"/>
              </w:rPr>
            </w:pPr>
            <w:r w:rsidRPr="00ED1280">
              <w:rPr>
                <w:rFonts w:cs="Arial"/>
                <w:color w:val="000000"/>
                <w:sz w:val="20"/>
                <w:szCs w:val="20"/>
              </w:rPr>
              <w:t xml:space="preserve">75 </w:t>
            </w:r>
          </w:p>
        </w:tc>
      </w:tr>
      <w:tr w:rsidR="00945CB1" w:rsidRPr="00ED1280" w14:paraId="65D31B4E" w14:textId="77777777" w:rsidTr="00752532">
        <w:trPr>
          <w:trHeight w:val="340"/>
        </w:trPr>
        <w:tc>
          <w:tcPr>
            <w:tcW w:w="1884" w:type="dxa"/>
            <w:shd w:val="clear" w:color="auto" w:fill="auto"/>
            <w:vAlign w:val="center"/>
          </w:tcPr>
          <w:p w14:paraId="3232823B" w14:textId="5986991D" w:rsidR="007574A6" w:rsidRPr="00ED1280" w:rsidRDefault="007574A6" w:rsidP="000D7B10">
            <w:pPr>
              <w:widowControl w:val="0"/>
              <w:spacing w:before="20" w:after="20" w:line="240" w:lineRule="atLeast"/>
              <w:rPr>
                <w:rFonts w:cs="Arial"/>
                <w:color w:val="000000"/>
                <w:sz w:val="20"/>
                <w:szCs w:val="20"/>
              </w:rPr>
            </w:pPr>
            <w:r w:rsidRPr="00ED1280">
              <w:rPr>
                <w:rFonts w:cs="Arial"/>
                <w:color w:val="000000"/>
                <w:sz w:val="20"/>
                <w:szCs w:val="20"/>
              </w:rPr>
              <w:t xml:space="preserve">III. </w:t>
            </w:r>
            <w:r w:rsidR="000D7B10" w:rsidRPr="00ED1280">
              <w:rPr>
                <w:rFonts w:cs="Arial"/>
                <w:color w:val="000000"/>
                <w:sz w:val="20"/>
                <w:szCs w:val="20"/>
              </w:rPr>
              <w:t>območje</w:t>
            </w:r>
            <w:r w:rsidRPr="00ED1280">
              <w:rPr>
                <w:rFonts w:cs="Arial"/>
                <w:color w:val="000000"/>
                <w:sz w:val="20"/>
                <w:szCs w:val="20"/>
              </w:rPr>
              <w:t xml:space="preserve"> </w:t>
            </w:r>
          </w:p>
        </w:tc>
        <w:tc>
          <w:tcPr>
            <w:tcW w:w="3411" w:type="dxa"/>
            <w:shd w:val="clear" w:color="auto" w:fill="auto"/>
            <w:vAlign w:val="center"/>
          </w:tcPr>
          <w:p w14:paraId="56BAD505" w14:textId="77777777" w:rsidR="007574A6" w:rsidRPr="00ED1280" w:rsidRDefault="007574A6" w:rsidP="00D040AF">
            <w:pPr>
              <w:widowControl w:val="0"/>
              <w:spacing w:before="20" w:after="20" w:line="240" w:lineRule="atLeast"/>
              <w:rPr>
                <w:rFonts w:cs="Arial"/>
                <w:color w:val="000000"/>
                <w:sz w:val="20"/>
                <w:szCs w:val="20"/>
              </w:rPr>
            </w:pPr>
            <w:r w:rsidRPr="00ED1280">
              <w:rPr>
                <w:rFonts w:cs="Arial"/>
                <w:color w:val="000000"/>
                <w:sz w:val="20"/>
                <w:szCs w:val="20"/>
              </w:rPr>
              <w:t xml:space="preserve">50 </w:t>
            </w:r>
          </w:p>
        </w:tc>
        <w:tc>
          <w:tcPr>
            <w:tcW w:w="3500" w:type="dxa"/>
            <w:shd w:val="clear" w:color="auto" w:fill="auto"/>
            <w:vAlign w:val="center"/>
          </w:tcPr>
          <w:p w14:paraId="588AF483" w14:textId="77777777" w:rsidR="007574A6" w:rsidRPr="00ED1280" w:rsidRDefault="007574A6" w:rsidP="00D040AF">
            <w:pPr>
              <w:widowControl w:val="0"/>
              <w:spacing w:before="20" w:after="20" w:line="240" w:lineRule="atLeast"/>
              <w:rPr>
                <w:rFonts w:cs="Arial"/>
                <w:color w:val="000000"/>
                <w:sz w:val="20"/>
                <w:szCs w:val="20"/>
              </w:rPr>
            </w:pPr>
            <w:r w:rsidRPr="00ED1280">
              <w:rPr>
                <w:rFonts w:cs="Arial"/>
                <w:color w:val="000000"/>
                <w:sz w:val="20"/>
                <w:szCs w:val="20"/>
              </w:rPr>
              <w:t xml:space="preserve">60 </w:t>
            </w:r>
          </w:p>
        </w:tc>
      </w:tr>
      <w:tr w:rsidR="00945CB1" w:rsidRPr="00ED1280" w14:paraId="3B8DB3F3" w14:textId="77777777" w:rsidTr="00752532">
        <w:trPr>
          <w:trHeight w:val="340"/>
        </w:trPr>
        <w:tc>
          <w:tcPr>
            <w:tcW w:w="1884" w:type="dxa"/>
            <w:shd w:val="clear" w:color="auto" w:fill="auto"/>
            <w:vAlign w:val="center"/>
          </w:tcPr>
          <w:p w14:paraId="6ECB77BE" w14:textId="20F65FD4" w:rsidR="007574A6" w:rsidRPr="00ED1280" w:rsidRDefault="000D7B10" w:rsidP="00D040AF">
            <w:pPr>
              <w:widowControl w:val="0"/>
              <w:spacing w:before="20" w:after="20" w:line="240" w:lineRule="atLeast"/>
              <w:rPr>
                <w:rFonts w:cs="Arial"/>
                <w:color w:val="000000"/>
                <w:sz w:val="20"/>
                <w:szCs w:val="20"/>
              </w:rPr>
            </w:pPr>
            <w:r w:rsidRPr="00ED1280">
              <w:rPr>
                <w:rFonts w:cs="Arial"/>
                <w:color w:val="000000"/>
                <w:sz w:val="20"/>
                <w:szCs w:val="20"/>
              </w:rPr>
              <w:t>II. območje</w:t>
            </w:r>
          </w:p>
        </w:tc>
        <w:tc>
          <w:tcPr>
            <w:tcW w:w="3411" w:type="dxa"/>
            <w:shd w:val="clear" w:color="auto" w:fill="auto"/>
            <w:vAlign w:val="center"/>
          </w:tcPr>
          <w:p w14:paraId="0EBDB042" w14:textId="77777777" w:rsidR="007574A6" w:rsidRPr="00ED1280" w:rsidRDefault="007574A6" w:rsidP="00D040AF">
            <w:pPr>
              <w:widowControl w:val="0"/>
              <w:spacing w:before="20" w:after="20" w:line="240" w:lineRule="atLeast"/>
              <w:rPr>
                <w:rFonts w:cs="Arial"/>
                <w:color w:val="000000"/>
                <w:sz w:val="20"/>
                <w:szCs w:val="20"/>
              </w:rPr>
            </w:pPr>
            <w:r w:rsidRPr="00ED1280">
              <w:rPr>
                <w:rFonts w:cs="Arial"/>
                <w:color w:val="000000"/>
                <w:sz w:val="20"/>
                <w:szCs w:val="20"/>
              </w:rPr>
              <w:t xml:space="preserve">45 </w:t>
            </w:r>
          </w:p>
        </w:tc>
        <w:tc>
          <w:tcPr>
            <w:tcW w:w="3500" w:type="dxa"/>
            <w:shd w:val="clear" w:color="auto" w:fill="auto"/>
            <w:vAlign w:val="center"/>
          </w:tcPr>
          <w:p w14:paraId="1E1F8DC0" w14:textId="77777777" w:rsidR="007574A6" w:rsidRPr="00ED1280" w:rsidRDefault="007574A6" w:rsidP="00D040AF">
            <w:pPr>
              <w:widowControl w:val="0"/>
              <w:spacing w:before="20" w:after="20" w:line="240" w:lineRule="atLeast"/>
              <w:rPr>
                <w:rFonts w:cs="Arial"/>
                <w:color w:val="000000"/>
                <w:sz w:val="20"/>
                <w:szCs w:val="20"/>
              </w:rPr>
            </w:pPr>
            <w:r w:rsidRPr="00ED1280">
              <w:rPr>
                <w:rFonts w:cs="Arial"/>
                <w:color w:val="000000"/>
                <w:sz w:val="20"/>
                <w:szCs w:val="20"/>
              </w:rPr>
              <w:t xml:space="preserve">55 </w:t>
            </w:r>
          </w:p>
        </w:tc>
      </w:tr>
      <w:tr w:rsidR="00945CB1" w:rsidRPr="00ED1280" w14:paraId="2E6B7F8A" w14:textId="77777777" w:rsidTr="00752532">
        <w:trPr>
          <w:trHeight w:val="340"/>
        </w:trPr>
        <w:tc>
          <w:tcPr>
            <w:tcW w:w="1884" w:type="dxa"/>
            <w:shd w:val="clear" w:color="auto" w:fill="auto"/>
            <w:vAlign w:val="center"/>
          </w:tcPr>
          <w:p w14:paraId="463D49C5" w14:textId="61ACDACB" w:rsidR="007574A6" w:rsidRPr="00ED1280" w:rsidRDefault="000D7B10" w:rsidP="00D040AF">
            <w:pPr>
              <w:widowControl w:val="0"/>
              <w:spacing w:before="20" w:after="20" w:line="240" w:lineRule="atLeast"/>
              <w:rPr>
                <w:rFonts w:cs="Arial"/>
                <w:color w:val="000000"/>
                <w:sz w:val="20"/>
                <w:szCs w:val="20"/>
              </w:rPr>
            </w:pPr>
            <w:r w:rsidRPr="00ED1280">
              <w:rPr>
                <w:rFonts w:cs="Arial"/>
                <w:color w:val="000000"/>
                <w:sz w:val="20"/>
                <w:szCs w:val="20"/>
              </w:rPr>
              <w:t>I. območje</w:t>
            </w:r>
          </w:p>
        </w:tc>
        <w:tc>
          <w:tcPr>
            <w:tcW w:w="3411" w:type="dxa"/>
            <w:shd w:val="clear" w:color="auto" w:fill="auto"/>
            <w:vAlign w:val="center"/>
          </w:tcPr>
          <w:p w14:paraId="3843D1E6" w14:textId="77777777" w:rsidR="007574A6" w:rsidRPr="00ED1280" w:rsidRDefault="007574A6" w:rsidP="00D040AF">
            <w:pPr>
              <w:widowControl w:val="0"/>
              <w:spacing w:before="20" w:after="20" w:line="240" w:lineRule="atLeast"/>
              <w:rPr>
                <w:rFonts w:cs="Arial"/>
                <w:color w:val="000000"/>
                <w:sz w:val="20"/>
                <w:szCs w:val="20"/>
              </w:rPr>
            </w:pPr>
            <w:r w:rsidRPr="00ED1280">
              <w:rPr>
                <w:rFonts w:cs="Arial"/>
                <w:color w:val="000000"/>
                <w:sz w:val="20"/>
                <w:szCs w:val="20"/>
              </w:rPr>
              <w:t xml:space="preserve">40 </w:t>
            </w:r>
          </w:p>
        </w:tc>
        <w:tc>
          <w:tcPr>
            <w:tcW w:w="3500" w:type="dxa"/>
            <w:shd w:val="clear" w:color="auto" w:fill="auto"/>
            <w:vAlign w:val="center"/>
          </w:tcPr>
          <w:p w14:paraId="1CD83B66" w14:textId="77777777" w:rsidR="007574A6" w:rsidRPr="00ED1280" w:rsidRDefault="007574A6" w:rsidP="00D040AF">
            <w:pPr>
              <w:widowControl w:val="0"/>
              <w:spacing w:before="20" w:after="20" w:line="240" w:lineRule="atLeast"/>
              <w:rPr>
                <w:rFonts w:cs="Arial"/>
                <w:color w:val="000000"/>
                <w:sz w:val="20"/>
                <w:szCs w:val="20"/>
              </w:rPr>
            </w:pPr>
            <w:r w:rsidRPr="00ED1280">
              <w:rPr>
                <w:rFonts w:cs="Arial"/>
                <w:color w:val="000000"/>
                <w:sz w:val="20"/>
                <w:szCs w:val="20"/>
              </w:rPr>
              <w:t xml:space="preserve">50 </w:t>
            </w:r>
          </w:p>
        </w:tc>
      </w:tr>
    </w:tbl>
    <w:p w14:paraId="6D088F8C" w14:textId="77777777" w:rsidR="00D040AF" w:rsidRPr="00ED1280" w:rsidRDefault="00D040AF" w:rsidP="00D040AF">
      <w:pPr>
        <w:widowControl w:val="0"/>
        <w:spacing w:line="240" w:lineRule="atLeast"/>
        <w:rPr>
          <w:rFonts w:cs="Arial"/>
          <w:color w:val="000000"/>
          <w:sz w:val="20"/>
          <w:szCs w:val="20"/>
        </w:rPr>
      </w:pPr>
    </w:p>
    <w:p w14:paraId="7C77D375" w14:textId="452A1E4B" w:rsidR="007574A6" w:rsidRPr="00ED1280" w:rsidRDefault="007574A6" w:rsidP="00D040AF">
      <w:pPr>
        <w:widowControl w:val="0"/>
        <w:spacing w:after="120" w:line="240" w:lineRule="atLeast"/>
        <w:ind w:left="1701" w:right="284" w:hanging="1701"/>
        <w:rPr>
          <w:rFonts w:cs="Arial"/>
          <w:color w:val="000000"/>
          <w:sz w:val="20"/>
          <w:szCs w:val="20"/>
        </w:rPr>
      </w:pPr>
      <w:r w:rsidRPr="00ED1280">
        <w:rPr>
          <w:rFonts w:cs="Arial"/>
          <w:color w:val="000000"/>
          <w:sz w:val="20"/>
          <w:szCs w:val="20"/>
        </w:rPr>
        <w:t>Preglednica 2:</w:t>
      </w:r>
      <w:r w:rsidR="0098590D" w:rsidRPr="00ED1280">
        <w:rPr>
          <w:rFonts w:cs="Arial"/>
          <w:color w:val="000000"/>
          <w:sz w:val="20"/>
          <w:szCs w:val="20"/>
        </w:rPr>
        <w:t> </w:t>
      </w:r>
      <w:r w:rsidR="00945CB1" w:rsidRPr="00ED1280">
        <w:rPr>
          <w:rFonts w:cs="Arial"/>
          <w:color w:val="000000"/>
          <w:sz w:val="20"/>
          <w:szCs w:val="20"/>
        </w:rPr>
        <w:tab/>
      </w:r>
      <w:r w:rsidR="004628ED" w:rsidRPr="00ED1280">
        <w:rPr>
          <w:rFonts w:cs="Arial"/>
          <w:color w:val="000000"/>
          <w:sz w:val="20"/>
          <w:szCs w:val="20"/>
        </w:rPr>
        <w:t>mejne</w:t>
      </w:r>
      <w:r w:rsidRPr="00ED1280">
        <w:rPr>
          <w:rFonts w:cs="Arial"/>
          <w:color w:val="000000"/>
          <w:sz w:val="20"/>
          <w:szCs w:val="20"/>
        </w:rPr>
        <w:t xml:space="preserve"> vrednosti kazalcev hrupa</w:t>
      </w:r>
      <w:r w:rsidR="0031487D" w:rsidRPr="00ED1280">
        <w:rPr>
          <w:rFonts w:cs="Arial"/>
          <w:color w:val="000000"/>
          <w:sz w:val="20"/>
          <w:szCs w:val="20"/>
        </w:rPr>
        <w:t xml:space="preserve"> za celotno obremenitev posameznega območja varstv</w:t>
      </w:r>
      <w:r w:rsidR="0077676C">
        <w:rPr>
          <w:rFonts w:cs="Arial"/>
          <w:color w:val="000000"/>
          <w:sz w:val="20"/>
          <w:szCs w:val="20"/>
        </w:rPr>
        <w:t>a</w:t>
      </w:r>
      <w:r w:rsidR="0031487D" w:rsidRPr="00ED1280">
        <w:rPr>
          <w:rFonts w:cs="Arial"/>
          <w:color w:val="000000"/>
          <w:sz w:val="20"/>
          <w:szCs w:val="20"/>
        </w:rPr>
        <w:t xml:space="preserve"> pred hrupom</w:t>
      </w:r>
      <w:r w:rsidRPr="00ED1280">
        <w:rPr>
          <w:rFonts w:cs="Arial"/>
          <w:color w:val="000000"/>
          <w:sz w:val="20"/>
          <w:szCs w:val="20"/>
        </w:rPr>
        <w:t xml:space="preserve"> </w:t>
      </w:r>
      <w:r w:rsidRPr="00ED1280">
        <w:rPr>
          <w:rFonts w:cs="Arial"/>
          <w:i/>
          <w:color w:val="000000"/>
          <w:sz w:val="20"/>
          <w:szCs w:val="20"/>
        </w:rPr>
        <w:t>L</w:t>
      </w:r>
      <w:r w:rsidR="00FE1D13" w:rsidRPr="00ED1280">
        <w:rPr>
          <w:rFonts w:cs="Arial"/>
          <w:color w:val="000000"/>
          <w:sz w:val="20"/>
          <w:szCs w:val="20"/>
          <w:vertAlign w:val="subscript"/>
        </w:rPr>
        <w:t>noč</w:t>
      </w:r>
      <w:r w:rsidRPr="00ED1280">
        <w:rPr>
          <w:rFonts w:cs="Arial"/>
          <w:color w:val="000000"/>
          <w:sz w:val="20"/>
          <w:szCs w:val="20"/>
        </w:rPr>
        <w:t xml:space="preserve"> in </w:t>
      </w:r>
      <w:r w:rsidRPr="00ED1280">
        <w:rPr>
          <w:rFonts w:cs="Arial"/>
          <w:i/>
          <w:color w:val="000000"/>
          <w:sz w:val="20"/>
          <w:szCs w:val="20"/>
        </w:rPr>
        <w:t>L</w:t>
      </w:r>
      <w:r w:rsidRPr="00ED1280">
        <w:rPr>
          <w:rFonts w:cs="Arial"/>
          <w:color w:val="000000"/>
          <w:sz w:val="20"/>
          <w:szCs w:val="20"/>
          <w:vertAlign w:val="subscript"/>
        </w:rPr>
        <w:t>dvn</w:t>
      </w:r>
      <w:r w:rsidRPr="00ED1280">
        <w:rPr>
          <w:rFonts w:cs="Arial"/>
          <w:color w:val="000000"/>
          <w:sz w:val="20"/>
          <w:szCs w:val="20"/>
        </w:rPr>
        <w:t xml:space="preserve"> za posamezna </w:t>
      </w:r>
      <w:r w:rsidR="008F3BA6" w:rsidRPr="00ED1280">
        <w:rPr>
          <w:rFonts w:cs="Arial"/>
          <w:color w:val="000000"/>
          <w:sz w:val="20"/>
          <w:szCs w:val="20"/>
        </w:rPr>
        <w:t xml:space="preserve">območja </w:t>
      </w:r>
      <w:r w:rsidRPr="00ED1280">
        <w:rPr>
          <w:rFonts w:cs="Arial"/>
          <w:color w:val="000000"/>
          <w:sz w:val="20"/>
          <w:szCs w:val="20"/>
        </w:rPr>
        <w:t>varst</w:t>
      </w:r>
      <w:r w:rsidR="0031487D" w:rsidRPr="00ED1280">
        <w:rPr>
          <w:rFonts w:cs="Arial"/>
          <w:color w:val="000000"/>
          <w:sz w:val="20"/>
          <w:szCs w:val="20"/>
        </w:rPr>
        <w:t>v</w:t>
      </w:r>
      <w:r w:rsidRPr="00ED1280">
        <w:rPr>
          <w:rFonts w:cs="Arial"/>
          <w:color w:val="000000"/>
          <w:sz w:val="20"/>
          <w:szCs w:val="20"/>
        </w:rPr>
        <w:t>a pred hrupom</w:t>
      </w:r>
      <w:r w:rsidR="00B15368" w:rsidRPr="00ED1280">
        <w:rPr>
          <w:rFonts w:cs="Arial"/>
          <w:color w:val="000000"/>
          <w:sz w:val="20"/>
          <w:szCs w:val="20"/>
        </w:rPr>
        <w:t xml:space="preserve">, ki ga povzroča </w:t>
      </w:r>
      <w:r w:rsidR="00403D66" w:rsidRPr="00ED1280">
        <w:rPr>
          <w:rFonts w:cs="Arial"/>
          <w:sz w:val="20"/>
          <w:szCs w:val="20"/>
        </w:rPr>
        <w:t xml:space="preserve">obratovanje </w:t>
      </w:r>
      <w:r w:rsidR="00886676" w:rsidRPr="00ED1280">
        <w:rPr>
          <w:rFonts w:cs="Arial"/>
          <w:sz w:val="20"/>
          <w:szCs w:val="20"/>
        </w:rPr>
        <w:t>linijskih virov hrupa</w:t>
      </w:r>
      <w:r w:rsidR="003C3821" w:rsidRPr="00ED1280">
        <w:rPr>
          <w:rFonts w:cs="Arial"/>
          <w:sz w:val="20"/>
          <w:szCs w:val="20"/>
        </w:rPr>
        <w:t xml:space="preserve"> ali večjega letališča</w:t>
      </w:r>
    </w:p>
    <w:tbl>
      <w:tblPr>
        <w:tblW w:w="879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84"/>
        <w:gridCol w:w="3411"/>
        <w:gridCol w:w="3500"/>
      </w:tblGrid>
      <w:tr w:rsidR="00752532" w:rsidRPr="00ED1280" w14:paraId="0641DBA9" w14:textId="77777777" w:rsidTr="00752532">
        <w:trPr>
          <w:trHeight w:val="340"/>
        </w:trPr>
        <w:tc>
          <w:tcPr>
            <w:tcW w:w="1884" w:type="dxa"/>
            <w:shd w:val="clear" w:color="auto" w:fill="auto"/>
            <w:vAlign w:val="center"/>
          </w:tcPr>
          <w:p w14:paraId="1BF83B66" w14:textId="77777777" w:rsidR="007574A6" w:rsidRPr="00ED1280" w:rsidRDefault="0056752E" w:rsidP="002274FD">
            <w:pPr>
              <w:widowControl w:val="0"/>
              <w:spacing w:line="240" w:lineRule="atLeast"/>
              <w:jc w:val="left"/>
              <w:rPr>
                <w:rFonts w:cs="Arial"/>
                <w:color w:val="000000"/>
                <w:sz w:val="20"/>
                <w:szCs w:val="20"/>
              </w:rPr>
            </w:pPr>
            <w:r w:rsidRPr="00ED1280">
              <w:rPr>
                <w:rFonts w:cs="Arial"/>
                <w:color w:val="000000"/>
                <w:sz w:val="20"/>
                <w:szCs w:val="20"/>
              </w:rPr>
              <w:t>Območje</w:t>
            </w:r>
            <w:r w:rsidR="007574A6" w:rsidRPr="00ED1280">
              <w:rPr>
                <w:rFonts w:cs="Arial"/>
                <w:color w:val="000000"/>
                <w:sz w:val="20"/>
                <w:szCs w:val="20"/>
              </w:rPr>
              <w:t xml:space="preserve"> varstva pred hrupom </w:t>
            </w:r>
          </w:p>
        </w:tc>
        <w:tc>
          <w:tcPr>
            <w:tcW w:w="3411" w:type="dxa"/>
            <w:shd w:val="clear" w:color="auto" w:fill="auto"/>
            <w:vAlign w:val="center"/>
          </w:tcPr>
          <w:p w14:paraId="1D0B7054" w14:textId="3C5A5815" w:rsidR="007574A6" w:rsidRPr="00ED1280" w:rsidRDefault="007574A6" w:rsidP="001D1617">
            <w:pPr>
              <w:widowControl w:val="0"/>
              <w:spacing w:line="240" w:lineRule="atLeast"/>
              <w:rPr>
                <w:rFonts w:cs="Arial"/>
                <w:color w:val="000000"/>
                <w:sz w:val="20"/>
                <w:szCs w:val="20"/>
              </w:rPr>
            </w:pPr>
            <w:r w:rsidRPr="00ED1280">
              <w:rPr>
                <w:rFonts w:cs="Arial"/>
                <w:i/>
                <w:color w:val="000000"/>
                <w:sz w:val="20"/>
                <w:szCs w:val="20"/>
              </w:rPr>
              <w:t>L</w:t>
            </w:r>
            <w:r w:rsidR="001D1617" w:rsidRPr="00ED1280">
              <w:rPr>
                <w:rFonts w:cs="Arial"/>
                <w:color w:val="000000"/>
                <w:sz w:val="20"/>
                <w:szCs w:val="20"/>
                <w:vertAlign w:val="subscript"/>
              </w:rPr>
              <w:t>noč</w:t>
            </w:r>
            <w:r w:rsidRPr="00ED1280">
              <w:rPr>
                <w:rFonts w:cs="Arial"/>
                <w:color w:val="000000"/>
                <w:sz w:val="20"/>
                <w:szCs w:val="20"/>
              </w:rPr>
              <w:t xml:space="preserve"> (dBA) </w:t>
            </w:r>
          </w:p>
        </w:tc>
        <w:tc>
          <w:tcPr>
            <w:tcW w:w="3500" w:type="dxa"/>
            <w:shd w:val="clear" w:color="auto" w:fill="auto"/>
            <w:vAlign w:val="center"/>
          </w:tcPr>
          <w:p w14:paraId="5AE109CD" w14:textId="77777777" w:rsidR="007574A6" w:rsidRPr="00ED1280" w:rsidRDefault="007574A6" w:rsidP="00656B61">
            <w:pPr>
              <w:widowControl w:val="0"/>
              <w:spacing w:line="240" w:lineRule="atLeast"/>
              <w:rPr>
                <w:rFonts w:cs="Arial"/>
                <w:color w:val="000000"/>
                <w:sz w:val="20"/>
                <w:szCs w:val="20"/>
              </w:rPr>
            </w:pPr>
            <w:r w:rsidRPr="00ED1280">
              <w:rPr>
                <w:rFonts w:cs="Arial"/>
                <w:i/>
                <w:color w:val="000000"/>
                <w:sz w:val="20"/>
                <w:szCs w:val="20"/>
              </w:rPr>
              <w:t>L</w:t>
            </w:r>
            <w:r w:rsidRPr="00ED1280">
              <w:rPr>
                <w:rFonts w:cs="Arial"/>
                <w:color w:val="000000"/>
                <w:sz w:val="20"/>
                <w:szCs w:val="20"/>
                <w:vertAlign w:val="subscript"/>
              </w:rPr>
              <w:t>dvn</w:t>
            </w:r>
            <w:r w:rsidRPr="00ED1280">
              <w:rPr>
                <w:rFonts w:cs="Arial"/>
                <w:color w:val="000000"/>
                <w:sz w:val="20"/>
                <w:szCs w:val="20"/>
              </w:rPr>
              <w:t xml:space="preserve"> (dBA) </w:t>
            </w:r>
          </w:p>
        </w:tc>
      </w:tr>
      <w:tr w:rsidR="00752532" w:rsidRPr="00ED1280" w14:paraId="4C271269" w14:textId="77777777" w:rsidTr="00752532">
        <w:trPr>
          <w:trHeight w:val="340"/>
        </w:trPr>
        <w:tc>
          <w:tcPr>
            <w:tcW w:w="1884" w:type="dxa"/>
            <w:shd w:val="clear" w:color="auto" w:fill="auto"/>
            <w:vAlign w:val="center"/>
          </w:tcPr>
          <w:p w14:paraId="2794A23C" w14:textId="70B370B8" w:rsidR="007574A6" w:rsidRPr="00ED1280" w:rsidRDefault="007574A6" w:rsidP="00945CB1">
            <w:pPr>
              <w:widowControl w:val="0"/>
              <w:spacing w:before="60" w:after="60" w:line="240" w:lineRule="atLeast"/>
              <w:rPr>
                <w:rFonts w:cs="Arial"/>
                <w:color w:val="000000"/>
                <w:sz w:val="20"/>
                <w:szCs w:val="20"/>
              </w:rPr>
            </w:pPr>
            <w:r w:rsidRPr="00ED1280">
              <w:rPr>
                <w:rFonts w:cs="Arial"/>
                <w:color w:val="000000"/>
                <w:sz w:val="20"/>
                <w:szCs w:val="20"/>
              </w:rPr>
              <w:t xml:space="preserve">IV. </w:t>
            </w:r>
            <w:r w:rsidR="000D7B10" w:rsidRPr="00ED1280">
              <w:rPr>
                <w:rFonts w:cs="Arial"/>
                <w:color w:val="000000"/>
                <w:sz w:val="20"/>
                <w:szCs w:val="20"/>
              </w:rPr>
              <w:t>območje</w:t>
            </w:r>
          </w:p>
        </w:tc>
        <w:tc>
          <w:tcPr>
            <w:tcW w:w="3411" w:type="dxa"/>
            <w:shd w:val="clear" w:color="auto" w:fill="auto"/>
            <w:vAlign w:val="center"/>
          </w:tcPr>
          <w:p w14:paraId="0C20A859" w14:textId="77777777" w:rsidR="007574A6" w:rsidRPr="00ED1280" w:rsidRDefault="007574A6" w:rsidP="00945CB1">
            <w:pPr>
              <w:widowControl w:val="0"/>
              <w:spacing w:before="60" w:after="60" w:line="240" w:lineRule="atLeast"/>
              <w:rPr>
                <w:rFonts w:cs="Arial"/>
                <w:color w:val="000000"/>
                <w:sz w:val="20"/>
                <w:szCs w:val="20"/>
              </w:rPr>
            </w:pPr>
            <w:r w:rsidRPr="00ED1280">
              <w:rPr>
                <w:rFonts w:cs="Arial"/>
                <w:color w:val="000000"/>
                <w:sz w:val="20"/>
                <w:szCs w:val="20"/>
              </w:rPr>
              <w:t>80</w:t>
            </w:r>
          </w:p>
        </w:tc>
        <w:tc>
          <w:tcPr>
            <w:tcW w:w="3500" w:type="dxa"/>
            <w:shd w:val="clear" w:color="auto" w:fill="auto"/>
            <w:vAlign w:val="center"/>
          </w:tcPr>
          <w:p w14:paraId="5BE71BEC" w14:textId="77777777" w:rsidR="007574A6" w:rsidRPr="00ED1280" w:rsidRDefault="007574A6" w:rsidP="00945CB1">
            <w:pPr>
              <w:widowControl w:val="0"/>
              <w:spacing w:before="60" w:after="60" w:line="240" w:lineRule="atLeast"/>
              <w:rPr>
                <w:rFonts w:cs="Arial"/>
                <w:color w:val="000000"/>
                <w:sz w:val="20"/>
                <w:szCs w:val="20"/>
              </w:rPr>
            </w:pPr>
            <w:r w:rsidRPr="00ED1280">
              <w:rPr>
                <w:rFonts w:cs="Arial"/>
                <w:color w:val="000000"/>
                <w:sz w:val="20"/>
                <w:szCs w:val="20"/>
              </w:rPr>
              <w:t>80</w:t>
            </w:r>
          </w:p>
        </w:tc>
      </w:tr>
      <w:tr w:rsidR="00752532" w:rsidRPr="00ED1280" w14:paraId="7AFABE02" w14:textId="77777777" w:rsidTr="00752532">
        <w:trPr>
          <w:trHeight w:val="340"/>
        </w:trPr>
        <w:tc>
          <w:tcPr>
            <w:tcW w:w="1884" w:type="dxa"/>
            <w:shd w:val="clear" w:color="auto" w:fill="auto"/>
            <w:vAlign w:val="center"/>
          </w:tcPr>
          <w:p w14:paraId="11FA32A5" w14:textId="0630C986" w:rsidR="007574A6" w:rsidRPr="00ED1280" w:rsidRDefault="007574A6" w:rsidP="00945CB1">
            <w:pPr>
              <w:widowControl w:val="0"/>
              <w:spacing w:before="60" w:after="60" w:line="240" w:lineRule="atLeast"/>
              <w:rPr>
                <w:rFonts w:cs="Arial"/>
                <w:color w:val="000000"/>
                <w:sz w:val="20"/>
                <w:szCs w:val="20"/>
              </w:rPr>
            </w:pPr>
            <w:r w:rsidRPr="00ED1280">
              <w:rPr>
                <w:rFonts w:cs="Arial"/>
                <w:color w:val="000000"/>
                <w:sz w:val="20"/>
                <w:szCs w:val="20"/>
              </w:rPr>
              <w:t xml:space="preserve">III. </w:t>
            </w:r>
            <w:r w:rsidR="000D7B10" w:rsidRPr="00ED1280">
              <w:rPr>
                <w:rFonts w:cs="Arial"/>
                <w:color w:val="000000"/>
                <w:sz w:val="20"/>
                <w:szCs w:val="20"/>
              </w:rPr>
              <w:t>območje</w:t>
            </w:r>
          </w:p>
        </w:tc>
        <w:tc>
          <w:tcPr>
            <w:tcW w:w="3411" w:type="dxa"/>
            <w:shd w:val="clear" w:color="auto" w:fill="auto"/>
            <w:vAlign w:val="center"/>
          </w:tcPr>
          <w:p w14:paraId="46759804" w14:textId="77777777" w:rsidR="007574A6" w:rsidRPr="00ED1280" w:rsidRDefault="007574A6" w:rsidP="00945CB1">
            <w:pPr>
              <w:widowControl w:val="0"/>
              <w:spacing w:before="60" w:after="60" w:line="240" w:lineRule="atLeast"/>
              <w:rPr>
                <w:rFonts w:cs="Arial"/>
                <w:color w:val="000000"/>
                <w:sz w:val="20"/>
                <w:szCs w:val="20"/>
              </w:rPr>
            </w:pPr>
            <w:r w:rsidRPr="00ED1280">
              <w:rPr>
                <w:rFonts w:cs="Arial"/>
                <w:color w:val="000000"/>
                <w:sz w:val="20"/>
                <w:szCs w:val="20"/>
              </w:rPr>
              <w:t xml:space="preserve">59 </w:t>
            </w:r>
          </w:p>
        </w:tc>
        <w:tc>
          <w:tcPr>
            <w:tcW w:w="3500" w:type="dxa"/>
            <w:shd w:val="clear" w:color="auto" w:fill="auto"/>
            <w:vAlign w:val="center"/>
          </w:tcPr>
          <w:p w14:paraId="2855B483" w14:textId="77777777" w:rsidR="007574A6" w:rsidRPr="00ED1280" w:rsidRDefault="007574A6" w:rsidP="00945CB1">
            <w:pPr>
              <w:widowControl w:val="0"/>
              <w:spacing w:before="60" w:after="60" w:line="240" w:lineRule="atLeast"/>
              <w:rPr>
                <w:rFonts w:cs="Arial"/>
                <w:color w:val="000000"/>
                <w:sz w:val="20"/>
                <w:szCs w:val="20"/>
              </w:rPr>
            </w:pPr>
            <w:r w:rsidRPr="00ED1280">
              <w:rPr>
                <w:rFonts w:cs="Arial"/>
                <w:color w:val="000000"/>
                <w:sz w:val="20"/>
                <w:szCs w:val="20"/>
              </w:rPr>
              <w:t xml:space="preserve">69 </w:t>
            </w:r>
          </w:p>
        </w:tc>
      </w:tr>
      <w:tr w:rsidR="00752532" w:rsidRPr="00ED1280" w14:paraId="5F92D151" w14:textId="77777777" w:rsidTr="00752532">
        <w:trPr>
          <w:trHeight w:val="340"/>
        </w:trPr>
        <w:tc>
          <w:tcPr>
            <w:tcW w:w="1884" w:type="dxa"/>
            <w:shd w:val="clear" w:color="auto" w:fill="auto"/>
            <w:vAlign w:val="center"/>
          </w:tcPr>
          <w:p w14:paraId="00584A51" w14:textId="2DD3CCE2" w:rsidR="007574A6" w:rsidRPr="00ED1280" w:rsidRDefault="007574A6" w:rsidP="00945CB1">
            <w:pPr>
              <w:widowControl w:val="0"/>
              <w:spacing w:before="60" w:after="60" w:line="240" w:lineRule="atLeast"/>
              <w:rPr>
                <w:rFonts w:cs="Arial"/>
                <w:color w:val="000000"/>
                <w:sz w:val="20"/>
                <w:szCs w:val="20"/>
              </w:rPr>
            </w:pPr>
            <w:r w:rsidRPr="00ED1280">
              <w:rPr>
                <w:rFonts w:cs="Arial"/>
                <w:color w:val="000000"/>
                <w:sz w:val="20"/>
                <w:szCs w:val="20"/>
              </w:rPr>
              <w:t xml:space="preserve">II. </w:t>
            </w:r>
            <w:r w:rsidR="000D7B10" w:rsidRPr="00ED1280">
              <w:rPr>
                <w:rFonts w:cs="Arial"/>
                <w:color w:val="000000"/>
                <w:sz w:val="20"/>
                <w:szCs w:val="20"/>
              </w:rPr>
              <w:t>območje</w:t>
            </w:r>
          </w:p>
        </w:tc>
        <w:tc>
          <w:tcPr>
            <w:tcW w:w="3411" w:type="dxa"/>
            <w:shd w:val="clear" w:color="auto" w:fill="auto"/>
            <w:vAlign w:val="center"/>
          </w:tcPr>
          <w:p w14:paraId="5627B501" w14:textId="77777777" w:rsidR="007574A6" w:rsidRPr="00ED1280" w:rsidRDefault="007574A6" w:rsidP="00945CB1">
            <w:pPr>
              <w:widowControl w:val="0"/>
              <w:spacing w:before="60" w:after="60" w:line="240" w:lineRule="atLeast"/>
              <w:rPr>
                <w:rFonts w:cs="Arial"/>
                <w:color w:val="000000"/>
                <w:sz w:val="20"/>
                <w:szCs w:val="20"/>
              </w:rPr>
            </w:pPr>
            <w:r w:rsidRPr="00ED1280">
              <w:rPr>
                <w:rFonts w:cs="Arial"/>
                <w:color w:val="000000"/>
                <w:sz w:val="20"/>
                <w:szCs w:val="20"/>
              </w:rPr>
              <w:t xml:space="preserve">53 </w:t>
            </w:r>
          </w:p>
        </w:tc>
        <w:tc>
          <w:tcPr>
            <w:tcW w:w="3500" w:type="dxa"/>
            <w:shd w:val="clear" w:color="auto" w:fill="auto"/>
            <w:vAlign w:val="center"/>
          </w:tcPr>
          <w:p w14:paraId="4C57CE51" w14:textId="77777777" w:rsidR="007574A6" w:rsidRPr="00ED1280" w:rsidRDefault="007574A6" w:rsidP="00945CB1">
            <w:pPr>
              <w:widowControl w:val="0"/>
              <w:spacing w:before="60" w:after="60" w:line="240" w:lineRule="atLeast"/>
              <w:rPr>
                <w:rFonts w:cs="Arial"/>
                <w:color w:val="000000"/>
                <w:sz w:val="20"/>
                <w:szCs w:val="20"/>
              </w:rPr>
            </w:pPr>
            <w:r w:rsidRPr="00ED1280">
              <w:rPr>
                <w:rFonts w:cs="Arial"/>
                <w:color w:val="000000"/>
                <w:sz w:val="20"/>
                <w:szCs w:val="20"/>
              </w:rPr>
              <w:t xml:space="preserve">63 </w:t>
            </w:r>
          </w:p>
        </w:tc>
      </w:tr>
      <w:tr w:rsidR="00752532" w:rsidRPr="00ED1280" w14:paraId="785D459E" w14:textId="77777777" w:rsidTr="00752532">
        <w:trPr>
          <w:trHeight w:val="340"/>
        </w:trPr>
        <w:tc>
          <w:tcPr>
            <w:tcW w:w="1884" w:type="dxa"/>
            <w:shd w:val="clear" w:color="auto" w:fill="auto"/>
            <w:vAlign w:val="center"/>
          </w:tcPr>
          <w:p w14:paraId="1E74ECBD" w14:textId="742419C9" w:rsidR="007574A6" w:rsidRPr="00ED1280" w:rsidRDefault="007574A6" w:rsidP="00945CB1">
            <w:pPr>
              <w:widowControl w:val="0"/>
              <w:spacing w:before="60" w:after="60" w:line="240" w:lineRule="atLeast"/>
              <w:rPr>
                <w:rFonts w:cs="Arial"/>
                <w:color w:val="000000"/>
                <w:sz w:val="20"/>
                <w:szCs w:val="20"/>
              </w:rPr>
            </w:pPr>
            <w:r w:rsidRPr="00ED1280">
              <w:rPr>
                <w:rFonts w:cs="Arial"/>
                <w:color w:val="000000"/>
                <w:sz w:val="20"/>
                <w:szCs w:val="20"/>
              </w:rPr>
              <w:t xml:space="preserve">I. </w:t>
            </w:r>
            <w:r w:rsidR="000D7B10" w:rsidRPr="00ED1280">
              <w:rPr>
                <w:rFonts w:cs="Arial"/>
                <w:color w:val="000000"/>
                <w:sz w:val="20"/>
                <w:szCs w:val="20"/>
              </w:rPr>
              <w:t>območje</w:t>
            </w:r>
          </w:p>
        </w:tc>
        <w:tc>
          <w:tcPr>
            <w:tcW w:w="3411" w:type="dxa"/>
            <w:shd w:val="clear" w:color="auto" w:fill="auto"/>
            <w:vAlign w:val="center"/>
          </w:tcPr>
          <w:p w14:paraId="06AAE01C" w14:textId="77777777" w:rsidR="007574A6" w:rsidRPr="00ED1280" w:rsidRDefault="007574A6" w:rsidP="00945CB1">
            <w:pPr>
              <w:widowControl w:val="0"/>
              <w:spacing w:before="60" w:after="60" w:line="240" w:lineRule="atLeast"/>
              <w:rPr>
                <w:rFonts w:cs="Arial"/>
                <w:color w:val="000000"/>
                <w:sz w:val="20"/>
                <w:szCs w:val="20"/>
              </w:rPr>
            </w:pPr>
            <w:r w:rsidRPr="00ED1280">
              <w:rPr>
                <w:rFonts w:cs="Arial"/>
                <w:color w:val="000000"/>
                <w:sz w:val="20"/>
                <w:szCs w:val="20"/>
              </w:rPr>
              <w:t xml:space="preserve">47 </w:t>
            </w:r>
          </w:p>
        </w:tc>
        <w:tc>
          <w:tcPr>
            <w:tcW w:w="3500" w:type="dxa"/>
            <w:shd w:val="clear" w:color="auto" w:fill="auto"/>
            <w:vAlign w:val="center"/>
          </w:tcPr>
          <w:p w14:paraId="646456A8" w14:textId="77777777" w:rsidR="007574A6" w:rsidRPr="00ED1280" w:rsidRDefault="007574A6" w:rsidP="00945CB1">
            <w:pPr>
              <w:widowControl w:val="0"/>
              <w:spacing w:before="60" w:after="60" w:line="240" w:lineRule="atLeast"/>
              <w:rPr>
                <w:rFonts w:cs="Arial"/>
                <w:color w:val="000000"/>
                <w:sz w:val="20"/>
                <w:szCs w:val="20"/>
              </w:rPr>
            </w:pPr>
            <w:r w:rsidRPr="00ED1280">
              <w:rPr>
                <w:rFonts w:cs="Arial"/>
                <w:color w:val="000000"/>
                <w:sz w:val="20"/>
                <w:szCs w:val="20"/>
              </w:rPr>
              <w:t xml:space="preserve">57 </w:t>
            </w:r>
          </w:p>
        </w:tc>
      </w:tr>
    </w:tbl>
    <w:p w14:paraId="2D44AF64" w14:textId="77777777" w:rsidR="00D040AF" w:rsidRPr="00ED1280" w:rsidRDefault="00D040AF" w:rsidP="00D040AF">
      <w:pPr>
        <w:widowControl w:val="0"/>
        <w:spacing w:line="240" w:lineRule="atLeast"/>
        <w:rPr>
          <w:rFonts w:cs="Arial"/>
          <w:color w:val="000000"/>
          <w:sz w:val="20"/>
          <w:szCs w:val="20"/>
        </w:rPr>
      </w:pPr>
    </w:p>
    <w:p w14:paraId="3F0965DF" w14:textId="2C230942" w:rsidR="007574A6" w:rsidRPr="00ED1280" w:rsidRDefault="007574A6" w:rsidP="00D040AF">
      <w:pPr>
        <w:widowControl w:val="0"/>
        <w:spacing w:after="120" w:line="240" w:lineRule="atLeast"/>
        <w:ind w:left="1701" w:right="284" w:hanging="1701"/>
        <w:rPr>
          <w:rFonts w:cs="Arial"/>
          <w:color w:val="000000"/>
          <w:sz w:val="20"/>
          <w:szCs w:val="20"/>
        </w:rPr>
      </w:pPr>
      <w:r w:rsidRPr="00ED1280">
        <w:rPr>
          <w:rFonts w:cs="Arial"/>
          <w:color w:val="000000"/>
          <w:sz w:val="20"/>
          <w:szCs w:val="20"/>
        </w:rPr>
        <w:t>Preglednica</w:t>
      </w:r>
      <w:r w:rsidR="0098590D" w:rsidRPr="00ED1280">
        <w:rPr>
          <w:rFonts w:cs="Arial"/>
          <w:color w:val="000000"/>
          <w:sz w:val="20"/>
          <w:szCs w:val="20"/>
        </w:rPr>
        <w:t> </w:t>
      </w:r>
      <w:r w:rsidRPr="00ED1280">
        <w:rPr>
          <w:rFonts w:cs="Arial"/>
          <w:color w:val="000000"/>
          <w:sz w:val="20"/>
          <w:szCs w:val="20"/>
        </w:rPr>
        <w:t>3:</w:t>
      </w:r>
      <w:r w:rsidR="0098590D" w:rsidRPr="00ED1280">
        <w:rPr>
          <w:rFonts w:cs="Arial"/>
          <w:color w:val="000000"/>
          <w:sz w:val="20"/>
          <w:szCs w:val="20"/>
        </w:rPr>
        <w:t> </w:t>
      </w:r>
      <w:r w:rsidR="00945CB1" w:rsidRPr="00ED1280">
        <w:rPr>
          <w:rFonts w:cs="Arial"/>
          <w:color w:val="000000"/>
          <w:sz w:val="20"/>
          <w:szCs w:val="20"/>
        </w:rPr>
        <w:tab/>
      </w:r>
      <w:r w:rsidRPr="00ED1280">
        <w:rPr>
          <w:rFonts w:cs="Arial"/>
          <w:color w:val="000000"/>
          <w:sz w:val="20"/>
          <w:szCs w:val="20"/>
        </w:rPr>
        <w:t xml:space="preserve">mejne vrednosti kazalcev hrupa </w:t>
      </w:r>
      <w:r w:rsidRPr="00ED1280">
        <w:rPr>
          <w:rFonts w:cs="Arial"/>
          <w:i/>
          <w:color w:val="000000"/>
          <w:sz w:val="20"/>
          <w:szCs w:val="20"/>
        </w:rPr>
        <w:t>L</w:t>
      </w:r>
      <w:r w:rsidRPr="00ED1280">
        <w:rPr>
          <w:rFonts w:cs="Arial"/>
          <w:color w:val="000000"/>
          <w:sz w:val="20"/>
          <w:szCs w:val="20"/>
          <w:vertAlign w:val="subscript"/>
        </w:rPr>
        <w:t>dan</w:t>
      </w:r>
      <w:r w:rsidRPr="00ED1280">
        <w:rPr>
          <w:rFonts w:cs="Arial"/>
          <w:color w:val="000000"/>
          <w:sz w:val="20"/>
          <w:szCs w:val="20"/>
        </w:rPr>
        <w:t xml:space="preserve">, </w:t>
      </w:r>
      <w:r w:rsidR="005F0073" w:rsidRPr="00ED1280">
        <w:rPr>
          <w:rFonts w:cs="Arial"/>
          <w:i/>
          <w:color w:val="000000"/>
          <w:sz w:val="20"/>
          <w:szCs w:val="20"/>
        </w:rPr>
        <w:t>L</w:t>
      </w:r>
      <w:r w:rsidR="00E9487F" w:rsidRPr="00ED1280">
        <w:rPr>
          <w:rFonts w:cs="Arial"/>
          <w:color w:val="000000"/>
          <w:sz w:val="20"/>
          <w:szCs w:val="20"/>
          <w:vertAlign w:val="subscript"/>
        </w:rPr>
        <w:t>večer</w:t>
      </w:r>
      <w:r w:rsidR="005F0073" w:rsidRPr="00ED1280">
        <w:rPr>
          <w:rFonts w:cs="Arial"/>
          <w:i/>
          <w:color w:val="000000"/>
          <w:sz w:val="20"/>
          <w:szCs w:val="20"/>
        </w:rPr>
        <w:t xml:space="preserve">, </w:t>
      </w:r>
      <w:r w:rsidRPr="00ED1280">
        <w:rPr>
          <w:rFonts w:cs="Arial"/>
          <w:i/>
          <w:color w:val="000000"/>
          <w:sz w:val="20"/>
          <w:szCs w:val="20"/>
        </w:rPr>
        <w:t>L</w:t>
      </w:r>
      <w:r w:rsidR="00E9487F" w:rsidRPr="00ED1280">
        <w:rPr>
          <w:rFonts w:cs="Arial"/>
          <w:color w:val="000000"/>
          <w:sz w:val="20"/>
          <w:szCs w:val="20"/>
          <w:vertAlign w:val="subscript"/>
        </w:rPr>
        <w:t>noč</w:t>
      </w:r>
      <w:r w:rsidRPr="00ED1280">
        <w:rPr>
          <w:rFonts w:cs="Arial"/>
          <w:color w:val="000000"/>
          <w:sz w:val="20"/>
          <w:szCs w:val="20"/>
        </w:rPr>
        <w:t xml:space="preserve"> in </w:t>
      </w:r>
      <w:r w:rsidRPr="00ED1280">
        <w:rPr>
          <w:rFonts w:cs="Arial"/>
          <w:i/>
          <w:color w:val="000000"/>
          <w:sz w:val="20"/>
          <w:szCs w:val="20"/>
        </w:rPr>
        <w:t>L</w:t>
      </w:r>
      <w:r w:rsidRPr="00ED1280">
        <w:rPr>
          <w:rFonts w:cs="Arial"/>
          <w:color w:val="000000"/>
          <w:sz w:val="20"/>
          <w:szCs w:val="20"/>
          <w:vertAlign w:val="subscript"/>
        </w:rPr>
        <w:t>dvn</w:t>
      </w:r>
      <w:r w:rsidRPr="00ED1280">
        <w:rPr>
          <w:rFonts w:cs="Arial"/>
          <w:color w:val="000000"/>
          <w:sz w:val="20"/>
          <w:szCs w:val="20"/>
        </w:rPr>
        <w:t xml:space="preserve">, ki ga </w:t>
      </w:r>
      <w:r w:rsidR="00E9487F" w:rsidRPr="00ED1280">
        <w:rPr>
          <w:rFonts w:cs="Arial"/>
          <w:color w:val="000000"/>
          <w:sz w:val="20"/>
          <w:szCs w:val="20"/>
        </w:rPr>
        <w:t>povzroča</w:t>
      </w:r>
      <w:r w:rsidRPr="00ED1280">
        <w:rPr>
          <w:rFonts w:cs="Arial"/>
          <w:color w:val="000000"/>
          <w:sz w:val="20"/>
          <w:szCs w:val="20"/>
        </w:rPr>
        <w:t xml:space="preserve"> </w:t>
      </w:r>
      <w:r w:rsidR="0087386C" w:rsidRPr="00ED1280">
        <w:rPr>
          <w:rFonts w:cs="Arial"/>
          <w:color w:val="000000"/>
          <w:sz w:val="20"/>
          <w:szCs w:val="20"/>
        </w:rPr>
        <w:t>obratovanje linijskega vira</w:t>
      </w:r>
      <w:r w:rsidRPr="00ED1280">
        <w:rPr>
          <w:rFonts w:cs="Arial"/>
          <w:color w:val="000000"/>
          <w:sz w:val="20"/>
          <w:szCs w:val="20"/>
        </w:rPr>
        <w:t xml:space="preserve"> </w:t>
      </w:r>
      <w:r w:rsidR="00AE308C" w:rsidRPr="00ED1280">
        <w:rPr>
          <w:rFonts w:cs="Arial"/>
          <w:color w:val="000000"/>
          <w:sz w:val="20"/>
          <w:szCs w:val="20"/>
        </w:rPr>
        <w:t xml:space="preserve">ali </w:t>
      </w:r>
      <w:r w:rsidRPr="00ED1280">
        <w:rPr>
          <w:rFonts w:cs="Arial"/>
          <w:color w:val="000000"/>
          <w:sz w:val="20"/>
          <w:szCs w:val="20"/>
        </w:rPr>
        <w:t>obratovanje</w:t>
      </w:r>
      <w:r w:rsidR="00945CB1" w:rsidRPr="00ED1280">
        <w:rPr>
          <w:rFonts w:cs="Arial"/>
          <w:color w:val="000000"/>
          <w:sz w:val="20"/>
          <w:szCs w:val="20"/>
        </w:rPr>
        <w:t xml:space="preserve"> </w:t>
      </w:r>
      <w:r w:rsidR="0087386C" w:rsidRPr="00ED1280">
        <w:rPr>
          <w:rFonts w:cs="Arial"/>
          <w:color w:val="000000"/>
          <w:sz w:val="20"/>
          <w:szCs w:val="20"/>
        </w:rPr>
        <w:t xml:space="preserve">večjega </w:t>
      </w:r>
      <w:r w:rsidR="00E9487F" w:rsidRPr="00ED1280">
        <w:rPr>
          <w:rFonts w:cs="Arial"/>
          <w:color w:val="000000"/>
          <w:sz w:val="20"/>
          <w:szCs w:val="20"/>
        </w:rPr>
        <w:t>letališča</w:t>
      </w:r>
    </w:p>
    <w:tbl>
      <w:tblPr>
        <w:tblW w:w="879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86"/>
        <w:gridCol w:w="1838"/>
        <w:gridCol w:w="1571"/>
        <w:gridCol w:w="1653"/>
        <w:gridCol w:w="1847"/>
      </w:tblGrid>
      <w:tr w:rsidR="00752532" w:rsidRPr="00ED1280" w14:paraId="38F736CD" w14:textId="77777777" w:rsidTr="00752532">
        <w:trPr>
          <w:trHeight w:val="340"/>
        </w:trPr>
        <w:tc>
          <w:tcPr>
            <w:tcW w:w="1886" w:type="dxa"/>
            <w:shd w:val="clear" w:color="auto" w:fill="auto"/>
            <w:vAlign w:val="center"/>
          </w:tcPr>
          <w:p w14:paraId="6695EDFB" w14:textId="77777777" w:rsidR="007574A6" w:rsidRPr="00ED1280" w:rsidRDefault="0056752E" w:rsidP="002274FD">
            <w:pPr>
              <w:widowControl w:val="0"/>
              <w:spacing w:before="60" w:after="60" w:line="240" w:lineRule="atLeast"/>
              <w:jc w:val="left"/>
              <w:rPr>
                <w:rFonts w:cs="Arial"/>
                <w:color w:val="000000"/>
                <w:sz w:val="20"/>
                <w:szCs w:val="20"/>
              </w:rPr>
            </w:pPr>
            <w:r w:rsidRPr="00ED1280">
              <w:rPr>
                <w:rFonts w:cs="Arial"/>
                <w:color w:val="000000"/>
                <w:sz w:val="20"/>
                <w:szCs w:val="20"/>
              </w:rPr>
              <w:t>Območje</w:t>
            </w:r>
            <w:r w:rsidR="007574A6" w:rsidRPr="00ED1280">
              <w:rPr>
                <w:rFonts w:cs="Arial"/>
                <w:color w:val="000000"/>
                <w:sz w:val="20"/>
                <w:szCs w:val="20"/>
              </w:rPr>
              <w:t xml:space="preserve"> varstva pred hrupom </w:t>
            </w:r>
          </w:p>
        </w:tc>
        <w:tc>
          <w:tcPr>
            <w:tcW w:w="1838" w:type="dxa"/>
            <w:shd w:val="clear" w:color="auto" w:fill="auto"/>
            <w:vAlign w:val="center"/>
          </w:tcPr>
          <w:p w14:paraId="20D7AB73" w14:textId="77777777" w:rsidR="007574A6" w:rsidRPr="00ED1280" w:rsidRDefault="007574A6" w:rsidP="00945CB1">
            <w:pPr>
              <w:widowControl w:val="0"/>
              <w:spacing w:before="60" w:after="60" w:line="240" w:lineRule="atLeast"/>
              <w:jc w:val="left"/>
              <w:rPr>
                <w:rFonts w:cs="Arial"/>
                <w:color w:val="000000"/>
                <w:sz w:val="20"/>
                <w:szCs w:val="20"/>
              </w:rPr>
            </w:pPr>
            <w:r w:rsidRPr="00ED1280">
              <w:rPr>
                <w:rFonts w:cs="Arial"/>
                <w:i/>
                <w:color w:val="000000"/>
                <w:sz w:val="20"/>
                <w:szCs w:val="20"/>
              </w:rPr>
              <w:t>L</w:t>
            </w:r>
            <w:r w:rsidRPr="00ED1280">
              <w:rPr>
                <w:rFonts w:cs="Arial"/>
                <w:color w:val="000000"/>
                <w:sz w:val="20"/>
                <w:szCs w:val="20"/>
                <w:vertAlign w:val="subscript"/>
              </w:rPr>
              <w:t>dan</w:t>
            </w:r>
            <w:r w:rsidRPr="00ED1280">
              <w:rPr>
                <w:rFonts w:cs="Arial"/>
                <w:color w:val="000000"/>
                <w:sz w:val="20"/>
                <w:szCs w:val="20"/>
              </w:rPr>
              <w:t xml:space="preserve"> (dBA) </w:t>
            </w:r>
          </w:p>
        </w:tc>
        <w:tc>
          <w:tcPr>
            <w:tcW w:w="1571" w:type="dxa"/>
            <w:shd w:val="clear" w:color="auto" w:fill="auto"/>
            <w:vAlign w:val="center"/>
          </w:tcPr>
          <w:p w14:paraId="0CD91886" w14:textId="77777777" w:rsidR="007574A6" w:rsidRPr="00ED1280" w:rsidRDefault="007574A6" w:rsidP="00945CB1">
            <w:pPr>
              <w:widowControl w:val="0"/>
              <w:spacing w:before="60" w:after="60" w:line="240" w:lineRule="atLeast"/>
              <w:jc w:val="left"/>
              <w:rPr>
                <w:rFonts w:cs="Arial"/>
                <w:color w:val="000000"/>
                <w:sz w:val="20"/>
                <w:szCs w:val="20"/>
              </w:rPr>
            </w:pPr>
            <w:r w:rsidRPr="00ED1280">
              <w:rPr>
                <w:rFonts w:cs="Arial"/>
                <w:i/>
                <w:color w:val="000000"/>
                <w:sz w:val="20"/>
                <w:szCs w:val="20"/>
              </w:rPr>
              <w:t>L</w:t>
            </w:r>
            <w:r w:rsidRPr="00ED1280">
              <w:rPr>
                <w:rFonts w:cs="Arial"/>
                <w:color w:val="000000"/>
                <w:sz w:val="20"/>
                <w:szCs w:val="20"/>
                <w:vertAlign w:val="subscript"/>
              </w:rPr>
              <w:t>večer</w:t>
            </w:r>
            <w:r w:rsidRPr="00ED1280">
              <w:rPr>
                <w:rFonts w:cs="Arial"/>
                <w:color w:val="000000"/>
                <w:sz w:val="20"/>
                <w:szCs w:val="20"/>
              </w:rPr>
              <w:t xml:space="preserve"> (dBA)</w:t>
            </w:r>
          </w:p>
        </w:tc>
        <w:tc>
          <w:tcPr>
            <w:tcW w:w="1653" w:type="dxa"/>
            <w:shd w:val="clear" w:color="auto" w:fill="auto"/>
            <w:vAlign w:val="center"/>
          </w:tcPr>
          <w:p w14:paraId="7F8E7390" w14:textId="3D482A72" w:rsidR="007574A6" w:rsidRPr="00ED1280" w:rsidRDefault="007574A6" w:rsidP="00E9487F">
            <w:pPr>
              <w:widowControl w:val="0"/>
              <w:spacing w:before="60" w:after="60" w:line="240" w:lineRule="atLeast"/>
              <w:jc w:val="left"/>
              <w:rPr>
                <w:rFonts w:cs="Arial"/>
                <w:color w:val="000000"/>
                <w:sz w:val="20"/>
                <w:szCs w:val="20"/>
              </w:rPr>
            </w:pPr>
            <w:r w:rsidRPr="00ED1280">
              <w:rPr>
                <w:rFonts w:cs="Arial"/>
                <w:i/>
                <w:color w:val="000000"/>
                <w:sz w:val="20"/>
                <w:szCs w:val="20"/>
              </w:rPr>
              <w:t>L</w:t>
            </w:r>
            <w:r w:rsidR="00E9487F" w:rsidRPr="00ED1280">
              <w:rPr>
                <w:rFonts w:cs="Arial"/>
                <w:color w:val="000000"/>
                <w:sz w:val="20"/>
                <w:szCs w:val="20"/>
                <w:vertAlign w:val="subscript"/>
              </w:rPr>
              <w:t>noč</w:t>
            </w:r>
            <w:r w:rsidRPr="00ED1280">
              <w:rPr>
                <w:rFonts w:cs="Arial"/>
                <w:color w:val="000000"/>
                <w:sz w:val="20"/>
                <w:szCs w:val="20"/>
              </w:rPr>
              <w:t xml:space="preserve"> (dBA)</w:t>
            </w:r>
          </w:p>
        </w:tc>
        <w:tc>
          <w:tcPr>
            <w:tcW w:w="1847" w:type="dxa"/>
            <w:shd w:val="clear" w:color="auto" w:fill="auto"/>
            <w:vAlign w:val="center"/>
          </w:tcPr>
          <w:p w14:paraId="16F465EF" w14:textId="77777777" w:rsidR="007574A6" w:rsidRPr="00ED1280" w:rsidRDefault="007574A6" w:rsidP="00945CB1">
            <w:pPr>
              <w:widowControl w:val="0"/>
              <w:spacing w:before="60" w:after="60" w:line="240" w:lineRule="atLeast"/>
              <w:jc w:val="left"/>
              <w:rPr>
                <w:rFonts w:cs="Arial"/>
                <w:color w:val="000000"/>
                <w:sz w:val="20"/>
                <w:szCs w:val="20"/>
              </w:rPr>
            </w:pPr>
            <w:r w:rsidRPr="00ED1280">
              <w:rPr>
                <w:rFonts w:cs="Arial"/>
                <w:i/>
                <w:color w:val="000000"/>
                <w:sz w:val="20"/>
                <w:szCs w:val="20"/>
              </w:rPr>
              <w:t>L</w:t>
            </w:r>
            <w:r w:rsidRPr="00ED1280">
              <w:rPr>
                <w:rFonts w:cs="Arial"/>
                <w:color w:val="000000"/>
                <w:sz w:val="20"/>
                <w:szCs w:val="20"/>
                <w:vertAlign w:val="subscript"/>
              </w:rPr>
              <w:t>dvn</w:t>
            </w:r>
            <w:r w:rsidRPr="00ED1280">
              <w:rPr>
                <w:rFonts w:cs="Arial"/>
                <w:color w:val="000000"/>
                <w:sz w:val="20"/>
                <w:szCs w:val="20"/>
              </w:rPr>
              <w:t xml:space="preserve"> (dBA) </w:t>
            </w:r>
          </w:p>
        </w:tc>
      </w:tr>
      <w:tr w:rsidR="00752532" w:rsidRPr="00ED1280" w14:paraId="337889F3" w14:textId="77777777" w:rsidTr="00752532">
        <w:trPr>
          <w:trHeight w:val="340"/>
        </w:trPr>
        <w:tc>
          <w:tcPr>
            <w:tcW w:w="1886" w:type="dxa"/>
            <w:shd w:val="clear" w:color="auto" w:fill="auto"/>
            <w:vAlign w:val="center"/>
          </w:tcPr>
          <w:p w14:paraId="7EFE1A0E" w14:textId="5B717F8C" w:rsidR="007574A6" w:rsidRPr="00ED1280" w:rsidRDefault="007574A6" w:rsidP="00945CB1">
            <w:pPr>
              <w:widowControl w:val="0"/>
              <w:spacing w:before="60" w:after="60" w:line="240" w:lineRule="atLeast"/>
              <w:jc w:val="left"/>
              <w:rPr>
                <w:rFonts w:cs="Arial"/>
                <w:color w:val="000000"/>
                <w:sz w:val="20"/>
                <w:szCs w:val="20"/>
              </w:rPr>
            </w:pPr>
            <w:r w:rsidRPr="00ED1280">
              <w:rPr>
                <w:rFonts w:cs="Arial"/>
                <w:color w:val="000000"/>
                <w:sz w:val="20"/>
                <w:szCs w:val="20"/>
              </w:rPr>
              <w:t xml:space="preserve">IV. </w:t>
            </w:r>
            <w:r w:rsidR="000D7B10" w:rsidRPr="00ED1280">
              <w:rPr>
                <w:rFonts w:cs="Arial"/>
                <w:color w:val="000000"/>
                <w:sz w:val="20"/>
                <w:szCs w:val="20"/>
              </w:rPr>
              <w:t>območje</w:t>
            </w:r>
          </w:p>
        </w:tc>
        <w:tc>
          <w:tcPr>
            <w:tcW w:w="1838" w:type="dxa"/>
            <w:shd w:val="clear" w:color="auto" w:fill="auto"/>
            <w:vAlign w:val="center"/>
          </w:tcPr>
          <w:p w14:paraId="753A8524" w14:textId="77777777" w:rsidR="007574A6" w:rsidRPr="00ED1280" w:rsidRDefault="007574A6" w:rsidP="00945CB1">
            <w:pPr>
              <w:widowControl w:val="0"/>
              <w:spacing w:before="60" w:after="60" w:line="240" w:lineRule="atLeast"/>
              <w:jc w:val="left"/>
              <w:rPr>
                <w:rFonts w:cs="Arial"/>
                <w:color w:val="000000"/>
                <w:sz w:val="20"/>
                <w:szCs w:val="20"/>
              </w:rPr>
            </w:pPr>
            <w:r w:rsidRPr="00ED1280">
              <w:rPr>
                <w:rFonts w:cs="Arial"/>
                <w:color w:val="000000"/>
                <w:sz w:val="20"/>
                <w:szCs w:val="20"/>
              </w:rPr>
              <w:t>70</w:t>
            </w:r>
          </w:p>
        </w:tc>
        <w:tc>
          <w:tcPr>
            <w:tcW w:w="1571" w:type="dxa"/>
            <w:shd w:val="clear" w:color="auto" w:fill="auto"/>
            <w:vAlign w:val="center"/>
          </w:tcPr>
          <w:p w14:paraId="6112B23C" w14:textId="77777777" w:rsidR="007574A6" w:rsidRPr="00ED1280" w:rsidRDefault="007574A6" w:rsidP="00945CB1">
            <w:pPr>
              <w:widowControl w:val="0"/>
              <w:spacing w:before="60" w:after="60" w:line="240" w:lineRule="atLeast"/>
              <w:jc w:val="left"/>
              <w:rPr>
                <w:rFonts w:cs="Arial"/>
                <w:color w:val="000000"/>
                <w:sz w:val="20"/>
                <w:szCs w:val="20"/>
              </w:rPr>
            </w:pPr>
            <w:r w:rsidRPr="00ED1280">
              <w:rPr>
                <w:rFonts w:cs="Arial"/>
                <w:color w:val="000000"/>
                <w:sz w:val="20"/>
                <w:szCs w:val="20"/>
              </w:rPr>
              <w:t>65</w:t>
            </w:r>
          </w:p>
        </w:tc>
        <w:tc>
          <w:tcPr>
            <w:tcW w:w="1653" w:type="dxa"/>
            <w:shd w:val="clear" w:color="auto" w:fill="auto"/>
            <w:vAlign w:val="center"/>
          </w:tcPr>
          <w:p w14:paraId="254C80E3" w14:textId="77777777" w:rsidR="007574A6" w:rsidRPr="00ED1280" w:rsidRDefault="007574A6" w:rsidP="00945CB1">
            <w:pPr>
              <w:widowControl w:val="0"/>
              <w:spacing w:before="60" w:after="60" w:line="240" w:lineRule="atLeast"/>
              <w:jc w:val="left"/>
              <w:rPr>
                <w:rFonts w:cs="Arial"/>
                <w:color w:val="000000"/>
                <w:sz w:val="20"/>
                <w:szCs w:val="20"/>
              </w:rPr>
            </w:pPr>
            <w:r w:rsidRPr="00ED1280">
              <w:rPr>
                <w:rFonts w:cs="Arial"/>
                <w:color w:val="000000"/>
                <w:sz w:val="20"/>
                <w:szCs w:val="20"/>
              </w:rPr>
              <w:t>60</w:t>
            </w:r>
          </w:p>
        </w:tc>
        <w:tc>
          <w:tcPr>
            <w:tcW w:w="1847" w:type="dxa"/>
            <w:shd w:val="clear" w:color="auto" w:fill="auto"/>
            <w:vAlign w:val="center"/>
          </w:tcPr>
          <w:p w14:paraId="02F95D2F" w14:textId="77777777" w:rsidR="007574A6" w:rsidRPr="00ED1280" w:rsidRDefault="007574A6" w:rsidP="00945CB1">
            <w:pPr>
              <w:widowControl w:val="0"/>
              <w:spacing w:before="60" w:after="60" w:line="240" w:lineRule="atLeast"/>
              <w:jc w:val="left"/>
              <w:rPr>
                <w:rFonts w:cs="Arial"/>
                <w:color w:val="000000"/>
                <w:sz w:val="20"/>
                <w:szCs w:val="20"/>
              </w:rPr>
            </w:pPr>
            <w:r w:rsidRPr="00ED1280">
              <w:rPr>
                <w:rFonts w:cs="Arial"/>
                <w:color w:val="000000"/>
                <w:sz w:val="20"/>
                <w:szCs w:val="20"/>
              </w:rPr>
              <w:t>70</w:t>
            </w:r>
          </w:p>
        </w:tc>
      </w:tr>
      <w:tr w:rsidR="00752532" w:rsidRPr="00ED1280" w14:paraId="3E76203D" w14:textId="77777777" w:rsidTr="00752532">
        <w:trPr>
          <w:trHeight w:val="340"/>
        </w:trPr>
        <w:tc>
          <w:tcPr>
            <w:tcW w:w="1886" w:type="dxa"/>
            <w:shd w:val="clear" w:color="auto" w:fill="auto"/>
            <w:vAlign w:val="center"/>
          </w:tcPr>
          <w:p w14:paraId="3250F9C2" w14:textId="531447D9" w:rsidR="007574A6" w:rsidRPr="00ED1280" w:rsidRDefault="007574A6" w:rsidP="00945CB1">
            <w:pPr>
              <w:widowControl w:val="0"/>
              <w:spacing w:before="60" w:after="60" w:line="240" w:lineRule="atLeast"/>
              <w:jc w:val="left"/>
              <w:rPr>
                <w:rFonts w:cs="Arial"/>
                <w:color w:val="000000"/>
                <w:sz w:val="20"/>
                <w:szCs w:val="20"/>
              </w:rPr>
            </w:pPr>
            <w:r w:rsidRPr="00ED1280">
              <w:rPr>
                <w:rFonts w:cs="Arial"/>
                <w:color w:val="000000"/>
                <w:sz w:val="20"/>
                <w:szCs w:val="20"/>
              </w:rPr>
              <w:t xml:space="preserve">III. </w:t>
            </w:r>
            <w:r w:rsidR="000D7B10" w:rsidRPr="00ED1280">
              <w:rPr>
                <w:rFonts w:cs="Arial"/>
                <w:color w:val="000000"/>
                <w:sz w:val="20"/>
                <w:szCs w:val="20"/>
              </w:rPr>
              <w:t>območje</w:t>
            </w:r>
          </w:p>
        </w:tc>
        <w:tc>
          <w:tcPr>
            <w:tcW w:w="1838" w:type="dxa"/>
            <w:shd w:val="clear" w:color="auto" w:fill="auto"/>
            <w:vAlign w:val="center"/>
          </w:tcPr>
          <w:p w14:paraId="678A6715" w14:textId="77777777" w:rsidR="007574A6" w:rsidRPr="00ED1280" w:rsidRDefault="007574A6" w:rsidP="00945CB1">
            <w:pPr>
              <w:widowControl w:val="0"/>
              <w:spacing w:before="60" w:after="60" w:line="240" w:lineRule="atLeast"/>
              <w:jc w:val="left"/>
              <w:rPr>
                <w:rFonts w:cs="Arial"/>
                <w:color w:val="000000"/>
                <w:sz w:val="20"/>
                <w:szCs w:val="20"/>
              </w:rPr>
            </w:pPr>
            <w:r w:rsidRPr="00ED1280">
              <w:rPr>
                <w:rFonts w:cs="Arial"/>
                <w:color w:val="000000"/>
                <w:sz w:val="20"/>
                <w:szCs w:val="20"/>
              </w:rPr>
              <w:t xml:space="preserve">65 </w:t>
            </w:r>
          </w:p>
        </w:tc>
        <w:tc>
          <w:tcPr>
            <w:tcW w:w="1571" w:type="dxa"/>
            <w:shd w:val="clear" w:color="auto" w:fill="auto"/>
            <w:vAlign w:val="center"/>
          </w:tcPr>
          <w:p w14:paraId="43A18824" w14:textId="77777777" w:rsidR="007574A6" w:rsidRPr="00ED1280" w:rsidRDefault="007574A6" w:rsidP="00945CB1">
            <w:pPr>
              <w:widowControl w:val="0"/>
              <w:spacing w:before="60" w:after="60" w:line="240" w:lineRule="atLeast"/>
              <w:jc w:val="left"/>
              <w:rPr>
                <w:rFonts w:cs="Arial"/>
                <w:color w:val="000000"/>
                <w:sz w:val="20"/>
                <w:szCs w:val="20"/>
              </w:rPr>
            </w:pPr>
            <w:r w:rsidRPr="00ED1280">
              <w:rPr>
                <w:rFonts w:cs="Arial"/>
                <w:color w:val="000000"/>
                <w:sz w:val="20"/>
                <w:szCs w:val="20"/>
              </w:rPr>
              <w:t>60</w:t>
            </w:r>
          </w:p>
        </w:tc>
        <w:tc>
          <w:tcPr>
            <w:tcW w:w="1653" w:type="dxa"/>
            <w:shd w:val="clear" w:color="auto" w:fill="auto"/>
            <w:vAlign w:val="center"/>
          </w:tcPr>
          <w:p w14:paraId="26F09C0E" w14:textId="77777777" w:rsidR="007574A6" w:rsidRPr="00ED1280" w:rsidRDefault="007574A6" w:rsidP="00945CB1">
            <w:pPr>
              <w:widowControl w:val="0"/>
              <w:spacing w:before="60" w:after="60" w:line="240" w:lineRule="atLeast"/>
              <w:jc w:val="left"/>
              <w:rPr>
                <w:rFonts w:cs="Arial"/>
                <w:color w:val="000000"/>
                <w:sz w:val="20"/>
                <w:szCs w:val="20"/>
              </w:rPr>
            </w:pPr>
            <w:r w:rsidRPr="00ED1280">
              <w:rPr>
                <w:rFonts w:cs="Arial"/>
                <w:color w:val="000000"/>
                <w:sz w:val="20"/>
                <w:szCs w:val="20"/>
              </w:rPr>
              <w:t>55</w:t>
            </w:r>
          </w:p>
        </w:tc>
        <w:tc>
          <w:tcPr>
            <w:tcW w:w="1847" w:type="dxa"/>
            <w:shd w:val="clear" w:color="auto" w:fill="auto"/>
            <w:vAlign w:val="center"/>
          </w:tcPr>
          <w:p w14:paraId="779F89CB" w14:textId="77777777" w:rsidR="007574A6" w:rsidRPr="00ED1280" w:rsidRDefault="007574A6" w:rsidP="00945CB1">
            <w:pPr>
              <w:widowControl w:val="0"/>
              <w:spacing w:before="60" w:after="60" w:line="240" w:lineRule="atLeast"/>
              <w:jc w:val="left"/>
              <w:rPr>
                <w:rFonts w:cs="Arial"/>
                <w:color w:val="000000"/>
                <w:sz w:val="20"/>
                <w:szCs w:val="20"/>
              </w:rPr>
            </w:pPr>
            <w:r w:rsidRPr="00ED1280">
              <w:rPr>
                <w:rFonts w:cs="Arial"/>
                <w:color w:val="000000"/>
                <w:sz w:val="20"/>
                <w:szCs w:val="20"/>
              </w:rPr>
              <w:t xml:space="preserve">65 </w:t>
            </w:r>
          </w:p>
        </w:tc>
      </w:tr>
      <w:tr w:rsidR="00752532" w:rsidRPr="00ED1280" w14:paraId="284EDD89" w14:textId="77777777" w:rsidTr="00752532">
        <w:trPr>
          <w:trHeight w:val="340"/>
        </w:trPr>
        <w:tc>
          <w:tcPr>
            <w:tcW w:w="1886" w:type="dxa"/>
            <w:shd w:val="clear" w:color="auto" w:fill="auto"/>
            <w:vAlign w:val="center"/>
          </w:tcPr>
          <w:p w14:paraId="54BFA8CA" w14:textId="61852D52" w:rsidR="007574A6" w:rsidRPr="00ED1280" w:rsidRDefault="007574A6" w:rsidP="00945CB1">
            <w:pPr>
              <w:widowControl w:val="0"/>
              <w:spacing w:before="60" w:after="60" w:line="240" w:lineRule="atLeast"/>
              <w:jc w:val="left"/>
              <w:rPr>
                <w:rFonts w:cs="Arial"/>
                <w:color w:val="000000"/>
                <w:sz w:val="20"/>
                <w:szCs w:val="20"/>
              </w:rPr>
            </w:pPr>
            <w:r w:rsidRPr="00ED1280">
              <w:rPr>
                <w:rFonts w:cs="Arial"/>
                <w:color w:val="000000"/>
                <w:sz w:val="20"/>
                <w:szCs w:val="20"/>
              </w:rPr>
              <w:t xml:space="preserve">II. </w:t>
            </w:r>
            <w:r w:rsidR="000D7B10" w:rsidRPr="00ED1280">
              <w:rPr>
                <w:rFonts w:cs="Arial"/>
                <w:color w:val="000000"/>
                <w:sz w:val="20"/>
                <w:szCs w:val="20"/>
              </w:rPr>
              <w:t>območje</w:t>
            </w:r>
          </w:p>
        </w:tc>
        <w:tc>
          <w:tcPr>
            <w:tcW w:w="1838" w:type="dxa"/>
            <w:shd w:val="clear" w:color="auto" w:fill="auto"/>
            <w:vAlign w:val="center"/>
          </w:tcPr>
          <w:p w14:paraId="57BB250C" w14:textId="77777777" w:rsidR="007574A6" w:rsidRPr="00ED1280" w:rsidRDefault="007574A6" w:rsidP="00945CB1">
            <w:pPr>
              <w:widowControl w:val="0"/>
              <w:spacing w:before="60" w:after="60" w:line="240" w:lineRule="atLeast"/>
              <w:jc w:val="left"/>
              <w:rPr>
                <w:rFonts w:cs="Arial"/>
                <w:color w:val="000000"/>
                <w:sz w:val="20"/>
                <w:szCs w:val="20"/>
              </w:rPr>
            </w:pPr>
            <w:r w:rsidRPr="00ED1280">
              <w:rPr>
                <w:rFonts w:cs="Arial"/>
                <w:color w:val="000000"/>
                <w:sz w:val="20"/>
                <w:szCs w:val="20"/>
              </w:rPr>
              <w:t xml:space="preserve">60 </w:t>
            </w:r>
          </w:p>
        </w:tc>
        <w:tc>
          <w:tcPr>
            <w:tcW w:w="1571" w:type="dxa"/>
            <w:shd w:val="clear" w:color="auto" w:fill="auto"/>
            <w:vAlign w:val="center"/>
          </w:tcPr>
          <w:p w14:paraId="41892B21" w14:textId="77777777" w:rsidR="007574A6" w:rsidRPr="00ED1280" w:rsidRDefault="007574A6" w:rsidP="00945CB1">
            <w:pPr>
              <w:widowControl w:val="0"/>
              <w:spacing w:before="60" w:after="60" w:line="240" w:lineRule="atLeast"/>
              <w:jc w:val="left"/>
              <w:rPr>
                <w:rFonts w:cs="Arial"/>
                <w:color w:val="000000"/>
                <w:sz w:val="20"/>
                <w:szCs w:val="20"/>
              </w:rPr>
            </w:pPr>
            <w:r w:rsidRPr="00ED1280">
              <w:rPr>
                <w:rFonts w:cs="Arial"/>
                <w:color w:val="000000"/>
                <w:sz w:val="20"/>
                <w:szCs w:val="20"/>
              </w:rPr>
              <w:t>55</w:t>
            </w:r>
          </w:p>
        </w:tc>
        <w:tc>
          <w:tcPr>
            <w:tcW w:w="1653" w:type="dxa"/>
            <w:shd w:val="clear" w:color="auto" w:fill="auto"/>
            <w:vAlign w:val="center"/>
          </w:tcPr>
          <w:p w14:paraId="46486ECC" w14:textId="77777777" w:rsidR="007574A6" w:rsidRPr="00ED1280" w:rsidRDefault="007574A6" w:rsidP="00945CB1">
            <w:pPr>
              <w:widowControl w:val="0"/>
              <w:spacing w:before="60" w:after="60" w:line="240" w:lineRule="atLeast"/>
              <w:jc w:val="left"/>
              <w:rPr>
                <w:rFonts w:cs="Arial"/>
                <w:color w:val="000000"/>
                <w:sz w:val="20"/>
                <w:szCs w:val="20"/>
              </w:rPr>
            </w:pPr>
            <w:r w:rsidRPr="00ED1280">
              <w:rPr>
                <w:rFonts w:cs="Arial"/>
                <w:color w:val="000000"/>
                <w:sz w:val="20"/>
                <w:szCs w:val="20"/>
              </w:rPr>
              <w:t>50</w:t>
            </w:r>
          </w:p>
        </w:tc>
        <w:tc>
          <w:tcPr>
            <w:tcW w:w="1847" w:type="dxa"/>
            <w:shd w:val="clear" w:color="auto" w:fill="auto"/>
            <w:vAlign w:val="center"/>
          </w:tcPr>
          <w:p w14:paraId="63CF71D5" w14:textId="77777777" w:rsidR="007574A6" w:rsidRPr="00ED1280" w:rsidRDefault="007574A6" w:rsidP="00945CB1">
            <w:pPr>
              <w:widowControl w:val="0"/>
              <w:spacing w:before="60" w:after="60" w:line="240" w:lineRule="atLeast"/>
              <w:jc w:val="left"/>
              <w:rPr>
                <w:rFonts w:cs="Arial"/>
                <w:color w:val="000000"/>
                <w:sz w:val="20"/>
                <w:szCs w:val="20"/>
              </w:rPr>
            </w:pPr>
            <w:r w:rsidRPr="00ED1280">
              <w:rPr>
                <w:rFonts w:cs="Arial"/>
                <w:color w:val="000000"/>
                <w:sz w:val="20"/>
                <w:szCs w:val="20"/>
              </w:rPr>
              <w:t xml:space="preserve">60 </w:t>
            </w:r>
          </w:p>
        </w:tc>
      </w:tr>
      <w:tr w:rsidR="00752532" w:rsidRPr="00ED1280" w14:paraId="16A8670A" w14:textId="77777777" w:rsidTr="00752532">
        <w:trPr>
          <w:trHeight w:val="340"/>
        </w:trPr>
        <w:tc>
          <w:tcPr>
            <w:tcW w:w="1886" w:type="dxa"/>
            <w:shd w:val="clear" w:color="auto" w:fill="auto"/>
            <w:vAlign w:val="center"/>
          </w:tcPr>
          <w:p w14:paraId="74958C7C" w14:textId="27A6429E" w:rsidR="007574A6" w:rsidRPr="00ED1280" w:rsidRDefault="007574A6" w:rsidP="00945CB1">
            <w:pPr>
              <w:widowControl w:val="0"/>
              <w:spacing w:before="60" w:after="60" w:line="240" w:lineRule="atLeast"/>
              <w:jc w:val="left"/>
              <w:rPr>
                <w:rFonts w:cs="Arial"/>
                <w:color w:val="000000"/>
                <w:sz w:val="20"/>
                <w:szCs w:val="20"/>
              </w:rPr>
            </w:pPr>
            <w:r w:rsidRPr="00ED1280">
              <w:rPr>
                <w:rFonts w:cs="Arial"/>
                <w:color w:val="000000"/>
                <w:sz w:val="20"/>
                <w:szCs w:val="20"/>
              </w:rPr>
              <w:t xml:space="preserve">I. </w:t>
            </w:r>
            <w:r w:rsidR="000D7B10" w:rsidRPr="00ED1280">
              <w:rPr>
                <w:rFonts w:cs="Arial"/>
                <w:color w:val="000000"/>
                <w:sz w:val="20"/>
                <w:szCs w:val="20"/>
              </w:rPr>
              <w:t>območje</w:t>
            </w:r>
          </w:p>
        </w:tc>
        <w:tc>
          <w:tcPr>
            <w:tcW w:w="1838" w:type="dxa"/>
            <w:shd w:val="clear" w:color="auto" w:fill="auto"/>
            <w:vAlign w:val="center"/>
          </w:tcPr>
          <w:p w14:paraId="283B6856" w14:textId="77777777" w:rsidR="007574A6" w:rsidRPr="00ED1280" w:rsidRDefault="007574A6" w:rsidP="00945CB1">
            <w:pPr>
              <w:widowControl w:val="0"/>
              <w:spacing w:before="60" w:after="60" w:line="240" w:lineRule="atLeast"/>
              <w:jc w:val="left"/>
              <w:rPr>
                <w:rFonts w:cs="Arial"/>
                <w:color w:val="000000"/>
                <w:sz w:val="20"/>
                <w:szCs w:val="20"/>
              </w:rPr>
            </w:pPr>
            <w:r w:rsidRPr="00ED1280">
              <w:rPr>
                <w:rFonts w:cs="Arial"/>
                <w:color w:val="000000"/>
                <w:sz w:val="20"/>
                <w:szCs w:val="20"/>
              </w:rPr>
              <w:t xml:space="preserve">55 </w:t>
            </w:r>
          </w:p>
        </w:tc>
        <w:tc>
          <w:tcPr>
            <w:tcW w:w="1571" w:type="dxa"/>
            <w:shd w:val="clear" w:color="auto" w:fill="auto"/>
            <w:vAlign w:val="center"/>
          </w:tcPr>
          <w:p w14:paraId="0A1E6551" w14:textId="77777777" w:rsidR="007574A6" w:rsidRPr="00ED1280" w:rsidRDefault="007574A6" w:rsidP="00945CB1">
            <w:pPr>
              <w:widowControl w:val="0"/>
              <w:spacing w:before="60" w:after="60" w:line="240" w:lineRule="atLeast"/>
              <w:jc w:val="left"/>
              <w:rPr>
                <w:rFonts w:cs="Arial"/>
                <w:color w:val="000000"/>
                <w:sz w:val="20"/>
                <w:szCs w:val="20"/>
              </w:rPr>
            </w:pPr>
            <w:r w:rsidRPr="00ED1280">
              <w:rPr>
                <w:rFonts w:cs="Arial"/>
                <w:color w:val="000000"/>
                <w:sz w:val="20"/>
                <w:szCs w:val="20"/>
              </w:rPr>
              <w:t>50</w:t>
            </w:r>
          </w:p>
        </w:tc>
        <w:tc>
          <w:tcPr>
            <w:tcW w:w="1653" w:type="dxa"/>
            <w:shd w:val="clear" w:color="auto" w:fill="auto"/>
            <w:vAlign w:val="center"/>
          </w:tcPr>
          <w:p w14:paraId="4B217F22" w14:textId="77777777" w:rsidR="007574A6" w:rsidRPr="00ED1280" w:rsidRDefault="007574A6" w:rsidP="00945CB1">
            <w:pPr>
              <w:widowControl w:val="0"/>
              <w:spacing w:before="60" w:after="60" w:line="240" w:lineRule="atLeast"/>
              <w:jc w:val="left"/>
              <w:rPr>
                <w:rFonts w:cs="Arial"/>
                <w:color w:val="000000"/>
                <w:sz w:val="20"/>
                <w:szCs w:val="20"/>
              </w:rPr>
            </w:pPr>
            <w:r w:rsidRPr="00ED1280">
              <w:rPr>
                <w:rFonts w:cs="Arial"/>
                <w:color w:val="000000"/>
                <w:sz w:val="20"/>
                <w:szCs w:val="20"/>
              </w:rPr>
              <w:t>45</w:t>
            </w:r>
          </w:p>
        </w:tc>
        <w:tc>
          <w:tcPr>
            <w:tcW w:w="1847" w:type="dxa"/>
            <w:shd w:val="clear" w:color="auto" w:fill="auto"/>
            <w:vAlign w:val="center"/>
          </w:tcPr>
          <w:p w14:paraId="5F1729B8" w14:textId="77777777" w:rsidR="007574A6" w:rsidRPr="00ED1280" w:rsidRDefault="007574A6" w:rsidP="00945CB1">
            <w:pPr>
              <w:widowControl w:val="0"/>
              <w:spacing w:before="60" w:after="60" w:line="240" w:lineRule="atLeast"/>
              <w:jc w:val="left"/>
              <w:rPr>
                <w:rFonts w:cs="Arial"/>
                <w:color w:val="000000"/>
                <w:sz w:val="20"/>
                <w:szCs w:val="20"/>
              </w:rPr>
            </w:pPr>
            <w:r w:rsidRPr="00ED1280">
              <w:rPr>
                <w:rFonts w:cs="Arial"/>
                <w:color w:val="000000"/>
                <w:sz w:val="20"/>
                <w:szCs w:val="20"/>
              </w:rPr>
              <w:t xml:space="preserve">55 </w:t>
            </w:r>
          </w:p>
        </w:tc>
      </w:tr>
    </w:tbl>
    <w:p w14:paraId="5585B363" w14:textId="77777777" w:rsidR="00D040AF" w:rsidRPr="00ED1280" w:rsidRDefault="00D040AF" w:rsidP="00D040AF">
      <w:pPr>
        <w:widowControl w:val="0"/>
        <w:spacing w:line="240" w:lineRule="atLeast"/>
        <w:rPr>
          <w:rFonts w:cs="Arial"/>
          <w:color w:val="000000"/>
          <w:sz w:val="20"/>
          <w:szCs w:val="20"/>
        </w:rPr>
      </w:pPr>
    </w:p>
    <w:p w14:paraId="053FC51E" w14:textId="0CDDB209" w:rsidR="007574A6" w:rsidRPr="00ED1280" w:rsidRDefault="007574A6" w:rsidP="00D040AF">
      <w:pPr>
        <w:widowControl w:val="0"/>
        <w:spacing w:after="120" w:line="240" w:lineRule="atLeast"/>
        <w:ind w:left="1701" w:right="284" w:hanging="1701"/>
        <w:rPr>
          <w:rFonts w:cs="Arial"/>
          <w:color w:val="000000"/>
          <w:sz w:val="20"/>
          <w:szCs w:val="20"/>
        </w:rPr>
      </w:pPr>
      <w:r w:rsidRPr="00ED1280">
        <w:rPr>
          <w:rFonts w:cs="Arial"/>
          <w:color w:val="000000"/>
          <w:sz w:val="20"/>
          <w:szCs w:val="20"/>
        </w:rPr>
        <w:t>Preglednica</w:t>
      </w:r>
      <w:r w:rsidR="0098590D" w:rsidRPr="00ED1280">
        <w:rPr>
          <w:rFonts w:cs="Arial"/>
          <w:color w:val="000000"/>
          <w:sz w:val="20"/>
          <w:szCs w:val="20"/>
        </w:rPr>
        <w:t> </w:t>
      </w:r>
      <w:r w:rsidRPr="00ED1280">
        <w:rPr>
          <w:rFonts w:cs="Arial"/>
          <w:color w:val="000000"/>
          <w:sz w:val="20"/>
          <w:szCs w:val="20"/>
        </w:rPr>
        <w:t>4:</w:t>
      </w:r>
      <w:r w:rsidR="0098590D" w:rsidRPr="00ED1280">
        <w:rPr>
          <w:rFonts w:cs="Arial"/>
          <w:color w:val="000000"/>
          <w:sz w:val="20"/>
          <w:szCs w:val="20"/>
        </w:rPr>
        <w:t> </w:t>
      </w:r>
      <w:r w:rsidR="00945CB1" w:rsidRPr="00ED1280">
        <w:rPr>
          <w:rFonts w:cs="Arial"/>
          <w:color w:val="000000"/>
          <w:sz w:val="20"/>
          <w:szCs w:val="20"/>
        </w:rPr>
        <w:tab/>
      </w:r>
      <w:r w:rsidRPr="00ED1280">
        <w:rPr>
          <w:rFonts w:cs="Arial"/>
          <w:color w:val="000000"/>
          <w:sz w:val="20"/>
          <w:szCs w:val="20"/>
        </w:rPr>
        <w:t xml:space="preserve">mejne vrednosti kazalcev hrupa </w:t>
      </w:r>
      <w:r w:rsidRPr="00ED1280">
        <w:rPr>
          <w:rFonts w:cs="Arial"/>
          <w:i/>
          <w:color w:val="000000"/>
          <w:sz w:val="20"/>
          <w:szCs w:val="20"/>
        </w:rPr>
        <w:t>L</w:t>
      </w:r>
      <w:r w:rsidRPr="00ED1280">
        <w:rPr>
          <w:rFonts w:cs="Arial"/>
          <w:color w:val="000000"/>
          <w:sz w:val="20"/>
          <w:szCs w:val="20"/>
          <w:vertAlign w:val="subscript"/>
        </w:rPr>
        <w:t>dan</w:t>
      </w:r>
      <w:r w:rsidRPr="00ED1280">
        <w:rPr>
          <w:rFonts w:cs="Arial"/>
          <w:color w:val="000000"/>
          <w:sz w:val="20"/>
          <w:szCs w:val="20"/>
        </w:rPr>
        <w:t xml:space="preserve">, </w:t>
      </w:r>
      <w:r w:rsidR="005F0073" w:rsidRPr="00ED1280">
        <w:rPr>
          <w:rFonts w:cs="Arial"/>
          <w:i/>
          <w:color w:val="000000"/>
          <w:sz w:val="20"/>
          <w:szCs w:val="20"/>
        </w:rPr>
        <w:t>L</w:t>
      </w:r>
      <w:r w:rsidR="00E9487F" w:rsidRPr="00ED1280">
        <w:rPr>
          <w:rFonts w:cs="Arial"/>
          <w:color w:val="000000"/>
          <w:sz w:val="20"/>
          <w:szCs w:val="20"/>
          <w:vertAlign w:val="subscript"/>
        </w:rPr>
        <w:t>večer</w:t>
      </w:r>
      <w:r w:rsidR="005F0073" w:rsidRPr="00ED1280">
        <w:rPr>
          <w:rFonts w:cs="Arial"/>
          <w:color w:val="000000"/>
          <w:sz w:val="20"/>
          <w:szCs w:val="20"/>
        </w:rPr>
        <w:t xml:space="preserve">, </w:t>
      </w:r>
      <w:r w:rsidRPr="00ED1280">
        <w:rPr>
          <w:rFonts w:cs="Arial"/>
          <w:i/>
          <w:color w:val="000000"/>
          <w:sz w:val="20"/>
          <w:szCs w:val="20"/>
        </w:rPr>
        <w:t>L</w:t>
      </w:r>
      <w:r w:rsidR="00E9487F" w:rsidRPr="00ED1280">
        <w:rPr>
          <w:rFonts w:cs="Arial"/>
          <w:color w:val="000000"/>
          <w:sz w:val="20"/>
          <w:szCs w:val="20"/>
          <w:vertAlign w:val="subscript"/>
        </w:rPr>
        <w:t>noč</w:t>
      </w:r>
      <w:r w:rsidRPr="00ED1280">
        <w:rPr>
          <w:rFonts w:cs="Arial"/>
          <w:color w:val="000000"/>
          <w:sz w:val="20"/>
          <w:szCs w:val="20"/>
        </w:rPr>
        <w:t xml:space="preserve">, in </w:t>
      </w:r>
      <w:r w:rsidRPr="00ED1280">
        <w:rPr>
          <w:rFonts w:cs="Arial"/>
          <w:i/>
          <w:color w:val="000000"/>
          <w:sz w:val="20"/>
          <w:szCs w:val="20"/>
        </w:rPr>
        <w:t>L</w:t>
      </w:r>
      <w:r w:rsidRPr="00ED1280">
        <w:rPr>
          <w:rFonts w:cs="Arial"/>
          <w:color w:val="000000"/>
          <w:sz w:val="20"/>
          <w:szCs w:val="20"/>
          <w:vertAlign w:val="subscript"/>
        </w:rPr>
        <w:t>dvn</w:t>
      </w:r>
      <w:r w:rsidRPr="00ED1280">
        <w:rPr>
          <w:rFonts w:cs="Arial"/>
          <w:color w:val="000000"/>
          <w:sz w:val="20"/>
          <w:szCs w:val="20"/>
        </w:rPr>
        <w:t xml:space="preserve">, ki ga </w:t>
      </w:r>
      <w:r w:rsidR="006C5E72" w:rsidRPr="00ED1280">
        <w:rPr>
          <w:rFonts w:cs="Arial"/>
          <w:color w:val="000000"/>
          <w:sz w:val="20"/>
          <w:szCs w:val="20"/>
        </w:rPr>
        <w:t>povzroča</w:t>
      </w:r>
      <w:r w:rsidRPr="00ED1280">
        <w:rPr>
          <w:rFonts w:cs="Arial"/>
          <w:color w:val="000000"/>
          <w:sz w:val="20"/>
          <w:szCs w:val="20"/>
        </w:rPr>
        <w:t xml:space="preserve"> naprava, obrat, </w:t>
      </w:r>
      <w:r w:rsidR="006C5E72" w:rsidRPr="00ED1280">
        <w:rPr>
          <w:rFonts w:cs="Arial"/>
          <w:color w:val="000000"/>
          <w:sz w:val="20"/>
          <w:szCs w:val="20"/>
        </w:rPr>
        <w:t>letališče</w:t>
      </w:r>
      <w:r w:rsidR="0087386C" w:rsidRPr="00ED1280">
        <w:rPr>
          <w:rFonts w:cs="Arial"/>
          <w:color w:val="000000"/>
          <w:sz w:val="20"/>
          <w:szCs w:val="20"/>
        </w:rPr>
        <w:t>, ki ni večje letališče</w:t>
      </w:r>
      <w:r w:rsidRPr="00ED1280">
        <w:rPr>
          <w:rFonts w:cs="Arial"/>
          <w:color w:val="000000"/>
          <w:sz w:val="20"/>
          <w:szCs w:val="20"/>
        </w:rPr>
        <w:t xml:space="preserve">, helikoptersko </w:t>
      </w:r>
      <w:r w:rsidR="006C5E72" w:rsidRPr="00ED1280">
        <w:rPr>
          <w:rFonts w:cs="Arial"/>
          <w:color w:val="000000"/>
          <w:sz w:val="20"/>
          <w:szCs w:val="20"/>
        </w:rPr>
        <w:t>vzletišče</w:t>
      </w:r>
      <w:r w:rsidR="001C3AD4" w:rsidRPr="00ED1280">
        <w:rPr>
          <w:rFonts w:cs="Arial"/>
          <w:color w:val="000000"/>
          <w:sz w:val="20"/>
          <w:szCs w:val="20"/>
        </w:rPr>
        <w:t>,</w:t>
      </w:r>
      <w:r w:rsidR="00312F65" w:rsidRPr="00ED1280">
        <w:rPr>
          <w:rFonts w:cs="Arial"/>
          <w:color w:val="000000"/>
          <w:sz w:val="20"/>
          <w:szCs w:val="20"/>
        </w:rPr>
        <w:t xml:space="preserve"> </w:t>
      </w:r>
      <w:r w:rsidRPr="00ED1280">
        <w:rPr>
          <w:rFonts w:cs="Arial"/>
          <w:color w:val="000000"/>
          <w:sz w:val="20"/>
          <w:szCs w:val="20"/>
        </w:rPr>
        <w:t xml:space="preserve">objekt za pretovor blaga </w:t>
      </w:r>
      <w:r w:rsidR="00573E01" w:rsidRPr="00ED1280">
        <w:rPr>
          <w:rFonts w:cs="Arial"/>
          <w:color w:val="000000"/>
          <w:sz w:val="20"/>
          <w:szCs w:val="20"/>
        </w:rPr>
        <w:t xml:space="preserve">ali </w:t>
      </w:r>
      <w:r w:rsidR="00945CB1" w:rsidRPr="00ED1280">
        <w:rPr>
          <w:rFonts w:cs="Arial"/>
          <w:color w:val="000000"/>
          <w:sz w:val="20"/>
          <w:szCs w:val="20"/>
        </w:rPr>
        <w:t xml:space="preserve">odprto </w:t>
      </w:r>
      <w:r w:rsidR="006C5E72" w:rsidRPr="00ED1280">
        <w:rPr>
          <w:rFonts w:cs="Arial"/>
          <w:color w:val="000000"/>
          <w:sz w:val="20"/>
          <w:szCs w:val="20"/>
        </w:rPr>
        <w:t>parkirišče</w:t>
      </w:r>
    </w:p>
    <w:tbl>
      <w:tblPr>
        <w:tblW w:w="879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9"/>
        <w:gridCol w:w="1863"/>
        <w:gridCol w:w="1583"/>
        <w:gridCol w:w="1686"/>
        <w:gridCol w:w="1814"/>
      </w:tblGrid>
      <w:tr w:rsidR="00752532" w:rsidRPr="00ED1280" w14:paraId="6914AB5D" w14:textId="77777777" w:rsidTr="00752532">
        <w:trPr>
          <w:trHeight w:val="340"/>
        </w:trPr>
        <w:tc>
          <w:tcPr>
            <w:tcW w:w="1849" w:type="dxa"/>
            <w:shd w:val="clear" w:color="auto" w:fill="auto"/>
            <w:vAlign w:val="center"/>
          </w:tcPr>
          <w:p w14:paraId="7A79D5CE" w14:textId="77777777" w:rsidR="007574A6" w:rsidRPr="00ED1280" w:rsidRDefault="0056752E" w:rsidP="002274FD">
            <w:pPr>
              <w:widowControl w:val="0"/>
              <w:spacing w:before="60" w:after="60" w:line="240" w:lineRule="atLeast"/>
              <w:jc w:val="left"/>
              <w:rPr>
                <w:rFonts w:cs="Arial"/>
                <w:color w:val="000000"/>
                <w:sz w:val="20"/>
                <w:szCs w:val="20"/>
              </w:rPr>
            </w:pPr>
            <w:r w:rsidRPr="00ED1280">
              <w:rPr>
                <w:rFonts w:cs="Arial"/>
                <w:color w:val="000000"/>
                <w:sz w:val="20"/>
                <w:szCs w:val="20"/>
              </w:rPr>
              <w:t>Območje</w:t>
            </w:r>
            <w:r w:rsidR="007574A6" w:rsidRPr="00ED1280">
              <w:rPr>
                <w:rFonts w:cs="Arial"/>
                <w:color w:val="000000"/>
                <w:sz w:val="20"/>
                <w:szCs w:val="20"/>
              </w:rPr>
              <w:t xml:space="preserve"> varstva pred hrupom </w:t>
            </w:r>
          </w:p>
        </w:tc>
        <w:tc>
          <w:tcPr>
            <w:tcW w:w="1863" w:type="dxa"/>
            <w:shd w:val="clear" w:color="auto" w:fill="auto"/>
            <w:vAlign w:val="center"/>
          </w:tcPr>
          <w:p w14:paraId="2F0C2BBC" w14:textId="77777777" w:rsidR="007574A6" w:rsidRPr="00ED1280" w:rsidRDefault="007574A6" w:rsidP="00945CB1">
            <w:pPr>
              <w:widowControl w:val="0"/>
              <w:spacing w:before="60" w:after="60" w:line="240" w:lineRule="atLeast"/>
              <w:jc w:val="left"/>
              <w:rPr>
                <w:rFonts w:cs="Arial"/>
                <w:color w:val="000000"/>
                <w:sz w:val="20"/>
                <w:szCs w:val="20"/>
              </w:rPr>
            </w:pPr>
            <w:r w:rsidRPr="00ED1280">
              <w:rPr>
                <w:rFonts w:cs="Arial"/>
                <w:i/>
                <w:color w:val="000000"/>
                <w:sz w:val="20"/>
                <w:szCs w:val="20"/>
              </w:rPr>
              <w:t>L</w:t>
            </w:r>
            <w:r w:rsidRPr="00ED1280">
              <w:rPr>
                <w:rFonts w:cs="Arial"/>
                <w:color w:val="000000"/>
                <w:sz w:val="20"/>
                <w:szCs w:val="20"/>
                <w:vertAlign w:val="subscript"/>
              </w:rPr>
              <w:t>dan</w:t>
            </w:r>
            <w:r w:rsidRPr="00ED1280">
              <w:rPr>
                <w:rFonts w:cs="Arial"/>
                <w:color w:val="000000"/>
                <w:sz w:val="20"/>
                <w:szCs w:val="20"/>
              </w:rPr>
              <w:t xml:space="preserve"> (dBA) </w:t>
            </w:r>
          </w:p>
        </w:tc>
        <w:tc>
          <w:tcPr>
            <w:tcW w:w="1583" w:type="dxa"/>
            <w:shd w:val="clear" w:color="auto" w:fill="auto"/>
            <w:vAlign w:val="center"/>
          </w:tcPr>
          <w:p w14:paraId="00F6945B" w14:textId="497C62F5" w:rsidR="007574A6" w:rsidRPr="00ED1280" w:rsidRDefault="007574A6" w:rsidP="00E9487F">
            <w:pPr>
              <w:widowControl w:val="0"/>
              <w:spacing w:before="60" w:after="60" w:line="240" w:lineRule="atLeast"/>
              <w:jc w:val="left"/>
              <w:rPr>
                <w:rFonts w:cs="Arial"/>
                <w:color w:val="000000"/>
                <w:sz w:val="20"/>
                <w:szCs w:val="20"/>
              </w:rPr>
            </w:pPr>
            <w:r w:rsidRPr="00ED1280">
              <w:rPr>
                <w:rFonts w:cs="Arial"/>
                <w:i/>
                <w:color w:val="000000"/>
                <w:sz w:val="20"/>
                <w:szCs w:val="20"/>
              </w:rPr>
              <w:t>L</w:t>
            </w:r>
            <w:r w:rsidR="00E9487F" w:rsidRPr="00ED1280">
              <w:rPr>
                <w:rFonts w:cs="Arial"/>
                <w:color w:val="000000"/>
                <w:sz w:val="20"/>
                <w:szCs w:val="20"/>
                <w:vertAlign w:val="subscript"/>
              </w:rPr>
              <w:t>večer</w:t>
            </w:r>
            <w:r w:rsidRPr="00ED1280">
              <w:rPr>
                <w:rFonts w:cs="Arial"/>
                <w:color w:val="000000"/>
                <w:sz w:val="20"/>
                <w:szCs w:val="20"/>
              </w:rPr>
              <w:t xml:space="preserve"> (dBA)</w:t>
            </w:r>
          </w:p>
        </w:tc>
        <w:tc>
          <w:tcPr>
            <w:tcW w:w="1686" w:type="dxa"/>
            <w:shd w:val="clear" w:color="auto" w:fill="auto"/>
            <w:vAlign w:val="center"/>
          </w:tcPr>
          <w:p w14:paraId="0EA61E5C" w14:textId="5206D04F" w:rsidR="007574A6" w:rsidRPr="00ED1280" w:rsidRDefault="007574A6" w:rsidP="00E9487F">
            <w:pPr>
              <w:widowControl w:val="0"/>
              <w:spacing w:before="60" w:after="60" w:line="240" w:lineRule="atLeast"/>
              <w:jc w:val="left"/>
              <w:rPr>
                <w:rFonts w:cs="Arial"/>
                <w:color w:val="000000"/>
                <w:sz w:val="20"/>
                <w:szCs w:val="20"/>
              </w:rPr>
            </w:pPr>
            <w:r w:rsidRPr="00ED1280">
              <w:rPr>
                <w:rFonts w:cs="Arial"/>
                <w:i/>
                <w:color w:val="000000"/>
                <w:sz w:val="20"/>
                <w:szCs w:val="20"/>
              </w:rPr>
              <w:t>L</w:t>
            </w:r>
            <w:r w:rsidR="00E9487F" w:rsidRPr="00ED1280">
              <w:rPr>
                <w:rFonts w:cs="Arial"/>
                <w:color w:val="000000"/>
                <w:sz w:val="20"/>
                <w:szCs w:val="20"/>
                <w:vertAlign w:val="subscript"/>
              </w:rPr>
              <w:t>noč</w:t>
            </w:r>
            <w:r w:rsidRPr="00ED1280">
              <w:rPr>
                <w:rFonts w:cs="Arial"/>
                <w:color w:val="000000"/>
                <w:sz w:val="20"/>
                <w:szCs w:val="20"/>
              </w:rPr>
              <w:t xml:space="preserve"> (dBA)</w:t>
            </w:r>
          </w:p>
        </w:tc>
        <w:tc>
          <w:tcPr>
            <w:tcW w:w="1814" w:type="dxa"/>
            <w:shd w:val="clear" w:color="auto" w:fill="auto"/>
            <w:vAlign w:val="center"/>
          </w:tcPr>
          <w:p w14:paraId="15E764DA" w14:textId="77777777" w:rsidR="007574A6" w:rsidRPr="00ED1280" w:rsidRDefault="007574A6" w:rsidP="00945CB1">
            <w:pPr>
              <w:widowControl w:val="0"/>
              <w:spacing w:before="60" w:after="60" w:line="240" w:lineRule="atLeast"/>
              <w:jc w:val="left"/>
              <w:rPr>
                <w:rFonts w:cs="Arial"/>
                <w:color w:val="000000"/>
                <w:sz w:val="20"/>
                <w:szCs w:val="20"/>
              </w:rPr>
            </w:pPr>
            <w:r w:rsidRPr="00ED1280">
              <w:rPr>
                <w:rFonts w:cs="Arial"/>
                <w:i/>
                <w:color w:val="000000"/>
                <w:sz w:val="20"/>
                <w:szCs w:val="20"/>
              </w:rPr>
              <w:t>L</w:t>
            </w:r>
            <w:r w:rsidRPr="00ED1280">
              <w:rPr>
                <w:rFonts w:cs="Arial"/>
                <w:color w:val="000000"/>
                <w:sz w:val="20"/>
                <w:szCs w:val="20"/>
                <w:vertAlign w:val="subscript"/>
              </w:rPr>
              <w:t>dvn</w:t>
            </w:r>
            <w:r w:rsidRPr="00ED1280">
              <w:rPr>
                <w:rFonts w:cs="Arial"/>
                <w:color w:val="000000"/>
                <w:sz w:val="20"/>
                <w:szCs w:val="20"/>
              </w:rPr>
              <w:t xml:space="preserve"> (dBA) </w:t>
            </w:r>
          </w:p>
        </w:tc>
      </w:tr>
      <w:tr w:rsidR="00752532" w:rsidRPr="00ED1280" w14:paraId="464977AB" w14:textId="77777777" w:rsidTr="00752532">
        <w:trPr>
          <w:trHeight w:val="340"/>
        </w:trPr>
        <w:tc>
          <w:tcPr>
            <w:tcW w:w="1849" w:type="dxa"/>
            <w:shd w:val="clear" w:color="auto" w:fill="auto"/>
            <w:vAlign w:val="center"/>
          </w:tcPr>
          <w:p w14:paraId="58FEFEC4" w14:textId="7C872DEE" w:rsidR="007574A6" w:rsidRPr="00ED1280" w:rsidRDefault="007574A6" w:rsidP="00945CB1">
            <w:pPr>
              <w:widowControl w:val="0"/>
              <w:spacing w:before="60" w:after="60" w:line="240" w:lineRule="atLeast"/>
              <w:jc w:val="left"/>
              <w:rPr>
                <w:rFonts w:cs="Arial"/>
                <w:color w:val="000000"/>
                <w:sz w:val="20"/>
                <w:szCs w:val="20"/>
              </w:rPr>
            </w:pPr>
            <w:r w:rsidRPr="00ED1280">
              <w:rPr>
                <w:rFonts w:cs="Arial"/>
                <w:color w:val="000000"/>
                <w:sz w:val="20"/>
                <w:szCs w:val="20"/>
              </w:rPr>
              <w:t xml:space="preserve">IV. </w:t>
            </w:r>
            <w:r w:rsidR="000D7B10" w:rsidRPr="00ED1280">
              <w:rPr>
                <w:rFonts w:cs="Arial"/>
                <w:color w:val="000000"/>
                <w:sz w:val="20"/>
                <w:szCs w:val="20"/>
              </w:rPr>
              <w:t>območje</w:t>
            </w:r>
          </w:p>
        </w:tc>
        <w:tc>
          <w:tcPr>
            <w:tcW w:w="1863" w:type="dxa"/>
            <w:shd w:val="clear" w:color="auto" w:fill="auto"/>
            <w:vAlign w:val="center"/>
          </w:tcPr>
          <w:p w14:paraId="49807D9E" w14:textId="77777777" w:rsidR="007574A6" w:rsidRPr="00ED1280" w:rsidRDefault="007574A6" w:rsidP="00945CB1">
            <w:pPr>
              <w:widowControl w:val="0"/>
              <w:spacing w:before="60" w:after="60" w:line="240" w:lineRule="atLeast"/>
              <w:jc w:val="left"/>
              <w:rPr>
                <w:rFonts w:cs="Arial"/>
                <w:color w:val="000000"/>
                <w:sz w:val="20"/>
                <w:szCs w:val="20"/>
              </w:rPr>
            </w:pPr>
            <w:r w:rsidRPr="00ED1280">
              <w:rPr>
                <w:rFonts w:cs="Arial"/>
                <w:color w:val="000000"/>
                <w:sz w:val="20"/>
                <w:szCs w:val="20"/>
              </w:rPr>
              <w:t>73</w:t>
            </w:r>
          </w:p>
        </w:tc>
        <w:tc>
          <w:tcPr>
            <w:tcW w:w="1583" w:type="dxa"/>
            <w:shd w:val="clear" w:color="auto" w:fill="auto"/>
            <w:vAlign w:val="center"/>
          </w:tcPr>
          <w:p w14:paraId="615FFD20" w14:textId="77777777" w:rsidR="007574A6" w:rsidRPr="00ED1280" w:rsidRDefault="007574A6" w:rsidP="00945CB1">
            <w:pPr>
              <w:widowControl w:val="0"/>
              <w:spacing w:before="60" w:after="60" w:line="240" w:lineRule="atLeast"/>
              <w:jc w:val="left"/>
              <w:rPr>
                <w:rFonts w:cs="Arial"/>
                <w:color w:val="000000"/>
                <w:sz w:val="20"/>
                <w:szCs w:val="20"/>
              </w:rPr>
            </w:pPr>
            <w:r w:rsidRPr="00ED1280">
              <w:rPr>
                <w:rFonts w:cs="Arial"/>
                <w:color w:val="000000"/>
                <w:sz w:val="20"/>
                <w:szCs w:val="20"/>
              </w:rPr>
              <w:t>68</w:t>
            </w:r>
          </w:p>
        </w:tc>
        <w:tc>
          <w:tcPr>
            <w:tcW w:w="1686" w:type="dxa"/>
            <w:shd w:val="clear" w:color="auto" w:fill="auto"/>
            <w:vAlign w:val="center"/>
          </w:tcPr>
          <w:p w14:paraId="3A7E8F97" w14:textId="77777777" w:rsidR="007574A6" w:rsidRPr="00ED1280" w:rsidRDefault="007574A6" w:rsidP="00945CB1">
            <w:pPr>
              <w:widowControl w:val="0"/>
              <w:spacing w:before="60" w:after="60" w:line="240" w:lineRule="atLeast"/>
              <w:jc w:val="left"/>
              <w:rPr>
                <w:rFonts w:cs="Arial"/>
                <w:color w:val="000000"/>
                <w:sz w:val="20"/>
                <w:szCs w:val="20"/>
              </w:rPr>
            </w:pPr>
            <w:r w:rsidRPr="00ED1280">
              <w:rPr>
                <w:rFonts w:cs="Arial"/>
                <w:color w:val="000000"/>
                <w:sz w:val="20"/>
                <w:szCs w:val="20"/>
              </w:rPr>
              <w:t>63</w:t>
            </w:r>
          </w:p>
        </w:tc>
        <w:tc>
          <w:tcPr>
            <w:tcW w:w="1814" w:type="dxa"/>
            <w:shd w:val="clear" w:color="auto" w:fill="auto"/>
            <w:vAlign w:val="center"/>
          </w:tcPr>
          <w:p w14:paraId="24575AF7" w14:textId="77777777" w:rsidR="007574A6" w:rsidRPr="00ED1280" w:rsidRDefault="007574A6" w:rsidP="00945CB1">
            <w:pPr>
              <w:widowControl w:val="0"/>
              <w:spacing w:before="60" w:after="60" w:line="240" w:lineRule="atLeast"/>
              <w:jc w:val="left"/>
              <w:rPr>
                <w:rFonts w:cs="Arial"/>
                <w:color w:val="000000"/>
                <w:sz w:val="20"/>
                <w:szCs w:val="20"/>
              </w:rPr>
            </w:pPr>
            <w:r w:rsidRPr="00ED1280">
              <w:rPr>
                <w:rFonts w:cs="Arial"/>
                <w:color w:val="000000"/>
                <w:sz w:val="20"/>
                <w:szCs w:val="20"/>
              </w:rPr>
              <w:t>73</w:t>
            </w:r>
          </w:p>
        </w:tc>
      </w:tr>
      <w:tr w:rsidR="00752532" w:rsidRPr="00ED1280" w14:paraId="5DA73C3B" w14:textId="77777777" w:rsidTr="00752532">
        <w:trPr>
          <w:trHeight w:val="340"/>
        </w:trPr>
        <w:tc>
          <w:tcPr>
            <w:tcW w:w="1849" w:type="dxa"/>
            <w:shd w:val="clear" w:color="auto" w:fill="auto"/>
            <w:vAlign w:val="center"/>
          </w:tcPr>
          <w:p w14:paraId="0B80AEF8" w14:textId="5AE13D20" w:rsidR="007574A6" w:rsidRPr="00ED1280" w:rsidRDefault="007574A6" w:rsidP="00945CB1">
            <w:pPr>
              <w:widowControl w:val="0"/>
              <w:spacing w:before="60" w:after="60" w:line="240" w:lineRule="atLeast"/>
              <w:jc w:val="left"/>
              <w:rPr>
                <w:rFonts w:cs="Arial"/>
                <w:color w:val="000000"/>
                <w:sz w:val="20"/>
                <w:szCs w:val="20"/>
              </w:rPr>
            </w:pPr>
            <w:r w:rsidRPr="00ED1280">
              <w:rPr>
                <w:rFonts w:cs="Arial"/>
                <w:color w:val="000000"/>
                <w:sz w:val="20"/>
                <w:szCs w:val="20"/>
              </w:rPr>
              <w:t xml:space="preserve">III. </w:t>
            </w:r>
            <w:r w:rsidR="000D7B10" w:rsidRPr="00ED1280">
              <w:rPr>
                <w:rFonts w:cs="Arial"/>
                <w:color w:val="000000"/>
                <w:sz w:val="20"/>
                <w:szCs w:val="20"/>
              </w:rPr>
              <w:t>območje</w:t>
            </w:r>
          </w:p>
        </w:tc>
        <w:tc>
          <w:tcPr>
            <w:tcW w:w="1863" w:type="dxa"/>
            <w:shd w:val="clear" w:color="auto" w:fill="auto"/>
            <w:vAlign w:val="center"/>
          </w:tcPr>
          <w:p w14:paraId="62C51D62" w14:textId="77777777" w:rsidR="007574A6" w:rsidRPr="00ED1280" w:rsidRDefault="007574A6" w:rsidP="00945CB1">
            <w:pPr>
              <w:widowControl w:val="0"/>
              <w:spacing w:before="60" w:after="60" w:line="240" w:lineRule="atLeast"/>
              <w:jc w:val="left"/>
              <w:rPr>
                <w:rFonts w:cs="Arial"/>
                <w:color w:val="000000"/>
                <w:sz w:val="20"/>
                <w:szCs w:val="20"/>
              </w:rPr>
            </w:pPr>
            <w:r w:rsidRPr="00ED1280">
              <w:rPr>
                <w:rFonts w:cs="Arial"/>
                <w:color w:val="000000"/>
                <w:sz w:val="20"/>
                <w:szCs w:val="20"/>
              </w:rPr>
              <w:t xml:space="preserve">58 </w:t>
            </w:r>
          </w:p>
        </w:tc>
        <w:tc>
          <w:tcPr>
            <w:tcW w:w="1583" w:type="dxa"/>
            <w:shd w:val="clear" w:color="auto" w:fill="auto"/>
            <w:vAlign w:val="center"/>
          </w:tcPr>
          <w:p w14:paraId="3F0528C5" w14:textId="77777777" w:rsidR="007574A6" w:rsidRPr="00ED1280" w:rsidRDefault="007574A6" w:rsidP="00945CB1">
            <w:pPr>
              <w:widowControl w:val="0"/>
              <w:spacing w:before="60" w:after="60" w:line="240" w:lineRule="atLeast"/>
              <w:jc w:val="left"/>
              <w:rPr>
                <w:rFonts w:cs="Arial"/>
                <w:color w:val="000000"/>
                <w:sz w:val="20"/>
                <w:szCs w:val="20"/>
              </w:rPr>
            </w:pPr>
            <w:r w:rsidRPr="00ED1280">
              <w:rPr>
                <w:rFonts w:cs="Arial"/>
                <w:color w:val="000000"/>
                <w:sz w:val="20"/>
                <w:szCs w:val="20"/>
              </w:rPr>
              <w:t>53</w:t>
            </w:r>
          </w:p>
        </w:tc>
        <w:tc>
          <w:tcPr>
            <w:tcW w:w="1686" w:type="dxa"/>
            <w:shd w:val="clear" w:color="auto" w:fill="auto"/>
            <w:vAlign w:val="center"/>
          </w:tcPr>
          <w:p w14:paraId="43F9E42F" w14:textId="77777777" w:rsidR="007574A6" w:rsidRPr="00ED1280" w:rsidRDefault="007574A6" w:rsidP="00945CB1">
            <w:pPr>
              <w:widowControl w:val="0"/>
              <w:spacing w:before="60" w:after="60" w:line="240" w:lineRule="atLeast"/>
              <w:jc w:val="left"/>
              <w:rPr>
                <w:rFonts w:cs="Arial"/>
                <w:color w:val="000000"/>
                <w:sz w:val="20"/>
                <w:szCs w:val="20"/>
              </w:rPr>
            </w:pPr>
            <w:r w:rsidRPr="00ED1280">
              <w:rPr>
                <w:rFonts w:cs="Arial"/>
                <w:color w:val="000000"/>
                <w:sz w:val="20"/>
                <w:szCs w:val="20"/>
              </w:rPr>
              <w:t>48</w:t>
            </w:r>
          </w:p>
        </w:tc>
        <w:tc>
          <w:tcPr>
            <w:tcW w:w="1814" w:type="dxa"/>
            <w:shd w:val="clear" w:color="auto" w:fill="auto"/>
            <w:vAlign w:val="center"/>
          </w:tcPr>
          <w:p w14:paraId="64B3B803" w14:textId="77777777" w:rsidR="007574A6" w:rsidRPr="00ED1280" w:rsidRDefault="007574A6" w:rsidP="00945CB1">
            <w:pPr>
              <w:widowControl w:val="0"/>
              <w:spacing w:before="60" w:after="60" w:line="240" w:lineRule="atLeast"/>
              <w:jc w:val="left"/>
              <w:rPr>
                <w:rFonts w:cs="Arial"/>
                <w:color w:val="000000"/>
                <w:sz w:val="20"/>
                <w:szCs w:val="20"/>
              </w:rPr>
            </w:pPr>
            <w:r w:rsidRPr="00ED1280">
              <w:rPr>
                <w:rFonts w:cs="Arial"/>
                <w:color w:val="000000"/>
                <w:sz w:val="20"/>
                <w:szCs w:val="20"/>
              </w:rPr>
              <w:t xml:space="preserve">58 </w:t>
            </w:r>
          </w:p>
        </w:tc>
      </w:tr>
      <w:tr w:rsidR="00752532" w:rsidRPr="00ED1280" w14:paraId="6B48DD6A" w14:textId="77777777" w:rsidTr="00752532">
        <w:trPr>
          <w:trHeight w:val="340"/>
        </w:trPr>
        <w:tc>
          <w:tcPr>
            <w:tcW w:w="1849" w:type="dxa"/>
            <w:shd w:val="clear" w:color="auto" w:fill="auto"/>
            <w:vAlign w:val="center"/>
          </w:tcPr>
          <w:p w14:paraId="73BE87E9" w14:textId="3A42F63C" w:rsidR="007574A6" w:rsidRPr="00ED1280" w:rsidRDefault="007574A6" w:rsidP="00945CB1">
            <w:pPr>
              <w:widowControl w:val="0"/>
              <w:spacing w:before="60" w:after="60" w:line="240" w:lineRule="atLeast"/>
              <w:jc w:val="left"/>
              <w:rPr>
                <w:rFonts w:cs="Arial"/>
                <w:color w:val="000000"/>
                <w:sz w:val="20"/>
                <w:szCs w:val="20"/>
              </w:rPr>
            </w:pPr>
            <w:r w:rsidRPr="00ED1280">
              <w:rPr>
                <w:rFonts w:cs="Arial"/>
                <w:color w:val="000000"/>
                <w:sz w:val="20"/>
                <w:szCs w:val="20"/>
              </w:rPr>
              <w:t xml:space="preserve">II. </w:t>
            </w:r>
            <w:r w:rsidR="000D7B10" w:rsidRPr="00ED1280">
              <w:rPr>
                <w:rFonts w:cs="Arial"/>
                <w:color w:val="000000"/>
                <w:sz w:val="20"/>
                <w:szCs w:val="20"/>
              </w:rPr>
              <w:t>območje</w:t>
            </w:r>
          </w:p>
        </w:tc>
        <w:tc>
          <w:tcPr>
            <w:tcW w:w="1863" w:type="dxa"/>
            <w:shd w:val="clear" w:color="auto" w:fill="auto"/>
            <w:vAlign w:val="center"/>
          </w:tcPr>
          <w:p w14:paraId="6F70E5BC" w14:textId="77777777" w:rsidR="007574A6" w:rsidRPr="00ED1280" w:rsidRDefault="007574A6" w:rsidP="00945CB1">
            <w:pPr>
              <w:widowControl w:val="0"/>
              <w:spacing w:before="60" w:after="60" w:line="240" w:lineRule="atLeast"/>
              <w:jc w:val="left"/>
              <w:rPr>
                <w:rFonts w:cs="Arial"/>
                <w:color w:val="000000"/>
                <w:sz w:val="20"/>
                <w:szCs w:val="20"/>
              </w:rPr>
            </w:pPr>
            <w:r w:rsidRPr="00ED1280">
              <w:rPr>
                <w:rFonts w:cs="Arial"/>
                <w:color w:val="000000"/>
                <w:sz w:val="20"/>
                <w:szCs w:val="20"/>
              </w:rPr>
              <w:t xml:space="preserve">52 </w:t>
            </w:r>
          </w:p>
        </w:tc>
        <w:tc>
          <w:tcPr>
            <w:tcW w:w="1583" w:type="dxa"/>
            <w:shd w:val="clear" w:color="auto" w:fill="auto"/>
            <w:vAlign w:val="center"/>
          </w:tcPr>
          <w:p w14:paraId="592A534F" w14:textId="77777777" w:rsidR="007574A6" w:rsidRPr="00ED1280" w:rsidRDefault="007574A6" w:rsidP="00945CB1">
            <w:pPr>
              <w:widowControl w:val="0"/>
              <w:spacing w:before="60" w:after="60" w:line="240" w:lineRule="atLeast"/>
              <w:jc w:val="left"/>
              <w:rPr>
                <w:rFonts w:cs="Arial"/>
                <w:color w:val="000000"/>
                <w:sz w:val="20"/>
                <w:szCs w:val="20"/>
              </w:rPr>
            </w:pPr>
            <w:r w:rsidRPr="00ED1280">
              <w:rPr>
                <w:rFonts w:cs="Arial"/>
                <w:color w:val="000000"/>
                <w:sz w:val="20"/>
                <w:szCs w:val="20"/>
              </w:rPr>
              <w:t>47</w:t>
            </w:r>
          </w:p>
        </w:tc>
        <w:tc>
          <w:tcPr>
            <w:tcW w:w="1686" w:type="dxa"/>
            <w:shd w:val="clear" w:color="auto" w:fill="auto"/>
            <w:vAlign w:val="center"/>
          </w:tcPr>
          <w:p w14:paraId="47CADAD6" w14:textId="77777777" w:rsidR="007574A6" w:rsidRPr="00ED1280" w:rsidRDefault="007574A6" w:rsidP="00945CB1">
            <w:pPr>
              <w:widowControl w:val="0"/>
              <w:spacing w:before="60" w:after="60" w:line="240" w:lineRule="atLeast"/>
              <w:jc w:val="left"/>
              <w:rPr>
                <w:rFonts w:cs="Arial"/>
                <w:color w:val="000000"/>
                <w:sz w:val="20"/>
                <w:szCs w:val="20"/>
              </w:rPr>
            </w:pPr>
            <w:r w:rsidRPr="00ED1280">
              <w:rPr>
                <w:rFonts w:cs="Arial"/>
                <w:color w:val="000000"/>
                <w:sz w:val="20"/>
                <w:szCs w:val="20"/>
              </w:rPr>
              <w:t>42</w:t>
            </w:r>
          </w:p>
        </w:tc>
        <w:tc>
          <w:tcPr>
            <w:tcW w:w="1814" w:type="dxa"/>
            <w:shd w:val="clear" w:color="auto" w:fill="auto"/>
            <w:vAlign w:val="center"/>
          </w:tcPr>
          <w:p w14:paraId="4C3A151D" w14:textId="77777777" w:rsidR="007574A6" w:rsidRPr="00ED1280" w:rsidRDefault="007574A6" w:rsidP="00945CB1">
            <w:pPr>
              <w:widowControl w:val="0"/>
              <w:spacing w:before="60" w:after="60" w:line="240" w:lineRule="atLeast"/>
              <w:jc w:val="left"/>
              <w:rPr>
                <w:rFonts w:cs="Arial"/>
                <w:color w:val="000000"/>
                <w:sz w:val="20"/>
                <w:szCs w:val="20"/>
              </w:rPr>
            </w:pPr>
            <w:r w:rsidRPr="00ED1280">
              <w:rPr>
                <w:rFonts w:cs="Arial"/>
                <w:color w:val="000000"/>
                <w:sz w:val="20"/>
                <w:szCs w:val="20"/>
              </w:rPr>
              <w:t xml:space="preserve">52 </w:t>
            </w:r>
          </w:p>
        </w:tc>
      </w:tr>
      <w:tr w:rsidR="00752532" w:rsidRPr="00ED1280" w14:paraId="0F6A4152" w14:textId="77777777" w:rsidTr="00752532">
        <w:trPr>
          <w:trHeight w:val="340"/>
        </w:trPr>
        <w:tc>
          <w:tcPr>
            <w:tcW w:w="1849" w:type="dxa"/>
            <w:shd w:val="clear" w:color="auto" w:fill="auto"/>
            <w:vAlign w:val="center"/>
          </w:tcPr>
          <w:p w14:paraId="65630A37" w14:textId="676EE88D" w:rsidR="007574A6" w:rsidRPr="00ED1280" w:rsidRDefault="007574A6" w:rsidP="00945CB1">
            <w:pPr>
              <w:widowControl w:val="0"/>
              <w:spacing w:before="60" w:after="60" w:line="240" w:lineRule="atLeast"/>
              <w:jc w:val="left"/>
              <w:rPr>
                <w:rFonts w:cs="Arial"/>
                <w:color w:val="000000"/>
                <w:sz w:val="20"/>
                <w:szCs w:val="20"/>
              </w:rPr>
            </w:pPr>
            <w:r w:rsidRPr="00ED1280">
              <w:rPr>
                <w:rFonts w:cs="Arial"/>
                <w:color w:val="000000"/>
                <w:sz w:val="20"/>
                <w:szCs w:val="20"/>
              </w:rPr>
              <w:t xml:space="preserve">I. </w:t>
            </w:r>
            <w:r w:rsidR="000D7B10" w:rsidRPr="00ED1280">
              <w:rPr>
                <w:rFonts w:cs="Arial"/>
                <w:color w:val="000000"/>
                <w:sz w:val="20"/>
                <w:szCs w:val="20"/>
              </w:rPr>
              <w:t>območje</w:t>
            </w:r>
          </w:p>
        </w:tc>
        <w:tc>
          <w:tcPr>
            <w:tcW w:w="1863" w:type="dxa"/>
            <w:shd w:val="clear" w:color="auto" w:fill="auto"/>
            <w:vAlign w:val="center"/>
          </w:tcPr>
          <w:p w14:paraId="238BD09A" w14:textId="77777777" w:rsidR="007574A6" w:rsidRPr="00ED1280" w:rsidRDefault="007574A6" w:rsidP="00945CB1">
            <w:pPr>
              <w:widowControl w:val="0"/>
              <w:spacing w:before="60" w:after="60" w:line="240" w:lineRule="atLeast"/>
              <w:jc w:val="left"/>
              <w:rPr>
                <w:rFonts w:cs="Arial"/>
                <w:color w:val="000000"/>
                <w:sz w:val="20"/>
                <w:szCs w:val="20"/>
              </w:rPr>
            </w:pPr>
            <w:r w:rsidRPr="00ED1280">
              <w:rPr>
                <w:rFonts w:cs="Arial"/>
                <w:color w:val="000000"/>
                <w:sz w:val="20"/>
                <w:szCs w:val="20"/>
              </w:rPr>
              <w:t xml:space="preserve">47 </w:t>
            </w:r>
          </w:p>
        </w:tc>
        <w:tc>
          <w:tcPr>
            <w:tcW w:w="1583" w:type="dxa"/>
            <w:shd w:val="clear" w:color="auto" w:fill="auto"/>
            <w:vAlign w:val="center"/>
          </w:tcPr>
          <w:p w14:paraId="45CE57A5" w14:textId="77777777" w:rsidR="007574A6" w:rsidRPr="00ED1280" w:rsidRDefault="007574A6" w:rsidP="00945CB1">
            <w:pPr>
              <w:widowControl w:val="0"/>
              <w:spacing w:before="60" w:after="60" w:line="240" w:lineRule="atLeast"/>
              <w:jc w:val="left"/>
              <w:rPr>
                <w:rFonts w:cs="Arial"/>
                <w:color w:val="000000"/>
                <w:sz w:val="20"/>
                <w:szCs w:val="20"/>
              </w:rPr>
            </w:pPr>
            <w:r w:rsidRPr="00ED1280">
              <w:rPr>
                <w:rFonts w:cs="Arial"/>
                <w:color w:val="000000"/>
                <w:sz w:val="20"/>
                <w:szCs w:val="20"/>
              </w:rPr>
              <w:t>42</w:t>
            </w:r>
          </w:p>
        </w:tc>
        <w:tc>
          <w:tcPr>
            <w:tcW w:w="1686" w:type="dxa"/>
            <w:shd w:val="clear" w:color="auto" w:fill="auto"/>
            <w:vAlign w:val="center"/>
          </w:tcPr>
          <w:p w14:paraId="18053B85" w14:textId="77777777" w:rsidR="007574A6" w:rsidRPr="00ED1280" w:rsidRDefault="007574A6" w:rsidP="00945CB1">
            <w:pPr>
              <w:widowControl w:val="0"/>
              <w:spacing w:before="60" w:after="60" w:line="240" w:lineRule="atLeast"/>
              <w:jc w:val="left"/>
              <w:rPr>
                <w:rFonts w:cs="Arial"/>
                <w:color w:val="000000"/>
                <w:sz w:val="20"/>
                <w:szCs w:val="20"/>
              </w:rPr>
            </w:pPr>
            <w:r w:rsidRPr="00ED1280">
              <w:rPr>
                <w:rFonts w:cs="Arial"/>
                <w:color w:val="000000"/>
                <w:sz w:val="20"/>
                <w:szCs w:val="20"/>
              </w:rPr>
              <w:t>37</w:t>
            </w:r>
          </w:p>
        </w:tc>
        <w:tc>
          <w:tcPr>
            <w:tcW w:w="1814" w:type="dxa"/>
            <w:shd w:val="clear" w:color="auto" w:fill="auto"/>
            <w:vAlign w:val="center"/>
          </w:tcPr>
          <w:p w14:paraId="1BC92A58" w14:textId="77777777" w:rsidR="007574A6" w:rsidRPr="00ED1280" w:rsidRDefault="007574A6" w:rsidP="00945CB1">
            <w:pPr>
              <w:widowControl w:val="0"/>
              <w:spacing w:before="60" w:after="60" w:line="240" w:lineRule="atLeast"/>
              <w:jc w:val="left"/>
              <w:rPr>
                <w:rFonts w:cs="Arial"/>
                <w:color w:val="000000"/>
                <w:sz w:val="20"/>
                <w:szCs w:val="20"/>
              </w:rPr>
            </w:pPr>
            <w:r w:rsidRPr="00ED1280">
              <w:rPr>
                <w:rFonts w:cs="Arial"/>
                <w:color w:val="000000"/>
                <w:sz w:val="20"/>
                <w:szCs w:val="20"/>
              </w:rPr>
              <w:t xml:space="preserve">47 </w:t>
            </w:r>
          </w:p>
        </w:tc>
      </w:tr>
    </w:tbl>
    <w:p w14:paraId="3630FCB6" w14:textId="77777777" w:rsidR="007574A6" w:rsidRPr="00ED1280" w:rsidRDefault="007574A6" w:rsidP="0064441F">
      <w:pPr>
        <w:widowControl w:val="0"/>
        <w:spacing w:line="240" w:lineRule="atLeast"/>
        <w:rPr>
          <w:rFonts w:cs="Arial"/>
          <w:color w:val="000000"/>
          <w:sz w:val="20"/>
          <w:szCs w:val="20"/>
        </w:rPr>
      </w:pPr>
    </w:p>
    <w:p w14:paraId="105B9255" w14:textId="77777777" w:rsidR="00D040AF" w:rsidRPr="00ED1280" w:rsidRDefault="00D040AF" w:rsidP="007574A6">
      <w:pPr>
        <w:widowControl w:val="0"/>
        <w:spacing w:line="240" w:lineRule="atLeast"/>
        <w:ind w:left="1418" w:hanging="1418"/>
        <w:rPr>
          <w:rFonts w:cs="Arial"/>
          <w:color w:val="000000"/>
          <w:sz w:val="20"/>
          <w:szCs w:val="20"/>
        </w:rPr>
      </w:pPr>
    </w:p>
    <w:p w14:paraId="240993E8" w14:textId="14747EC1" w:rsidR="007574A6" w:rsidRPr="00ED1280" w:rsidRDefault="007574A6" w:rsidP="00D040AF">
      <w:pPr>
        <w:widowControl w:val="0"/>
        <w:spacing w:after="120" w:line="240" w:lineRule="atLeast"/>
        <w:ind w:left="1701" w:right="284" w:hanging="1701"/>
        <w:rPr>
          <w:rFonts w:cs="Arial"/>
          <w:color w:val="000000"/>
          <w:sz w:val="20"/>
          <w:szCs w:val="20"/>
        </w:rPr>
      </w:pPr>
      <w:r w:rsidRPr="00ED1280">
        <w:rPr>
          <w:rFonts w:cs="Arial"/>
          <w:color w:val="000000"/>
          <w:sz w:val="20"/>
          <w:szCs w:val="20"/>
        </w:rPr>
        <w:lastRenderedPageBreak/>
        <w:t>Preglednica</w:t>
      </w:r>
      <w:r w:rsidR="0098590D" w:rsidRPr="00ED1280">
        <w:rPr>
          <w:rFonts w:cs="Arial"/>
          <w:color w:val="000000"/>
          <w:sz w:val="20"/>
          <w:szCs w:val="20"/>
        </w:rPr>
        <w:t> </w:t>
      </w:r>
      <w:r w:rsidRPr="00ED1280">
        <w:rPr>
          <w:rFonts w:cs="Arial"/>
          <w:color w:val="000000"/>
          <w:sz w:val="20"/>
          <w:szCs w:val="20"/>
        </w:rPr>
        <w:t>5:</w:t>
      </w:r>
      <w:r w:rsidR="0098590D" w:rsidRPr="00ED1280">
        <w:rPr>
          <w:rFonts w:cs="Arial"/>
          <w:color w:val="000000"/>
          <w:sz w:val="20"/>
          <w:szCs w:val="20"/>
        </w:rPr>
        <w:t> </w:t>
      </w:r>
      <w:r w:rsidR="00945CB1" w:rsidRPr="00ED1280">
        <w:rPr>
          <w:rFonts w:cs="Arial"/>
          <w:color w:val="000000"/>
          <w:sz w:val="20"/>
          <w:szCs w:val="20"/>
        </w:rPr>
        <w:tab/>
      </w:r>
      <w:r w:rsidRPr="00ED1280">
        <w:rPr>
          <w:rFonts w:cs="Arial"/>
          <w:color w:val="000000"/>
          <w:sz w:val="20"/>
          <w:szCs w:val="20"/>
        </w:rPr>
        <w:t xml:space="preserve">mejne vrednosti konične ravni hrupa </w:t>
      </w:r>
      <w:r w:rsidR="000C1A7E" w:rsidRPr="00ED1280">
        <w:rPr>
          <w:rFonts w:cs="Arial"/>
          <w:i/>
          <w:color w:val="000000"/>
          <w:sz w:val="20"/>
          <w:szCs w:val="20"/>
        </w:rPr>
        <w:t>L</w:t>
      </w:r>
      <w:r w:rsidR="000C1A7E" w:rsidRPr="0077676C">
        <w:rPr>
          <w:rFonts w:cs="Arial"/>
          <w:i/>
          <w:color w:val="000000"/>
          <w:sz w:val="20"/>
          <w:szCs w:val="20"/>
          <w:vertAlign w:val="subscript"/>
        </w:rPr>
        <w:t>1</w:t>
      </w:r>
      <w:r w:rsidRPr="00ED1280">
        <w:rPr>
          <w:rFonts w:cs="Arial"/>
          <w:color w:val="000000"/>
          <w:sz w:val="20"/>
          <w:szCs w:val="20"/>
        </w:rPr>
        <w:t xml:space="preserve">, ki jo </w:t>
      </w:r>
      <w:r w:rsidR="000C1A7E" w:rsidRPr="00ED1280">
        <w:rPr>
          <w:rFonts w:cs="Arial"/>
          <w:color w:val="000000"/>
          <w:sz w:val="20"/>
          <w:szCs w:val="20"/>
        </w:rPr>
        <w:t>povzroča</w:t>
      </w:r>
      <w:r w:rsidRPr="00ED1280">
        <w:rPr>
          <w:rFonts w:cs="Arial"/>
          <w:color w:val="000000"/>
          <w:sz w:val="20"/>
          <w:szCs w:val="20"/>
        </w:rPr>
        <w:t xml:space="preserve"> obratovanje </w:t>
      </w:r>
      <w:r w:rsidR="00E9487F" w:rsidRPr="00ED1280">
        <w:rPr>
          <w:rFonts w:cs="Arial"/>
          <w:color w:val="000000"/>
          <w:sz w:val="20"/>
          <w:szCs w:val="20"/>
        </w:rPr>
        <w:t>letališča</w:t>
      </w:r>
      <w:r w:rsidRPr="00ED1280">
        <w:rPr>
          <w:rFonts w:cs="Arial"/>
          <w:color w:val="000000"/>
          <w:sz w:val="20"/>
          <w:szCs w:val="20"/>
        </w:rPr>
        <w:t xml:space="preserve">, helikopterskega </w:t>
      </w:r>
      <w:r w:rsidR="00E9487F" w:rsidRPr="00ED1280">
        <w:rPr>
          <w:rFonts w:cs="Arial"/>
          <w:color w:val="000000"/>
          <w:sz w:val="20"/>
          <w:szCs w:val="20"/>
        </w:rPr>
        <w:t>vzletišča</w:t>
      </w:r>
      <w:r w:rsidRPr="00ED1280">
        <w:rPr>
          <w:rFonts w:cs="Arial"/>
          <w:color w:val="000000"/>
          <w:sz w:val="20"/>
          <w:szCs w:val="20"/>
        </w:rPr>
        <w:t xml:space="preserve">, objekta za pretovor blaga, naprave </w:t>
      </w:r>
      <w:r w:rsidR="002A0EAC" w:rsidRPr="00ED1280">
        <w:rPr>
          <w:rFonts w:cs="Arial"/>
          <w:color w:val="000000"/>
          <w:sz w:val="20"/>
          <w:szCs w:val="20"/>
        </w:rPr>
        <w:t xml:space="preserve">ali </w:t>
      </w:r>
      <w:r w:rsidR="00945CB1" w:rsidRPr="00ED1280">
        <w:rPr>
          <w:rFonts w:cs="Arial"/>
          <w:color w:val="000000"/>
          <w:sz w:val="20"/>
          <w:szCs w:val="20"/>
        </w:rPr>
        <w:t>obrata</w:t>
      </w:r>
    </w:p>
    <w:tbl>
      <w:tblPr>
        <w:tblW w:w="879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9"/>
        <w:gridCol w:w="3446"/>
        <w:gridCol w:w="3500"/>
      </w:tblGrid>
      <w:tr w:rsidR="00752532" w:rsidRPr="00ED1280" w14:paraId="316AB0D2" w14:textId="77777777" w:rsidTr="00752532">
        <w:trPr>
          <w:trHeight w:val="340"/>
        </w:trPr>
        <w:tc>
          <w:tcPr>
            <w:tcW w:w="1849" w:type="dxa"/>
            <w:shd w:val="clear" w:color="auto" w:fill="auto"/>
            <w:vAlign w:val="center"/>
          </w:tcPr>
          <w:p w14:paraId="1E7BFAA2" w14:textId="77777777" w:rsidR="007574A6" w:rsidRPr="00ED1280" w:rsidRDefault="0056752E" w:rsidP="002274FD">
            <w:pPr>
              <w:widowControl w:val="0"/>
              <w:spacing w:before="60" w:after="60" w:line="240" w:lineRule="atLeast"/>
              <w:jc w:val="left"/>
              <w:rPr>
                <w:rFonts w:cs="Arial"/>
                <w:color w:val="000000"/>
                <w:sz w:val="20"/>
                <w:szCs w:val="20"/>
              </w:rPr>
            </w:pPr>
            <w:r w:rsidRPr="00ED1280">
              <w:rPr>
                <w:rFonts w:cs="Arial"/>
                <w:color w:val="000000"/>
                <w:sz w:val="20"/>
                <w:szCs w:val="20"/>
              </w:rPr>
              <w:t>Območje</w:t>
            </w:r>
            <w:r w:rsidR="007574A6" w:rsidRPr="00ED1280">
              <w:rPr>
                <w:rFonts w:cs="Arial"/>
                <w:color w:val="000000"/>
                <w:sz w:val="20"/>
                <w:szCs w:val="20"/>
              </w:rPr>
              <w:t xml:space="preserve"> varstva pred hrupom </w:t>
            </w:r>
          </w:p>
        </w:tc>
        <w:tc>
          <w:tcPr>
            <w:tcW w:w="3446" w:type="dxa"/>
            <w:shd w:val="clear" w:color="auto" w:fill="auto"/>
            <w:vAlign w:val="center"/>
          </w:tcPr>
          <w:p w14:paraId="154ADA0B" w14:textId="4F75C506" w:rsidR="007574A6" w:rsidRPr="00ED1280" w:rsidRDefault="007574A6" w:rsidP="00945CB1">
            <w:pPr>
              <w:widowControl w:val="0"/>
              <w:spacing w:before="60" w:after="60" w:line="240" w:lineRule="atLeast"/>
              <w:rPr>
                <w:rFonts w:cs="Arial"/>
                <w:color w:val="000000"/>
                <w:sz w:val="20"/>
                <w:szCs w:val="20"/>
              </w:rPr>
            </w:pPr>
            <w:r w:rsidRPr="00ED1280">
              <w:rPr>
                <w:rFonts w:cs="Arial"/>
                <w:i/>
                <w:color w:val="000000"/>
                <w:sz w:val="20"/>
                <w:szCs w:val="20"/>
              </w:rPr>
              <w:t>L</w:t>
            </w:r>
            <w:r w:rsidR="00647352" w:rsidRPr="00ED1280">
              <w:rPr>
                <w:rFonts w:cs="Arial"/>
                <w:i/>
                <w:color w:val="000000"/>
                <w:sz w:val="20"/>
                <w:szCs w:val="20"/>
                <w:vertAlign w:val="subscript"/>
              </w:rPr>
              <w:t xml:space="preserve">1 </w:t>
            </w:r>
            <w:r w:rsidR="00647352" w:rsidRPr="00ED1280">
              <w:rPr>
                <w:rFonts w:cs="Arial"/>
                <w:color w:val="000000"/>
                <w:sz w:val="20"/>
                <w:szCs w:val="20"/>
              </w:rPr>
              <w:t>– obdobje večera in noči</w:t>
            </w:r>
            <w:r w:rsidRPr="00ED1280">
              <w:rPr>
                <w:rFonts w:cs="Arial"/>
                <w:color w:val="000000"/>
                <w:sz w:val="20"/>
                <w:szCs w:val="20"/>
              </w:rPr>
              <w:t xml:space="preserve"> (dBA) </w:t>
            </w:r>
          </w:p>
        </w:tc>
        <w:tc>
          <w:tcPr>
            <w:tcW w:w="3500" w:type="dxa"/>
            <w:shd w:val="clear" w:color="auto" w:fill="auto"/>
            <w:vAlign w:val="center"/>
          </w:tcPr>
          <w:p w14:paraId="739B8C85" w14:textId="1B6FC276" w:rsidR="007574A6" w:rsidRPr="00ED1280" w:rsidRDefault="007574A6" w:rsidP="00945CB1">
            <w:pPr>
              <w:widowControl w:val="0"/>
              <w:spacing w:before="60" w:after="60" w:line="240" w:lineRule="atLeast"/>
              <w:rPr>
                <w:rFonts w:cs="Arial"/>
                <w:color w:val="000000"/>
                <w:sz w:val="20"/>
                <w:szCs w:val="20"/>
              </w:rPr>
            </w:pPr>
            <w:r w:rsidRPr="00ED1280">
              <w:rPr>
                <w:rFonts w:cs="Arial"/>
                <w:i/>
                <w:color w:val="000000"/>
                <w:sz w:val="20"/>
                <w:szCs w:val="20"/>
              </w:rPr>
              <w:t>L</w:t>
            </w:r>
            <w:r w:rsidR="00647352" w:rsidRPr="00ED1280">
              <w:rPr>
                <w:rFonts w:cs="Arial"/>
                <w:i/>
                <w:color w:val="000000"/>
                <w:sz w:val="20"/>
                <w:szCs w:val="20"/>
                <w:vertAlign w:val="subscript"/>
              </w:rPr>
              <w:t>1</w:t>
            </w:r>
            <w:r w:rsidR="00647352" w:rsidRPr="00ED1280">
              <w:rPr>
                <w:rFonts w:cs="Arial"/>
                <w:color w:val="000000"/>
                <w:sz w:val="20"/>
                <w:szCs w:val="20"/>
                <w:vertAlign w:val="subscript"/>
              </w:rPr>
              <w:t xml:space="preserve"> </w:t>
            </w:r>
            <w:r w:rsidR="00647352" w:rsidRPr="00ED1280">
              <w:rPr>
                <w:rFonts w:cs="Arial"/>
                <w:color w:val="000000"/>
                <w:sz w:val="20"/>
                <w:szCs w:val="20"/>
              </w:rPr>
              <w:t>– obdobje dneva</w:t>
            </w:r>
            <w:r w:rsidRPr="00ED1280">
              <w:rPr>
                <w:rFonts w:cs="Arial"/>
                <w:color w:val="000000"/>
                <w:sz w:val="20"/>
                <w:szCs w:val="20"/>
              </w:rPr>
              <w:t xml:space="preserve"> (dBA) </w:t>
            </w:r>
          </w:p>
        </w:tc>
      </w:tr>
      <w:tr w:rsidR="00752532" w:rsidRPr="00ED1280" w14:paraId="199E98CB" w14:textId="77777777" w:rsidTr="00752532">
        <w:trPr>
          <w:trHeight w:val="340"/>
        </w:trPr>
        <w:tc>
          <w:tcPr>
            <w:tcW w:w="1849" w:type="dxa"/>
            <w:shd w:val="clear" w:color="auto" w:fill="auto"/>
            <w:vAlign w:val="center"/>
          </w:tcPr>
          <w:p w14:paraId="650E2E58" w14:textId="3216A233" w:rsidR="007574A6" w:rsidRPr="00ED1280" w:rsidRDefault="007574A6" w:rsidP="00945CB1">
            <w:pPr>
              <w:widowControl w:val="0"/>
              <w:spacing w:before="60" w:after="60" w:line="240" w:lineRule="atLeast"/>
              <w:rPr>
                <w:rFonts w:cs="Arial"/>
                <w:color w:val="000000"/>
                <w:sz w:val="20"/>
                <w:szCs w:val="20"/>
              </w:rPr>
            </w:pPr>
            <w:r w:rsidRPr="00ED1280">
              <w:rPr>
                <w:rFonts w:cs="Arial"/>
                <w:color w:val="000000"/>
                <w:sz w:val="20"/>
                <w:szCs w:val="20"/>
              </w:rPr>
              <w:t xml:space="preserve">IV. </w:t>
            </w:r>
            <w:r w:rsidR="000D7B10" w:rsidRPr="00ED1280">
              <w:rPr>
                <w:rFonts w:cs="Arial"/>
                <w:color w:val="000000"/>
                <w:sz w:val="20"/>
                <w:szCs w:val="20"/>
              </w:rPr>
              <w:t>območje</w:t>
            </w:r>
          </w:p>
        </w:tc>
        <w:tc>
          <w:tcPr>
            <w:tcW w:w="3446" w:type="dxa"/>
            <w:shd w:val="clear" w:color="auto" w:fill="auto"/>
            <w:vAlign w:val="center"/>
          </w:tcPr>
          <w:p w14:paraId="6C14DFCD" w14:textId="77777777" w:rsidR="007574A6" w:rsidRPr="00ED1280" w:rsidRDefault="007574A6" w:rsidP="00945CB1">
            <w:pPr>
              <w:widowControl w:val="0"/>
              <w:spacing w:before="60" w:after="60" w:line="240" w:lineRule="atLeast"/>
              <w:rPr>
                <w:rFonts w:cs="Arial"/>
                <w:color w:val="000000"/>
                <w:sz w:val="20"/>
                <w:szCs w:val="20"/>
              </w:rPr>
            </w:pPr>
            <w:r w:rsidRPr="00ED1280">
              <w:rPr>
                <w:rFonts w:cs="Arial"/>
                <w:color w:val="000000"/>
                <w:sz w:val="20"/>
                <w:szCs w:val="20"/>
              </w:rPr>
              <w:t>90</w:t>
            </w:r>
          </w:p>
        </w:tc>
        <w:tc>
          <w:tcPr>
            <w:tcW w:w="3500" w:type="dxa"/>
            <w:shd w:val="clear" w:color="auto" w:fill="auto"/>
            <w:vAlign w:val="center"/>
          </w:tcPr>
          <w:p w14:paraId="77DAA2A5" w14:textId="77777777" w:rsidR="007574A6" w:rsidRPr="00ED1280" w:rsidRDefault="007574A6" w:rsidP="00945CB1">
            <w:pPr>
              <w:widowControl w:val="0"/>
              <w:spacing w:before="60" w:after="60" w:line="240" w:lineRule="atLeast"/>
              <w:rPr>
                <w:rFonts w:cs="Arial"/>
                <w:color w:val="000000"/>
                <w:sz w:val="20"/>
                <w:szCs w:val="20"/>
              </w:rPr>
            </w:pPr>
            <w:r w:rsidRPr="00ED1280">
              <w:rPr>
                <w:rFonts w:cs="Arial"/>
                <w:color w:val="000000"/>
                <w:sz w:val="20"/>
                <w:szCs w:val="20"/>
              </w:rPr>
              <w:t>90</w:t>
            </w:r>
          </w:p>
        </w:tc>
      </w:tr>
      <w:tr w:rsidR="00752532" w:rsidRPr="00ED1280" w14:paraId="05C69D10" w14:textId="77777777" w:rsidTr="00752532">
        <w:trPr>
          <w:trHeight w:val="340"/>
        </w:trPr>
        <w:tc>
          <w:tcPr>
            <w:tcW w:w="1849" w:type="dxa"/>
            <w:shd w:val="clear" w:color="auto" w:fill="auto"/>
            <w:vAlign w:val="center"/>
          </w:tcPr>
          <w:p w14:paraId="7458592B" w14:textId="6260CE2C" w:rsidR="007574A6" w:rsidRPr="00ED1280" w:rsidRDefault="007574A6" w:rsidP="00945CB1">
            <w:pPr>
              <w:widowControl w:val="0"/>
              <w:spacing w:before="60" w:after="60" w:line="240" w:lineRule="atLeast"/>
              <w:rPr>
                <w:rFonts w:cs="Arial"/>
                <w:color w:val="000000"/>
                <w:sz w:val="20"/>
                <w:szCs w:val="20"/>
              </w:rPr>
            </w:pPr>
            <w:r w:rsidRPr="00ED1280">
              <w:rPr>
                <w:rFonts w:cs="Arial"/>
                <w:color w:val="000000"/>
                <w:sz w:val="20"/>
                <w:szCs w:val="20"/>
              </w:rPr>
              <w:t xml:space="preserve">III. </w:t>
            </w:r>
            <w:r w:rsidR="000D7B10" w:rsidRPr="00ED1280">
              <w:rPr>
                <w:rFonts w:cs="Arial"/>
                <w:color w:val="000000"/>
                <w:sz w:val="20"/>
                <w:szCs w:val="20"/>
              </w:rPr>
              <w:t>območje</w:t>
            </w:r>
          </w:p>
        </w:tc>
        <w:tc>
          <w:tcPr>
            <w:tcW w:w="3446" w:type="dxa"/>
            <w:shd w:val="clear" w:color="auto" w:fill="auto"/>
            <w:vAlign w:val="center"/>
          </w:tcPr>
          <w:p w14:paraId="7C61B403" w14:textId="77777777" w:rsidR="007574A6" w:rsidRPr="00ED1280" w:rsidRDefault="007574A6" w:rsidP="00945CB1">
            <w:pPr>
              <w:widowControl w:val="0"/>
              <w:spacing w:before="60" w:after="60" w:line="240" w:lineRule="atLeast"/>
              <w:rPr>
                <w:rFonts w:cs="Arial"/>
                <w:color w:val="000000"/>
                <w:sz w:val="20"/>
                <w:szCs w:val="20"/>
              </w:rPr>
            </w:pPr>
            <w:r w:rsidRPr="00ED1280">
              <w:rPr>
                <w:rFonts w:cs="Arial"/>
                <w:color w:val="000000"/>
                <w:sz w:val="20"/>
                <w:szCs w:val="20"/>
              </w:rPr>
              <w:t xml:space="preserve">70 </w:t>
            </w:r>
          </w:p>
        </w:tc>
        <w:tc>
          <w:tcPr>
            <w:tcW w:w="3500" w:type="dxa"/>
            <w:shd w:val="clear" w:color="auto" w:fill="auto"/>
            <w:vAlign w:val="center"/>
          </w:tcPr>
          <w:p w14:paraId="4B43DEC9" w14:textId="77777777" w:rsidR="007574A6" w:rsidRPr="00ED1280" w:rsidRDefault="007574A6" w:rsidP="00945CB1">
            <w:pPr>
              <w:widowControl w:val="0"/>
              <w:spacing w:before="60" w:after="60" w:line="240" w:lineRule="atLeast"/>
              <w:rPr>
                <w:rFonts w:cs="Arial"/>
                <w:color w:val="000000"/>
                <w:sz w:val="20"/>
                <w:szCs w:val="20"/>
              </w:rPr>
            </w:pPr>
            <w:r w:rsidRPr="00ED1280">
              <w:rPr>
                <w:rFonts w:cs="Arial"/>
                <w:color w:val="000000"/>
                <w:sz w:val="20"/>
                <w:szCs w:val="20"/>
              </w:rPr>
              <w:t xml:space="preserve">85 </w:t>
            </w:r>
          </w:p>
        </w:tc>
      </w:tr>
      <w:tr w:rsidR="00752532" w:rsidRPr="00ED1280" w14:paraId="0BD25374" w14:textId="77777777" w:rsidTr="00752532">
        <w:trPr>
          <w:trHeight w:val="340"/>
        </w:trPr>
        <w:tc>
          <w:tcPr>
            <w:tcW w:w="1849" w:type="dxa"/>
            <w:shd w:val="clear" w:color="auto" w:fill="auto"/>
            <w:vAlign w:val="center"/>
          </w:tcPr>
          <w:p w14:paraId="2F8432B3" w14:textId="41589EEE" w:rsidR="007574A6" w:rsidRPr="00ED1280" w:rsidRDefault="007574A6" w:rsidP="00945CB1">
            <w:pPr>
              <w:widowControl w:val="0"/>
              <w:spacing w:before="60" w:after="60" w:line="240" w:lineRule="atLeast"/>
              <w:rPr>
                <w:rFonts w:cs="Arial"/>
                <w:color w:val="000000"/>
                <w:sz w:val="20"/>
                <w:szCs w:val="20"/>
              </w:rPr>
            </w:pPr>
            <w:r w:rsidRPr="00ED1280">
              <w:rPr>
                <w:rFonts w:cs="Arial"/>
                <w:color w:val="000000"/>
                <w:sz w:val="20"/>
                <w:szCs w:val="20"/>
              </w:rPr>
              <w:t xml:space="preserve">II. </w:t>
            </w:r>
            <w:r w:rsidR="000D7B10" w:rsidRPr="00ED1280">
              <w:rPr>
                <w:rFonts w:cs="Arial"/>
                <w:color w:val="000000"/>
                <w:sz w:val="20"/>
                <w:szCs w:val="20"/>
              </w:rPr>
              <w:t>območje</w:t>
            </w:r>
          </w:p>
        </w:tc>
        <w:tc>
          <w:tcPr>
            <w:tcW w:w="3446" w:type="dxa"/>
            <w:shd w:val="clear" w:color="auto" w:fill="auto"/>
            <w:vAlign w:val="center"/>
          </w:tcPr>
          <w:p w14:paraId="7D99C63B" w14:textId="77777777" w:rsidR="007574A6" w:rsidRPr="00ED1280" w:rsidRDefault="007574A6" w:rsidP="00945CB1">
            <w:pPr>
              <w:widowControl w:val="0"/>
              <w:spacing w:before="60" w:after="60" w:line="240" w:lineRule="atLeast"/>
              <w:rPr>
                <w:rFonts w:cs="Arial"/>
                <w:color w:val="000000"/>
                <w:sz w:val="20"/>
                <w:szCs w:val="20"/>
              </w:rPr>
            </w:pPr>
            <w:r w:rsidRPr="00ED1280">
              <w:rPr>
                <w:rFonts w:cs="Arial"/>
                <w:color w:val="000000"/>
                <w:sz w:val="20"/>
                <w:szCs w:val="20"/>
              </w:rPr>
              <w:t xml:space="preserve">65 </w:t>
            </w:r>
          </w:p>
        </w:tc>
        <w:tc>
          <w:tcPr>
            <w:tcW w:w="3500" w:type="dxa"/>
            <w:shd w:val="clear" w:color="auto" w:fill="auto"/>
            <w:vAlign w:val="center"/>
          </w:tcPr>
          <w:p w14:paraId="0F56B109" w14:textId="77777777" w:rsidR="007574A6" w:rsidRPr="00ED1280" w:rsidRDefault="007574A6" w:rsidP="00945CB1">
            <w:pPr>
              <w:widowControl w:val="0"/>
              <w:spacing w:before="60" w:after="60" w:line="240" w:lineRule="atLeast"/>
              <w:rPr>
                <w:rFonts w:cs="Arial"/>
                <w:color w:val="000000"/>
                <w:sz w:val="20"/>
                <w:szCs w:val="20"/>
              </w:rPr>
            </w:pPr>
            <w:r w:rsidRPr="00ED1280">
              <w:rPr>
                <w:rFonts w:cs="Arial"/>
                <w:color w:val="000000"/>
                <w:sz w:val="20"/>
                <w:szCs w:val="20"/>
              </w:rPr>
              <w:t xml:space="preserve">75 </w:t>
            </w:r>
          </w:p>
        </w:tc>
      </w:tr>
      <w:tr w:rsidR="00752532" w:rsidRPr="00ED1280" w14:paraId="3BC4C1A3" w14:textId="77777777" w:rsidTr="00752532">
        <w:trPr>
          <w:trHeight w:val="340"/>
        </w:trPr>
        <w:tc>
          <w:tcPr>
            <w:tcW w:w="1849" w:type="dxa"/>
            <w:shd w:val="clear" w:color="auto" w:fill="auto"/>
            <w:vAlign w:val="center"/>
          </w:tcPr>
          <w:p w14:paraId="1ED850ED" w14:textId="4B84C96A" w:rsidR="007574A6" w:rsidRPr="00ED1280" w:rsidRDefault="007574A6" w:rsidP="00945CB1">
            <w:pPr>
              <w:widowControl w:val="0"/>
              <w:spacing w:before="60" w:after="60" w:line="240" w:lineRule="atLeast"/>
              <w:rPr>
                <w:rFonts w:cs="Arial"/>
                <w:color w:val="000000"/>
                <w:sz w:val="20"/>
                <w:szCs w:val="20"/>
              </w:rPr>
            </w:pPr>
            <w:r w:rsidRPr="00ED1280">
              <w:rPr>
                <w:rFonts w:cs="Arial"/>
                <w:color w:val="000000"/>
                <w:sz w:val="20"/>
                <w:szCs w:val="20"/>
              </w:rPr>
              <w:t xml:space="preserve">I. </w:t>
            </w:r>
            <w:r w:rsidR="000D7B10" w:rsidRPr="00ED1280">
              <w:rPr>
                <w:rFonts w:cs="Arial"/>
                <w:color w:val="000000"/>
                <w:sz w:val="20"/>
                <w:szCs w:val="20"/>
              </w:rPr>
              <w:t>območje</w:t>
            </w:r>
          </w:p>
        </w:tc>
        <w:tc>
          <w:tcPr>
            <w:tcW w:w="3446" w:type="dxa"/>
            <w:shd w:val="clear" w:color="auto" w:fill="auto"/>
            <w:vAlign w:val="center"/>
          </w:tcPr>
          <w:p w14:paraId="6BA54805" w14:textId="77777777" w:rsidR="007574A6" w:rsidRPr="00ED1280" w:rsidRDefault="007574A6" w:rsidP="00945CB1">
            <w:pPr>
              <w:widowControl w:val="0"/>
              <w:spacing w:before="60" w:after="60" w:line="240" w:lineRule="atLeast"/>
              <w:rPr>
                <w:rFonts w:cs="Arial"/>
                <w:color w:val="000000"/>
                <w:sz w:val="20"/>
                <w:szCs w:val="20"/>
              </w:rPr>
            </w:pPr>
            <w:r w:rsidRPr="00ED1280">
              <w:rPr>
                <w:rFonts w:cs="Arial"/>
                <w:color w:val="000000"/>
                <w:sz w:val="20"/>
                <w:szCs w:val="20"/>
              </w:rPr>
              <w:t xml:space="preserve">60 </w:t>
            </w:r>
          </w:p>
        </w:tc>
        <w:tc>
          <w:tcPr>
            <w:tcW w:w="3500" w:type="dxa"/>
            <w:shd w:val="clear" w:color="auto" w:fill="auto"/>
            <w:vAlign w:val="center"/>
          </w:tcPr>
          <w:p w14:paraId="3EC8E34C" w14:textId="77777777" w:rsidR="007574A6" w:rsidRPr="00ED1280" w:rsidRDefault="007574A6" w:rsidP="00945CB1">
            <w:pPr>
              <w:widowControl w:val="0"/>
              <w:spacing w:before="60" w:after="60" w:line="240" w:lineRule="atLeast"/>
              <w:rPr>
                <w:rFonts w:cs="Arial"/>
                <w:color w:val="000000"/>
                <w:sz w:val="20"/>
                <w:szCs w:val="20"/>
              </w:rPr>
            </w:pPr>
            <w:r w:rsidRPr="00ED1280">
              <w:rPr>
                <w:rFonts w:cs="Arial"/>
                <w:color w:val="000000"/>
                <w:sz w:val="20"/>
                <w:szCs w:val="20"/>
              </w:rPr>
              <w:t>75</w:t>
            </w:r>
          </w:p>
        </w:tc>
      </w:tr>
    </w:tbl>
    <w:p w14:paraId="06455AB1" w14:textId="77777777" w:rsidR="00D040AF" w:rsidRPr="00ED1280" w:rsidRDefault="00D040AF" w:rsidP="007574A6">
      <w:pPr>
        <w:rPr>
          <w:rFonts w:cs="Arial"/>
          <w:sz w:val="20"/>
          <w:szCs w:val="20"/>
        </w:rPr>
      </w:pPr>
    </w:p>
    <w:p w14:paraId="2DB4EEED" w14:textId="3B6DBFA1" w:rsidR="007574A6" w:rsidRPr="00ED1280" w:rsidRDefault="007574A6" w:rsidP="00D040AF">
      <w:pPr>
        <w:spacing w:after="120" w:line="240" w:lineRule="atLeast"/>
        <w:ind w:left="1701" w:right="284" w:hanging="1701"/>
        <w:rPr>
          <w:rFonts w:eastAsia="Arial" w:cs="Arial"/>
          <w:color w:val="000000"/>
          <w:sz w:val="20"/>
          <w:szCs w:val="20"/>
        </w:rPr>
      </w:pPr>
      <w:r w:rsidRPr="00ED1280">
        <w:rPr>
          <w:rFonts w:eastAsia="Arial" w:cs="Arial"/>
          <w:color w:val="000000"/>
          <w:sz w:val="20"/>
          <w:szCs w:val="20"/>
        </w:rPr>
        <w:t>Preglednica</w:t>
      </w:r>
      <w:r w:rsidR="0098590D" w:rsidRPr="00ED1280">
        <w:rPr>
          <w:rFonts w:eastAsia="Arial" w:cs="Arial"/>
          <w:color w:val="000000"/>
          <w:sz w:val="20"/>
          <w:szCs w:val="20"/>
        </w:rPr>
        <w:t> </w:t>
      </w:r>
      <w:r w:rsidRPr="00ED1280">
        <w:rPr>
          <w:rFonts w:eastAsia="Arial" w:cs="Arial"/>
          <w:color w:val="000000"/>
          <w:sz w:val="20"/>
          <w:szCs w:val="20"/>
        </w:rPr>
        <w:t>6:</w:t>
      </w:r>
      <w:r w:rsidR="0098590D" w:rsidRPr="00ED1280">
        <w:rPr>
          <w:rFonts w:eastAsia="Arial" w:cs="Arial"/>
          <w:color w:val="000000"/>
          <w:sz w:val="20"/>
          <w:szCs w:val="20"/>
        </w:rPr>
        <w:t> </w:t>
      </w:r>
      <w:r w:rsidR="00945CB1" w:rsidRPr="00ED1280">
        <w:rPr>
          <w:rFonts w:eastAsia="Arial" w:cs="Arial"/>
          <w:color w:val="000000"/>
          <w:sz w:val="20"/>
          <w:szCs w:val="20"/>
        </w:rPr>
        <w:tab/>
      </w:r>
      <w:r w:rsidR="00945CB1" w:rsidRPr="00ED1280">
        <w:rPr>
          <w:rFonts w:eastAsia="Arial" w:cs="Arial"/>
          <w:color w:val="000000"/>
          <w:sz w:val="20"/>
          <w:szCs w:val="20"/>
        </w:rPr>
        <w:tab/>
      </w:r>
      <w:r w:rsidR="00E71154" w:rsidRPr="00ED1280">
        <w:rPr>
          <w:rFonts w:eastAsia="Arial" w:cs="Arial"/>
          <w:color w:val="000000"/>
          <w:sz w:val="20"/>
          <w:szCs w:val="20"/>
        </w:rPr>
        <w:t>m</w:t>
      </w:r>
      <w:r w:rsidRPr="00ED1280">
        <w:rPr>
          <w:rFonts w:eastAsia="Arial" w:cs="Arial"/>
          <w:color w:val="000000"/>
          <w:sz w:val="20"/>
          <w:szCs w:val="20"/>
        </w:rPr>
        <w:t xml:space="preserve">ejne vrednosti </w:t>
      </w:r>
      <w:r w:rsidR="009E5F86" w:rsidRPr="00ED1280">
        <w:rPr>
          <w:rFonts w:eastAsia="Arial" w:cs="Arial"/>
          <w:color w:val="000000"/>
          <w:sz w:val="20"/>
          <w:szCs w:val="20"/>
        </w:rPr>
        <w:t xml:space="preserve">kazalcev </w:t>
      </w:r>
      <w:r w:rsidRPr="00ED1280">
        <w:rPr>
          <w:rFonts w:eastAsia="Arial" w:cs="Arial"/>
          <w:color w:val="000000"/>
          <w:sz w:val="20"/>
          <w:szCs w:val="20"/>
        </w:rPr>
        <w:t>hrupa</w:t>
      </w:r>
      <w:r w:rsidR="002C26C1" w:rsidRPr="00ED1280">
        <w:rPr>
          <w:rFonts w:eastAsia="Arial" w:cs="Arial"/>
          <w:color w:val="000000"/>
          <w:sz w:val="20"/>
          <w:szCs w:val="20"/>
        </w:rPr>
        <w:t xml:space="preserve"> </w:t>
      </w:r>
      <w:r w:rsidR="002C26C1" w:rsidRPr="00ED1280">
        <w:rPr>
          <w:rFonts w:cs="Arial"/>
          <w:i/>
          <w:color w:val="000000"/>
          <w:sz w:val="20"/>
          <w:szCs w:val="20"/>
        </w:rPr>
        <w:t>L</w:t>
      </w:r>
      <w:r w:rsidR="002C26C1" w:rsidRPr="00ED1280">
        <w:rPr>
          <w:rFonts w:cs="Arial"/>
          <w:color w:val="000000"/>
          <w:sz w:val="20"/>
          <w:szCs w:val="20"/>
          <w:vertAlign w:val="subscript"/>
        </w:rPr>
        <w:t>dan,</w:t>
      </w:r>
      <w:r w:rsidR="002C26C1" w:rsidRPr="00ED1280">
        <w:rPr>
          <w:rFonts w:cs="Arial"/>
          <w:color w:val="000000"/>
          <w:sz w:val="20"/>
          <w:szCs w:val="20"/>
        </w:rPr>
        <w:t xml:space="preserve"> </w:t>
      </w:r>
      <w:r w:rsidR="002C26C1" w:rsidRPr="00ED1280">
        <w:rPr>
          <w:rFonts w:cs="Arial"/>
          <w:i/>
          <w:color w:val="000000"/>
          <w:sz w:val="20"/>
          <w:szCs w:val="20"/>
        </w:rPr>
        <w:t>L</w:t>
      </w:r>
      <w:r w:rsidR="00E9487F" w:rsidRPr="00ED1280">
        <w:rPr>
          <w:rFonts w:cs="Arial"/>
          <w:color w:val="000000"/>
          <w:sz w:val="20"/>
          <w:szCs w:val="20"/>
          <w:vertAlign w:val="subscript"/>
        </w:rPr>
        <w:t>večer</w:t>
      </w:r>
      <w:r w:rsidR="002C26C1" w:rsidRPr="00ED1280">
        <w:rPr>
          <w:rFonts w:cs="Arial"/>
          <w:color w:val="000000"/>
          <w:sz w:val="20"/>
          <w:szCs w:val="20"/>
          <w:vertAlign w:val="subscript"/>
        </w:rPr>
        <w:t>,</w:t>
      </w:r>
      <w:r w:rsidR="002C26C1" w:rsidRPr="00ED1280">
        <w:rPr>
          <w:rFonts w:cs="Arial"/>
          <w:color w:val="000000"/>
          <w:sz w:val="20"/>
          <w:szCs w:val="20"/>
        </w:rPr>
        <w:t xml:space="preserve"> </w:t>
      </w:r>
      <w:r w:rsidR="002C26C1" w:rsidRPr="00ED1280">
        <w:rPr>
          <w:rFonts w:cs="Arial"/>
          <w:i/>
          <w:color w:val="000000"/>
          <w:sz w:val="20"/>
          <w:szCs w:val="20"/>
        </w:rPr>
        <w:t>L</w:t>
      </w:r>
      <w:r w:rsidR="00E9487F" w:rsidRPr="00ED1280">
        <w:rPr>
          <w:rFonts w:cs="Arial"/>
          <w:color w:val="000000"/>
          <w:sz w:val="20"/>
          <w:szCs w:val="20"/>
          <w:vertAlign w:val="subscript"/>
        </w:rPr>
        <w:t>noč</w:t>
      </w:r>
      <w:r w:rsidR="00752532" w:rsidRPr="00ED1280">
        <w:rPr>
          <w:rFonts w:cs="Arial"/>
          <w:color w:val="000000"/>
          <w:sz w:val="20"/>
          <w:szCs w:val="20"/>
          <w:vertAlign w:val="subscript"/>
        </w:rPr>
        <w:t xml:space="preserve"> </w:t>
      </w:r>
      <w:r w:rsidR="00752532" w:rsidRPr="00ED1280">
        <w:rPr>
          <w:rFonts w:cs="Arial"/>
          <w:color w:val="000000"/>
          <w:sz w:val="20"/>
          <w:szCs w:val="20"/>
        </w:rPr>
        <w:t>in</w:t>
      </w:r>
      <w:r w:rsidR="002C26C1" w:rsidRPr="00ED1280">
        <w:rPr>
          <w:rFonts w:cs="Arial"/>
          <w:color w:val="000000"/>
          <w:sz w:val="20"/>
          <w:szCs w:val="20"/>
        </w:rPr>
        <w:t xml:space="preserve"> </w:t>
      </w:r>
      <w:r w:rsidR="002C26C1" w:rsidRPr="00ED1280">
        <w:rPr>
          <w:rFonts w:cs="Arial"/>
          <w:i/>
          <w:color w:val="000000"/>
          <w:sz w:val="20"/>
          <w:szCs w:val="20"/>
        </w:rPr>
        <w:t>L</w:t>
      </w:r>
      <w:r w:rsidR="002C26C1" w:rsidRPr="00ED1280">
        <w:rPr>
          <w:rFonts w:cs="Arial"/>
          <w:color w:val="000000"/>
          <w:sz w:val="20"/>
          <w:szCs w:val="20"/>
          <w:vertAlign w:val="subscript"/>
        </w:rPr>
        <w:t>dvn</w:t>
      </w:r>
      <w:r w:rsidRPr="00ED1280">
        <w:rPr>
          <w:rFonts w:eastAsia="Arial" w:cs="Arial"/>
          <w:color w:val="000000"/>
          <w:sz w:val="20"/>
          <w:szCs w:val="20"/>
        </w:rPr>
        <w:t>, ki ga povzroča gradbišče</w:t>
      </w:r>
    </w:p>
    <w:tbl>
      <w:tblPr>
        <w:tblW w:w="882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93"/>
        <w:gridCol w:w="1831"/>
        <w:gridCol w:w="1571"/>
        <w:gridCol w:w="1701"/>
        <w:gridCol w:w="1831"/>
      </w:tblGrid>
      <w:tr w:rsidR="00752532" w:rsidRPr="00ED1280" w14:paraId="019C4C81" w14:textId="77777777" w:rsidTr="00752532">
        <w:trPr>
          <w:trHeight w:val="340"/>
        </w:trPr>
        <w:tc>
          <w:tcPr>
            <w:tcW w:w="1893" w:type="dxa"/>
            <w:shd w:val="clear" w:color="auto" w:fill="auto"/>
            <w:vAlign w:val="center"/>
          </w:tcPr>
          <w:p w14:paraId="113EBD89" w14:textId="77777777" w:rsidR="00752532" w:rsidRPr="00ED1280" w:rsidRDefault="00752532" w:rsidP="00945CB1">
            <w:pPr>
              <w:spacing w:before="60" w:after="60" w:line="240" w:lineRule="atLeast"/>
              <w:jc w:val="left"/>
              <w:rPr>
                <w:rFonts w:cs="Arial"/>
                <w:color w:val="000000"/>
                <w:sz w:val="20"/>
                <w:szCs w:val="20"/>
              </w:rPr>
            </w:pPr>
            <w:r w:rsidRPr="00ED1280">
              <w:rPr>
                <w:rFonts w:cs="Arial"/>
                <w:color w:val="000000"/>
                <w:sz w:val="20"/>
                <w:szCs w:val="20"/>
              </w:rPr>
              <w:t>Območje varstva pred hrupom</w:t>
            </w:r>
          </w:p>
        </w:tc>
        <w:tc>
          <w:tcPr>
            <w:tcW w:w="1831" w:type="dxa"/>
            <w:shd w:val="clear" w:color="auto" w:fill="auto"/>
            <w:vAlign w:val="center"/>
          </w:tcPr>
          <w:p w14:paraId="2EF9F687" w14:textId="4B76C9E3" w:rsidR="00752532" w:rsidRPr="00ED1280" w:rsidRDefault="00752532" w:rsidP="00945CB1">
            <w:pPr>
              <w:spacing w:before="60" w:after="60" w:line="240" w:lineRule="atLeast"/>
              <w:jc w:val="left"/>
              <w:rPr>
                <w:rFonts w:cs="Arial"/>
                <w:color w:val="000000"/>
                <w:sz w:val="20"/>
                <w:szCs w:val="20"/>
              </w:rPr>
            </w:pPr>
            <w:r w:rsidRPr="00ED1280">
              <w:rPr>
                <w:rFonts w:cs="Arial"/>
                <w:i/>
                <w:color w:val="000000"/>
                <w:sz w:val="20"/>
                <w:szCs w:val="20"/>
              </w:rPr>
              <w:t>L</w:t>
            </w:r>
            <w:r w:rsidRPr="00ED1280">
              <w:rPr>
                <w:rFonts w:cs="Arial"/>
                <w:color w:val="000000"/>
                <w:sz w:val="20"/>
                <w:szCs w:val="20"/>
                <w:vertAlign w:val="subscript"/>
              </w:rPr>
              <w:t>dan</w:t>
            </w:r>
            <w:r w:rsidRPr="00ED1280">
              <w:rPr>
                <w:rFonts w:cs="Arial"/>
                <w:color w:val="000000"/>
                <w:sz w:val="20"/>
                <w:szCs w:val="20"/>
              </w:rPr>
              <w:t xml:space="preserve"> (dBA)</w:t>
            </w:r>
          </w:p>
        </w:tc>
        <w:tc>
          <w:tcPr>
            <w:tcW w:w="1571" w:type="dxa"/>
            <w:shd w:val="clear" w:color="auto" w:fill="auto"/>
            <w:vAlign w:val="center"/>
          </w:tcPr>
          <w:p w14:paraId="46737701" w14:textId="015927B1" w:rsidR="00752532" w:rsidRPr="00ED1280" w:rsidRDefault="00752532" w:rsidP="00E9487F">
            <w:pPr>
              <w:spacing w:before="60" w:after="60" w:line="240" w:lineRule="atLeast"/>
              <w:jc w:val="left"/>
              <w:rPr>
                <w:rFonts w:cs="Arial"/>
                <w:color w:val="000000"/>
                <w:sz w:val="20"/>
                <w:szCs w:val="20"/>
              </w:rPr>
            </w:pPr>
            <w:r w:rsidRPr="00ED1280">
              <w:rPr>
                <w:rFonts w:cs="Arial"/>
                <w:i/>
                <w:color w:val="000000"/>
                <w:sz w:val="20"/>
                <w:szCs w:val="20"/>
              </w:rPr>
              <w:t>L</w:t>
            </w:r>
            <w:r w:rsidR="00E9487F" w:rsidRPr="00ED1280">
              <w:rPr>
                <w:rFonts w:cs="Arial"/>
                <w:color w:val="000000"/>
                <w:sz w:val="20"/>
                <w:szCs w:val="20"/>
                <w:vertAlign w:val="subscript"/>
              </w:rPr>
              <w:t>večer</w:t>
            </w:r>
            <w:r w:rsidRPr="00ED1280">
              <w:rPr>
                <w:rFonts w:cs="Arial"/>
                <w:color w:val="000000"/>
                <w:sz w:val="20"/>
                <w:szCs w:val="20"/>
              </w:rPr>
              <w:t xml:space="preserve"> (dBA)</w:t>
            </w:r>
          </w:p>
        </w:tc>
        <w:tc>
          <w:tcPr>
            <w:tcW w:w="1701" w:type="dxa"/>
            <w:shd w:val="clear" w:color="auto" w:fill="auto"/>
            <w:vAlign w:val="center"/>
          </w:tcPr>
          <w:p w14:paraId="56A932A9" w14:textId="6F8D342C" w:rsidR="00752532" w:rsidRPr="00ED1280" w:rsidRDefault="00752532" w:rsidP="00E9487F">
            <w:pPr>
              <w:spacing w:before="60" w:after="60" w:line="240" w:lineRule="atLeast"/>
              <w:jc w:val="left"/>
              <w:rPr>
                <w:rFonts w:cs="Arial"/>
                <w:color w:val="000000"/>
                <w:sz w:val="20"/>
                <w:szCs w:val="20"/>
              </w:rPr>
            </w:pPr>
            <w:r w:rsidRPr="00ED1280">
              <w:rPr>
                <w:rFonts w:cs="Arial"/>
                <w:i/>
                <w:color w:val="000000"/>
                <w:sz w:val="20"/>
                <w:szCs w:val="20"/>
              </w:rPr>
              <w:t>L</w:t>
            </w:r>
            <w:r w:rsidR="00E9487F" w:rsidRPr="00ED1280">
              <w:rPr>
                <w:rFonts w:cs="Arial"/>
                <w:color w:val="000000"/>
                <w:sz w:val="20"/>
                <w:szCs w:val="20"/>
                <w:vertAlign w:val="subscript"/>
              </w:rPr>
              <w:t>noč</w:t>
            </w:r>
            <w:r w:rsidRPr="00ED1280">
              <w:rPr>
                <w:rFonts w:cs="Arial"/>
                <w:color w:val="000000"/>
                <w:sz w:val="20"/>
                <w:szCs w:val="20"/>
              </w:rPr>
              <w:t xml:space="preserve"> (dBA)</w:t>
            </w:r>
          </w:p>
        </w:tc>
        <w:tc>
          <w:tcPr>
            <w:tcW w:w="1831" w:type="dxa"/>
            <w:shd w:val="clear" w:color="auto" w:fill="auto"/>
            <w:vAlign w:val="center"/>
          </w:tcPr>
          <w:p w14:paraId="34095A4F" w14:textId="2DA9E60A" w:rsidR="00752532" w:rsidRPr="00ED1280" w:rsidRDefault="00752532" w:rsidP="00945CB1">
            <w:pPr>
              <w:spacing w:before="60" w:after="60" w:line="240" w:lineRule="atLeast"/>
              <w:jc w:val="left"/>
              <w:rPr>
                <w:rFonts w:cs="Arial"/>
                <w:color w:val="000000"/>
                <w:sz w:val="20"/>
                <w:szCs w:val="20"/>
              </w:rPr>
            </w:pPr>
            <w:r w:rsidRPr="00ED1280">
              <w:rPr>
                <w:rFonts w:cs="Arial"/>
                <w:i/>
                <w:color w:val="000000"/>
                <w:sz w:val="20"/>
                <w:szCs w:val="20"/>
              </w:rPr>
              <w:t>L</w:t>
            </w:r>
            <w:r w:rsidRPr="00ED1280">
              <w:rPr>
                <w:rFonts w:cs="Arial"/>
                <w:color w:val="000000"/>
                <w:sz w:val="20"/>
                <w:szCs w:val="20"/>
                <w:vertAlign w:val="subscript"/>
              </w:rPr>
              <w:t>dvn</w:t>
            </w:r>
            <w:r w:rsidRPr="00ED1280">
              <w:rPr>
                <w:rFonts w:cs="Arial"/>
                <w:color w:val="000000"/>
                <w:sz w:val="20"/>
                <w:szCs w:val="20"/>
              </w:rPr>
              <w:t xml:space="preserve"> (dBA)</w:t>
            </w:r>
          </w:p>
        </w:tc>
      </w:tr>
      <w:tr w:rsidR="00752532" w:rsidRPr="00ED1280" w14:paraId="5F6203EB" w14:textId="77777777" w:rsidTr="00752532">
        <w:trPr>
          <w:trHeight w:val="340"/>
        </w:trPr>
        <w:tc>
          <w:tcPr>
            <w:tcW w:w="1893" w:type="dxa"/>
            <w:shd w:val="clear" w:color="auto" w:fill="auto"/>
            <w:vAlign w:val="center"/>
          </w:tcPr>
          <w:p w14:paraId="642FA815" w14:textId="3003B53F" w:rsidR="00752532" w:rsidRPr="00ED1280" w:rsidRDefault="001C3AD4" w:rsidP="00945CB1">
            <w:pPr>
              <w:spacing w:before="60" w:after="60" w:line="240" w:lineRule="atLeast"/>
              <w:jc w:val="left"/>
              <w:rPr>
                <w:rFonts w:cs="Arial"/>
                <w:color w:val="000000"/>
                <w:sz w:val="20"/>
                <w:szCs w:val="20"/>
              </w:rPr>
            </w:pPr>
            <w:r w:rsidRPr="00ED1280">
              <w:rPr>
                <w:rFonts w:cs="Arial"/>
                <w:color w:val="000000"/>
                <w:sz w:val="20"/>
                <w:szCs w:val="20"/>
              </w:rPr>
              <w:t>Vir hrupa</w:t>
            </w:r>
          </w:p>
        </w:tc>
        <w:tc>
          <w:tcPr>
            <w:tcW w:w="1831" w:type="dxa"/>
            <w:shd w:val="clear" w:color="auto" w:fill="auto"/>
            <w:vAlign w:val="center"/>
          </w:tcPr>
          <w:p w14:paraId="135028D1" w14:textId="77777777" w:rsidR="00752532" w:rsidRPr="00ED1280" w:rsidRDefault="00752532" w:rsidP="00945CB1">
            <w:pPr>
              <w:spacing w:before="60" w:after="60" w:line="240" w:lineRule="atLeast"/>
              <w:jc w:val="center"/>
              <w:rPr>
                <w:rFonts w:cs="Arial"/>
                <w:color w:val="000000"/>
                <w:sz w:val="20"/>
                <w:szCs w:val="20"/>
              </w:rPr>
            </w:pPr>
            <w:r w:rsidRPr="00ED1280">
              <w:rPr>
                <w:rFonts w:cs="Arial"/>
                <w:color w:val="000000"/>
                <w:sz w:val="20"/>
                <w:szCs w:val="20"/>
              </w:rPr>
              <w:t>65</w:t>
            </w:r>
          </w:p>
        </w:tc>
        <w:tc>
          <w:tcPr>
            <w:tcW w:w="1571" w:type="dxa"/>
            <w:shd w:val="clear" w:color="auto" w:fill="auto"/>
            <w:vAlign w:val="center"/>
          </w:tcPr>
          <w:p w14:paraId="053A8A2F" w14:textId="77777777" w:rsidR="00752532" w:rsidRPr="00ED1280" w:rsidRDefault="00752532" w:rsidP="00945CB1">
            <w:pPr>
              <w:spacing w:before="60" w:after="60" w:line="240" w:lineRule="atLeast"/>
              <w:jc w:val="center"/>
              <w:rPr>
                <w:rFonts w:cs="Arial"/>
                <w:color w:val="000000"/>
                <w:sz w:val="20"/>
                <w:szCs w:val="20"/>
              </w:rPr>
            </w:pPr>
            <w:r w:rsidRPr="00ED1280">
              <w:rPr>
                <w:rFonts w:cs="Arial"/>
                <w:color w:val="000000"/>
                <w:sz w:val="20"/>
                <w:szCs w:val="20"/>
              </w:rPr>
              <w:t>60</w:t>
            </w:r>
          </w:p>
        </w:tc>
        <w:tc>
          <w:tcPr>
            <w:tcW w:w="1701" w:type="dxa"/>
            <w:shd w:val="clear" w:color="auto" w:fill="auto"/>
            <w:vAlign w:val="center"/>
          </w:tcPr>
          <w:p w14:paraId="31D3DFA7" w14:textId="77777777" w:rsidR="00752532" w:rsidRPr="00ED1280" w:rsidRDefault="00752532" w:rsidP="00945CB1">
            <w:pPr>
              <w:spacing w:before="60" w:after="60" w:line="240" w:lineRule="atLeast"/>
              <w:jc w:val="center"/>
              <w:rPr>
                <w:rFonts w:cs="Arial"/>
                <w:color w:val="000000"/>
                <w:sz w:val="20"/>
                <w:szCs w:val="20"/>
              </w:rPr>
            </w:pPr>
            <w:r w:rsidRPr="00ED1280">
              <w:rPr>
                <w:rFonts w:cs="Arial"/>
                <w:color w:val="000000"/>
                <w:sz w:val="20"/>
                <w:szCs w:val="20"/>
              </w:rPr>
              <w:t>55</w:t>
            </w:r>
          </w:p>
        </w:tc>
        <w:tc>
          <w:tcPr>
            <w:tcW w:w="1831" w:type="dxa"/>
            <w:shd w:val="clear" w:color="auto" w:fill="auto"/>
            <w:vAlign w:val="center"/>
          </w:tcPr>
          <w:p w14:paraId="2837D473" w14:textId="77777777" w:rsidR="00752532" w:rsidRPr="00ED1280" w:rsidRDefault="00752532" w:rsidP="00945CB1">
            <w:pPr>
              <w:spacing w:before="60" w:after="60" w:line="240" w:lineRule="atLeast"/>
              <w:jc w:val="center"/>
              <w:rPr>
                <w:rFonts w:cs="Arial"/>
                <w:color w:val="000000"/>
                <w:sz w:val="20"/>
                <w:szCs w:val="20"/>
              </w:rPr>
            </w:pPr>
            <w:r w:rsidRPr="00ED1280">
              <w:rPr>
                <w:rFonts w:cs="Arial"/>
                <w:color w:val="000000"/>
                <w:sz w:val="20"/>
                <w:szCs w:val="20"/>
              </w:rPr>
              <w:t>65</w:t>
            </w:r>
          </w:p>
        </w:tc>
      </w:tr>
      <w:tr w:rsidR="001C3AD4" w:rsidRPr="00ED1280" w14:paraId="7E7DD416" w14:textId="77777777" w:rsidTr="00752532">
        <w:trPr>
          <w:trHeight w:val="340"/>
        </w:trPr>
        <w:tc>
          <w:tcPr>
            <w:tcW w:w="1893" w:type="dxa"/>
            <w:shd w:val="clear" w:color="auto" w:fill="auto"/>
            <w:vAlign w:val="center"/>
          </w:tcPr>
          <w:p w14:paraId="46CC7AFC" w14:textId="3C3E396B" w:rsidR="001C3AD4" w:rsidRPr="00ED1280" w:rsidRDefault="001C3AD4" w:rsidP="00945CB1">
            <w:pPr>
              <w:spacing w:before="60" w:after="60" w:line="240" w:lineRule="atLeast"/>
              <w:jc w:val="left"/>
              <w:rPr>
                <w:rFonts w:cs="Arial"/>
                <w:color w:val="000000"/>
                <w:sz w:val="20"/>
                <w:szCs w:val="20"/>
              </w:rPr>
            </w:pPr>
            <w:r w:rsidRPr="00ED1280">
              <w:rPr>
                <w:rFonts w:cs="Arial"/>
                <w:color w:val="000000"/>
                <w:sz w:val="20"/>
                <w:szCs w:val="20"/>
              </w:rPr>
              <w:t>Celotna obremenitev</w:t>
            </w:r>
          </w:p>
        </w:tc>
        <w:tc>
          <w:tcPr>
            <w:tcW w:w="1831" w:type="dxa"/>
            <w:shd w:val="clear" w:color="auto" w:fill="auto"/>
            <w:vAlign w:val="center"/>
          </w:tcPr>
          <w:p w14:paraId="2D96E6C5" w14:textId="77777777" w:rsidR="001C3AD4" w:rsidRPr="00ED1280" w:rsidRDefault="001C3AD4" w:rsidP="00945CB1">
            <w:pPr>
              <w:spacing w:before="60" w:after="60" w:line="240" w:lineRule="atLeast"/>
              <w:jc w:val="center"/>
              <w:rPr>
                <w:rFonts w:cs="Arial"/>
                <w:color w:val="000000"/>
                <w:sz w:val="20"/>
                <w:szCs w:val="20"/>
              </w:rPr>
            </w:pPr>
          </w:p>
        </w:tc>
        <w:tc>
          <w:tcPr>
            <w:tcW w:w="1571" w:type="dxa"/>
            <w:shd w:val="clear" w:color="auto" w:fill="auto"/>
            <w:vAlign w:val="center"/>
          </w:tcPr>
          <w:p w14:paraId="111FE983" w14:textId="77777777" w:rsidR="001C3AD4" w:rsidRPr="00ED1280" w:rsidRDefault="001C3AD4" w:rsidP="00945CB1">
            <w:pPr>
              <w:spacing w:before="60" w:after="60" w:line="240" w:lineRule="atLeast"/>
              <w:jc w:val="center"/>
              <w:rPr>
                <w:rFonts w:cs="Arial"/>
                <w:color w:val="000000"/>
                <w:sz w:val="20"/>
                <w:szCs w:val="20"/>
              </w:rPr>
            </w:pPr>
          </w:p>
        </w:tc>
        <w:tc>
          <w:tcPr>
            <w:tcW w:w="1701" w:type="dxa"/>
            <w:shd w:val="clear" w:color="auto" w:fill="auto"/>
            <w:vAlign w:val="center"/>
          </w:tcPr>
          <w:p w14:paraId="104E072E" w14:textId="3A2D873A" w:rsidR="001C3AD4" w:rsidRPr="00ED1280" w:rsidRDefault="001C3AD4" w:rsidP="00945CB1">
            <w:pPr>
              <w:spacing w:before="60" w:after="60" w:line="240" w:lineRule="atLeast"/>
              <w:jc w:val="center"/>
              <w:rPr>
                <w:rFonts w:cs="Arial"/>
                <w:color w:val="000000"/>
                <w:sz w:val="20"/>
                <w:szCs w:val="20"/>
              </w:rPr>
            </w:pPr>
            <w:r w:rsidRPr="00ED1280">
              <w:rPr>
                <w:rFonts w:cs="Arial"/>
                <w:color w:val="000000"/>
                <w:sz w:val="20"/>
                <w:szCs w:val="20"/>
              </w:rPr>
              <w:t>59</w:t>
            </w:r>
          </w:p>
        </w:tc>
        <w:tc>
          <w:tcPr>
            <w:tcW w:w="1831" w:type="dxa"/>
            <w:shd w:val="clear" w:color="auto" w:fill="auto"/>
            <w:vAlign w:val="center"/>
          </w:tcPr>
          <w:p w14:paraId="1C763938" w14:textId="7FA98F3D" w:rsidR="001C3AD4" w:rsidRPr="00ED1280" w:rsidRDefault="001C3AD4" w:rsidP="00945CB1">
            <w:pPr>
              <w:spacing w:before="60" w:after="60" w:line="240" w:lineRule="atLeast"/>
              <w:jc w:val="center"/>
              <w:rPr>
                <w:rFonts w:cs="Arial"/>
                <w:color w:val="000000"/>
                <w:sz w:val="20"/>
                <w:szCs w:val="20"/>
              </w:rPr>
            </w:pPr>
            <w:r w:rsidRPr="00ED1280">
              <w:rPr>
                <w:rFonts w:cs="Arial"/>
                <w:color w:val="000000"/>
                <w:sz w:val="20"/>
                <w:szCs w:val="20"/>
              </w:rPr>
              <w:t>69</w:t>
            </w:r>
          </w:p>
        </w:tc>
      </w:tr>
      <w:tr w:rsidR="00752532" w:rsidRPr="00ED1280" w14:paraId="6664762C" w14:textId="77777777" w:rsidTr="00752532">
        <w:trPr>
          <w:trHeight w:val="340"/>
        </w:trPr>
        <w:tc>
          <w:tcPr>
            <w:tcW w:w="1893" w:type="dxa"/>
            <w:shd w:val="clear" w:color="auto" w:fill="auto"/>
            <w:vAlign w:val="center"/>
          </w:tcPr>
          <w:p w14:paraId="4E3D4462" w14:textId="77777777" w:rsidR="00752532" w:rsidRPr="00ED1280" w:rsidRDefault="00752532" w:rsidP="00945CB1">
            <w:pPr>
              <w:spacing w:before="60" w:after="60" w:line="240" w:lineRule="atLeast"/>
              <w:jc w:val="left"/>
              <w:rPr>
                <w:rFonts w:cs="Arial"/>
                <w:color w:val="000000"/>
                <w:sz w:val="20"/>
                <w:szCs w:val="20"/>
              </w:rPr>
            </w:pPr>
            <w:r w:rsidRPr="00ED1280">
              <w:rPr>
                <w:rFonts w:cs="Arial"/>
                <w:color w:val="000000"/>
                <w:sz w:val="20"/>
                <w:szCs w:val="20"/>
              </w:rPr>
              <w:t xml:space="preserve">Konična raven hrupa </w:t>
            </w:r>
            <w:r w:rsidRPr="00ED1280">
              <w:rPr>
                <w:rFonts w:cs="Arial"/>
                <w:i/>
                <w:color w:val="000000"/>
                <w:sz w:val="20"/>
                <w:szCs w:val="20"/>
              </w:rPr>
              <w:t>L</w:t>
            </w:r>
            <w:r w:rsidRPr="0077676C">
              <w:rPr>
                <w:rFonts w:cs="Arial"/>
                <w:i/>
                <w:color w:val="000000"/>
                <w:sz w:val="20"/>
                <w:szCs w:val="20"/>
                <w:vertAlign w:val="subscript"/>
              </w:rPr>
              <w:t>1</w:t>
            </w:r>
          </w:p>
        </w:tc>
        <w:tc>
          <w:tcPr>
            <w:tcW w:w="1831" w:type="dxa"/>
            <w:shd w:val="clear" w:color="auto" w:fill="auto"/>
            <w:vAlign w:val="center"/>
          </w:tcPr>
          <w:p w14:paraId="1F754C21" w14:textId="77777777" w:rsidR="00752532" w:rsidRPr="00ED1280" w:rsidRDefault="00752532" w:rsidP="00945CB1">
            <w:pPr>
              <w:spacing w:before="60" w:after="60" w:line="240" w:lineRule="atLeast"/>
              <w:jc w:val="center"/>
              <w:rPr>
                <w:rFonts w:cs="Arial"/>
                <w:color w:val="000000"/>
                <w:sz w:val="20"/>
                <w:szCs w:val="20"/>
              </w:rPr>
            </w:pPr>
            <w:r w:rsidRPr="00ED1280">
              <w:rPr>
                <w:rFonts w:cs="Arial"/>
                <w:color w:val="000000"/>
                <w:sz w:val="20"/>
                <w:szCs w:val="20"/>
              </w:rPr>
              <w:t>85</w:t>
            </w:r>
          </w:p>
        </w:tc>
        <w:tc>
          <w:tcPr>
            <w:tcW w:w="1571" w:type="dxa"/>
            <w:shd w:val="clear" w:color="auto" w:fill="auto"/>
            <w:vAlign w:val="center"/>
          </w:tcPr>
          <w:p w14:paraId="71F6505F" w14:textId="77777777" w:rsidR="00752532" w:rsidRPr="00ED1280" w:rsidRDefault="00752532" w:rsidP="00945CB1">
            <w:pPr>
              <w:spacing w:before="60" w:after="60" w:line="240" w:lineRule="atLeast"/>
              <w:jc w:val="center"/>
              <w:rPr>
                <w:rFonts w:cs="Arial"/>
                <w:color w:val="000000"/>
                <w:sz w:val="20"/>
                <w:szCs w:val="20"/>
              </w:rPr>
            </w:pPr>
            <w:r w:rsidRPr="00ED1280">
              <w:rPr>
                <w:rFonts w:cs="Arial"/>
                <w:color w:val="000000"/>
                <w:sz w:val="20"/>
                <w:szCs w:val="20"/>
              </w:rPr>
              <w:t>70</w:t>
            </w:r>
          </w:p>
        </w:tc>
        <w:tc>
          <w:tcPr>
            <w:tcW w:w="1701" w:type="dxa"/>
            <w:shd w:val="clear" w:color="auto" w:fill="auto"/>
            <w:vAlign w:val="center"/>
          </w:tcPr>
          <w:p w14:paraId="11764A2B" w14:textId="77777777" w:rsidR="00752532" w:rsidRPr="00ED1280" w:rsidRDefault="00752532" w:rsidP="00945CB1">
            <w:pPr>
              <w:spacing w:before="60" w:after="60" w:line="240" w:lineRule="atLeast"/>
              <w:jc w:val="center"/>
              <w:rPr>
                <w:rFonts w:cs="Arial"/>
                <w:color w:val="000000"/>
                <w:sz w:val="20"/>
                <w:szCs w:val="20"/>
              </w:rPr>
            </w:pPr>
            <w:r w:rsidRPr="00ED1280">
              <w:rPr>
                <w:rFonts w:cs="Arial"/>
                <w:color w:val="000000"/>
                <w:sz w:val="20"/>
                <w:szCs w:val="20"/>
              </w:rPr>
              <w:t>70</w:t>
            </w:r>
          </w:p>
        </w:tc>
        <w:tc>
          <w:tcPr>
            <w:tcW w:w="1831" w:type="dxa"/>
            <w:shd w:val="clear" w:color="auto" w:fill="auto"/>
            <w:vAlign w:val="center"/>
          </w:tcPr>
          <w:p w14:paraId="02081EA1" w14:textId="77777777" w:rsidR="00752532" w:rsidRPr="00ED1280" w:rsidRDefault="00752532" w:rsidP="00945CB1">
            <w:pPr>
              <w:spacing w:before="60" w:after="60" w:line="240" w:lineRule="atLeast"/>
              <w:jc w:val="center"/>
              <w:rPr>
                <w:rFonts w:cs="Arial"/>
                <w:color w:val="000000"/>
                <w:sz w:val="20"/>
                <w:szCs w:val="20"/>
              </w:rPr>
            </w:pPr>
            <w:r w:rsidRPr="00ED1280">
              <w:rPr>
                <w:rFonts w:cs="Arial"/>
                <w:color w:val="000000"/>
                <w:sz w:val="20"/>
                <w:szCs w:val="20"/>
              </w:rPr>
              <w:t>/</w:t>
            </w:r>
          </w:p>
        </w:tc>
      </w:tr>
    </w:tbl>
    <w:p w14:paraId="37165DC0" w14:textId="77777777" w:rsidR="007574A6" w:rsidRPr="00ED1280" w:rsidRDefault="007574A6" w:rsidP="007574A6">
      <w:pPr>
        <w:rPr>
          <w:rFonts w:eastAsia="Arial" w:cs="Arial"/>
          <w:color w:val="000000"/>
          <w:sz w:val="20"/>
          <w:szCs w:val="20"/>
        </w:rPr>
      </w:pPr>
    </w:p>
    <w:p w14:paraId="704062EB" w14:textId="77777777" w:rsidR="001A14E3" w:rsidRDefault="001A14E3" w:rsidP="009F55CA">
      <w:pPr>
        <w:pStyle w:val="Bodytext20"/>
        <w:shd w:val="clear" w:color="auto" w:fill="auto"/>
        <w:spacing w:before="60" w:after="60"/>
        <w:jc w:val="center"/>
        <w:outlineLvl w:val="0"/>
        <w:rPr>
          <w:rStyle w:val="Bodytext2"/>
          <w:rFonts w:ascii="Arial" w:hAnsi="Arial" w:cs="Arial"/>
          <w:color w:val="000000"/>
          <w:sz w:val="20"/>
          <w:szCs w:val="20"/>
        </w:rPr>
      </w:pPr>
    </w:p>
    <w:p w14:paraId="711FB818" w14:textId="77777777" w:rsidR="001A14E3" w:rsidRDefault="001A14E3" w:rsidP="009F55CA">
      <w:pPr>
        <w:pStyle w:val="Bodytext20"/>
        <w:shd w:val="clear" w:color="auto" w:fill="auto"/>
        <w:spacing w:before="60" w:after="60"/>
        <w:jc w:val="center"/>
        <w:outlineLvl w:val="0"/>
        <w:rPr>
          <w:rStyle w:val="Bodytext2"/>
          <w:rFonts w:ascii="Arial" w:hAnsi="Arial" w:cs="Arial"/>
          <w:color w:val="000000"/>
          <w:sz w:val="20"/>
          <w:szCs w:val="20"/>
        </w:rPr>
      </w:pPr>
    </w:p>
    <w:p w14:paraId="10A18247" w14:textId="77777777" w:rsidR="00681276" w:rsidRDefault="00681276" w:rsidP="009F55CA">
      <w:pPr>
        <w:pStyle w:val="Bodytext20"/>
        <w:shd w:val="clear" w:color="auto" w:fill="auto"/>
        <w:spacing w:before="60" w:after="60"/>
        <w:jc w:val="center"/>
        <w:outlineLvl w:val="0"/>
        <w:rPr>
          <w:rStyle w:val="Bodytext2"/>
          <w:rFonts w:ascii="Arial" w:hAnsi="Arial" w:cs="Arial"/>
          <w:color w:val="000000"/>
          <w:sz w:val="20"/>
          <w:szCs w:val="20"/>
        </w:rPr>
      </w:pPr>
    </w:p>
    <w:p w14:paraId="1F0FA833" w14:textId="77777777" w:rsidR="00681276" w:rsidRDefault="00681276" w:rsidP="009F55CA">
      <w:pPr>
        <w:pStyle w:val="Bodytext20"/>
        <w:shd w:val="clear" w:color="auto" w:fill="auto"/>
        <w:spacing w:before="60" w:after="60"/>
        <w:jc w:val="center"/>
        <w:outlineLvl w:val="0"/>
        <w:rPr>
          <w:rStyle w:val="Bodytext2"/>
          <w:rFonts w:ascii="Arial" w:hAnsi="Arial" w:cs="Arial"/>
          <w:color w:val="000000"/>
          <w:sz w:val="20"/>
          <w:szCs w:val="20"/>
        </w:rPr>
      </w:pPr>
    </w:p>
    <w:p w14:paraId="36B46E2A" w14:textId="77777777" w:rsidR="00681276" w:rsidRDefault="00681276" w:rsidP="009F55CA">
      <w:pPr>
        <w:pStyle w:val="Bodytext20"/>
        <w:shd w:val="clear" w:color="auto" w:fill="auto"/>
        <w:spacing w:before="60" w:after="60"/>
        <w:jc w:val="center"/>
        <w:outlineLvl w:val="0"/>
        <w:rPr>
          <w:rStyle w:val="Bodytext2"/>
          <w:rFonts w:ascii="Arial" w:hAnsi="Arial" w:cs="Arial"/>
          <w:color w:val="000000"/>
          <w:sz w:val="20"/>
          <w:szCs w:val="20"/>
        </w:rPr>
      </w:pPr>
    </w:p>
    <w:p w14:paraId="42F31F98" w14:textId="77777777" w:rsidR="00681276" w:rsidRDefault="00681276" w:rsidP="009F55CA">
      <w:pPr>
        <w:pStyle w:val="Bodytext20"/>
        <w:shd w:val="clear" w:color="auto" w:fill="auto"/>
        <w:spacing w:before="60" w:after="60"/>
        <w:jc w:val="center"/>
        <w:outlineLvl w:val="0"/>
        <w:rPr>
          <w:rStyle w:val="Bodytext2"/>
          <w:rFonts w:ascii="Arial" w:hAnsi="Arial" w:cs="Arial"/>
          <w:color w:val="000000"/>
          <w:sz w:val="20"/>
          <w:szCs w:val="20"/>
        </w:rPr>
      </w:pPr>
    </w:p>
    <w:p w14:paraId="040FD800" w14:textId="77777777" w:rsidR="00681276" w:rsidRDefault="00681276" w:rsidP="009F55CA">
      <w:pPr>
        <w:pStyle w:val="Bodytext20"/>
        <w:shd w:val="clear" w:color="auto" w:fill="auto"/>
        <w:spacing w:before="60" w:after="60"/>
        <w:jc w:val="center"/>
        <w:outlineLvl w:val="0"/>
        <w:rPr>
          <w:rStyle w:val="Bodytext2"/>
          <w:rFonts w:ascii="Arial" w:hAnsi="Arial" w:cs="Arial"/>
          <w:color w:val="000000"/>
          <w:sz w:val="20"/>
          <w:szCs w:val="20"/>
        </w:rPr>
      </w:pPr>
    </w:p>
    <w:p w14:paraId="6EDE19F1" w14:textId="77777777" w:rsidR="00681276" w:rsidRDefault="00681276" w:rsidP="009F55CA">
      <w:pPr>
        <w:pStyle w:val="Bodytext20"/>
        <w:shd w:val="clear" w:color="auto" w:fill="auto"/>
        <w:spacing w:before="60" w:after="60"/>
        <w:jc w:val="center"/>
        <w:outlineLvl w:val="0"/>
        <w:rPr>
          <w:rStyle w:val="Bodytext2"/>
          <w:rFonts w:ascii="Arial" w:hAnsi="Arial" w:cs="Arial"/>
          <w:color w:val="000000"/>
          <w:sz w:val="20"/>
          <w:szCs w:val="20"/>
        </w:rPr>
      </w:pPr>
    </w:p>
    <w:p w14:paraId="59961741" w14:textId="77777777" w:rsidR="00681276" w:rsidRDefault="00681276" w:rsidP="009F55CA">
      <w:pPr>
        <w:pStyle w:val="Bodytext20"/>
        <w:shd w:val="clear" w:color="auto" w:fill="auto"/>
        <w:spacing w:before="60" w:after="60"/>
        <w:jc w:val="center"/>
        <w:outlineLvl w:val="0"/>
        <w:rPr>
          <w:rStyle w:val="Bodytext2"/>
          <w:rFonts w:ascii="Arial" w:hAnsi="Arial" w:cs="Arial"/>
          <w:color w:val="000000"/>
          <w:sz w:val="20"/>
          <w:szCs w:val="20"/>
        </w:rPr>
      </w:pPr>
    </w:p>
    <w:p w14:paraId="6E06F73F" w14:textId="77777777" w:rsidR="00681276" w:rsidRDefault="00681276" w:rsidP="009F55CA">
      <w:pPr>
        <w:pStyle w:val="Bodytext20"/>
        <w:shd w:val="clear" w:color="auto" w:fill="auto"/>
        <w:spacing w:before="60" w:after="60"/>
        <w:jc w:val="center"/>
        <w:outlineLvl w:val="0"/>
        <w:rPr>
          <w:rStyle w:val="Bodytext2"/>
          <w:rFonts w:ascii="Arial" w:hAnsi="Arial" w:cs="Arial"/>
          <w:color w:val="000000"/>
          <w:sz w:val="20"/>
          <w:szCs w:val="20"/>
        </w:rPr>
      </w:pPr>
    </w:p>
    <w:p w14:paraId="1C48158A" w14:textId="77777777" w:rsidR="00681276" w:rsidRDefault="00681276" w:rsidP="009F55CA">
      <w:pPr>
        <w:pStyle w:val="Bodytext20"/>
        <w:shd w:val="clear" w:color="auto" w:fill="auto"/>
        <w:spacing w:before="60" w:after="60"/>
        <w:jc w:val="center"/>
        <w:outlineLvl w:val="0"/>
        <w:rPr>
          <w:rStyle w:val="Bodytext2"/>
          <w:rFonts w:ascii="Arial" w:hAnsi="Arial" w:cs="Arial"/>
          <w:color w:val="000000"/>
          <w:sz w:val="20"/>
          <w:szCs w:val="20"/>
        </w:rPr>
      </w:pPr>
    </w:p>
    <w:p w14:paraId="146F071B" w14:textId="77777777" w:rsidR="00681276" w:rsidRDefault="00681276" w:rsidP="009F55CA">
      <w:pPr>
        <w:pStyle w:val="Bodytext20"/>
        <w:shd w:val="clear" w:color="auto" w:fill="auto"/>
        <w:spacing w:before="60" w:after="60"/>
        <w:jc w:val="center"/>
        <w:outlineLvl w:val="0"/>
        <w:rPr>
          <w:rStyle w:val="Bodytext2"/>
          <w:rFonts w:ascii="Arial" w:hAnsi="Arial" w:cs="Arial"/>
          <w:color w:val="000000"/>
          <w:sz w:val="20"/>
          <w:szCs w:val="20"/>
        </w:rPr>
      </w:pPr>
    </w:p>
    <w:p w14:paraId="02706497" w14:textId="77777777" w:rsidR="00681276" w:rsidRDefault="00681276" w:rsidP="009F55CA">
      <w:pPr>
        <w:pStyle w:val="Bodytext20"/>
        <w:shd w:val="clear" w:color="auto" w:fill="auto"/>
        <w:spacing w:before="60" w:after="60"/>
        <w:jc w:val="center"/>
        <w:outlineLvl w:val="0"/>
        <w:rPr>
          <w:rStyle w:val="Bodytext2"/>
          <w:rFonts w:ascii="Arial" w:hAnsi="Arial" w:cs="Arial"/>
          <w:color w:val="000000"/>
          <w:sz w:val="20"/>
          <w:szCs w:val="20"/>
        </w:rPr>
      </w:pPr>
    </w:p>
    <w:p w14:paraId="2CCF96CD" w14:textId="77777777" w:rsidR="00681276" w:rsidRDefault="00681276" w:rsidP="009F55CA">
      <w:pPr>
        <w:pStyle w:val="Bodytext20"/>
        <w:shd w:val="clear" w:color="auto" w:fill="auto"/>
        <w:spacing w:before="60" w:after="60"/>
        <w:jc w:val="center"/>
        <w:outlineLvl w:val="0"/>
        <w:rPr>
          <w:rStyle w:val="Bodytext2"/>
          <w:rFonts w:ascii="Arial" w:hAnsi="Arial" w:cs="Arial"/>
          <w:color w:val="000000"/>
          <w:sz w:val="20"/>
          <w:szCs w:val="20"/>
        </w:rPr>
      </w:pPr>
    </w:p>
    <w:p w14:paraId="32D8F4D1" w14:textId="77777777" w:rsidR="00681276" w:rsidRDefault="00681276" w:rsidP="009F55CA">
      <w:pPr>
        <w:pStyle w:val="Bodytext20"/>
        <w:shd w:val="clear" w:color="auto" w:fill="auto"/>
        <w:spacing w:before="60" w:after="60"/>
        <w:jc w:val="center"/>
        <w:outlineLvl w:val="0"/>
        <w:rPr>
          <w:rStyle w:val="Bodytext2"/>
          <w:rFonts w:ascii="Arial" w:hAnsi="Arial" w:cs="Arial"/>
          <w:color w:val="000000"/>
          <w:sz w:val="20"/>
          <w:szCs w:val="20"/>
        </w:rPr>
      </w:pPr>
    </w:p>
    <w:p w14:paraId="4834C533" w14:textId="77777777" w:rsidR="00681276" w:rsidRDefault="00681276" w:rsidP="009F55CA">
      <w:pPr>
        <w:pStyle w:val="Bodytext20"/>
        <w:shd w:val="clear" w:color="auto" w:fill="auto"/>
        <w:spacing w:before="60" w:after="60"/>
        <w:jc w:val="center"/>
        <w:outlineLvl w:val="0"/>
        <w:rPr>
          <w:rStyle w:val="Bodytext2"/>
          <w:rFonts w:ascii="Arial" w:hAnsi="Arial" w:cs="Arial"/>
          <w:color w:val="000000"/>
          <w:sz w:val="20"/>
          <w:szCs w:val="20"/>
        </w:rPr>
      </w:pPr>
    </w:p>
    <w:p w14:paraId="2B7E161D" w14:textId="77777777" w:rsidR="00681276" w:rsidRDefault="00681276" w:rsidP="009F55CA">
      <w:pPr>
        <w:pStyle w:val="Bodytext20"/>
        <w:shd w:val="clear" w:color="auto" w:fill="auto"/>
        <w:spacing w:before="60" w:after="60"/>
        <w:jc w:val="center"/>
        <w:outlineLvl w:val="0"/>
        <w:rPr>
          <w:rStyle w:val="Bodytext2"/>
          <w:rFonts w:ascii="Arial" w:hAnsi="Arial" w:cs="Arial"/>
          <w:color w:val="000000"/>
          <w:sz w:val="20"/>
          <w:szCs w:val="20"/>
        </w:rPr>
      </w:pPr>
    </w:p>
    <w:p w14:paraId="1F230F2F" w14:textId="77777777" w:rsidR="00681276" w:rsidRDefault="00681276" w:rsidP="009F55CA">
      <w:pPr>
        <w:pStyle w:val="Bodytext20"/>
        <w:shd w:val="clear" w:color="auto" w:fill="auto"/>
        <w:spacing w:before="60" w:after="60"/>
        <w:jc w:val="center"/>
        <w:outlineLvl w:val="0"/>
        <w:rPr>
          <w:rStyle w:val="Bodytext2"/>
          <w:rFonts w:ascii="Arial" w:hAnsi="Arial" w:cs="Arial"/>
          <w:color w:val="000000"/>
          <w:sz w:val="20"/>
          <w:szCs w:val="20"/>
        </w:rPr>
      </w:pPr>
    </w:p>
    <w:p w14:paraId="1F0A3DD7" w14:textId="77777777" w:rsidR="00681276" w:rsidRDefault="00681276" w:rsidP="009F55CA">
      <w:pPr>
        <w:pStyle w:val="Bodytext20"/>
        <w:shd w:val="clear" w:color="auto" w:fill="auto"/>
        <w:spacing w:before="60" w:after="60"/>
        <w:jc w:val="center"/>
        <w:outlineLvl w:val="0"/>
        <w:rPr>
          <w:rStyle w:val="Bodytext2"/>
          <w:rFonts w:ascii="Arial" w:hAnsi="Arial" w:cs="Arial"/>
          <w:color w:val="000000"/>
          <w:sz w:val="20"/>
          <w:szCs w:val="20"/>
        </w:rPr>
      </w:pPr>
    </w:p>
    <w:p w14:paraId="66F32AAF" w14:textId="77777777" w:rsidR="00681276" w:rsidRDefault="00681276" w:rsidP="009F55CA">
      <w:pPr>
        <w:pStyle w:val="Bodytext20"/>
        <w:shd w:val="clear" w:color="auto" w:fill="auto"/>
        <w:spacing w:before="60" w:after="60"/>
        <w:jc w:val="center"/>
        <w:outlineLvl w:val="0"/>
        <w:rPr>
          <w:rStyle w:val="Bodytext2"/>
          <w:rFonts w:ascii="Arial" w:hAnsi="Arial" w:cs="Arial"/>
          <w:color w:val="000000"/>
          <w:sz w:val="20"/>
          <w:szCs w:val="20"/>
        </w:rPr>
      </w:pPr>
    </w:p>
    <w:p w14:paraId="19B963A7" w14:textId="77777777" w:rsidR="00681276" w:rsidRDefault="00681276" w:rsidP="009F55CA">
      <w:pPr>
        <w:pStyle w:val="Bodytext20"/>
        <w:shd w:val="clear" w:color="auto" w:fill="auto"/>
        <w:spacing w:before="60" w:after="60"/>
        <w:jc w:val="center"/>
        <w:outlineLvl w:val="0"/>
        <w:rPr>
          <w:rStyle w:val="Bodytext2"/>
          <w:rFonts w:ascii="Arial" w:hAnsi="Arial" w:cs="Arial"/>
          <w:color w:val="000000"/>
          <w:sz w:val="20"/>
          <w:szCs w:val="20"/>
        </w:rPr>
      </w:pPr>
    </w:p>
    <w:p w14:paraId="7830BC9B" w14:textId="77777777" w:rsidR="00681276" w:rsidRDefault="00681276" w:rsidP="009F55CA">
      <w:pPr>
        <w:pStyle w:val="Bodytext20"/>
        <w:shd w:val="clear" w:color="auto" w:fill="auto"/>
        <w:spacing w:before="60" w:after="60"/>
        <w:jc w:val="center"/>
        <w:outlineLvl w:val="0"/>
        <w:rPr>
          <w:rStyle w:val="Bodytext2"/>
          <w:rFonts w:ascii="Arial" w:hAnsi="Arial" w:cs="Arial"/>
          <w:color w:val="000000"/>
          <w:sz w:val="20"/>
          <w:szCs w:val="20"/>
        </w:rPr>
      </w:pPr>
    </w:p>
    <w:p w14:paraId="00C07655" w14:textId="77777777" w:rsidR="00681276" w:rsidRDefault="00681276" w:rsidP="009F55CA">
      <w:pPr>
        <w:pStyle w:val="Bodytext20"/>
        <w:shd w:val="clear" w:color="auto" w:fill="auto"/>
        <w:spacing w:before="60" w:after="60"/>
        <w:jc w:val="center"/>
        <w:outlineLvl w:val="0"/>
        <w:rPr>
          <w:rStyle w:val="Bodytext2"/>
          <w:rFonts w:ascii="Arial" w:hAnsi="Arial" w:cs="Arial"/>
          <w:color w:val="000000"/>
          <w:sz w:val="20"/>
          <w:szCs w:val="20"/>
        </w:rPr>
      </w:pPr>
    </w:p>
    <w:p w14:paraId="72883D45" w14:textId="77777777" w:rsidR="00681276" w:rsidRDefault="00681276" w:rsidP="009F55CA">
      <w:pPr>
        <w:pStyle w:val="Bodytext20"/>
        <w:shd w:val="clear" w:color="auto" w:fill="auto"/>
        <w:spacing w:before="60" w:after="60"/>
        <w:jc w:val="center"/>
        <w:outlineLvl w:val="0"/>
        <w:rPr>
          <w:rStyle w:val="Bodytext2"/>
          <w:rFonts w:ascii="Arial" w:hAnsi="Arial" w:cs="Arial"/>
          <w:color w:val="000000"/>
          <w:sz w:val="20"/>
          <w:szCs w:val="20"/>
        </w:rPr>
      </w:pPr>
    </w:p>
    <w:p w14:paraId="6FA36837" w14:textId="77777777" w:rsidR="00681276" w:rsidRDefault="00681276" w:rsidP="009F55CA">
      <w:pPr>
        <w:pStyle w:val="Bodytext20"/>
        <w:shd w:val="clear" w:color="auto" w:fill="auto"/>
        <w:spacing w:before="60" w:after="60"/>
        <w:jc w:val="center"/>
        <w:outlineLvl w:val="0"/>
        <w:rPr>
          <w:rStyle w:val="Bodytext2"/>
          <w:rFonts w:ascii="Arial" w:hAnsi="Arial" w:cs="Arial"/>
          <w:color w:val="000000"/>
          <w:sz w:val="20"/>
          <w:szCs w:val="20"/>
        </w:rPr>
      </w:pPr>
    </w:p>
    <w:p w14:paraId="6AE1FDCA" w14:textId="77777777" w:rsidR="00681276" w:rsidRDefault="00681276" w:rsidP="009F55CA">
      <w:pPr>
        <w:pStyle w:val="Bodytext20"/>
        <w:shd w:val="clear" w:color="auto" w:fill="auto"/>
        <w:spacing w:before="60" w:after="60"/>
        <w:jc w:val="center"/>
        <w:outlineLvl w:val="0"/>
        <w:rPr>
          <w:rStyle w:val="Bodytext2"/>
          <w:rFonts w:ascii="Arial" w:hAnsi="Arial" w:cs="Arial"/>
          <w:color w:val="000000"/>
          <w:sz w:val="20"/>
          <w:szCs w:val="20"/>
        </w:rPr>
      </w:pPr>
    </w:p>
    <w:p w14:paraId="3E580077" w14:textId="77777777" w:rsidR="00896AA6" w:rsidRDefault="00896AA6" w:rsidP="009F55CA">
      <w:pPr>
        <w:pStyle w:val="Bodytext20"/>
        <w:shd w:val="clear" w:color="auto" w:fill="auto"/>
        <w:spacing w:before="60" w:after="60"/>
        <w:jc w:val="center"/>
        <w:outlineLvl w:val="0"/>
        <w:rPr>
          <w:rStyle w:val="Bodytext2"/>
          <w:rFonts w:ascii="Arial" w:hAnsi="Arial" w:cs="Arial"/>
          <w:color w:val="000000"/>
          <w:sz w:val="20"/>
          <w:szCs w:val="20"/>
        </w:rPr>
      </w:pPr>
      <w:r w:rsidRPr="00ED1280">
        <w:rPr>
          <w:rStyle w:val="Bodytext2"/>
          <w:rFonts w:ascii="Arial" w:hAnsi="Arial" w:cs="Arial"/>
          <w:color w:val="000000"/>
          <w:sz w:val="20"/>
          <w:szCs w:val="20"/>
        </w:rPr>
        <w:lastRenderedPageBreak/>
        <w:t>PRILOGA 2</w:t>
      </w:r>
    </w:p>
    <w:p w14:paraId="7BD8EFBF" w14:textId="77777777" w:rsidR="0077676C" w:rsidRPr="00ED1280" w:rsidRDefault="0077676C" w:rsidP="009F55CA">
      <w:pPr>
        <w:pStyle w:val="Bodytext20"/>
        <w:shd w:val="clear" w:color="auto" w:fill="auto"/>
        <w:spacing w:before="60" w:after="60"/>
        <w:jc w:val="center"/>
        <w:outlineLvl w:val="0"/>
        <w:rPr>
          <w:rStyle w:val="Bodytext2"/>
          <w:rFonts w:ascii="Arial" w:hAnsi="Arial" w:cs="Arial"/>
          <w:color w:val="000000"/>
          <w:sz w:val="20"/>
          <w:szCs w:val="20"/>
        </w:rPr>
      </w:pPr>
    </w:p>
    <w:p w14:paraId="5116BCDB" w14:textId="77777777" w:rsidR="002A3A03" w:rsidRPr="00ED1280" w:rsidRDefault="002A3A03" w:rsidP="00896AA6">
      <w:pPr>
        <w:pStyle w:val="Bodytext20"/>
        <w:shd w:val="clear" w:color="auto" w:fill="auto"/>
        <w:spacing w:before="60" w:after="60"/>
        <w:jc w:val="center"/>
        <w:rPr>
          <w:rFonts w:ascii="Arial" w:hAnsi="Arial" w:cs="Arial"/>
          <w:sz w:val="20"/>
          <w:szCs w:val="20"/>
        </w:rPr>
      </w:pPr>
      <w:r w:rsidRPr="00ED1280">
        <w:rPr>
          <w:rStyle w:val="Bodytext2"/>
          <w:rFonts w:ascii="Arial" w:hAnsi="Arial" w:cs="Arial"/>
          <w:color w:val="000000"/>
          <w:sz w:val="20"/>
          <w:szCs w:val="20"/>
        </w:rPr>
        <w:t>Začasne metode ocenjevanja kazalcev hrupa</w:t>
      </w:r>
    </w:p>
    <w:p w14:paraId="7057FF6A" w14:textId="77777777" w:rsidR="002A3A03" w:rsidRPr="00ED1280" w:rsidRDefault="002A3A03" w:rsidP="002A3A03">
      <w:pPr>
        <w:pStyle w:val="Bodytext20"/>
        <w:shd w:val="clear" w:color="auto" w:fill="auto"/>
        <w:spacing w:before="60" w:after="60"/>
        <w:rPr>
          <w:rStyle w:val="Bodytext2"/>
          <w:rFonts w:ascii="Arial" w:hAnsi="Arial" w:cs="Arial"/>
          <w:color w:val="000000"/>
          <w:sz w:val="20"/>
          <w:szCs w:val="20"/>
        </w:rPr>
      </w:pPr>
    </w:p>
    <w:p w14:paraId="7AEE67E3" w14:textId="77777777" w:rsidR="002A3A03" w:rsidRPr="00ED1280" w:rsidRDefault="002A3A03" w:rsidP="00ED5B24">
      <w:pPr>
        <w:pStyle w:val="Bodytext20"/>
        <w:shd w:val="clear" w:color="auto" w:fill="auto"/>
        <w:spacing w:before="60" w:after="60"/>
        <w:jc w:val="both"/>
        <w:rPr>
          <w:rFonts w:ascii="Arial" w:hAnsi="Arial" w:cs="Arial"/>
          <w:sz w:val="20"/>
          <w:szCs w:val="20"/>
        </w:rPr>
      </w:pPr>
      <w:r w:rsidRPr="00ED1280">
        <w:rPr>
          <w:rStyle w:val="Bodytext2"/>
          <w:rFonts w:ascii="Arial" w:hAnsi="Arial" w:cs="Arial"/>
          <w:color w:val="000000"/>
          <w:sz w:val="20"/>
          <w:szCs w:val="20"/>
        </w:rPr>
        <w:t xml:space="preserve">Začasne metode ocenjevanja kazalcev hrupa </w:t>
      </w:r>
      <w:r w:rsidRPr="00ED1280">
        <w:rPr>
          <w:rStyle w:val="Bodytext2"/>
          <w:rFonts w:ascii="Arial" w:hAnsi="Arial" w:cs="Arial"/>
          <w:i/>
          <w:color w:val="000000"/>
          <w:sz w:val="20"/>
          <w:szCs w:val="20"/>
        </w:rPr>
        <w:t>L</w:t>
      </w:r>
      <w:r w:rsidRPr="00ED1280">
        <w:rPr>
          <w:rStyle w:val="Bodytext2"/>
          <w:rFonts w:ascii="Arial" w:hAnsi="Arial" w:cs="Arial"/>
          <w:color w:val="000000"/>
          <w:sz w:val="20"/>
          <w:szCs w:val="20"/>
          <w:vertAlign w:val="subscript"/>
        </w:rPr>
        <w:t>dvn</w:t>
      </w:r>
      <w:r w:rsidRPr="00ED1280">
        <w:rPr>
          <w:rStyle w:val="Bodytext2"/>
          <w:rFonts w:ascii="Arial" w:hAnsi="Arial" w:cs="Arial"/>
          <w:color w:val="000000"/>
          <w:sz w:val="20"/>
          <w:szCs w:val="20"/>
        </w:rPr>
        <w:t xml:space="preserve"> in </w:t>
      </w:r>
      <w:r w:rsidRPr="00ED1280">
        <w:rPr>
          <w:rStyle w:val="Bodytext2"/>
          <w:rFonts w:ascii="Arial" w:hAnsi="Arial" w:cs="Arial"/>
          <w:i/>
          <w:color w:val="000000"/>
          <w:sz w:val="20"/>
          <w:szCs w:val="20"/>
        </w:rPr>
        <w:t>L</w:t>
      </w:r>
      <w:r w:rsidRPr="00ED1280">
        <w:rPr>
          <w:rStyle w:val="Bodytext2"/>
          <w:rFonts w:ascii="Arial" w:hAnsi="Arial" w:cs="Arial"/>
          <w:color w:val="000000"/>
          <w:sz w:val="20"/>
          <w:szCs w:val="20"/>
          <w:vertAlign w:val="subscript"/>
        </w:rPr>
        <w:t>noč</w:t>
      </w:r>
      <w:r w:rsidRPr="00ED1280">
        <w:rPr>
          <w:rStyle w:val="Bodytext2"/>
          <w:rFonts w:ascii="Arial" w:hAnsi="Arial" w:cs="Arial"/>
          <w:color w:val="000000"/>
          <w:sz w:val="20"/>
          <w:szCs w:val="20"/>
        </w:rPr>
        <w:t>, ki ga povzroča obratovanje cest in železniških prog, letališč ali vzletišč helikopterjev ter naprav ali obratov, so:</w:t>
      </w:r>
    </w:p>
    <w:p w14:paraId="27145C56" w14:textId="3B27B08E" w:rsidR="002A3A03" w:rsidRPr="00ED1280" w:rsidRDefault="002A3A03" w:rsidP="001C3AD4">
      <w:pPr>
        <w:pStyle w:val="Bodytext20"/>
        <w:numPr>
          <w:ilvl w:val="0"/>
          <w:numId w:val="20"/>
        </w:numPr>
        <w:shd w:val="clear" w:color="auto" w:fill="auto"/>
        <w:spacing w:before="60" w:after="60"/>
        <w:ind w:left="567"/>
        <w:jc w:val="both"/>
        <w:rPr>
          <w:rFonts w:ascii="Arial" w:hAnsi="Arial" w:cs="Arial"/>
          <w:sz w:val="20"/>
          <w:szCs w:val="20"/>
        </w:rPr>
      </w:pPr>
      <w:r w:rsidRPr="00ED1280">
        <w:rPr>
          <w:rStyle w:val="Bodytext2"/>
          <w:rFonts w:ascii="Arial" w:hAnsi="Arial" w:cs="Arial"/>
          <w:color w:val="000000"/>
          <w:sz w:val="20"/>
          <w:szCs w:val="20"/>
        </w:rPr>
        <w:t>za hrup zaradi obratovanja cest francoska metoda ocenjevanja "NMPB-Routes-96 (SETRA-CERTU- LCPC-CSTB)", navedena v "Arr</w:t>
      </w:r>
      <w:r w:rsidR="00B6334C" w:rsidRPr="00ED1280">
        <w:rPr>
          <w:rStyle w:val="Bodytext2"/>
          <w:rFonts w:ascii="Arial" w:hAnsi="Arial" w:cs="Arial"/>
          <w:color w:val="000000"/>
          <w:sz w:val="20"/>
          <w:szCs w:val="20"/>
        </w:rPr>
        <w:t>zte</w:t>
      </w:r>
      <w:r w:rsidRPr="00ED1280">
        <w:rPr>
          <w:rStyle w:val="Bodytext2"/>
          <w:rFonts w:ascii="Arial" w:hAnsi="Arial" w:cs="Arial"/>
          <w:color w:val="000000"/>
          <w:sz w:val="20"/>
          <w:szCs w:val="20"/>
        </w:rPr>
        <w:t xml:space="preserve"> du 5 mai 1995 relatif au bruit des infrastructures routires, Journal Officiel du 10 mai 1995,</w:t>
      </w:r>
      <w:r w:rsidR="00124484" w:rsidRPr="00ED1280">
        <w:rPr>
          <w:rStyle w:val="Bodytext2"/>
          <w:rFonts w:ascii="Arial" w:hAnsi="Arial" w:cs="Arial"/>
          <w:color w:val="000000"/>
          <w:sz w:val="20"/>
          <w:szCs w:val="20"/>
        </w:rPr>
        <w:t xml:space="preserve"> 6. </w:t>
      </w:r>
      <w:r w:rsidRPr="00ED1280">
        <w:rPr>
          <w:rStyle w:val="Bodytext2"/>
          <w:rFonts w:ascii="Arial" w:hAnsi="Arial" w:cs="Arial"/>
          <w:color w:val="000000"/>
          <w:sz w:val="20"/>
          <w:szCs w:val="20"/>
        </w:rPr>
        <w:t>člen", in francoski standard "XPS 31-133" (v nadaljnjem besedilu: metoda XPS 31-133),</w:t>
      </w:r>
    </w:p>
    <w:p w14:paraId="5327263C" w14:textId="7CAD0429" w:rsidR="002A3A03" w:rsidRPr="00ED1280" w:rsidRDefault="002A3A03" w:rsidP="001C3AD4">
      <w:pPr>
        <w:pStyle w:val="Bodytext20"/>
        <w:numPr>
          <w:ilvl w:val="0"/>
          <w:numId w:val="20"/>
        </w:numPr>
        <w:shd w:val="clear" w:color="auto" w:fill="auto"/>
        <w:spacing w:before="60" w:after="60"/>
        <w:ind w:left="567"/>
        <w:jc w:val="both"/>
        <w:rPr>
          <w:rFonts w:ascii="Arial" w:hAnsi="Arial" w:cs="Arial"/>
          <w:sz w:val="20"/>
          <w:szCs w:val="20"/>
        </w:rPr>
      </w:pPr>
      <w:r w:rsidRPr="00ED1280">
        <w:rPr>
          <w:rStyle w:val="Bodytext2"/>
          <w:rFonts w:ascii="Arial" w:hAnsi="Arial" w:cs="Arial"/>
          <w:color w:val="000000"/>
          <w:sz w:val="20"/>
          <w:szCs w:val="20"/>
        </w:rPr>
        <w:t xml:space="preserve">za hrup zaradi obratovanja železniških prog nizozemska metoda ocenjevanja, objavljena v "Reken- en </w:t>
      </w:r>
      <w:r w:rsidR="00124484" w:rsidRPr="00ED1280">
        <w:rPr>
          <w:rStyle w:val="Bodytext2"/>
          <w:rFonts w:ascii="Arial" w:hAnsi="Arial" w:cs="Arial"/>
          <w:color w:val="000000"/>
          <w:sz w:val="20"/>
          <w:szCs w:val="20"/>
        </w:rPr>
        <w:t>Meetvoorschrift Railverkeerslaw</w:t>
      </w:r>
      <w:r w:rsidRPr="00ED1280">
        <w:rPr>
          <w:rStyle w:val="Bodytext2"/>
          <w:rFonts w:ascii="Arial" w:hAnsi="Arial" w:cs="Arial"/>
          <w:color w:val="000000"/>
          <w:sz w:val="20"/>
          <w:szCs w:val="20"/>
        </w:rPr>
        <w:t>aai '96, Ministerie Volkshuisvesting, Ruimtelijke Ordening en Milieubeheer, 20. novembra 1996" (v nadaljnjem besedilu: metoda RMR),</w:t>
      </w:r>
    </w:p>
    <w:p w14:paraId="1FF2A138" w14:textId="14858B2A" w:rsidR="002A3A03" w:rsidRPr="00ED1280" w:rsidRDefault="002A3A03" w:rsidP="001C3AD4">
      <w:pPr>
        <w:pStyle w:val="Bodytext20"/>
        <w:numPr>
          <w:ilvl w:val="0"/>
          <w:numId w:val="20"/>
        </w:numPr>
        <w:shd w:val="clear" w:color="auto" w:fill="auto"/>
        <w:spacing w:before="60" w:after="60"/>
        <w:ind w:left="567"/>
        <w:jc w:val="both"/>
        <w:rPr>
          <w:rFonts w:ascii="Arial" w:hAnsi="Arial" w:cs="Arial"/>
          <w:sz w:val="20"/>
          <w:szCs w:val="20"/>
        </w:rPr>
      </w:pPr>
      <w:r w:rsidRPr="00ED1280">
        <w:rPr>
          <w:rStyle w:val="Bodytext2"/>
          <w:rFonts w:ascii="Arial" w:hAnsi="Arial" w:cs="Arial"/>
          <w:color w:val="000000"/>
          <w:sz w:val="20"/>
          <w:szCs w:val="20"/>
        </w:rPr>
        <w:t>za hrup zaradi obratovanja letališč ECAC.CEAC Doc. 29 "Report on Standard Method of Computing Noise Contours around Civil Airports" (poročilo o standardni metodi izračunavanja kontur hrupa v okolici civilnih letališč, 1997 (v nadaljnjem besedilu: metoda ECAC Doc. 29),</w:t>
      </w:r>
    </w:p>
    <w:p w14:paraId="3A1F9785" w14:textId="62387DE2" w:rsidR="002A3A03" w:rsidRPr="00ED1280" w:rsidRDefault="002A3A03" w:rsidP="001C3AD4">
      <w:pPr>
        <w:pStyle w:val="Bodytext20"/>
        <w:numPr>
          <w:ilvl w:val="0"/>
          <w:numId w:val="20"/>
        </w:numPr>
        <w:shd w:val="clear" w:color="auto" w:fill="auto"/>
        <w:spacing w:before="60" w:after="60"/>
        <w:ind w:left="567"/>
        <w:jc w:val="both"/>
        <w:rPr>
          <w:rFonts w:ascii="Arial" w:hAnsi="Arial" w:cs="Arial"/>
          <w:sz w:val="20"/>
          <w:szCs w:val="20"/>
        </w:rPr>
      </w:pPr>
      <w:r w:rsidRPr="00ED1280">
        <w:rPr>
          <w:rStyle w:val="Bodytext2"/>
          <w:rFonts w:ascii="Arial" w:hAnsi="Arial" w:cs="Arial"/>
          <w:color w:val="000000"/>
          <w:sz w:val="20"/>
          <w:szCs w:val="20"/>
        </w:rPr>
        <w:t>za hrup zaradi obratovanja naprav in obratov SIST ISO 9613-2: "Akustika - zmanjševanje zvoka pri širjenju na prostem, 2. del: Splošni postopek ocenjevanja" (v nadaljnjem besedilu: metoda SIST ISO 9613-2), pri čemer je treba pridobiti vhodne podatke za uporabo teh metod na podlagi meritev, izvedenih v skladu s standardi SIST ISO 8297, SIST EN ISO 3744 in SIST EN ISO 3746.</w:t>
      </w:r>
    </w:p>
    <w:p w14:paraId="6904894E" w14:textId="30B2DC93" w:rsidR="002A3A03" w:rsidRPr="00ED1280" w:rsidRDefault="002A3A03" w:rsidP="00896AA6">
      <w:pPr>
        <w:pStyle w:val="Bodytext20"/>
        <w:shd w:val="clear" w:color="auto" w:fill="auto"/>
        <w:spacing w:before="60" w:after="60"/>
        <w:jc w:val="both"/>
        <w:rPr>
          <w:rFonts w:ascii="Arial" w:hAnsi="Arial" w:cs="Arial"/>
          <w:sz w:val="20"/>
          <w:szCs w:val="20"/>
        </w:rPr>
      </w:pPr>
      <w:r w:rsidRPr="00ED1280">
        <w:rPr>
          <w:rStyle w:val="Bodytext2"/>
          <w:rFonts w:ascii="Arial" w:hAnsi="Arial" w:cs="Arial"/>
          <w:color w:val="000000"/>
          <w:sz w:val="20"/>
          <w:szCs w:val="20"/>
        </w:rPr>
        <w:t xml:space="preserve">Za ocenjevanje hrupa pristanišča, skladišča ali druge odprte površine za pretovor blaga ter odprtega parkirišča se uporabljajo metode iz četrte </w:t>
      </w:r>
      <w:r w:rsidR="00E9487F" w:rsidRPr="00ED1280">
        <w:rPr>
          <w:rStyle w:val="Bodytext2"/>
          <w:rFonts w:ascii="Arial" w:hAnsi="Arial" w:cs="Arial"/>
          <w:color w:val="000000"/>
          <w:sz w:val="20"/>
          <w:szCs w:val="20"/>
        </w:rPr>
        <w:t>alineje</w:t>
      </w:r>
      <w:r w:rsidRPr="00ED1280">
        <w:rPr>
          <w:rStyle w:val="Bodytext2"/>
          <w:rFonts w:ascii="Arial" w:hAnsi="Arial" w:cs="Arial"/>
          <w:color w:val="000000"/>
          <w:sz w:val="20"/>
          <w:szCs w:val="20"/>
        </w:rPr>
        <w:t xml:space="preserve"> prejšnjega odstavka.</w:t>
      </w:r>
    </w:p>
    <w:p w14:paraId="6E1453D1" w14:textId="77777777" w:rsidR="002A3A03" w:rsidRPr="00ED1280" w:rsidRDefault="002A3A03" w:rsidP="00896AA6">
      <w:pPr>
        <w:pStyle w:val="Bodytext20"/>
        <w:shd w:val="clear" w:color="auto" w:fill="auto"/>
        <w:spacing w:before="60" w:after="60"/>
        <w:jc w:val="both"/>
        <w:rPr>
          <w:rFonts w:ascii="Arial" w:hAnsi="Arial" w:cs="Arial"/>
          <w:sz w:val="20"/>
          <w:szCs w:val="20"/>
        </w:rPr>
      </w:pPr>
      <w:r w:rsidRPr="00ED1280">
        <w:rPr>
          <w:rStyle w:val="Bodytext2"/>
          <w:rFonts w:ascii="Arial" w:hAnsi="Arial" w:cs="Arial"/>
          <w:color w:val="000000"/>
          <w:sz w:val="20"/>
          <w:szCs w:val="20"/>
        </w:rPr>
        <w:t xml:space="preserve">Začasne metode ocenjevanja kazalcev hrupa morajo biti prilagojene opredelitvam za </w:t>
      </w:r>
      <w:r w:rsidR="00124484" w:rsidRPr="00ED1280">
        <w:rPr>
          <w:rStyle w:val="Bodytext2"/>
          <w:rFonts w:ascii="Arial" w:hAnsi="Arial" w:cs="Arial"/>
          <w:i/>
          <w:color w:val="000000"/>
          <w:sz w:val="20"/>
          <w:szCs w:val="20"/>
        </w:rPr>
        <w:t>L</w:t>
      </w:r>
      <w:r w:rsidR="00124484" w:rsidRPr="00ED1280">
        <w:rPr>
          <w:rStyle w:val="Bodytext2"/>
          <w:rFonts w:ascii="Arial" w:hAnsi="Arial" w:cs="Arial"/>
          <w:color w:val="000000"/>
          <w:sz w:val="20"/>
          <w:szCs w:val="20"/>
          <w:vertAlign w:val="subscript"/>
        </w:rPr>
        <w:t>dvn</w:t>
      </w:r>
      <w:r w:rsidR="00124484" w:rsidRPr="00ED1280">
        <w:rPr>
          <w:rStyle w:val="Bodytext2"/>
          <w:rFonts w:ascii="Arial" w:hAnsi="Arial" w:cs="Arial"/>
          <w:color w:val="000000"/>
          <w:sz w:val="20"/>
          <w:szCs w:val="20"/>
        </w:rPr>
        <w:t xml:space="preserve"> in </w:t>
      </w:r>
      <w:r w:rsidR="00124484" w:rsidRPr="00ED1280">
        <w:rPr>
          <w:rStyle w:val="Bodytext2"/>
          <w:rFonts w:ascii="Arial" w:hAnsi="Arial" w:cs="Arial"/>
          <w:i/>
          <w:color w:val="000000"/>
          <w:sz w:val="20"/>
          <w:szCs w:val="20"/>
        </w:rPr>
        <w:t>L</w:t>
      </w:r>
      <w:r w:rsidR="00124484" w:rsidRPr="00ED1280">
        <w:rPr>
          <w:rStyle w:val="Bodytext2"/>
          <w:rFonts w:ascii="Arial" w:hAnsi="Arial" w:cs="Arial"/>
          <w:color w:val="000000"/>
          <w:sz w:val="20"/>
          <w:szCs w:val="20"/>
          <w:vertAlign w:val="subscript"/>
        </w:rPr>
        <w:t>noč</w:t>
      </w:r>
      <w:r w:rsidR="00124484" w:rsidRPr="00ED1280">
        <w:rPr>
          <w:rStyle w:val="Bodytext2"/>
          <w:rFonts w:ascii="Arial" w:hAnsi="Arial" w:cs="Arial"/>
          <w:color w:val="000000"/>
          <w:sz w:val="20"/>
          <w:szCs w:val="20"/>
        </w:rPr>
        <w:t xml:space="preserve"> </w:t>
      </w:r>
      <w:r w:rsidRPr="00ED1280">
        <w:rPr>
          <w:rStyle w:val="Bodytext2"/>
          <w:rFonts w:ascii="Arial" w:hAnsi="Arial" w:cs="Arial"/>
          <w:color w:val="000000"/>
          <w:sz w:val="20"/>
          <w:szCs w:val="20"/>
        </w:rPr>
        <w:t>v skladu s prilogo 3 te uredbe.</w:t>
      </w:r>
    </w:p>
    <w:p w14:paraId="1CE07B01" w14:textId="0BD82282" w:rsidR="00CB1060" w:rsidRPr="00ED1280" w:rsidRDefault="00CB1060">
      <w:pPr>
        <w:overflowPunct/>
        <w:autoSpaceDE/>
        <w:autoSpaceDN/>
        <w:adjustRightInd/>
        <w:jc w:val="left"/>
        <w:rPr>
          <w:rFonts w:cs="Arial"/>
          <w:sz w:val="20"/>
          <w:szCs w:val="20"/>
          <w:lang w:eastAsia="x-none"/>
        </w:rPr>
      </w:pPr>
      <w:r w:rsidRPr="00ED1280">
        <w:rPr>
          <w:rFonts w:cs="Arial"/>
          <w:sz w:val="20"/>
          <w:szCs w:val="20"/>
        </w:rPr>
        <w:br w:type="page"/>
      </w:r>
    </w:p>
    <w:p w14:paraId="28DDD358" w14:textId="77777777" w:rsidR="00A27701" w:rsidRPr="00ED1280" w:rsidRDefault="00A27701" w:rsidP="009F55CA">
      <w:pPr>
        <w:pStyle w:val="Bodytext20"/>
        <w:shd w:val="clear" w:color="auto" w:fill="auto"/>
        <w:spacing w:before="100" w:beforeAutospacing="1" w:after="100" w:afterAutospacing="1"/>
        <w:ind w:right="20"/>
        <w:jc w:val="center"/>
        <w:outlineLvl w:val="0"/>
        <w:rPr>
          <w:rFonts w:ascii="Arial" w:hAnsi="Arial" w:cs="Arial"/>
          <w:sz w:val="20"/>
          <w:szCs w:val="20"/>
        </w:rPr>
      </w:pPr>
      <w:r w:rsidRPr="00ED1280">
        <w:rPr>
          <w:rStyle w:val="Bodytext2"/>
          <w:rFonts w:ascii="Arial" w:hAnsi="Arial" w:cs="Arial"/>
          <w:bCs/>
          <w:color w:val="000000"/>
          <w:sz w:val="20"/>
          <w:szCs w:val="20"/>
        </w:rPr>
        <w:lastRenderedPageBreak/>
        <w:t>PRILOGA 3</w:t>
      </w:r>
    </w:p>
    <w:p w14:paraId="6101AB1D" w14:textId="77777777" w:rsidR="00A27701" w:rsidRPr="00ED1280" w:rsidRDefault="00A27701" w:rsidP="00A27701">
      <w:pPr>
        <w:pStyle w:val="Bodytext20"/>
        <w:shd w:val="clear" w:color="auto" w:fill="auto"/>
        <w:spacing w:before="100" w:beforeAutospacing="1" w:after="100" w:afterAutospacing="1"/>
        <w:ind w:right="20"/>
        <w:jc w:val="center"/>
        <w:rPr>
          <w:rFonts w:ascii="Arial" w:hAnsi="Arial" w:cs="Arial"/>
          <w:sz w:val="20"/>
          <w:szCs w:val="20"/>
        </w:rPr>
      </w:pPr>
      <w:r w:rsidRPr="00ED1280">
        <w:rPr>
          <w:rStyle w:val="Bodytext2"/>
          <w:rFonts w:ascii="Arial" w:hAnsi="Arial" w:cs="Arial"/>
          <w:bCs/>
          <w:color w:val="000000"/>
          <w:sz w:val="20"/>
          <w:szCs w:val="20"/>
        </w:rPr>
        <w:t>Prilagoditev začasnih metod za ocenjevanje kazalcev hrupa</w:t>
      </w:r>
    </w:p>
    <w:p w14:paraId="180E50B4" w14:textId="77777777" w:rsidR="00A27701" w:rsidRPr="00ED1280" w:rsidRDefault="00A27701" w:rsidP="009F55CA">
      <w:pPr>
        <w:outlineLvl w:val="0"/>
        <w:rPr>
          <w:rStyle w:val="Bodytext2"/>
          <w:rFonts w:cs="Arial"/>
          <w:color w:val="000000"/>
          <w:sz w:val="20"/>
          <w:szCs w:val="20"/>
          <w:vertAlign w:val="subscript"/>
        </w:rPr>
      </w:pPr>
      <w:r w:rsidRPr="00ED1280">
        <w:rPr>
          <w:rStyle w:val="Bodytext37pt"/>
          <w:b w:val="0"/>
          <w:iCs/>
          <w:color w:val="000000"/>
          <w:sz w:val="20"/>
          <w:szCs w:val="20"/>
        </w:rPr>
        <w:t>2.1</w:t>
      </w:r>
      <w:r w:rsidRPr="00ED1280">
        <w:rPr>
          <w:rStyle w:val="Bodytext37pt"/>
          <w:iCs/>
          <w:color w:val="000000"/>
          <w:sz w:val="20"/>
          <w:szCs w:val="20"/>
        </w:rPr>
        <w:t xml:space="preserve"> </w:t>
      </w:r>
      <w:r w:rsidRPr="00ED1280">
        <w:rPr>
          <w:rStyle w:val="Bodytext3"/>
          <w:color w:val="000000"/>
          <w:sz w:val="20"/>
          <w:szCs w:val="20"/>
        </w:rPr>
        <w:t>Splošne prilagoditve pri kazalcih hrupa</w:t>
      </w:r>
      <w:r w:rsidRPr="00ED1280">
        <w:rPr>
          <w:rStyle w:val="Bodytext2"/>
          <w:rFonts w:cs="Arial"/>
          <w:i/>
          <w:color w:val="000000"/>
          <w:sz w:val="20"/>
          <w:szCs w:val="20"/>
        </w:rPr>
        <w:t xml:space="preserve"> L</w:t>
      </w:r>
      <w:r w:rsidRPr="00ED1280">
        <w:rPr>
          <w:rStyle w:val="Bodytext2"/>
          <w:rFonts w:cs="Arial"/>
          <w:i/>
          <w:color w:val="000000"/>
          <w:sz w:val="20"/>
          <w:szCs w:val="20"/>
          <w:vertAlign w:val="subscript"/>
        </w:rPr>
        <w:t>dvn</w:t>
      </w:r>
      <w:r w:rsidRPr="00ED1280">
        <w:rPr>
          <w:rStyle w:val="Bodytext2"/>
          <w:rFonts w:cs="Arial"/>
          <w:i/>
          <w:color w:val="000000"/>
          <w:sz w:val="20"/>
          <w:szCs w:val="20"/>
        </w:rPr>
        <w:t xml:space="preserve"> </w:t>
      </w:r>
      <w:r w:rsidRPr="00ED1280">
        <w:rPr>
          <w:rStyle w:val="Bodytext2"/>
          <w:rFonts w:cs="Arial"/>
          <w:color w:val="000000"/>
          <w:sz w:val="20"/>
          <w:szCs w:val="20"/>
        </w:rPr>
        <w:t>in</w:t>
      </w:r>
      <w:r w:rsidRPr="00ED1280">
        <w:rPr>
          <w:rStyle w:val="Bodytext2"/>
          <w:rFonts w:cs="Arial"/>
          <w:i/>
          <w:color w:val="000000"/>
          <w:sz w:val="20"/>
          <w:szCs w:val="20"/>
        </w:rPr>
        <w:t xml:space="preserve"> L</w:t>
      </w:r>
      <w:r w:rsidRPr="00ED1280">
        <w:rPr>
          <w:rStyle w:val="Bodytext2"/>
          <w:rFonts w:cs="Arial"/>
          <w:i/>
          <w:color w:val="000000"/>
          <w:sz w:val="20"/>
          <w:szCs w:val="20"/>
          <w:vertAlign w:val="subscript"/>
        </w:rPr>
        <w:t>noč</w:t>
      </w:r>
      <w:r w:rsidRPr="00ED1280">
        <w:rPr>
          <w:rStyle w:val="Bodytext2"/>
          <w:rFonts w:cs="Arial"/>
          <w:color w:val="000000"/>
          <w:sz w:val="20"/>
          <w:szCs w:val="20"/>
          <w:vertAlign w:val="subscript"/>
        </w:rPr>
        <w:t xml:space="preserve"> </w:t>
      </w:r>
    </w:p>
    <w:p w14:paraId="783AC2B5" w14:textId="77777777" w:rsidR="00A27701" w:rsidRPr="00ED1280" w:rsidRDefault="00A27701" w:rsidP="00A27701">
      <w:pPr>
        <w:rPr>
          <w:sz w:val="20"/>
          <w:szCs w:val="20"/>
        </w:rPr>
      </w:pPr>
    </w:p>
    <w:p w14:paraId="014C983D" w14:textId="77777777" w:rsidR="00A27701" w:rsidRPr="00ED1280" w:rsidRDefault="00A27701" w:rsidP="009F55CA">
      <w:pPr>
        <w:outlineLvl w:val="0"/>
        <w:rPr>
          <w:rStyle w:val="Bodytext2"/>
          <w:rFonts w:ascii="Arial" w:hAnsi="Arial" w:cs="Arial"/>
          <w:bCs/>
          <w:color w:val="000000"/>
          <w:sz w:val="20"/>
          <w:szCs w:val="20"/>
        </w:rPr>
      </w:pPr>
      <w:r w:rsidRPr="00ED1280">
        <w:rPr>
          <w:rStyle w:val="Bodytext2"/>
          <w:rFonts w:ascii="Arial" w:hAnsi="Arial" w:cs="Arial"/>
          <w:bCs/>
          <w:color w:val="000000"/>
          <w:sz w:val="20"/>
          <w:szCs w:val="20"/>
        </w:rPr>
        <w:t>2.1.1 Splošno</w:t>
      </w:r>
    </w:p>
    <w:p w14:paraId="727900A6" w14:textId="77777777" w:rsidR="00A27701" w:rsidRPr="00ED1280" w:rsidRDefault="00A27701" w:rsidP="00A27701">
      <w:pPr>
        <w:rPr>
          <w:rStyle w:val="Bodytext2"/>
          <w:rFonts w:cs="Arial"/>
          <w:bCs/>
          <w:color w:val="000000"/>
          <w:sz w:val="20"/>
          <w:szCs w:val="20"/>
        </w:rPr>
      </w:pPr>
    </w:p>
    <w:p w14:paraId="271ACBC1" w14:textId="77777777" w:rsidR="00A27701" w:rsidRPr="00ED1280" w:rsidRDefault="00A27701" w:rsidP="00ED5B24">
      <w:pPr>
        <w:spacing w:line="240" w:lineRule="atLeast"/>
        <w:rPr>
          <w:rStyle w:val="Bodytext2"/>
          <w:rFonts w:ascii="Arial" w:hAnsi="Arial" w:cs="Arial"/>
          <w:bCs/>
          <w:color w:val="000000"/>
          <w:sz w:val="20"/>
          <w:szCs w:val="20"/>
        </w:rPr>
      </w:pPr>
      <w:r w:rsidRPr="00ED1280">
        <w:rPr>
          <w:rStyle w:val="Bodytext2"/>
          <w:rFonts w:ascii="Arial" w:hAnsi="Arial" w:cs="Arial"/>
          <w:bCs/>
          <w:color w:val="000000"/>
          <w:sz w:val="20"/>
          <w:szCs w:val="20"/>
        </w:rPr>
        <w:t xml:space="preserve">Uredba, ki ureja ocenjevanje in urejanje hrupa v okolju, določa kazalce hrupa </w:t>
      </w:r>
      <w:r w:rsidRPr="00ED1280">
        <w:rPr>
          <w:rStyle w:val="Bodytext2"/>
          <w:rFonts w:ascii="Arial" w:hAnsi="Arial" w:cs="Arial"/>
          <w:i/>
          <w:color w:val="000000"/>
          <w:sz w:val="20"/>
          <w:szCs w:val="20"/>
        </w:rPr>
        <w:t>L</w:t>
      </w:r>
      <w:r w:rsidRPr="00ED1280">
        <w:rPr>
          <w:rStyle w:val="Bodytext2"/>
          <w:rFonts w:ascii="Arial" w:hAnsi="Arial" w:cs="Arial"/>
          <w:i/>
          <w:color w:val="000000"/>
          <w:sz w:val="20"/>
          <w:szCs w:val="20"/>
          <w:vertAlign w:val="subscript"/>
        </w:rPr>
        <w:t>dan</w:t>
      </w:r>
      <w:r w:rsidRPr="00ED1280">
        <w:rPr>
          <w:rStyle w:val="Bodytext2"/>
          <w:rFonts w:ascii="Arial" w:hAnsi="Arial" w:cs="Arial"/>
          <w:bCs/>
          <w:color w:val="000000"/>
          <w:sz w:val="20"/>
          <w:szCs w:val="20"/>
        </w:rPr>
        <w:t xml:space="preserve"> (kazalec dnevnega hrupa), </w:t>
      </w:r>
      <w:r w:rsidRPr="00ED1280">
        <w:rPr>
          <w:rStyle w:val="Bodytext2"/>
          <w:rFonts w:ascii="Arial" w:hAnsi="Arial" w:cs="Arial"/>
          <w:i/>
          <w:color w:val="000000"/>
          <w:sz w:val="20"/>
          <w:szCs w:val="20"/>
        </w:rPr>
        <w:t>L</w:t>
      </w:r>
      <w:r w:rsidRPr="00ED1280">
        <w:rPr>
          <w:rStyle w:val="Bodytext2"/>
          <w:rFonts w:ascii="Arial" w:hAnsi="Arial" w:cs="Arial"/>
          <w:i/>
          <w:color w:val="000000"/>
          <w:sz w:val="20"/>
          <w:szCs w:val="20"/>
          <w:vertAlign w:val="subscript"/>
        </w:rPr>
        <w:t>večer</w:t>
      </w:r>
      <w:r w:rsidRPr="00ED1280">
        <w:rPr>
          <w:rStyle w:val="Bodytext2"/>
          <w:rFonts w:ascii="Arial" w:hAnsi="Arial" w:cs="Arial"/>
          <w:bCs/>
          <w:color w:val="000000"/>
          <w:sz w:val="20"/>
          <w:szCs w:val="20"/>
        </w:rPr>
        <w:t xml:space="preserve"> (kazalec večernega hrupa) in </w:t>
      </w:r>
      <w:r w:rsidRPr="00ED1280">
        <w:rPr>
          <w:rStyle w:val="Bodytext2"/>
          <w:rFonts w:ascii="Arial" w:hAnsi="Arial" w:cs="Arial"/>
          <w:i/>
          <w:color w:val="000000"/>
          <w:sz w:val="20"/>
          <w:szCs w:val="20"/>
        </w:rPr>
        <w:t>L</w:t>
      </w:r>
      <w:r w:rsidRPr="00ED1280">
        <w:rPr>
          <w:rStyle w:val="Bodytext2"/>
          <w:rFonts w:ascii="Arial" w:hAnsi="Arial" w:cs="Arial"/>
          <w:i/>
          <w:color w:val="000000"/>
          <w:sz w:val="20"/>
          <w:szCs w:val="20"/>
          <w:vertAlign w:val="subscript"/>
        </w:rPr>
        <w:t>noč</w:t>
      </w:r>
      <w:r w:rsidRPr="00ED1280">
        <w:rPr>
          <w:rStyle w:val="Bodytext2"/>
          <w:rFonts w:ascii="Arial" w:hAnsi="Arial" w:cs="Arial"/>
          <w:bCs/>
          <w:color w:val="000000"/>
          <w:sz w:val="20"/>
          <w:szCs w:val="20"/>
        </w:rPr>
        <w:t xml:space="preserve"> (kazalec nočnega hrupa) in kombinirani kazalec </w:t>
      </w:r>
      <w:r w:rsidRPr="00ED1280">
        <w:rPr>
          <w:rStyle w:val="Bodytext2"/>
          <w:rFonts w:ascii="Arial" w:hAnsi="Arial" w:cs="Arial"/>
          <w:i/>
          <w:color w:val="000000"/>
          <w:sz w:val="20"/>
          <w:szCs w:val="20"/>
        </w:rPr>
        <w:t>L</w:t>
      </w:r>
      <w:r w:rsidRPr="00ED1280">
        <w:rPr>
          <w:rStyle w:val="Bodytext2"/>
          <w:rFonts w:ascii="Arial" w:hAnsi="Arial" w:cs="Arial"/>
          <w:i/>
          <w:color w:val="000000"/>
          <w:sz w:val="20"/>
          <w:szCs w:val="20"/>
          <w:vertAlign w:val="subscript"/>
        </w:rPr>
        <w:t>dvn</w:t>
      </w:r>
      <w:r w:rsidRPr="00ED1280">
        <w:rPr>
          <w:rStyle w:val="Bodytext2"/>
          <w:rFonts w:ascii="Arial" w:hAnsi="Arial" w:cs="Arial"/>
          <w:bCs/>
          <w:color w:val="000000"/>
          <w:sz w:val="20"/>
          <w:szCs w:val="20"/>
        </w:rPr>
        <w:t xml:space="preserve"> (kazalec hrupa v dnevnem, večernem in nočnem času). V skladu z uredbo, ki ureja ocenjevanje in urejanje hrupa v okolju, je treba kazalca hrupa </w:t>
      </w:r>
      <w:r w:rsidRPr="00ED1280">
        <w:rPr>
          <w:rStyle w:val="Bodytext2"/>
          <w:rFonts w:ascii="Arial" w:hAnsi="Arial" w:cs="Arial"/>
          <w:i/>
          <w:color w:val="000000"/>
          <w:sz w:val="20"/>
          <w:szCs w:val="20"/>
        </w:rPr>
        <w:t>L</w:t>
      </w:r>
      <w:r w:rsidRPr="00ED1280">
        <w:rPr>
          <w:rStyle w:val="Bodytext2"/>
          <w:rFonts w:ascii="Arial" w:hAnsi="Arial" w:cs="Arial"/>
          <w:i/>
          <w:color w:val="000000"/>
          <w:sz w:val="20"/>
          <w:szCs w:val="20"/>
          <w:vertAlign w:val="subscript"/>
        </w:rPr>
        <w:t>dvn</w:t>
      </w:r>
      <w:r w:rsidRPr="00ED1280">
        <w:rPr>
          <w:rStyle w:val="Bodytext2"/>
          <w:rFonts w:ascii="Arial" w:hAnsi="Arial" w:cs="Arial"/>
          <w:color w:val="000000"/>
          <w:sz w:val="20"/>
          <w:szCs w:val="20"/>
        </w:rPr>
        <w:t xml:space="preserve"> in </w:t>
      </w:r>
      <w:r w:rsidRPr="00ED1280">
        <w:rPr>
          <w:rStyle w:val="Bodytext2"/>
          <w:rFonts w:ascii="Arial" w:hAnsi="Arial" w:cs="Arial"/>
          <w:i/>
          <w:color w:val="000000"/>
          <w:sz w:val="20"/>
          <w:szCs w:val="20"/>
        </w:rPr>
        <w:t>L</w:t>
      </w:r>
      <w:r w:rsidRPr="00ED1280">
        <w:rPr>
          <w:rStyle w:val="Bodytext2"/>
          <w:rFonts w:ascii="Arial" w:hAnsi="Arial" w:cs="Arial"/>
          <w:i/>
          <w:color w:val="000000"/>
          <w:sz w:val="20"/>
          <w:szCs w:val="20"/>
          <w:vertAlign w:val="subscript"/>
        </w:rPr>
        <w:t>noč</w:t>
      </w:r>
      <w:r w:rsidRPr="00ED1280">
        <w:rPr>
          <w:rStyle w:val="Bodytext2"/>
          <w:rFonts w:ascii="Arial" w:hAnsi="Arial" w:cs="Arial"/>
          <w:bCs/>
          <w:color w:val="000000"/>
          <w:sz w:val="20"/>
          <w:szCs w:val="20"/>
        </w:rPr>
        <w:t xml:space="preserve"> uporabiti za izračun strateških kart hrupa.</w:t>
      </w:r>
    </w:p>
    <w:p w14:paraId="4A077C43" w14:textId="77777777" w:rsidR="00A27701" w:rsidRPr="00ED1280" w:rsidRDefault="00A27701" w:rsidP="00A27701">
      <w:pPr>
        <w:rPr>
          <w:rStyle w:val="Bodytext2"/>
          <w:rFonts w:ascii="Arial" w:hAnsi="Arial" w:cs="Arial"/>
          <w:bCs/>
          <w:color w:val="000000"/>
          <w:sz w:val="20"/>
          <w:szCs w:val="20"/>
        </w:rPr>
      </w:pPr>
    </w:p>
    <w:p w14:paraId="1C36E551" w14:textId="77777777" w:rsidR="00A27701" w:rsidRPr="00ED1280" w:rsidRDefault="00A27701" w:rsidP="00A27701">
      <w:pPr>
        <w:rPr>
          <w:rStyle w:val="Bodytext2"/>
          <w:rFonts w:ascii="Arial" w:hAnsi="Arial" w:cs="Arial"/>
          <w:sz w:val="20"/>
          <w:szCs w:val="20"/>
        </w:rPr>
      </w:pPr>
      <w:r w:rsidRPr="00ED1280">
        <w:rPr>
          <w:rStyle w:val="Bodytext2"/>
          <w:rFonts w:ascii="Arial" w:hAnsi="Arial" w:cs="Arial"/>
          <w:i/>
          <w:color w:val="000000"/>
          <w:sz w:val="20"/>
          <w:szCs w:val="20"/>
        </w:rPr>
        <w:t>L</w:t>
      </w:r>
      <w:r w:rsidRPr="00ED1280">
        <w:rPr>
          <w:rStyle w:val="Bodytext2"/>
          <w:rFonts w:ascii="Arial" w:hAnsi="Arial" w:cs="Arial"/>
          <w:i/>
          <w:color w:val="000000"/>
          <w:sz w:val="20"/>
          <w:szCs w:val="20"/>
          <w:vertAlign w:val="subscript"/>
        </w:rPr>
        <w:t>dvn</w:t>
      </w:r>
      <w:r w:rsidRPr="00ED1280">
        <w:rPr>
          <w:rStyle w:val="Bodytext2"/>
          <w:rFonts w:ascii="Arial" w:hAnsi="Arial" w:cs="Arial"/>
          <w:bCs/>
          <w:color w:val="000000"/>
          <w:sz w:val="20"/>
          <w:szCs w:val="20"/>
        </w:rPr>
        <w:t xml:space="preserve"> se določi iz </w:t>
      </w:r>
      <w:r w:rsidRPr="00ED1280">
        <w:rPr>
          <w:rStyle w:val="Bodytext2"/>
          <w:rFonts w:ascii="Arial" w:hAnsi="Arial" w:cs="Arial"/>
          <w:i/>
          <w:color w:val="000000"/>
          <w:sz w:val="20"/>
          <w:szCs w:val="20"/>
        </w:rPr>
        <w:t>L</w:t>
      </w:r>
      <w:r w:rsidRPr="00ED1280">
        <w:rPr>
          <w:rStyle w:val="Bodytext2"/>
          <w:rFonts w:ascii="Arial" w:hAnsi="Arial" w:cs="Arial"/>
          <w:i/>
          <w:color w:val="000000"/>
          <w:sz w:val="20"/>
          <w:szCs w:val="20"/>
          <w:vertAlign w:val="subscript"/>
        </w:rPr>
        <w:t>dan</w:t>
      </w:r>
      <w:r w:rsidRPr="00ED1280">
        <w:rPr>
          <w:rStyle w:val="Bodytext2"/>
          <w:rFonts w:ascii="Arial" w:hAnsi="Arial" w:cs="Arial"/>
          <w:bCs/>
          <w:color w:val="000000"/>
          <w:sz w:val="20"/>
          <w:szCs w:val="20"/>
        </w:rPr>
        <w:t xml:space="preserve">, </w:t>
      </w:r>
      <w:r w:rsidRPr="00ED1280">
        <w:rPr>
          <w:rStyle w:val="Bodytext2"/>
          <w:rFonts w:ascii="Arial" w:hAnsi="Arial" w:cs="Arial"/>
          <w:i/>
          <w:color w:val="000000"/>
          <w:sz w:val="20"/>
          <w:szCs w:val="20"/>
        </w:rPr>
        <w:t>L</w:t>
      </w:r>
      <w:r w:rsidRPr="00ED1280">
        <w:rPr>
          <w:rStyle w:val="Bodytext2"/>
          <w:rFonts w:ascii="Arial" w:hAnsi="Arial" w:cs="Arial"/>
          <w:i/>
          <w:color w:val="000000"/>
          <w:sz w:val="20"/>
          <w:szCs w:val="20"/>
          <w:vertAlign w:val="subscript"/>
        </w:rPr>
        <w:t>večer</w:t>
      </w:r>
      <w:r w:rsidRPr="00ED1280">
        <w:rPr>
          <w:rStyle w:val="Bodytext2"/>
          <w:rFonts w:ascii="Arial" w:hAnsi="Arial" w:cs="Arial"/>
          <w:bCs/>
          <w:color w:val="000000"/>
          <w:sz w:val="20"/>
          <w:szCs w:val="20"/>
        </w:rPr>
        <w:t xml:space="preserve"> in </w:t>
      </w:r>
      <w:r w:rsidRPr="00ED1280">
        <w:rPr>
          <w:rStyle w:val="Bodytext2"/>
          <w:rFonts w:ascii="Arial" w:hAnsi="Arial" w:cs="Arial"/>
          <w:i/>
          <w:color w:val="000000"/>
          <w:sz w:val="20"/>
          <w:szCs w:val="20"/>
        </w:rPr>
        <w:t>L</w:t>
      </w:r>
      <w:r w:rsidRPr="00ED1280">
        <w:rPr>
          <w:rStyle w:val="Bodytext2"/>
          <w:rFonts w:ascii="Arial" w:hAnsi="Arial" w:cs="Arial"/>
          <w:i/>
          <w:color w:val="000000"/>
          <w:sz w:val="20"/>
          <w:szCs w:val="20"/>
          <w:vertAlign w:val="subscript"/>
        </w:rPr>
        <w:t>noč</w:t>
      </w:r>
      <w:r w:rsidRPr="00ED1280">
        <w:rPr>
          <w:rStyle w:val="Bodytext2"/>
          <w:rFonts w:ascii="Arial" w:hAnsi="Arial" w:cs="Arial"/>
          <w:bCs/>
          <w:color w:val="000000"/>
          <w:sz w:val="20"/>
          <w:szCs w:val="20"/>
        </w:rPr>
        <w:t xml:space="preserve"> po naslednjem obrazcu:</w:t>
      </w:r>
    </w:p>
    <w:p w14:paraId="01081924" w14:textId="3CAAC607" w:rsidR="00A27701" w:rsidRPr="00ED1280" w:rsidRDefault="002622D6" w:rsidP="00A27701">
      <w:pPr>
        <w:pStyle w:val="Bodytext20"/>
        <w:shd w:val="clear" w:color="auto" w:fill="auto"/>
        <w:spacing w:before="100" w:beforeAutospacing="1" w:after="100" w:afterAutospacing="1"/>
        <w:jc w:val="both"/>
        <w:rPr>
          <w:rStyle w:val="Bodytext2"/>
          <w:rFonts w:ascii="Arial" w:hAnsi="Arial" w:cs="Arial"/>
          <w:bCs/>
          <w:i/>
          <w:color w:val="000000"/>
          <w:sz w:val="20"/>
          <w:szCs w:val="20"/>
        </w:rPr>
      </w:pPr>
      <m:oMathPara>
        <m:oMath>
          <m:sSub>
            <m:sSubPr>
              <m:ctrlPr>
                <w:rPr>
                  <w:rStyle w:val="Bodytext2"/>
                  <w:rFonts w:ascii="Cambria Math" w:eastAsia="Arial Unicode MS" w:hAnsi="Cambria Math" w:cs="Arial"/>
                  <w:bCs/>
                  <w:i/>
                  <w:color w:val="000000"/>
                  <w:sz w:val="20"/>
                  <w:szCs w:val="20"/>
                  <w:lang w:eastAsia="en-GB"/>
                </w:rPr>
              </m:ctrlPr>
            </m:sSubPr>
            <m:e>
              <m:r>
                <w:rPr>
                  <w:rStyle w:val="Bodytext2"/>
                  <w:rFonts w:ascii="Cambria Math" w:hAnsi="Cambria Math" w:cs="Arial"/>
                  <w:color w:val="000000"/>
                  <w:sz w:val="20"/>
                  <w:szCs w:val="20"/>
                </w:rPr>
                <m:t>L</m:t>
              </m:r>
            </m:e>
            <m:sub>
              <m:r>
                <w:rPr>
                  <w:rStyle w:val="Bodytext2"/>
                  <w:rFonts w:ascii="Cambria Math" w:hAnsi="Cambria Math" w:cs="Arial"/>
                  <w:color w:val="000000"/>
                  <w:sz w:val="20"/>
                  <w:szCs w:val="20"/>
                </w:rPr>
                <m:t>dvn</m:t>
              </m:r>
            </m:sub>
          </m:sSub>
          <m:r>
            <w:rPr>
              <w:rStyle w:val="Bodytext2"/>
              <w:rFonts w:ascii="Cambria Math" w:hAnsi="Cambria Math" w:cs="Arial"/>
              <w:color w:val="000000"/>
              <w:sz w:val="20"/>
              <w:szCs w:val="20"/>
              <w:vertAlign w:val="subscript"/>
            </w:rPr>
            <m:t>=10∙lg</m:t>
          </m:r>
          <m:d>
            <m:dPr>
              <m:ctrlPr>
                <w:rPr>
                  <w:rStyle w:val="Bodytext2"/>
                  <w:rFonts w:ascii="Cambria Math" w:eastAsia="Arial Unicode MS" w:hAnsi="Cambria Math" w:cs="Arial"/>
                  <w:bCs/>
                  <w:i/>
                  <w:color w:val="000000"/>
                  <w:sz w:val="20"/>
                  <w:szCs w:val="20"/>
                  <w:vertAlign w:val="subscript"/>
                  <w:lang w:eastAsia="en-GB"/>
                </w:rPr>
              </m:ctrlPr>
            </m:dPr>
            <m:e>
              <m:f>
                <m:fPr>
                  <m:ctrlPr>
                    <w:rPr>
                      <w:rStyle w:val="Bodytext2"/>
                      <w:rFonts w:ascii="Cambria Math" w:eastAsia="Arial Unicode MS" w:hAnsi="Cambria Math" w:cs="Arial"/>
                      <w:bCs/>
                      <w:i/>
                      <w:color w:val="000000"/>
                      <w:sz w:val="20"/>
                      <w:szCs w:val="20"/>
                      <w:vertAlign w:val="subscript"/>
                      <w:lang w:eastAsia="en-GB"/>
                    </w:rPr>
                  </m:ctrlPr>
                </m:fPr>
                <m:num>
                  <m:r>
                    <w:rPr>
                      <w:rStyle w:val="Bodytext2"/>
                      <w:rFonts w:ascii="Cambria Math" w:hAnsi="Cambria Math" w:cs="Arial"/>
                      <w:color w:val="000000"/>
                      <w:sz w:val="20"/>
                      <w:szCs w:val="20"/>
                      <w:vertAlign w:val="subscript"/>
                    </w:rPr>
                    <m:t>1</m:t>
                  </m:r>
                </m:num>
                <m:den>
                  <m:r>
                    <w:rPr>
                      <w:rStyle w:val="Bodytext2"/>
                      <w:rFonts w:ascii="Cambria Math" w:hAnsi="Cambria Math" w:cs="Arial"/>
                      <w:color w:val="000000"/>
                      <w:sz w:val="20"/>
                      <w:szCs w:val="20"/>
                      <w:vertAlign w:val="subscript"/>
                    </w:rPr>
                    <m:t>24</m:t>
                  </m:r>
                </m:den>
              </m:f>
              <m:d>
                <m:dPr>
                  <m:endChr m:val=""/>
                  <m:ctrlPr>
                    <w:rPr>
                      <w:rStyle w:val="Bodytext2"/>
                      <w:rFonts w:ascii="Cambria Math" w:eastAsia="Arial Unicode MS" w:hAnsi="Cambria Math" w:cs="Arial"/>
                      <w:bCs/>
                      <w:i/>
                      <w:color w:val="000000"/>
                      <w:sz w:val="20"/>
                      <w:szCs w:val="20"/>
                      <w:vertAlign w:val="subscript"/>
                      <w:lang w:eastAsia="en-GB"/>
                    </w:rPr>
                  </m:ctrlPr>
                </m:dPr>
                <m:e>
                  <m:r>
                    <w:rPr>
                      <w:rStyle w:val="Bodytext2"/>
                      <w:rFonts w:ascii="Cambria Math" w:hAnsi="Cambria Math" w:cs="Arial"/>
                      <w:color w:val="000000"/>
                      <w:sz w:val="20"/>
                      <w:szCs w:val="20"/>
                      <w:vertAlign w:val="subscript"/>
                    </w:rPr>
                    <m:t>13∙</m:t>
                  </m:r>
                  <m:sSup>
                    <m:sSupPr>
                      <m:ctrlPr>
                        <w:rPr>
                          <w:rStyle w:val="Bodytext2"/>
                          <w:rFonts w:ascii="Cambria Math" w:eastAsia="Arial Unicode MS" w:hAnsi="Cambria Math" w:cs="Arial"/>
                          <w:bCs/>
                          <w:i/>
                          <w:color w:val="000000"/>
                          <w:sz w:val="20"/>
                          <w:szCs w:val="20"/>
                          <w:vertAlign w:val="subscript"/>
                          <w:lang w:eastAsia="en-GB"/>
                        </w:rPr>
                      </m:ctrlPr>
                    </m:sSupPr>
                    <m:e>
                      <m:r>
                        <w:rPr>
                          <w:rStyle w:val="Bodytext2"/>
                          <w:rFonts w:ascii="Cambria Math" w:hAnsi="Cambria Math" w:cs="Arial"/>
                          <w:color w:val="000000"/>
                          <w:sz w:val="20"/>
                          <w:szCs w:val="20"/>
                          <w:vertAlign w:val="subscript"/>
                        </w:rPr>
                        <m:t>10</m:t>
                      </m:r>
                    </m:e>
                    <m:sup>
                      <m:f>
                        <m:fPr>
                          <m:ctrlPr>
                            <w:rPr>
                              <w:rStyle w:val="Bodytext2"/>
                              <w:rFonts w:ascii="Cambria Math" w:eastAsia="Arial Unicode MS" w:hAnsi="Cambria Math" w:cs="Arial"/>
                              <w:bCs/>
                              <w:i/>
                              <w:color w:val="000000"/>
                              <w:sz w:val="20"/>
                              <w:szCs w:val="20"/>
                              <w:vertAlign w:val="subscript"/>
                              <w:lang w:eastAsia="en-GB"/>
                            </w:rPr>
                          </m:ctrlPr>
                        </m:fPr>
                        <m:num>
                          <m:sSub>
                            <m:sSubPr>
                              <m:ctrlPr>
                                <w:rPr>
                                  <w:rStyle w:val="Bodytext2"/>
                                  <w:rFonts w:ascii="Cambria Math" w:eastAsia="Arial Unicode MS" w:hAnsi="Cambria Math" w:cs="Arial"/>
                                  <w:bCs/>
                                  <w:i/>
                                  <w:color w:val="000000"/>
                                  <w:sz w:val="20"/>
                                  <w:szCs w:val="20"/>
                                  <w:vertAlign w:val="subscript"/>
                                  <w:lang w:eastAsia="en-GB"/>
                                </w:rPr>
                              </m:ctrlPr>
                            </m:sSubPr>
                            <m:e>
                              <m:r>
                                <w:rPr>
                                  <w:rStyle w:val="Bodytext2"/>
                                  <w:rFonts w:ascii="Cambria Math" w:hAnsi="Cambria Math" w:cs="Arial"/>
                                  <w:color w:val="000000"/>
                                  <w:sz w:val="20"/>
                                  <w:szCs w:val="20"/>
                                  <w:vertAlign w:val="subscript"/>
                                </w:rPr>
                                <m:t>L</m:t>
                              </m:r>
                            </m:e>
                            <m:sub>
                              <m:r>
                                <w:rPr>
                                  <w:rStyle w:val="Bodytext2"/>
                                  <w:rFonts w:ascii="Cambria Math" w:hAnsi="Cambria Math" w:cs="Arial"/>
                                  <w:color w:val="000000"/>
                                  <w:sz w:val="20"/>
                                  <w:szCs w:val="20"/>
                                  <w:vertAlign w:val="subscript"/>
                                </w:rPr>
                                <m:t>dan</m:t>
                              </m:r>
                            </m:sub>
                          </m:sSub>
                        </m:num>
                        <m:den>
                          <m:r>
                            <w:rPr>
                              <w:rStyle w:val="Bodytext2"/>
                              <w:rFonts w:ascii="Cambria Math" w:hAnsi="Cambria Math" w:cs="Arial"/>
                              <w:color w:val="000000"/>
                              <w:sz w:val="20"/>
                              <w:szCs w:val="20"/>
                              <w:vertAlign w:val="subscript"/>
                            </w:rPr>
                            <m:t>10</m:t>
                          </m:r>
                        </m:den>
                      </m:f>
                    </m:sup>
                  </m:sSup>
                  <m:r>
                    <w:rPr>
                      <w:rStyle w:val="Bodytext2"/>
                      <w:rFonts w:ascii="Cambria Math" w:hAnsi="Cambria Math" w:cs="Arial"/>
                      <w:color w:val="000000"/>
                      <w:sz w:val="20"/>
                      <w:szCs w:val="20"/>
                      <w:vertAlign w:val="subscript"/>
                    </w:rPr>
                    <m:t>+</m:t>
                  </m:r>
                </m:e>
              </m:d>
              <m:d>
                <m:dPr>
                  <m:begChr m:val=""/>
                  <m:ctrlPr>
                    <w:rPr>
                      <w:rStyle w:val="Bodytext2"/>
                      <w:rFonts w:ascii="Cambria Math" w:eastAsia="Arial Unicode MS" w:hAnsi="Cambria Math" w:cs="Arial"/>
                      <w:bCs/>
                      <w:i/>
                      <w:color w:val="000000"/>
                      <w:sz w:val="20"/>
                      <w:szCs w:val="20"/>
                      <w:vertAlign w:val="subscript"/>
                      <w:lang w:eastAsia="en-GB"/>
                    </w:rPr>
                  </m:ctrlPr>
                </m:dPr>
                <m:e>
                  <m:r>
                    <w:rPr>
                      <w:rStyle w:val="Bodytext2"/>
                      <w:rFonts w:ascii="Cambria Math" w:hAnsi="Cambria Math" w:cs="Arial"/>
                      <w:color w:val="000000"/>
                      <w:sz w:val="20"/>
                      <w:szCs w:val="20"/>
                      <w:vertAlign w:val="subscript"/>
                    </w:rPr>
                    <m:t>3∙</m:t>
                  </m:r>
                  <m:sSup>
                    <m:sSupPr>
                      <m:ctrlPr>
                        <w:rPr>
                          <w:rStyle w:val="Bodytext2"/>
                          <w:rFonts w:ascii="Cambria Math" w:eastAsia="Arial Unicode MS" w:hAnsi="Cambria Math" w:cs="Arial"/>
                          <w:bCs/>
                          <w:i/>
                          <w:color w:val="000000"/>
                          <w:sz w:val="20"/>
                          <w:szCs w:val="20"/>
                          <w:vertAlign w:val="subscript"/>
                          <w:lang w:eastAsia="en-GB"/>
                        </w:rPr>
                      </m:ctrlPr>
                    </m:sSupPr>
                    <m:e>
                      <m:r>
                        <w:rPr>
                          <w:rStyle w:val="Bodytext2"/>
                          <w:rFonts w:ascii="Cambria Math" w:hAnsi="Cambria Math" w:cs="Arial"/>
                          <w:color w:val="000000"/>
                          <w:sz w:val="20"/>
                          <w:szCs w:val="20"/>
                          <w:vertAlign w:val="subscript"/>
                        </w:rPr>
                        <m:t>10</m:t>
                      </m:r>
                    </m:e>
                    <m:sup>
                      <m:f>
                        <m:fPr>
                          <m:ctrlPr>
                            <w:rPr>
                              <w:rStyle w:val="Bodytext2"/>
                              <w:rFonts w:ascii="Cambria Math" w:eastAsia="Arial Unicode MS" w:hAnsi="Cambria Math" w:cs="Arial"/>
                              <w:bCs/>
                              <w:i/>
                              <w:color w:val="000000"/>
                              <w:sz w:val="20"/>
                              <w:szCs w:val="20"/>
                              <w:vertAlign w:val="subscript"/>
                              <w:lang w:eastAsia="en-GB"/>
                            </w:rPr>
                          </m:ctrlPr>
                        </m:fPr>
                        <m:num>
                          <m:sSub>
                            <m:sSubPr>
                              <m:ctrlPr>
                                <w:rPr>
                                  <w:rStyle w:val="Bodytext2"/>
                                  <w:rFonts w:ascii="Cambria Math" w:eastAsia="Arial Unicode MS" w:hAnsi="Cambria Math" w:cs="Arial"/>
                                  <w:bCs/>
                                  <w:i/>
                                  <w:color w:val="000000"/>
                                  <w:sz w:val="20"/>
                                  <w:szCs w:val="20"/>
                                  <w:vertAlign w:val="subscript"/>
                                  <w:lang w:eastAsia="en-GB"/>
                                </w:rPr>
                              </m:ctrlPr>
                            </m:sSubPr>
                            <m:e>
                              <m:r>
                                <w:rPr>
                                  <w:rStyle w:val="Bodytext2"/>
                                  <w:rFonts w:ascii="Cambria Math" w:hAnsi="Cambria Math" w:cs="Arial"/>
                                  <w:color w:val="000000"/>
                                  <w:sz w:val="20"/>
                                  <w:szCs w:val="20"/>
                                  <w:vertAlign w:val="subscript"/>
                                </w:rPr>
                                <m:t>L</m:t>
                              </m:r>
                            </m:e>
                            <m:sub>
                              <m:r>
                                <w:rPr>
                                  <w:rStyle w:val="Bodytext2"/>
                                  <w:rFonts w:ascii="Cambria Math" w:hAnsi="Cambria Math" w:cs="Arial"/>
                                  <w:color w:val="000000"/>
                                  <w:sz w:val="20"/>
                                  <w:szCs w:val="20"/>
                                  <w:vertAlign w:val="subscript"/>
                                </w:rPr>
                                <m:t>večer</m:t>
                              </m:r>
                            </m:sub>
                          </m:sSub>
                          <m:r>
                            <w:rPr>
                              <w:rStyle w:val="Bodytext2"/>
                              <w:rFonts w:ascii="Cambria Math" w:hAnsi="Cambria Math" w:cs="Arial"/>
                              <w:color w:val="000000"/>
                              <w:sz w:val="20"/>
                              <w:szCs w:val="20"/>
                              <w:vertAlign w:val="subscript"/>
                            </w:rPr>
                            <m:t>+5</m:t>
                          </m:r>
                        </m:num>
                        <m:den>
                          <m:r>
                            <w:rPr>
                              <w:rStyle w:val="Bodytext2"/>
                              <w:rFonts w:ascii="Cambria Math" w:hAnsi="Cambria Math" w:cs="Arial"/>
                              <w:color w:val="000000"/>
                              <w:sz w:val="20"/>
                              <w:szCs w:val="20"/>
                              <w:vertAlign w:val="subscript"/>
                            </w:rPr>
                            <m:t>10</m:t>
                          </m:r>
                        </m:den>
                      </m:f>
                    </m:sup>
                  </m:sSup>
                  <m:r>
                    <w:rPr>
                      <w:rStyle w:val="Bodytext2"/>
                      <w:rFonts w:ascii="Cambria Math" w:hAnsi="Cambria Math" w:cs="Arial"/>
                      <w:color w:val="000000"/>
                      <w:sz w:val="20"/>
                      <w:szCs w:val="20"/>
                      <w:vertAlign w:val="subscript"/>
                    </w:rPr>
                    <m:t>+8∙</m:t>
                  </m:r>
                  <m:sSup>
                    <m:sSupPr>
                      <m:ctrlPr>
                        <w:rPr>
                          <w:rStyle w:val="Bodytext2"/>
                          <w:rFonts w:ascii="Cambria Math" w:eastAsia="Arial Unicode MS" w:hAnsi="Cambria Math" w:cs="Arial"/>
                          <w:bCs/>
                          <w:i/>
                          <w:color w:val="000000"/>
                          <w:sz w:val="20"/>
                          <w:szCs w:val="20"/>
                          <w:vertAlign w:val="subscript"/>
                          <w:lang w:eastAsia="en-GB"/>
                        </w:rPr>
                      </m:ctrlPr>
                    </m:sSupPr>
                    <m:e>
                      <m:r>
                        <w:rPr>
                          <w:rStyle w:val="Bodytext2"/>
                          <w:rFonts w:ascii="Cambria Math" w:hAnsi="Cambria Math" w:cs="Arial"/>
                          <w:color w:val="000000"/>
                          <w:sz w:val="20"/>
                          <w:szCs w:val="20"/>
                          <w:vertAlign w:val="subscript"/>
                        </w:rPr>
                        <m:t>10</m:t>
                      </m:r>
                    </m:e>
                    <m:sup>
                      <m:f>
                        <m:fPr>
                          <m:ctrlPr>
                            <w:rPr>
                              <w:rStyle w:val="Bodytext2"/>
                              <w:rFonts w:ascii="Cambria Math" w:eastAsia="Arial Unicode MS" w:hAnsi="Cambria Math" w:cs="Arial"/>
                              <w:bCs/>
                              <w:i/>
                              <w:color w:val="000000"/>
                              <w:sz w:val="20"/>
                              <w:szCs w:val="20"/>
                              <w:vertAlign w:val="subscript"/>
                              <w:lang w:eastAsia="en-GB"/>
                            </w:rPr>
                          </m:ctrlPr>
                        </m:fPr>
                        <m:num>
                          <m:sSub>
                            <m:sSubPr>
                              <m:ctrlPr>
                                <w:rPr>
                                  <w:rStyle w:val="Bodytext2"/>
                                  <w:rFonts w:ascii="Cambria Math" w:eastAsia="Arial Unicode MS" w:hAnsi="Cambria Math" w:cs="Arial"/>
                                  <w:bCs/>
                                  <w:i/>
                                  <w:color w:val="000000"/>
                                  <w:sz w:val="20"/>
                                  <w:szCs w:val="20"/>
                                  <w:vertAlign w:val="subscript"/>
                                  <w:lang w:eastAsia="en-GB"/>
                                </w:rPr>
                              </m:ctrlPr>
                            </m:sSubPr>
                            <m:e>
                              <m:r>
                                <w:rPr>
                                  <w:rStyle w:val="Bodytext2"/>
                                  <w:rFonts w:ascii="Cambria Math" w:hAnsi="Cambria Math" w:cs="Arial"/>
                                  <w:color w:val="000000"/>
                                  <w:sz w:val="20"/>
                                  <w:szCs w:val="20"/>
                                  <w:vertAlign w:val="subscript"/>
                                </w:rPr>
                                <m:t>L</m:t>
                              </m:r>
                            </m:e>
                            <m:sub>
                              <m:r>
                                <w:rPr>
                                  <w:rStyle w:val="Bodytext2"/>
                                  <w:rFonts w:ascii="Cambria Math" w:hAnsi="Cambria Math" w:cs="Arial"/>
                                  <w:color w:val="000000"/>
                                  <w:sz w:val="20"/>
                                  <w:szCs w:val="20"/>
                                  <w:vertAlign w:val="subscript"/>
                                </w:rPr>
                                <m:t>noč</m:t>
                              </m:r>
                            </m:sub>
                          </m:sSub>
                          <m:r>
                            <w:rPr>
                              <w:rStyle w:val="Bodytext2"/>
                              <w:rFonts w:ascii="Cambria Math" w:hAnsi="Cambria Math" w:cs="Arial"/>
                              <w:color w:val="000000"/>
                              <w:sz w:val="20"/>
                              <w:szCs w:val="20"/>
                              <w:vertAlign w:val="subscript"/>
                            </w:rPr>
                            <m:t>+10</m:t>
                          </m:r>
                        </m:num>
                        <m:den>
                          <m:r>
                            <w:rPr>
                              <w:rStyle w:val="Bodytext2"/>
                              <w:rFonts w:ascii="Cambria Math" w:hAnsi="Cambria Math" w:cs="Arial"/>
                              <w:color w:val="000000"/>
                              <w:sz w:val="20"/>
                              <w:szCs w:val="20"/>
                              <w:vertAlign w:val="subscript"/>
                            </w:rPr>
                            <m:t>10</m:t>
                          </m:r>
                        </m:den>
                      </m:f>
                    </m:sup>
                  </m:sSup>
                </m:e>
              </m:d>
            </m:e>
          </m:d>
        </m:oMath>
      </m:oMathPara>
    </w:p>
    <w:p w14:paraId="2EB91CD9" w14:textId="77777777" w:rsidR="00A27701" w:rsidRPr="00ED1280" w:rsidRDefault="00A27701" w:rsidP="00A27701">
      <w:pPr>
        <w:rPr>
          <w:rStyle w:val="Bodytext2"/>
          <w:rFonts w:cs="Arial"/>
          <w:i/>
          <w:color w:val="000000"/>
          <w:sz w:val="20"/>
          <w:szCs w:val="20"/>
        </w:rPr>
      </w:pPr>
    </w:p>
    <w:p w14:paraId="0E946F1A" w14:textId="77777777" w:rsidR="00A27701" w:rsidRPr="00ED1280" w:rsidRDefault="00A27701" w:rsidP="00ED5B24">
      <w:pPr>
        <w:spacing w:line="240" w:lineRule="atLeast"/>
        <w:rPr>
          <w:rFonts w:cs="Arial"/>
          <w:sz w:val="20"/>
          <w:szCs w:val="20"/>
        </w:rPr>
      </w:pPr>
      <w:r w:rsidRPr="00ED1280">
        <w:rPr>
          <w:rStyle w:val="Bodytext2"/>
          <w:rFonts w:ascii="Arial" w:hAnsi="Arial" w:cs="Arial"/>
          <w:i/>
          <w:color w:val="000000"/>
          <w:sz w:val="20"/>
          <w:szCs w:val="20"/>
        </w:rPr>
        <w:t>L</w:t>
      </w:r>
      <w:r w:rsidRPr="00ED1280">
        <w:rPr>
          <w:rStyle w:val="Bodytext2"/>
          <w:rFonts w:ascii="Arial" w:hAnsi="Arial" w:cs="Arial"/>
          <w:i/>
          <w:color w:val="000000"/>
          <w:sz w:val="20"/>
          <w:szCs w:val="20"/>
          <w:vertAlign w:val="subscript"/>
        </w:rPr>
        <w:t>dan</w:t>
      </w:r>
      <w:r w:rsidRPr="00ED1280">
        <w:rPr>
          <w:rStyle w:val="Bodytext2"/>
          <w:rFonts w:ascii="Arial" w:hAnsi="Arial" w:cs="Arial"/>
          <w:bCs/>
          <w:color w:val="000000"/>
          <w:sz w:val="20"/>
          <w:szCs w:val="20"/>
        </w:rPr>
        <w:t xml:space="preserve">, </w:t>
      </w:r>
      <w:r w:rsidRPr="00ED1280">
        <w:rPr>
          <w:rStyle w:val="Bodytext2"/>
          <w:rFonts w:ascii="Arial" w:hAnsi="Arial" w:cs="Arial"/>
          <w:i/>
          <w:color w:val="000000"/>
          <w:sz w:val="20"/>
          <w:szCs w:val="20"/>
        </w:rPr>
        <w:t>L</w:t>
      </w:r>
      <w:r w:rsidRPr="00ED1280">
        <w:rPr>
          <w:rStyle w:val="Bodytext2"/>
          <w:rFonts w:ascii="Arial" w:hAnsi="Arial" w:cs="Arial"/>
          <w:i/>
          <w:color w:val="000000"/>
          <w:sz w:val="20"/>
          <w:szCs w:val="20"/>
          <w:vertAlign w:val="subscript"/>
        </w:rPr>
        <w:t>večer</w:t>
      </w:r>
      <w:r w:rsidRPr="00ED1280">
        <w:rPr>
          <w:rStyle w:val="Bodytext2"/>
          <w:rFonts w:ascii="Arial" w:hAnsi="Arial" w:cs="Arial"/>
          <w:bCs/>
          <w:color w:val="000000"/>
          <w:sz w:val="20"/>
          <w:szCs w:val="20"/>
        </w:rPr>
        <w:t xml:space="preserve"> in </w:t>
      </w:r>
      <w:r w:rsidRPr="00ED1280">
        <w:rPr>
          <w:rStyle w:val="Bodytext2"/>
          <w:rFonts w:ascii="Arial" w:hAnsi="Arial" w:cs="Arial"/>
          <w:i/>
          <w:color w:val="000000"/>
          <w:sz w:val="20"/>
          <w:szCs w:val="20"/>
        </w:rPr>
        <w:t>L</w:t>
      </w:r>
      <w:r w:rsidRPr="00ED1280">
        <w:rPr>
          <w:rStyle w:val="Bodytext2"/>
          <w:rFonts w:ascii="Arial" w:hAnsi="Arial" w:cs="Arial"/>
          <w:i/>
          <w:color w:val="000000"/>
          <w:sz w:val="20"/>
          <w:szCs w:val="20"/>
          <w:vertAlign w:val="subscript"/>
        </w:rPr>
        <w:t>noč</w:t>
      </w:r>
      <w:r w:rsidRPr="00ED1280">
        <w:rPr>
          <w:rStyle w:val="Bodytext2"/>
          <w:rFonts w:ascii="Arial" w:hAnsi="Arial" w:cs="Arial"/>
          <w:bCs/>
          <w:color w:val="000000"/>
          <w:sz w:val="20"/>
          <w:szCs w:val="20"/>
        </w:rPr>
        <w:t xml:space="preserve"> so določeni kot dolgoročne (trajne) ravni hrupa v skladu z SIST ISO 1996-2:1987, in sicer za vsa dnevna, večerna in nočna obdobja vseh koledarskih dni posameznega leta.</w:t>
      </w:r>
    </w:p>
    <w:p w14:paraId="6F76F53F" w14:textId="77777777" w:rsidR="00A27701" w:rsidRPr="00ED1280" w:rsidRDefault="00A27701" w:rsidP="00ED5B24">
      <w:pPr>
        <w:spacing w:line="240" w:lineRule="atLeast"/>
        <w:rPr>
          <w:rStyle w:val="Bodytext2"/>
          <w:rFonts w:ascii="Arial" w:hAnsi="Arial" w:cs="Arial"/>
          <w:bCs/>
          <w:color w:val="000000"/>
          <w:sz w:val="20"/>
          <w:szCs w:val="20"/>
        </w:rPr>
      </w:pPr>
    </w:p>
    <w:p w14:paraId="41AB6E4E" w14:textId="77777777" w:rsidR="00A27701" w:rsidRPr="00ED1280" w:rsidRDefault="00A27701" w:rsidP="00ED5B24">
      <w:pPr>
        <w:spacing w:line="240" w:lineRule="atLeast"/>
        <w:rPr>
          <w:rStyle w:val="Bodytext2"/>
          <w:rFonts w:ascii="Arial" w:hAnsi="Arial" w:cs="Arial"/>
          <w:bCs/>
          <w:color w:val="000000"/>
          <w:sz w:val="20"/>
          <w:szCs w:val="20"/>
        </w:rPr>
      </w:pPr>
      <w:r w:rsidRPr="00ED1280">
        <w:rPr>
          <w:rStyle w:val="Bodytext2"/>
          <w:rFonts w:ascii="Arial" w:hAnsi="Arial" w:cs="Arial"/>
          <w:bCs/>
          <w:color w:val="000000"/>
          <w:sz w:val="20"/>
          <w:szCs w:val="20"/>
        </w:rPr>
        <w:t>SIST ISO 1996-2: 1987 opredeljuje povprečno dolgoročno neprekinjeno raven kot ekvivalentni neprekinjeni A-vrednoteni zvočni tlak, ki se lahko določi z izračunom, upoštevajočim spremembe v delovanju vira hrupa, pa tudi spremembe vremenskih razmer, ki vplivajo na okoliščine širjenja hrupa. SIST ISO 1996-2 dopušča uporabo parametrov za meteorološke popravke, SIST ISO 1996-1 pa določa popravke za različne vremenske razmere, vendar ne navaja postopka za določanje in uporabo takšnih popravkov.</w:t>
      </w:r>
    </w:p>
    <w:p w14:paraId="68B384AB" w14:textId="77777777" w:rsidR="00A27701" w:rsidRPr="00ED1280" w:rsidRDefault="00A27701" w:rsidP="00A27701">
      <w:pPr>
        <w:rPr>
          <w:rFonts w:cs="Arial"/>
          <w:sz w:val="20"/>
          <w:szCs w:val="20"/>
        </w:rPr>
      </w:pPr>
    </w:p>
    <w:p w14:paraId="49F58842" w14:textId="77777777" w:rsidR="00A27701" w:rsidRPr="00ED1280" w:rsidRDefault="00A27701" w:rsidP="00ED5B24">
      <w:pPr>
        <w:spacing w:line="240" w:lineRule="atLeast"/>
        <w:outlineLvl w:val="0"/>
        <w:rPr>
          <w:rStyle w:val="Bodytext2"/>
          <w:rFonts w:ascii="Arial" w:hAnsi="Arial" w:cs="Arial"/>
          <w:bCs/>
          <w:color w:val="000000"/>
          <w:sz w:val="20"/>
          <w:szCs w:val="20"/>
        </w:rPr>
      </w:pPr>
      <w:r w:rsidRPr="00ED1280">
        <w:rPr>
          <w:rStyle w:val="Bodytext2"/>
          <w:rFonts w:ascii="Arial" w:hAnsi="Arial" w:cs="Arial"/>
          <w:bCs/>
          <w:color w:val="000000"/>
          <w:sz w:val="20"/>
          <w:szCs w:val="20"/>
        </w:rPr>
        <w:t>2.1.2 Višina mesta ocenjevanja</w:t>
      </w:r>
    </w:p>
    <w:p w14:paraId="6B793AA5" w14:textId="77777777" w:rsidR="00A27701" w:rsidRPr="00ED1280" w:rsidRDefault="00A27701" w:rsidP="00ED5B24">
      <w:pPr>
        <w:spacing w:line="240" w:lineRule="atLeast"/>
        <w:rPr>
          <w:rStyle w:val="Bodytext2"/>
          <w:rFonts w:ascii="Arial" w:hAnsi="Arial" w:cs="Arial"/>
          <w:color w:val="000000"/>
          <w:sz w:val="20"/>
          <w:szCs w:val="20"/>
        </w:rPr>
      </w:pPr>
    </w:p>
    <w:p w14:paraId="24CBB0A6" w14:textId="77777777" w:rsidR="00A27701" w:rsidRPr="00ED1280" w:rsidRDefault="00A27701" w:rsidP="00ED5B24">
      <w:pPr>
        <w:spacing w:line="240" w:lineRule="atLeast"/>
        <w:rPr>
          <w:rStyle w:val="Bodytext2"/>
          <w:rFonts w:ascii="Arial" w:hAnsi="Arial" w:cs="Arial"/>
          <w:bCs/>
          <w:color w:val="000000"/>
          <w:sz w:val="20"/>
          <w:szCs w:val="20"/>
        </w:rPr>
      </w:pPr>
      <w:r w:rsidRPr="00ED1280">
        <w:rPr>
          <w:rStyle w:val="Bodytext2"/>
          <w:rFonts w:ascii="Arial" w:hAnsi="Arial" w:cs="Arial"/>
          <w:bCs/>
          <w:color w:val="000000"/>
          <w:sz w:val="20"/>
          <w:szCs w:val="20"/>
        </w:rPr>
        <w:t xml:space="preserve">Za strateško kartiranje hrupa je predpisana višina mesta ocenjevanja na 4 ± 0,2 m nad tlemi. Ker je </w:t>
      </w:r>
      <w:r w:rsidRPr="00ED1280">
        <w:rPr>
          <w:rStyle w:val="Bodytext2"/>
          <w:rFonts w:ascii="Arial" w:hAnsi="Arial" w:cs="Arial"/>
          <w:i/>
          <w:color w:val="000000"/>
          <w:sz w:val="20"/>
          <w:szCs w:val="20"/>
        </w:rPr>
        <w:t>L</w:t>
      </w:r>
      <w:r w:rsidRPr="00ED1280">
        <w:rPr>
          <w:rStyle w:val="Bodytext2"/>
          <w:rFonts w:ascii="Arial" w:hAnsi="Arial" w:cs="Arial"/>
          <w:i/>
          <w:color w:val="000000"/>
          <w:sz w:val="20"/>
          <w:szCs w:val="20"/>
          <w:vertAlign w:val="subscript"/>
        </w:rPr>
        <w:t>dvn</w:t>
      </w:r>
      <w:r w:rsidRPr="00ED1280">
        <w:rPr>
          <w:rStyle w:val="Bodytext2"/>
          <w:rFonts w:ascii="Arial" w:hAnsi="Arial" w:cs="Arial"/>
          <w:bCs/>
          <w:color w:val="000000"/>
          <w:sz w:val="20"/>
          <w:szCs w:val="20"/>
        </w:rPr>
        <w:t xml:space="preserve"> kombinirani kazalec hrupa, izračunan iz </w:t>
      </w:r>
      <w:r w:rsidRPr="00ED1280">
        <w:rPr>
          <w:rStyle w:val="Bodytext2"/>
          <w:rFonts w:ascii="Arial" w:hAnsi="Arial" w:cs="Arial"/>
          <w:i/>
          <w:color w:val="000000"/>
          <w:sz w:val="20"/>
          <w:szCs w:val="20"/>
        </w:rPr>
        <w:t>L</w:t>
      </w:r>
      <w:r w:rsidRPr="00ED1280">
        <w:rPr>
          <w:rStyle w:val="Bodytext2"/>
          <w:rFonts w:ascii="Arial" w:hAnsi="Arial" w:cs="Arial"/>
          <w:i/>
          <w:color w:val="000000"/>
          <w:sz w:val="20"/>
          <w:szCs w:val="20"/>
          <w:vertAlign w:val="subscript"/>
        </w:rPr>
        <w:t>dan</w:t>
      </w:r>
      <w:r w:rsidRPr="00ED1280">
        <w:rPr>
          <w:rStyle w:val="Bodytext2"/>
          <w:rFonts w:ascii="Arial" w:hAnsi="Arial" w:cs="Arial"/>
          <w:bCs/>
          <w:color w:val="000000"/>
          <w:sz w:val="20"/>
          <w:szCs w:val="20"/>
        </w:rPr>
        <w:t xml:space="preserve">, </w:t>
      </w:r>
      <w:r w:rsidRPr="00ED1280">
        <w:rPr>
          <w:rStyle w:val="Bodytext2"/>
          <w:rFonts w:ascii="Arial" w:hAnsi="Arial" w:cs="Arial"/>
          <w:i/>
          <w:color w:val="000000"/>
          <w:sz w:val="20"/>
          <w:szCs w:val="20"/>
        </w:rPr>
        <w:t>L</w:t>
      </w:r>
      <w:r w:rsidRPr="00ED1280">
        <w:rPr>
          <w:rStyle w:val="Bodytext2"/>
          <w:rFonts w:ascii="Arial" w:hAnsi="Arial" w:cs="Arial"/>
          <w:i/>
          <w:color w:val="000000"/>
          <w:sz w:val="20"/>
          <w:szCs w:val="20"/>
          <w:vertAlign w:val="subscript"/>
        </w:rPr>
        <w:t>večer</w:t>
      </w:r>
      <w:r w:rsidRPr="00ED1280">
        <w:rPr>
          <w:rStyle w:val="Bodytext2"/>
          <w:rFonts w:ascii="Arial" w:hAnsi="Arial" w:cs="Arial"/>
          <w:bCs/>
          <w:color w:val="000000"/>
          <w:sz w:val="20"/>
          <w:szCs w:val="20"/>
        </w:rPr>
        <w:t xml:space="preserve"> in </w:t>
      </w:r>
      <w:r w:rsidRPr="00ED1280">
        <w:rPr>
          <w:rStyle w:val="Bodytext2"/>
          <w:rFonts w:ascii="Arial" w:hAnsi="Arial" w:cs="Arial"/>
          <w:i/>
          <w:color w:val="000000"/>
          <w:sz w:val="20"/>
          <w:szCs w:val="20"/>
        </w:rPr>
        <w:t>L</w:t>
      </w:r>
      <w:r w:rsidRPr="00ED1280">
        <w:rPr>
          <w:rStyle w:val="Bodytext2"/>
          <w:rFonts w:ascii="Arial" w:hAnsi="Arial" w:cs="Arial"/>
          <w:i/>
          <w:color w:val="000000"/>
          <w:sz w:val="20"/>
          <w:szCs w:val="20"/>
          <w:vertAlign w:val="subscript"/>
        </w:rPr>
        <w:t>noč</w:t>
      </w:r>
      <w:r w:rsidRPr="00ED1280">
        <w:rPr>
          <w:rStyle w:val="Bodytext2"/>
          <w:rFonts w:ascii="Arial" w:hAnsi="Arial" w:cs="Arial"/>
          <w:bCs/>
          <w:color w:val="000000"/>
          <w:sz w:val="20"/>
          <w:szCs w:val="20"/>
        </w:rPr>
        <w:t>, velja ta višina prav tako za te kazalce hrupa.</w:t>
      </w:r>
    </w:p>
    <w:p w14:paraId="35448894" w14:textId="77777777" w:rsidR="00A27701" w:rsidRPr="00ED1280" w:rsidRDefault="00A27701" w:rsidP="00ED5B24">
      <w:pPr>
        <w:spacing w:line="240" w:lineRule="atLeast"/>
        <w:rPr>
          <w:rStyle w:val="Bodytext2"/>
          <w:rFonts w:ascii="Arial" w:hAnsi="Arial" w:cs="Arial"/>
          <w:bCs/>
          <w:color w:val="000000"/>
          <w:sz w:val="20"/>
          <w:szCs w:val="20"/>
        </w:rPr>
      </w:pPr>
    </w:p>
    <w:p w14:paraId="2138590E" w14:textId="77777777" w:rsidR="00A27701" w:rsidRPr="00ED1280" w:rsidRDefault="00A27701" w:rsidP="00ED5B24">
      <w:pPr>
        <w:spacing w:line="240" w:lineRule="atLeast"/>
        <w:outlineLvl w:val="0"/>
        <w:rPr>
          <w:rStyle w:val="Bodytext2"/>
          <w:rFonts w:ascii="Arial" w:hAnsi="Arial" w:cs="Arial"/>
          <w:bCs/>
          <w:color w:val="000000"/>
          <w:sz w:val="20"/>
          <w:szCs w:val="20"/>
        </w:rPr>
      </w:pPr>
      <w:r w:rsidRPr="00ED1280">
        <w:rPr>
          <w:rStyle w:val="Bodytext2"/>
          <w:rFonts w:ascii="Arial" w:hAnsi="Arial" w:cs="Arial"/>
          <w:bCs/>
          <w:color w:val="000000"/>
          <w:sz w:val="20"/>
          <w:szCs w:val="20"/>
        </w:rPr>
        <w:t>2.1.3 Meteorološki popravek</w:t>
      </w:r>
      <w:r w:rsidRPr="00ED1280">
        <w:rPr>
          <w:rStyle w:val="Bodytext2"/>
          <w:rFonts w:ascii="Arial" w:hAnsi="Arial" w:cs="Arial"/>
          <w:bCs/>
          <w:color w:val="000000"/>
          <w:sz w:val="20"/>
          <w:szCs w:val="20"/>
        </w:rPr>
        <w:tab/>
      </w:r>
    </w:p>
    <w:p w14:paraId="09BD25E9" w14:textId="77777777" w:rsidR="00A27701" w:rsidRPr="00ED1280" w:rsidRDefault="00A27701" w:rsidP="00ED5B24">
      <w:pPr>
        <w:spacing w:line="240" w:lineRule="atLeast"/>
        <w:rPr>
          <w:rStyle w:val="Bodytext2"/>
          <w:rFonts w:ascii="Arial" w:hAnsi="Arial" w:cs="Arial"/>
          <w:bCs/>
          <w:color w:val="000000"/>
          <w:sz w:val="20"/>
          <w:szCs w:val="20"/>
        </w:rPr>
      </w:pPr>
    </w:p>
    <w:p w14:paraId="38641B7C" w14:textId="77777777" w:rsidR="00A27701" w:rsidRPr="00ED1280" w:rsidRDefault="00A27701" w:rsidP="00ED5B24">
      <w:pPr>
        <w:spacing w:line="240" w:lineRule="atLeast"/>
        <w:rPr>
          <w:rStyle w:val="Bodytext2"/>
          <w:rFonts w:ascii="Arial" w:hAnsi="Arial" w:cs="Arial"/>
          <w:bCs/>
          <w:color w:val="000000"/>
          <w:sz w:val="20"/>
          <w:szCs w:val="20"/>
        </w:rPr>
      </w:pPr>
      <w:r w:rsidRPr="00ED1280">
        <w:rPr>
          <w:rStyle w:val="Bodytext2"/>
          <w:rFonts w:ascii="Arial" w:hAnsi="Arial" w:cs="Arial"/>
          <w:bCs/>
          <w:color w:val="000000"/>
          <w:sz w:val="20"/>
          <w:szCs w:val="20"/>
        </w:rPr>
        <w:t>Uredba, ki ureja ocenjevanje in urejanje hrupa v okolju, opredeljuje značilnosti obdobja "leto" v zvezi z zvočno emisijo ("ustrezno leto glede emisije zvoka") in vremenske razmere ("povprečno leto glede meteoroloških okoliščin"). Glede vremenskih razmer v uredbi, ki ureja ocenjevanje in urejanje hrupa v okolju, ni nikakršnih dodatnih podatkov, kaj naj se upošteva kot povprečno leto.</w:t>
      </w:r>
    </w:p>
    <w:p w14:paraId="737F3498" w14:textId="77777777" w:rsidR="00A27701" w:rsidRPr="00ED1280" w:rsidRDefault="00A27701" w:rsidP="00ED5B24">
      <w:pPr>
        <w:spacing w:line="240" w:lineRule="atLeast"/>
        <w:rPr>
          <w:rFonts w:cs="Arial"/>
          <w:sz w:val="20"/>
          <w:szCs w:val="20"/>
        </w:rPr>
      </w:pPr>
    </w:p>
    <w:p w14:paraId="72118F2C" w14:textId="77777777" w:rsidR="00A27701" w:rsidRPr="00ED1280" w:rsidRDefault="00A27701" w:rsidP="00ED5B24">
      <w:pPr>
        <w:spacing w:line="240" w:lineRule="atLeast"/>
        <w:rPr>
          <w:rStyle w:val="Bodytext2"/>
          <w:rFonts w:ascii="Arial" w:hAnsi="Arial" w:cs="Arial"/>
          <w:bCs/>
          <w:color w:val="000000"/>
          <w:sz w:val="20"/>
          <w:szCs w:val="20"/>
        </w:rPr>
      </w:pPr>
      <w:r w:rsidRPr="00ED1280">
        <w:rPr>
          <w:rStyle w:val="Bodytext2"/>
          <w:rFonts w:ascii="Arial" w:hAnsi="Arial" w:cs="Arial"/>
          <w:bCs/>
          <w:color w:val="000000"/>
          <w:sz w:val="20"/>
          <w:szCs w:val="20"/>
        </w:rPr>
        <w:t>V meteorologiji se navadno ravna tako, da se povprečne vremenske razmere na nekem kraju določijo s statistično analizo podrobnih vremenskih podatkov, ki so bili na tem kraju ali v njegovi okolici izmerjeni v desetih letih. Ta zahteva po dolgoročnih meritvah in analizah zmanjšuje verjetnost, da bodo pridobljeni zadostni podatki za vse kraje, za katere je treba izdelati karte hrupa. Zato se, kadar ni na voljo zadostnih podatkov, predlaga uporaba poenostavljene oblike obrazca za vremenske podatke sorazmerno s pogostostjo sprememb vremenskih razmer. Na podlagi primera poenostavljenih predpostavk iz metode XPS 31-133 je treba takšne podatke izbrati v skladu s previdnostnim načelom in načelom preprečevanja, uporabljenima v okoljskih zakonodajnih aktih, ki določajo varstvo občanov pred potencialno nevarnimi oziroma škodljivimi vplivi. V tem smislu se pri izbiri takih poenostavljenih vremenskih podatkov priporoča uporaba konservativnega (previdnega) prijema (ugodnega za širjenje hrupa). Zato se pri izračunu kazalcev hrupa za izdelavo meteoroloških popravkov priporoča prijem, opisan v preglednici 1.</w:t>
      </w:r>
    </w:p>
    <w:p w14:paraId="52F86F33" w14:textId="77777777" w:rsidR="00A27701" w:rsidRPr="00ED1280" w:rsidRDefault="00A27701" w:rsidP="00A27701">
      <w:pPr>
        <w:rPr>
          <w:rStyle w:val="Bodytext2"/>
          <w:rFonts w:ascii="Arial" w:hAnsi="Arial" w:cs="Arial"/>
          <w:bCs/>
          <w:color w:val="000000"/>
          <w:sz w:val="20"/>
          <w:szCs w:val="20"/>
        </w:rPr>
      </w:pPr>
    </w:p>
    <w:p w14:paraId="17D52DC7" w14:textId="77777777" w:rsidR="002854D2" w:rsidRPr="00ED1280" w:rsidRDefault="002854D2" w:rsidP="00A27701">
      <w:pPr>
        <w:rPr>
          <w:rStyle w:val="Bodytext2"/>
          <w:rFonts w:ascii="Arial" w:hAnsi="Arial" w:cs="Arial"/>
          <w:bCs/>
          <w:color w:val="000000"/>
          <w:sz w:val="20"/>
          <w:szCs w:val="20"/>
        </w:rPr>
      </w:pPr>
    </w:p>
    <w:p w14:paraId="1FCEE8BF" w14:textId="77777777" w:rsidR="00A27701" w:rsidRPr="00ED1280" w:rsidRDefault="00A27701" w:rsidP="009F55CA">
      <w:pPr>
        <w:outlineLvl w:val="0"/>
        <w:rPr>
          <w:rStyle w:val="Bodytext2"/>
          <w:rFonts w:ascii="Arial" w:hAnsi="Arial" w:cs="Arial"/>
          <w:bCs/>
          <w:color w:val="000000"/>
          <w:sz w:val="20"/>
          <w:szCs w:val="20"/>
        </w:rPr>
      </w:pPr>
      <w:r w:rsidRPr="00ED1280">
        <w:rPr>
          <w:rStyle w:val="Bodytext2"/>
          <w:rFonts w:ascii="Arial" w:hAnsi="Arial" w:cs="Arial"/>
          <w:bCs/>
          <w:color w:val="000000"/>
          <w:sz w:val="20"/>
          <w:szCs w:val="20"/>
        </w:rPr>
        <w:lastRenderedPageBreak/>
        <w:t>PREGLEDNICA 1</w:t>
      </w:r>
    </w:p>
    <w:p w14:paraId="5FC3AC78" w14:textId="77777777" w:rsidR="00A27701" w:rsidRPr="00ED1280" w:rsidRDefault="00A27701" w:rsidP="00A27701">
      <w:pPr>
        <w:rPr>
          <w:rStyle w:val="Bodytext2"/>
          <w:rFonts w:ascii="Arial" w:hAnsi="Arial" w:cs="Arial"/>
          <w:bCs/>
          <w:color w:val="000000"/>
          <w:sz w:val="20"/>
          <w:szCs w:val="20"/>
        </w:rPr>
      </w:pPr>
    </w:p>
    <w:p w14:paraId="70BC6390" w14:textId="77777777" w:rsidR="00A27701" w:rsidRPr="00ED1280" w:rsidRDefault="00A27701" w:rsidP="009F55CA">
      <w:pPr>
        <w:outlineLvl w:val="0"/>
        <w:rPr>
          <w:rStyle w:val="Bodytext2"/>
          <w:rFonts w:ascii="Arial" w:hAnsi="Arial" w:cs="Arial"/>
          <w:bCs/>
          <w:color w:val="000000"/>
          <w:sz w:val="20"/>
          <w:szCs w:val="20"/>
        </w:rPr>
      </w:pPr>
      <w:r w:rsidRPr="00ED1280">
        <w:rPr>
          <w:rStyle w:val="Bodytext2"/>
          <w:rFonts w:ascii="Arial" w:hAnsi="Arial" w:cs="Arial"/>
          <w:bCs/>
          <w:color w:val="000000"/>
          <w:sz w:val="20"/>
          <w:szCs w:val="20"/>
        </w:rPr>
        <w:t>Odločitvena mreža za meteorološke popravke</w:t>
      </w:r>
    </w:p>
    <w:p w14:paraId="064481B4" w14:textId="77777777" w:rsidR="00A27701" w:rsidRPr="00ED1280" w:rsidRDefault="00A27701" w:rsidP="00A27701">
      <w:pPr>
        <w:rPr>
          <w:rStyle w:val="Bodytext2"/>
          <w:rFonts w:ascii="Arial" w:hAnsi="Arial" w:cs="Arial"/>
          <w:bCs/>
          <w:color w:val="000000"/>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030"/>
        <w:gridCol w:w="4904"/>
      </w:tblGrid>
      <w:tr w:rsidR="00A27701" w:rsidRPr="00ED1280" w14:paraId="00420A9F" w14:textId="77777777" w:rsidTr="00EB1FC0">
        <w:trPr>
          <w:trHeight w:val="446"/>
          <w:jc w:val="center"/>
        </w:trPr>
        <w:tc>
          <w:tcPr>
            <w:tcW w:w="4030" w:type="dxa"/>
            <w:vAlign w:val="center"/>
          </w:tcPr>
          <w:p w14:paraId="0D308992" w14:textId="77777777" w:rsidR="00A27701" w:rsidRPr="00ED1280" w:rsidRDefault="00A27701" w:rsidP="002854D2">
            <w:pPr>
              <w:pStyle w:val="Bodytext20"/>
              <w:spacing w:before="60" w:after="60"/>
              <w:jc w:val="both"/>
              <w:rPr>
                <w:rStyle w:val="Bodytext2"/>
                <w:rFonts w:ascii="Arial" w:hAnsi="Arial" w:cs="Arial"/>
                <w:bCs/>
                <w:color w:val="000000"/>
                <w:sz w:val="20"/>
                <w:szCs w:val="20"/>
              </w:rPr>
            </w:pPr>
            <w:r w:rsidRPr="00ED1280">
              <w:rPr>
                <w:rStyle w:val="Bodytext2"/>
                <w:rFonts w:ascii="Arial" w:hAnsi="Arial" w:cs="Arial"/>
                <w:bCs/>
                <w:color w:val="000000"/>
                <w:sz w:val="20"/>
                <w:szCs w:val="20"/>
              </w:rPr>
              <w:t>Pogoj</w:t>
            </w:r>
          </w:p>
        </w:tc>
        <w:tc>
          <w:tcPr>
            <w:tcW w:w="4904" w:type="dxa"/>
            <w:vAlign w:val="center"/>
          </w:tcPr>
          <w:p w14:paraId="1A1A5BD7" w14:textId="77777777" w:rsidR="00A27701" w:rsidRPr="00ED1280" w:rsidRDefault="00A27701" w:rsidP="00EB1FC0">
            <w:pPr>
              <w:pStyle w:val="Bodytext20"/>
              <w:spacing w:before="60" w:after="60"/>
              <w:jc w:val="both"/>
              <w:rPr>
                <w:rStyle w:val="Bodytext2"/>
                <w:rFonts w:ascii="Arial" w:hAnsi="Arial" w:cs="Arial"/>
                <w:bCs/>
                <w:color w:val="000000"/>
                <w:sz w:val="20"/>
                <w:szCs w:val="20"/>
              </w:rPr>
            </w:pPr>
            <w:r w:rsidRPr="00ED1280">
              <w:rPr>
                <w:rStyle w:val="Bodytext2"/>
                <w:rFonts w:ascii="Arial" w:hAnsi="Arial" w:cs="Arial"/>
                <w:bCs/>
                <w:color w:val="000000"/>
                <w:sz w:val="20"/>
                <w:szCs w:val="20"/>
              </w:rPr>
              <w:t>Ukrep</w:t>
            </w:r>
          </w:p>
        </w:tc>
      </w:tr>
      <w:tr w:rsidR="00A27701" w:rsidRPr="00ED1280" w14:paraId="5C13903B" w14:textId="77777777" w:rsidTr="00EB1FC0">
        <w:trPr>
          <w:trHeight w:val="770"/>
          <w:jc w:val="center"/>
        </w:trPr>
        <w:tc>
          <w:tcPr>
            <w:tcW w:w="4030" w:type="dxa"/>
          </w:tcPr>
          <w:p w14:paraId="009E1C21" w14:textId="42C9F03E" w:rsidR="00A27701" w:rsidRPr="00ED1280" w:rsidRDefault="00A27701" w:rsidP="002854D2">
            <w:pPr>
              <w:pStyle w:val="Bodytext20"/>
              <w:spacing w:before="60" w:after="60"/>
              <w:ind w:left="887" w:hanging="851"/>
              <w:jc w:val="both"/>
              <w:rPr>
                <w:rStyle w:val="Bodytext2"/>
                <w:rFonts w:ascii="Arial" w:hAnsi="Arial" w:cs="Arial"/>
                <w:bCs/>
                <w:color w:val="000000"/>
                <w:sz w:val="20"/>
                <w:szCs w:val="20"/>
              </w:rPr>
            </w:pPr>
            <w:r w:rsidRPr="00ED1280">
              <w:rPr>
                <w:rStyle w:val="Bodytext2"/>
                <w:rFonts w:ascii="Arial" w:hAnsi="Arial" w:cs="Arial"/>
                <w:bCs/>
                <w:color w:val="000000"/>
                <w:sz w:val="20"/>
                <w:szCs w:val="20"/>
              </w:rPr>
              <w:t>Mesto:</w:t>
            </w:r>
            <w:r w:rsidR="002854D2" w:rsidRPr="00ED1280">
              <w:rPr>
                <w:rStyle w:val="Bodytext2"/>
                <w:rFonts w:ascii="Arial" w:hAnsi="Arial" w:cs="Arial"/>
                <w:bCs/>
                <w:color w:val="000000"/>
                <w:sz w:val="20"/>
                <w:szCs w:val="20"/>
              </w:rPr>
              <w:t>   </w:t>
            </w:r>
            <w:r w:rsidRPr="00ED1280">
              <w:rPr>
                <w:rStyle w:val="Bodytext2"/>
                <w:rFonts w:ascii="Arial" w:hAnsi="Arial" w:cs="Arial"/>
                <w:bCs/>
                <w:color w:val="000000"/>
                <w:sz w:val="20"/>
                <w:szCs w:val="20"/>
              </w:rPr>
              <w:t>vremenski podatki, izmerjeni na nekem mestu ali izpeljani iz zadosti velikega števila sose</w:t>
            </w:r>
            <w:r w:rsidR="002854D2" w:rsidRPr="00ED1280">
              <w:rPr>
                <w:rStyle w:val="Bodytext2"/>
                <w:rFonts w:ascii="Arial" w:hAnsi="Arial" w:cs="Arial"/>
                <w:bCs/>
                <w:color w:val="000000"/>
                <w:sz w:val="20"/>
                <w:szCs w:val="20"/>
              </w:rPr>
              <w:softHyphen/>
            </w:r>
            <w:r w:rsidRPr="00ED1280">
              <w:rPr>
                <w:rStyle w:val="Bodytext2"/>
                <w:rFonts w:ascii="Arial" w:hAnsi="Arial" w:cs="Arial"/>
                <w:bCs/>
                <w:color w:val="000000"/>
                <w:sz w:val="20"/>
                <w:szCs w:val="20"/>
              </w:rPr>
              <w:t>dnjih mest po meteoroloških me</w:t>
            </w:r>
            <w:r w:rsidR="002854D2" w:rsidRPr="00ED1280">
              <w:rPr>
                <w:rStyle w:val="Bodytext2"/>
                <w:rFonts w:ascii="Arial" w:hAnsi="Arial" w:cs="Arial"/>
                <w:bCs/>
                <w:color w:val="000000"/>
                <w:sz w:val="20"/>
                <w:szCs w:val="20"/>
              </w:rPr>
              <w:softHyphen/>
            </w:r>
            <w:r w:rsidRPr="00ED1280">
              <w:rPr>
                <w:rStyle w:val="Bodytext2"/>
                <w:rFonts w:ascii="Arial" w:hAnsi="Arial" w:cs="Arial"/>
                <w:bCs/>
                <w:color w:val="000000"/>
                <w:sz w:val="20"/>
                <w:szCs w:val="20"/>
              </w:rPr>
              <w:t>todah, ki zagotavljajo, da so do</w:t>
            </w:r>
            <w:r w:rsidR="002854D2" w:rsidRPr="00ED1280">
              <w:rPr>
                <w:rStyle w:val="Bodytext2"/>
                <w:rFonts w:ascii="Arial" w:hAnsi="Arial" w:cs="Arial"/>
                <w:bCs/>
                <w:color w:val="000000"/>
                <w:sz w:val="20"/>
                <w:szCs w:val="20"/>
              </w:rPr>
              <w:softHyphen/>
            </w:r>
            <w:r w:rsidRPr="00ED1280">
              <w:rPr>
                <w:rStyle w:val="Bodytext2"/>
                <w:rFonts w:ascii="Arial" w:hAnsi="Arial" w:cs="Arial"/>
                <w:bCs/>
                <w:color w:val="000000"/>
                <w:sz w:val="20"/>
                <w:szCs w:val="20"/>
              </w:rPr>
              <w:t>bljeni podatki za obravnavano mesto reprezentativni</w:t>
            </w:r>
          </w:p>
          <w:p w14:paraId="29D5A247" w14:textId="4F3AB1CA" w:rsidR="00A27701" w:rsidRPr="00ED1280" w:rsidRDefault="00A27701" w:rsidP="002854D2">
            <w:pPr>
              <w:pStyle w:val="Bodytext20"/>
              <w:spacing w:before="60" w:after="60"/>
              <w:ind w:left="887" w:hanging="887"/>
              <w:jc w:val="both"/>
              <w:rPr>
                <w:rStyle w:val="Bodytext2"/>
                <w:rFonts w:ascii="Arial" w:hAnsi="Arial" w:cs="Arial"/>
                <w:bCs/>
                <w:color w:val="000000"/>
                <w:sz w:val="20"/>
                <w:szCs w:val="20"/>
              </w:rPr>
            </w:pPr>
            <w:r w:rsidRPr="00ED1280">
              <w:rPr>
                <w:rStyle w:val="Bodytext2"/>
                <w:rFonts w:ascii="Arial" w:hAnsi="Arial" w:cs="Arial"/>
                <w:bCs/>
                <w:color w:val="000000"/>
                <w:sz w:val="20"/>
                <w:szCs w:val="20"/>
              </w:rPr>
              <w:t>Obdobje:</w:t>
            </w:r>
            <w:r w:rsidR="002854D2" w:rsidRPr="00ED1280">
              <w:rPr>
                <w:rStyle w:val="Bodytext2"/>
                <w:rFonts w:ascii="Arial" w:hAnsi="Arial" w:cs="Arial"/>
                <w:bCs/>
                <w:color w:val="000000"/>
                <w:sz w:val="20"/>
                <w:szCs w:val="20"/>
              </w:rPr>
              <w:t> </w:t>
            </w:r>
            <w:r w:rsidRPr="00ED1280">
              <w:rPr>
                <w:rStyle w:val="Bodytext2"/>
                <w:rFonts w:ascii="Arial" w:hAnsi="Arial" w:cs="Arial"/>
                <w:bCs/>
                <w:color w:val="000000"/>
                <w:sz w:val="20"/>
                <w:szCs w:val="20"/>
              </w:rPr>
              <w:t>zadosti dolg čas merjenja, da je mogoča statistična analiza po</w:t>
            </w:r>
            <w:r w:rsidR="002854D2" w:rsidRPr="00ED1280">
              <w:rPr>
                <w:rStyle w:val="Bodytext2"/>
                <w:rFonts w:ascii="Arial" w:hAnsi="Arial" w:cs="Arial"/>
                <w:bCs/>
                <w:color w:val="000000"/>
                <w:sz w:val="20"/>
                <w:szCs w:val="20"/>
              </w:rPr>
              <w:softHyphen/>
            </w:r>
            <w:r w:rsidRPr="00ED1280">
              <w:rPr>
                <w:rStyle w:val="Bodytext2"/>
                <w:rFonts w:ascii="Arial" w:hAnsi="Arial" w:cs="Arial"/>
                <w:bCs/>
                <w:color w:val="000000"/>
                <w:sz w:val="20"/>
                <w:szCs w:val="20"/>
              </w:rPr>
              <w:t>vprečnega leta s točnostjo in kontinuiteto, ki zagotavlja, da so dobljeni podatki reprezentativni za vsa dnevna, večerna in nočna obdobja leta</w:t>
            </w:r>
          </w:p>
        </w:tc>
        <w:tc>
          <w:tcPr>
            <w:tcW w:w="4904" w:type="dxa"/>
          </w:tcPr>
          <w:p w14:paraId="03BF4700" w14:textId="77777777" w:rsidR="00A27701" w:rsidRPr="00ED1280" w:rsidRDefault="00A27701" w:rsidP="00EB1FC0">
            <w:pPr>
              <w:pStyle w:val="Bodytext20"/>
              <w:spacing w:before="60" w:after="60"/>
              <w:jc w:val="both"/>
              <w:rPr>
                <w:rStyle w:val="Bodytext2"/>
                <w:rFonts w:ascii="Arial" w:hAnsi="Arial" w:cs="Arial"/>
                <w:bCs/>
                <w:color w:val="000000"/>
                <w:sz w:val="20"/>
                <w:szCs w:val="20"/>
              </w:rPr>
            </w:pPr>
            <w:r w:rsidRPr="00ED1280">
              <w:rPr>
                <w:rStyle w:val="Bodytext2"/>
                <w:rFonts w:ascii="Arial" w:hAnsi="Arial" w:cs="Arial"/>
                <w:bCs/>
                <w:color w:val="000000"/>
                <w:sz w:val="20"/>
                <w:szCs w:val="20"/>
              </w:rPr>
              <w:t>Povprečne vremenske podatke je treba izpeljati na podlagi analize podrobnih vremenskih podatkov.</w:t>
            </w:r>
          </w:p>
        </w:tc>
      </w:tr>
      <w:tr w:rsidR="00A27701" w:rsidRPr="00ED1280" w14:paraId="61924430" w14:textId="77777777" w:rsidTr="00EB1FC0">
        <w:trPr>
          <w:trHeight w:val="556"/>
          <w:jc w:val="center"/>
        </w:trPr>
        <w:tc>
          <w:tcPr>
            <w:tcW w:w="4030" w:type="dxa"/>
          </w:tcPr>
          <w:p w14:paraId="75912157" w14:textId="77777777" w:rsidR="00A27701" w:rsidRPr="00ED1280" w:rsidRDefault="00A27701" w:rsidP="002854D2">
            <w:pPr>
              <w:pStyle w:val="Bodytext20"/>
              <w:spacing w:before="60" w:after="60"/>
              <w:jc w:val="both"/>
              <w:rPr>
                <w:rStyle w:val="Bodytext2"/>
                <w:rFonts w:ascii="Arial" w:hAnsi="Arial" w:cs="Arial"/>
                <w:bCs/>
                <w:color w:val="000000"/>
                <w:sz w:val="20"/>
                <w:szCs w:val="20"/>
              </w:rPr>
            </w:pPr>
            <w:r w:rsidRPr="00ED1280">
              <w:rPr>
                <w:rStyle w:val="Bodytext2"/>
                <w:rFonts w:ascii="Arial" w:hAnsi="Arial" w:cs="Arial"/>
                <w:bCs/>
                <w:color w:val="000000"/>
                <w:sz w:val="20"/>
                <w:szCs w:val="20"/>
              </w:rPr>
              <w:t>Za obravnavano mesto vremenski podatki niso na voljo oziroma ne izpolnjujejo zgoraj navedenih zahtev.</w:t>
            </w:r>
          </w:p>
        </w:tc>
        <w:tc>
          <w:tcPr>
            <w:tcW w:w="4904" w:type="dxa"/>
          </w:tcPr>
          <w:p w14:paraId="5BB8F4C0" w14:textId="77777777" w:rsidR="00A27701" w:rsidRPr="00ED1280" w:rsidRDefault="00A27701" w:rsidP="002854D2">
            <w:pPr>
              <w:pStyle w:val="Bodytext20"/>
              <w:spacing w:before="60" w:after="60"/>
              <w:ind w:left="-25"/>
              <w:jc w:val="both"/>
              <w:rPr>
                <w:rStyle w:val="Bodytext2"/>
                <w:rFonts w:ascii="Arial" w:hAnsi="Arial" w:cs="Arial"/>
                <w:bCs/>
                <w:color w:val="000000"/>
                <w:sz w:val="20"/>
                <w:szCs w:val="20"/>
              </w:rPr>
            </w:pPr>
            <w:r w:rsidRPr="00ED1280">
              <w:rPr>
                <w:rStyle w:val="Bodytext2"/>
                <w:rFonts w:ascii="Arial" w:hAnsi="Arial" w:cs="Arial"/>
                <w:bCs/>
                <w:color w:val="000000"/>
                <w:sz w:val="20"/>
                <w:szCs w:val="20"/>
              </w:rPr>
              <w:t>Skupne vremenske podatke je treba določiti s poenostavljenimi predpostavkami.</w:t>
            </w:r>
          </w:p>
        </w:tc>
      </w:tr>
    </w:tbl>
    <w:p w14:paraId="434EC87E" w14:textId="77777777" w:rsidR="00A27701" w:rsidRPr="00ED1280" w:rsidRDefault="00A27701" w:rsidP="00ED5B24">
      <w:pPr>
        <w:spacing w:before="60" w:after="60" w:line="240" w:lineRule="atLeast"/>
        <w:rPr>
          <w:rFonts w:cs="Arial"/>
          <w:sz w:val="20"/>
          <w:szCs w:val="20"/>
        </w:rPr>
      </w:pPr>
    </w:p>
    <w:p w14:paraId="406E688F" w14:textId="77777777" w:rsidR="00A27701" w:rsidRPr="00ED1280" w:rsidRDefault="00A27701" w:rsidP="00ED5B24">
      <w:pPr>
        <w:spacing w:before="60" w:after="60" w:line="240" w:lineRule="atLeast"/>
        <w:rPr>
          <w:rFonts w:cs="Arial"/>
          <w:sz w:val="20"/>
          <w:szCs w:val="20"/>
        </w:rPr>
      </w:pPr>
    </w:p>
    <w:p w14:paraId="66AE072B" w14:textId="77777777" w:rsidR="00A27701" w:rsidRPr="00ED1280" w:rsidRDefault="00A27701" w:rsidP="00ED5B24">
      <w:pPr>
        <w:spacing w:before="60" w:after="60" w:line="240" w:lineRule="atLeast"/>
        <w:outlineLvl w:val="0"/>
        <w:rPr>
          <w:rFonts w:cs="Arial"/>
          <w:sz w:val="20"/>
          <w:szCs w:val="20"/>
        </w:rPr>
      </w:pPr>
      <w:r w:rsidRPr="00ED1280">
        <w:rPr>
          <w:rFonts w:cs="Arial"/>
          <w:sz w:val="20"/>
          <w:szCs w:val="20"/>
        </w:rPr>
        <w:t>2.2 Prilagoditev metode za izračun hrupa zaradi cestnega prometa XPS 31-133</w:t>
      </w:r>
    </w:p>
    <w:p w14:paraId="3D55F8ED" w14:textId="77777777" w:rsidR="00A27701" w:rsidRPr="00ED1280" w:rsidRDefault="00A27701" w:rsidP="00ED5B24">
      <w:pPr>
        <w:spacing w:before="60" w:after="60" w:line="240" w:lineRule="atLeast"/>
        <w:rPr>
          <w:rFonts w:cs="Arial"/>
          <w:sz w:val="20"/>
          <w:szCs w:val="20"/>
        </w:rPr>
      </w:pPr>
    </w:p>
    <w:p w14:paraId="263B830D" w14:textId="77777777" w:rsidR="00A27701" w:rsidRPr="00ED1280" w:rsidRDefault="00A27701" w:rsidP="00ED5B24">
      <w:pPr>
        <w:spacing w:before="60" w:after="60" w:line="240" w:lineRule="atLeast"/>
        <w:outlineLvl w:val="0"/>
        <w:rPr>
          <w:rFonts w:cs="Arial"/>
          <w:sz w:val="20"/>
          <w:szCs w:val="20"/>
        </w:rPr>
      </w:pPr>
      <w:r w:rsidRPr="00ED1280">
        <w:rPr>
          <w:rFonts w:cs="Arial"/>
          <w:sz w:val="20"/>
          <w:szCs w:val="20"/>
        </w:rPr>
        <w:t>2.2.1</w:t>
      </w:r>
      <w:r w:rsidRPr="00ED1280">
        <w:rPr>
          <w:rFonts w:cs="Arial"/>
          <w:sz w:val="20"/>
          <w:szCs w:val="20"/>
        </w:rPr>
        <w:tab/>
        <w:t>Opis metode ocenjevanja</w:t>
      </w:r>
    </w:p>
    <w:p w14:paraId="541F533A" w14:textId="77777777" w:rsidR="00A27701" w:rsidRPr="00ED1280" w:rsidRDefault="00A27701" w:rsidP="00ED5B24">
      <w:pPr>
        <w:spacing w:before="60" w:after="60" w:line="240" w:lineRule="atLeast"/>
        <w:rPr>
          <w:rFonts w:cs="Arial"/>
          <w:sz w:val="20"/>
          <w:szCs w:val="20"/>
        </w:rPr>
      </w:pPr>
    </w:p>
    <w:p w14:paraId="50C8B92D" w14:textId="77777777" w:rsidR="00A27701" w:rsidRPr="00ED1280" w:rsidRDefault="00A27701" w:rsidP="00ED5B24">
      <w:pPr>
        <w:spacing w:before="60" w:after="60" w:line="240" w:lineRule="atLeast"/>
        <w:rPr>
          <w:rStyle w:val="Bodytext2"/>
          <w:rFonts w:ascii="Arial" w:hAnsi="Arial" w:cs="Arial"/>
          <w:bCs/>
          <w:color w:val="000000"/>
          <w:sz w:val="20"/>
          <w:szCs w:val="20"/>
        </w:rPr>
      </w:pPr>
      <w:r w:rsidRPr="00ED1280">
        <w:rPr>
          <w:rStyle w:val="Bodytext2"/>
          <w:rFonts w:ascii="Arial" w:hAnsi="Arial" w:cs="Arial"/>
          <w:bCs/>
          <w:color w:val="000000"/>
          <w:sz w:val="20"/>
          <w:szCs w:val="20"/>
        </w:rPr>
        <w:t>Priporočena začasna metoda ocenjevanja za hrup cestnega prometa je francoska računska metoda XPS 31-133. Ta metoda opisuje podroben postopek za izračun zvočnih ravni, ki jih povzroča promet v bližini ceste, ob upoštevanju meteoroloških dejavnikov, ki vplivajo na širjenje hrupa.</w:t>
      </w:r>
    </w:p>
    <w:p w14:paraId="3F74DCC6" w14:textId="77777777" w:rsidR="00A27701" w:rsidRPr="00ED1280" w:rsidRDefault="00A27701" w:rsidP="00ED5B24">
      <w:pPr>
        <w:spacing w:before="60" w:after="60" w:line="240" w:lineRule="atLeast"/>
        <w:rPr>
          <w:rStyle w:val="Bodytext2"/>
          <w:rFonts w:ascii="Arial" w:hAnsi="Arial" w:cs="Arial"/>
          <w:sz w:val="20"/>
          <w:szCs w:val="20"/>
        </w:rPr>
      </w:pPr>
    </w:p>
    <w:p w14:paraId="01466137" w14:textId="77777777" w:rsidR="00A27701" w:rsidRPr="00ED1280" w:rsidRDefault="00A27701" w:rsidP="00ED5B24">
      <w:pPr>
        <w:spacing w:before="60" w:after="60" w:line="240" w:lineRule="atLeast"/>
        <w:outlineLvl w:val="0"/>
        <w:rPr>
          <w:rFonts w:cs="Arial"/>
          <w:sz w:val="20"/>
          <w:szCs w:val="20"/>
        </w:rPr>
      </w:pPr>
      <w:r w:rsidRPr="00ED1280">
        <w:rPr>
          <w:rFonts w:cs="Arial"/>
          <w:sz w:val="20"/>
          <w:szCs w:val="20"/>
        </w:rPr>
        <w:t>2.2.2</w:t>
      </w:r>
      <w:r w:rsidRPr="00ED1280">
        <w:rPr>
          <w:rFonts w:cs="Arial"/>
          <w:sz w:val="20"/>
          <w:szCs w:val="20"/>
        </w:rPr>
        <w:tab/>
        <w:t>Meteorološki popravek in izračun dolgoročnih ravni</w:t>
      </w:r>
    </w:p>
    <w:p w14:paraId="040C20D3" w14:textId="77777777" w:rsidR="00A27701" w:rsidRPr="00ED1280" w:rsidRDefault="00A27701" w:rsidP="00ED5B24">
      <w:pPr>
        <w:spacing w:before="60" w:after="60" w:line="240" w:lineRule="atLeast"/>
        <w:rPr>
          <w:rFonts w:cs="Arial"/>
          <w:sz w:val="20"/>
          <w:szCs w:val="20"/>
        </w:rPr>
      </w:pPr>
    </w:p>
    <w:p w14:paraId="6053E7B6" w14:textId="77777777" w:rsidR="00A27701" w:rsidRPr="00ED1280" w:rsidRDefault="00A27701" w:rsidP="00ED5B24">
      <w:pPr>
        <w:spacing w:before="60" w:after="60" w:line="240" w:lineRule="atLeast"/>
        <w:rPr>
          <w:rFonts w:cs="Arial"/>
          <w:sz w:val="20"/>
          <w:szCs w:val="20"/>
        </w:rPr>
      </w:pPr>
      <w:r w:rsidRPr="00ED1280">
        <w:rPr>
          <w:rFonts w:cs="Arial"/>
          <w:sz w:val="20"/>
          <w:szCs w:val="20"/>
        </w:rPr>
        <w:t xml:space="preserve">Dolgoročna raven </w:t>
      </w:r>
      <w:r w:rsidRPr="00ED1280">
        <w:rPr>
          <w:rFonts w:cs="Arial"/>
          <w:i/>
          <w:sz w:val="20"/>
          <w:szCs w:val="20"/>
        </w:rPr>
        <w:t>L</w:t>
      </w:r>
      <w:r w:rsidRPr="00ED1280">
        <w:rPr>
          <w:rFonts w:cs="Arial"/>
          <w:i/>
          <w:sz w:val="20"/>
          <w:szCs w:val="20"/>
          <w:vertAlign w:val="subscript"/>
        </w:rPr>
        <w:t>dolgoročna</w:t>
      </w:r>
      <w:r w:rsidRPr="00ED1280">
        <w:rPr>
          <w:rFonts w:cs="Arial"/>
          <w:sz w:val="20"/>
          <w:szCs w:val="20"/>
        </w:rPr>
        <w:t xml:space="preserve"> se izračuna po naslednjem obrazcu:</w:t>
      </w:r>
    </w:p>
    <w:p w14:paraId="5E9C9529" w14:textId="77777777" w:rsidR="00A27701" w:rsidRPr="00ED1280" w:rsidRDefault="00A27701" w:rsidP="00A27701">
      <w:pPr>
        <w:spacing w:before="60" w:after="60" w:line="240" w:lineRule="atLeast"/>
        <w:rPr>
          <w:rFonts w:cs="Arial"/>
          <w:sz w:val="20"/>
          <w:szCs w:val="20"/>
        </w:rPr>
      </w:pPr>
    </w:p>
    <w:p w14:paraId="38132F9F" w14:textId="77777777" w:rsidR="00A27701" w:rsidRPr="00ED1280" w:rsidRDefault="002622D6" w:rsidP="00A27701">
      <w:pPr>
        <w:spacing w:before="60" w:after="60" w:line="240" w:lineRule="atLeast"/>
        <w:rPr>
          <w:rFonts w:eastAsiaTheme="minorEastAsia" w:cs="Arial"/>
          <w:i/>
          <w:sz w:val="20"/>
          <w:szCs w:val="20"/>
        </w:rPr>
      </w:pPr>
      <m:oMathPara>
        <m:oMath>
          <m:sSub>
            <m:sSubPr>
              <m:ctrlPr>
                <w:rPr>
                  <w:rFonts w:ascii="Cambria Math" w:hAnsi="Cambria Math" w:cs="Arial"/>
                  <w:i/>
                  <w:sz w:val="20"/>
                  <w:szCs w:val="20"/>
                </w:rPr>
              </m:ctrlPr>
            </m:sSubPr>
            <m:e>
              <m:r>
                <w:rPr>
                  <w:rFonts w:ascii="Cambria Math" w:hAnsi="Cambria Math" w:cs="Arial"/>
                  <w:sz w:val="20"/>
                  <w:szCs w:val="20"/>
                </w:rPr>
                <m:t>L</m:t>
              </m:r>
            </m:e>
            <m:sub>
              <m:r>
                <w:rPr>
                  <w:rFonts w:ascii="Cambria Math" w:hAnsi="Cambria Math" w:cs="Arial"/>
                  <w:sz w:val="20"/>
                  <w:szCs w:val="20"/>
                </w:rPr>
                <m:t>dolgoročna</m:t>
              </m:r>
            </m:sub>
          </m:sSub>
          <m:r>
            <w:rPr>
              <w:rFonts w:ascii="Cambria Math" w:hAnsi="Cambria Math" w:cs="Arial"/>
              <w:sz w:val="20"/>
              <w:szCs w:val="20"/>
            </w:rPr>
            <m:t>=10∙l</m:t>
          </m:r>
          <m:r>
            <w:rPr>
              <w:rFonts w:ascii="Cambria Math" w:hAnsi="Cambria Math" w:cs="Arial"/>
              <w:sz w:val="20"/>
              <w:szCs w:val="20"/>
            </w:rPr>
            <m:t>g</m:t>
          </m:r>
          <m:d>
            <m:dPr>
              <m:ctrlPr>
                <w:rPr>
                  <w:rFonts w:ascii="Cambria Math" w:hAnsi="Cambria Math" w:cs="Arial"/>
                  <w:i/>
                  <w:sz w:val="20"/>
                  <w:szCs w:val="20"/>
                </w:rPr>
              </m:ctrlPr>
            </m:dPr>
            <m:e>
              <m:r>
                <w:rPr>
                  <w:rFonts w:ascii="Cambria Math" w:hAnsi="Cambria Math" w:cs="Arial"/>
                  <w:sz w:val="20"/>
                  <w:szCs w:val="20"/>
                </w:rPr>
                <m:t>p∙</m:t>
              </m:r>
              <m:sSup>
                <m:sSupPr>
                  <m:ctrlPr>
                    <w:rPr>
                      <w:rFonts w:ascii="Cambria Math" w:hAnsi="Cambria Math" w:cs="Arial"/>
                      <w:i/>
                      <w:sz w:val="20"/>
                      <w:szCs w:val="20"/>
                    </w:rPr>
                  </m:ctrlPr>
                </m:sSupPr>
                <m:e>
                  <m:r>
                    <w:rPr>
                      <w:rFonts w:ascii="Cambria Math" w:hAnsi="Cambria Math" w:cs="Arial"/>
                      <w:sz w:val="20"/>
                      <w:szCs w:val="20"/>
                    </w:rPr>
                    <m:t>10</m:t>
                  </m:r>
                </m:e>
                <m:sup>
                  <m:f>
                    <m:fPr>
                      <m:ctrlPr>
                        <w:rPr>
                          <w:rFonts w:ascii="Cambria Math" w:hAnsi="Cambria Math" w:cs="Arial"/>
                          <w:i/>
                          <w:sz w:val="20"/>
                          <w:szCs w:val="20"/>
                        </w:rPr>
                      </m:ctrlPr>
                    </m:fPr>
                    <m:num>
                      <m:sSub>
                        <m:sSubPr>
                          <m:ctrlPr>
                            <w:rPr>
                              <w:rFonts w:ascii="Cambria Math" w:hAnsi="Cambria Math" w:cs="Arial"/>
                              <w:i/>
                              <w:sz w:val="20"/>
                              <w:szCs w:val="20"/>
                            </w:rPr>
                          </m:ctrlPr>
                        </m:sSubPr>
                        <m:e>
                          <m:r>
                            <w:rPr>
                              <w:rFonts w:ascii="Cambria Math" w:hAnsi="Cambria Math" w:cs="Arial"/>
                              <w:sz w:val="20"/>
                              <w:szCs w:val="20"/>
                            </w:rPr>
                            <m:t>L</m:t>
                          </m:r>
                        </m:e>
                        <m:sub>
                          <m:r>
                            <w:rPr>
                              <w:rFonts w:ascii="Cambria Math" w:hAnsi="Cambria Math" w:cs="Arial"/>
                              <w:sz w:val="20"/>
                              <w:szCs w:val="20"/>
                            </w:rPr>
                            <m:t>F</m:t>
                          </m:r>
                        </m:sub>
                      </m:sSub>
                    </m:num>
                    <m:den>
                      <m:r>
                        <w:rPr>
                          <w:rFonts w:ascii="Cambria Math" w:hAnsi="Cambria Math" w:cs="Arial"/>
                          <w:sz w:val="20"/>
                          <w:szCs w:val="20"/>
                        </w:rPr>
                        <m:t>10</m:t>
                      </m:r>
                    </m:den>
                  </m:f>
                </m:sup>
              </m:sSup>
              <m:r>
                <w:rPr>
                  <w:rFonts w:ascii="Cambria Math" w:hAnsi="Cambria Math" w:cs="Arial"/>
                  <w:sz w:val="20"/>
                  <w:szCs w:val="20"/>
                </w:rPr>
                <m:t>+</m:t>
              </m:r>
              <m:d>
                <m:dPr>
                  <m:ctrlPr>
                    <w:rPr>
                      <w:rFonts w:ascii="Cambria Math" w:hAnsi="Cambria Math" w:cs="Arial"/>
                      <w:i/>
                      <w:sz w:val="20"/>
                      <w:szCs w:val="20"/>
                    </w:rPr>
                  </m:ctrlPr>
                </m:dPr>
                <m:e>
                  <m:r>
                    <w:rPr>
                      <w:rFonts w:ascii="Cambria Math" w:hAnsi="Cambria Math" w:cs="Arial"/>
                      <w:sz w:val="20"/>
                      <w:szCs w:val="20"/>
                    </w:rPr>
                    <m:t>I-p</m:t>
                  </m:r>
                </m:e>
              </m:d>
              <m:r>
                <w:rPr>
                  <w:rFonts w:ascii="Cambria Math" w:hAnsi="Cambria Math" w:cs="Arial"/>
                  <w:sz w:val="20"/>
                  <w:szCs w:val="20"/>
                </w:rPr>
                <m:t>∙</m:t>
              </m:r>
              <m:sSup>
                <m:sSupPr>
                  <m:ctrlPr>
                    <w:rPr>
                      <w:rFonts w:ascii="Cambria Math" w:hAnsi="Cambria Math" w:cs="Arial"/>
                      <w:i/>
                      <w:sz w:val="20"/>
                      <w:szCs w:val="20"/>
                    </w:rPr>
                  </m:ctrlPr>
                </m:sSupPr>
                <m:e>
                  <m:r>
                    <w:rPr>
                      <w:rFonts w:ascii="Cambria Math" w:hAnsi="Cambria Math" w:cs="Arial"/>
                      <w:sz w:val="20"/>
                      <w:szCs w:val="20"/>
                    </w:rPr>
                    <m:t>10</m:t>
                  </m:r>
                </m:e>
                <m:sup>
                  <m:f>
                    <m:fPr>
                      <m:ctrlPr>
                        <w:rPr>
                          <w:rFonts w:ascii="Cambria Math" w:hAnsi="Cambria Math" w:cs="Arial"/>
                          <w:i/>
                          <w:sz w:val="20"/>
                          <w:szCs w:val="20"/>
                        </w:rPr>
                      </m:ctrlPr>
                    </m:fPr>
                    <m:num>
                      <m:sSub>
                        <m:sSubPr>
                          <m:ctrlPr>
                            <w:rPr>
                              <w:rFonts w:ascii="Cambria Math" w:hAnsi="Cambria Math" w:cs="Arial"/>
                              <w:i/>
                              <w:sz w:val="20"/>
                              <w:szCs w:val="20"/>
                            </w:rPr>
                          </m:ctrlPr>
                        </m:sSubPr>
                        <m:e>
                          <m:r>
                            <w:rPr>
                              <w:rFonts w:ascii="Cambria Math" w:hAnsi="Cambria Math" w:cs="Arial"/>
                              <w:sz w:val="20"/>
                              <w:szCs w:val="20"/>
                            </w:rPr>
                            <m:t>L</m:t>
                          </m:r>
                        </m:e>
                        <m:sub>
                          <m:r>
                            <w:rPr>
                              <w:rFonts w:ascii="Cambria Math" w:hAnsi="Cambria Math" w:cs="Arial"/>
                              <w:sz w:val="20"/>
                              <w:szCs w:val="20"/>
                            </w:rPr>
                            <m:t>H</m:t>
                          </m:r>
                        </m:sub>
                      </m:sSub>
                    </m:num>
                    <m:den>
                      <m:r>
                        <w:rPr>
                          <w:rFonts w:ascii="Cambria Math" w:hAnsi="Cambria Math" w:cs="Arial"/>
                          <w:sz w:val="20"/>
                          <w:szCs w:val="20"/>
                        </w:rPr>
                        <m:t>10</m:t>
                      </m:r>
                    </m:den>
                  </m:f>
                </m:sup>
              </m:sSup>
            </m:e>
          </m:d>
        </m:oMath>
      </m:oMathPara>
    </w:p>
    <w:p w14:paraId="5316A58D" w14:textId="77777777" w:rsidR="00A27701" w:rsidRPr="00ED1280" w:rsidRDefault="00A27701" w:rsidP="00A27701">
      <w:pPr>
        <w:spacing w:before="60" w:after="60" w:line="240" w:lineRule="atLeast"/>
        <w:rPr>
          <w:rFonts w:eastAsiaTheme="minorEastAsia" w:cs="Arial"/>
          <w:sz w:val="20"/>
          <w:szCs w:val="20"/>
        </w:rPr>
      </w:pPr>
    </w:p>
    <w:p w14:paraId="26D9F44E" w14:textId="77777777" w:rsidR="00A27701" w:rsidRPr="00ED1280" w:rsidRDefault="00A27701" w:rsidP="00A27701">
      <w:pPr>
        <w:spacing w:before="60" w:after="60" w:line="240" w:lineRule="atLeast"/>
        <w:rPr>
          <w:rFonts w:eastAsiaTheme="minorEastAsia" w:cs="Arial"/>
          <w:sz w:val="20"/>
          <w:szCs w:val="20"/>
        </w:rPr>
      </w:pPr>
      <w:r w:rsidRPr="00ED1280">
        <w:rPr>
          <w:rFonts w:eastAsiaTheme="minorEastAsia" w:cs="Arial"/>
          <w:sz w:val="20"/>
          <w:szCs w:val="20"/>
        </w:rPr>
        <w:t>pri čemer je:</w:t>
      </w:r>
    </w:p>
    <w:p w14:paraId="127E2543" w14:textId="77777777" w:rsidR="00A27701" w:rsidRPr="00ED1280" w:rsidRDefault="00A27701" w:rsidP="00A27701">
      <w:pPr>
        <w:spacing w:before="60" w:after="60" w:line="240" w:lineRule="atLeast"/>
        <w:rPr>
          <w:rFonts w:eastAsiaTheme="minorEastAsia" w:cs="Arial"/>
          <w:sz w:val="20"/>
          <w:szCs w:val="20"/>
        </w:rPr>
      </w:pPr>
    </w:p>
    <w:p w14:paraId="0C68356A" w14:textId="77777777" w:rsidR="00A27701" w:rsidRPr="00ED1280" w:rsidRDefault="00A27701" w:rsidP="00A27701">
      <w:pPr>
        <w:spacing w:before="60" w:after="60" w:line="240" w:lineRule="atLeast"/>
        <w:rPr>
          <w:rFonts w:eastAsiaTheme="minorEastAsia" w:cs="Arial"/>
          <w:sz w:val="20"/>
          <w:szCs w:val="20"/>
        </w:rPr>
      </w:pPr>
    </w:p>
    <w:p w14:paraId="14D5CE38" w14:textId="2A1C29A1" w:rsidR="00A27701" w:rsidRPr="00ED1280" w:rsidRDefault="00A27701" w:rsidP="00A27701">
      <w:pPr>
        <w:spacing w:before="60" w:after="60" w:line="240" w:lineRule="atLeast"/>
        <w:rPr>
          <w:rFonts w:cs="Arial"/>
          <w:sz w:val="20"/>
          <w:szCs w:val="20"/>
        </w:rPr>
      </w:pPr>
      <w:r w:rsidRPr="00ED1280">
        <w:rPr>
          <w:rFonts w:cs="Arial"/>
          <w:i/>
          <w:sz w:val="20"/>
          <w:szCs w:val="20"/>
        </w:rPr>
        <w:t>L</w:t>
      </w:r>
      <w:r w:rsidRPr="00ED1280">
        <w:rPr>
          <w:rFonts w:cs="Arial"/>
          <w:i/>
          <w:sz w:val="20"/>
          <w:szCs w:val="20"/>
          <w:vertAlign w:val="subscript"/>
        </w:rPr>
        <w:t>F</w:t>
      </w:r>
      <w:r w:rsidRPr="00ED1280">
        <w:rPr>
          <w:rFonts w:cs="Arial"/>
          <w:sz w:val="20"/>
          <w:szCs w:val="20"/>
        </w:rPr>
        <w:tab/>
      </w:r>
      <w:r w:rsidR="00A33EAF">
        <w:rPr>
          <w:rFonts w:cs="Arial"/>
          <w:sz w:val="20"/>
          <w:szCs w:val="20"/>
        </w:rPr>
        <w:tab/>
      </w:r>
      <w:r w:rsidRPr="00ED1280">
        <w:rPr>
          <w:rFonts w:cs="Arial"/>
          <w:sz w:val="20"/>
          <w:szCs w:val="20"/>
        </w:rPr>
        <w:t xml:space="preserve">zvočna raven, izračunana v ugodnih razmerah širjenja zvoka, </w:t>
      </w:r>
    </w:p>
    <w:p w14:paraId="69550259" w14:textId="1575DDC2" w:rsidR="00A27701" w:rsidRPr="00ED1280" w:rsidRDefault="00A27701" w:rsidP="00A27701">
      <w:pPr>
        <w:spacing w:before="60" w:after="60" w:line="240" w:lineRule="atLeast"/>
        <w:rPr>
          <w:rFonts w:cs="Arial"/>
          <w:sz w:val="20"/>
          <w:szCs w:val="20"/>
        </w:rPr>
      </w:pPr>
      <w:r w:rsidRPr="00ED1280">
        <w:rPr>
          <w:rFonts w:cs="Arial"/>
          <w:i/>
          <w:sz w:val="20"/>
          <w:szCs w:val="20"/>
        </w:rPr>
        <w:t>L</w:t>
      </w:r>
      <w:r w:rsidRPr="00ED1280">
        <w:rPr>
          <w:rFonts w:cs="Arial"/>
          <w:i/>
          <w:sz w:val="20"/>
          <w:szCs w:val="20"/>
          <w:vertAlign w:val="subscript"/>
        </w:rPr>
        <w:t>H</w:t>
      </w:r>
      <w:r w:rsidRPr="00ED1280">
        <w:rPr>
          <w:rFonts w:cs="Arial"/>
          <w:sz w:val="20"/>
          <w:szCs w:val="20"/>
        </w:rPr>
        <w:tab/>
      </w:r>
      <w:r w:rsidR="00A33EAF">
        <w:rPr>
          <w:rFonts w:cs="Arial"/>
          <w:sz w:val="20"/>
          <w:szCs w:val="20"/>
        </w:rPr>
        <w:tab/>
      </w:r>
      <w:r w:rsidRPr="00ED1280">
        <w:rPr>
          <w:rFonts w:cs="Arial"/>
          <w:sz w:val="20"/>
          <w:szCs w:val="20"/>
        </w:rPr>
        <w:t xml:space="preserve">zvočna raven, izračunana v homogenih razmerah širjenja zvoka, </w:t>
      </w:r>
    </w:p>
    <w:p w14:paraId="7D47FF86" w14:textId="567D9078" w:rsidR="00A27701" w:rsidRPr="00ED1280" w:rsidRDefault="00A27701" w:rsidP="00A33EAF">
      <w:pPr>
        <w:spacing w:before="60" w:after="60" w:line="240" w:lineRule="atLeast"/>
        <w:ind w:left="567" w:hanging="567"/>
        <w:rPr>
          <w:rFonts w:cs="Arial"/>
          <w:sz w:val="20"/>
          <w:szCs w:val="20"/>
        </w:rPr>
      </w:pPr>
      <w:r w:rsidRPr="00ED1280">
        <w:rPr>
          <w:rFonts w:cs="Arial"/>
          <w:i/>
          <w:sz w:val="20"/>
          <w:szCs w:val="20"/>
        </w:rPr>
        <w:t>p</w:t>
      </w:r>
      <w:r w:rsidR="00A33EAF">
        <w:rPr>
          <w:rFonts w:cs="Arial"/>
          <w:sz w:val="20"/>
          <w:szCs w:val="20"/>
        </w:rPr>
        <w:tab/>
      </w:r>
      <w:r w:rsidRPr="00ED1280">
        <w:rPr>
          <w:rFonts w:cs="Arial"/>
          <w:sz w:val="20"/>
          <w:szCs w:val="20"/>
        </w:rPr>
        <w:t>je dolgoročno pojavljanje vremenskih razmer, ugodnih za širjenje zvoka in določenih v skladu s točko 2.1.3 te priloge.</w:t>
      </w:r>
    </w:p>
    <w:p w14:paraId="4E22A6CC" w14:textId="77777777" w:rsidR="00A27701" w:rsidRPr="00ED1280" w:rsidRDefault="00A27701" w:rsidP="00A27701">
      <w:pPr>
        <w:spacing w:before="60" w:after="60" w:line="240" w:lineRule="atLeast"/>
        <w:ind w:left="709" w:hanging="709"/>
        <w:rPr>
          <w:rFonts w:cs="Arial"/>
          <w:sz w:val="20"/>
          <w:szCs w:val="20"/>
        </w:rPr>
      </w:pPr>
    </w:p>
    <w:p w14:paraId="2265C856" w14:textId="77777777" w:rsidR="00A27701" w:rsidRPr="00ED1280" w:rsidRDefault="00A27701" w:rsidP="00A27701">
      <w:pPr>
        <w:spacing w:before="60" w:after="60" w:line="240" w:lineRule="atLeast"/>
        <w:ind w:left="709" w:hanging="709"/>
        <w:rPr>
          <w:rFonts w:cs="Arial"/>
          <w:sz w:val="20"/>
          <w:szCs w:val="20"/>
        </w:rPr>
      </w:pPr>
    </w:p>
    <w:p w14:paraId="35C3581F" w14:textId="77777777" w:rsidR="00A27701" w:rsidRPr="00ED1280" w:rsidRDefault="00A27701" w:rsidP="00A27701">
      <w:pPr>
        <w:spacing w:before="60" w:after="60" w:line="240" w:lineRule="atLeast"/>
        <w:ind w:left="709" w:hanging="709"/>
        <w:rPr>
          <w:rFonts w:cs="Arial"/>
          <w:sz w:val="20"/>
          <w:szCs w:val="20"/>
        </w:rPr>
      </w:pPr>
    </w:p>
    <w:p w14:paraId="22185EAD" w14:textId="77777777" w:rsidR="00A27701" w:rsidRPr="00ED1280" w:rsidRDefault="00A27701" w:rsidP="00A27701">
      <w:pPr>
        <w:spacing w:before="60" w:after="60" w:line="240" w:lineRule="atLeast"/>
        <w:ind w:left="709" w:hanging="709"/>
        <w:rPr>
          <w:rFonts w:cs="Arial"/>
          <w:sz w:val="20"/>
          <w:szCs w:val="20"/>
        </w:rPr>
      </w:pPr>
    </w:p>
    <w:p w14:paraId="1BF4DC48" w14:textId="77777777" w:rsidR="00A27701" w:rsidRPr="00ED1280" w:rsidRDefault="00A27701" w:rsidP="009F55CA">
      <w:pPr>
        <w:shd w:val="clear" w:color="auto" w:fill="FFFFFF"/>
        <w:spacing w:before="230"/>
        <w:ind w:left="5"/>
        <w:outlineLvl w:val="0"/>
        <w:rPr>
          <w:rFonts w:cs="Arial"/>
          <w:sz w:val="20"/>
          <w:szCs w:val="20"/>
        </w:rPr>
      </w:pPr>
      <w:r w:rsidRPr="00ED1280">
        <w:rPr>
          <w:rFonts w:cs="Arial"/>
          <w:sz w:val="20"/>
          <w:szCs w:val="20"/>
        </w:rPr>
        <w:lastRenderedPageBreak/>
        <w:t>2.2.3 Zbirna preglednica potrebnih prilagoditev</w:t>
      </w:r>
    </w:p>
    <w:p w14:paraId="1BB369EF" w14:textId="77777777" w:rsidR="00A27701" w:rsidRPr="00ED1280" w:rsidRDefault="00A27701" w:rsidP="00A27701">
      <w:pPr>
        <w:spacing w:after="250" w:line="1" w:lineRule="exact"/>
        <w:rPr>
          <w:rFonts w:cs="Arial"/>
          <w:sz w:val="20"/>
          <w:szCs w:val="20"/>
        </w:rPr>
      </w:pPr>
    </w:p>
    <w:tbl>
      <w:tblPr>
        <w:tblStyle w:val="Tabelamrea"/>
        <w:tblW w:w="0" w:type="auto"/>
        <w:jc w:val="center"/>
        <w:tblLook w:val="04A0" w:firstRow="1" w:lastRow="0" w:firstColumn="1" w:lastColumn="0" w:noHBand="0" w:noVBand="1"/>
      </w:tblPr>
      <w:tblGrid>
        <w:gridCol w:w="3931"/>
        <w:gridCol w:w="4729"/>
      </w:tblGrid>
      <w:tr w:rsidR="00A27701" w:rsidRPr="00ED1280" w14:paraId="40EC1C93" w14:textId="77777777" w:rsidTr="00EB1FC0">
        <w:trPr>
          <w:jc w:val="center"/>
        </w:trPr>
        <w:tc>
          <w:tcPr>
            <w:tcW w:w="3931" w:type="dxa"/>
          </w:tcPr>
          <w:p w14:paraId="4CF3BD01" w14:textId="77777777" w:rsidR="00A27701" w:rsidRPr="00ED1280" w:rsidRDefault="00A27701" w:rsidP="00EB1FC0">
            <w:pPr>
              <w:spacing w:before="60" w:after="60" w:line="240" w:lineRule="atLeast"/>
              <w:rPr>
                <w:rFonts w:cs="Arial"/>
                <w:sz w:val="20"/>
                <w:szCs w:val="20"/>
              </w:rPr>
            </w:pPr>
            <w:r w:rsidRPr="00ED1280">
              <w:rPr>
                <w:rFonts w:cs="Arial"/>
                <w:sz w:val="20"/>
                <w:szCs w:val="20"/>
              </w:rPr>
              <w:t>Predmet</w:t>
            </w:r>
          </w:p>
        </w:tc>
        <w:tc>
          <w:tcPr>
            <w:tcW w:w="4729" w:type="dxa"/>
          </w:tcPr>
          <w:p w14:paraId="3DA6BEA2" w14:textId="77777777" w:rsidR="00A27701" w:rsidRPr="00ED1280" w:rsidRDefault="00A27701" w:rsidP="00EB1FC0">
            <w:pPr>
              <w:spacing w:before="60" w:after="60" w:line="240" w:lineRule="atLeast"/>
              <w:rPr>
                <w:rFonts w:cs="Arial"/>
                <w:sz w:val="20"/>
                <w:szCs w:val="20"/>
              </w:rPr>
            </w:pPr>
            <w:r w:rsidRPr="00ED1280">
              <w:rPr>
                <w:rFonts w:cs="Arial"/>
                <w:sz w:val="20"/>
                <w:szCs w:val="20"/>
              </w:rPr>
              <w:t>Rezultat primerjave / ukrep</w:t>
            </w:r>
          </w:p>
        </w:tc>
      </w:tr>
      <w:tr w:rsidR="00A27701" w:rsidRPr="00ED1280" w14:paraId="0BA8F9B0" w14:textId="77777777" w:rsidTr="00EB1FC0">
        <w:trPr>
          <w:jc w:val="center"/>
        </w:trPr>
        <w:tc>
          <w:tcPr>
            <w:tcW w:w="3931" w:type="dxa"/>
          </w:tcPr>
          <w:p w14:paraId="3D11176F" w14:textId="77777777" w:rsidR="00A27701" w:rsidRPr="00ED1280" w:rsidRDefault="00A27701" w:rsidP="00EB1FC0">
            <w:pPr>
              <w:spacing w:before="60" w:after="60" w:line="240" w:lineRule="atLeast"/>
              <w:rPr>
                <w:rFonts w:cs="Arial"/>
                <w:sz w:val="20"/>
                <w:szCs w:val="20"/>
              </w:rPr>
            </w:pPr>
            <w:r w:rsidRPr="00ED1280">
              <w:rPr>
                <w:rFonts w:cs="Arial"/>
                <w:sz w:val="20"/>
                <w:szCs w:val="20"/>
              </w:rPr>
              <w:t>Kazalec hrupa</w:t>
            </w:r>
          </w:p>
        </w:tc>
        <w:tc>
          <w:tcPr>
            <w:tcW w:w="4729" w:type="dxa"/>
          </w:tcPr>
          <w:p w14:paraId="53BCC39B" w14:textId="77777777" w:rsidR="00A27701" w:rsidRPr="00ED1280" w:rsidRDefault="00A27701" w:rsidP="00EB1FC0">
            <w:pPr>
              <w:spacing w:before="60" w:after="60" w:line="240" w:lineRule="atLeast"/>
              <w:rPr>
                <w:rFonts w:cs="Arial"/>
                <w:sz w:val="20"/>
                <w:szCs w:val="20"/>
              </w:rPr>
            </w:pPr>
            <w:r w:rsidRPr="00ED1280">
              <w:rPr>
                <w:rFonts w:cs="Arial"/>
                <w:sz w:val="20"/>
                <w:szCs w:val="20"/>
              </w:rPr>
              <w:t>Opredelitve osnovnih kazalcev so identične: ekvivalentna neprekinjena A-vrednotena raven zvočnega tlaka, določena za čas enega leta ob upoštevanju nihanja pri emisiji in transmisiji. Vendar je treba uvesti skupne kazalce hrupa, ki vključujejo tri ocenjevalna obdobja: dan, večer in noč v skladu z uredbo, ki ureja ocenjevanje in urejanje hrupa v okolju.</w:t>
            </w:r>
          </w:p>
        </w:tc>
      </w:tr>
      <w:tr w:rsidR="00A27701" w:rsidRPr="00ED1280" w14:paraId="20564AC2" w14:textId="77777777" w:rsidTr="00EB1FC0">
        <w:trPr>
          <w:jc w:val="center"/>
        </w:trPr>
        <w:tc>
          <w:tcPr>
            <w:tcW w:w="3931" w:type="dxa"/>
          </w:tcPr>
          <w:p w14:paraId="6C7F8963" w14:textId="77777777" w:rsidR="00A27701" w:rsidRPr="00ED1280" w:rsidRDefault="00A27701" w:rsidP="00EB1FC0">
            <w:pPr>
              <w:spacing w:before="60" w:after="60" w:line="240" w:lineRule="atLeast"/>
              <w:rPr>
                <w:rFonts w:cs="Arial"/>
                <w:sz w:val="20"/>
                <w:szCs w:val="20"/>
              </w:rPr>
            </w:pPr>
            <w:r w:rsidRPr="00ED1280">
              <w:rPr>
                <w:rFonts w:cs="Arial"/>
                <w:sz w:val="20"/>
                <w:szCs w:val="20"/>
              </w:rPr>
              <w:t>Vir hrupa</w:t>
            </w:r>
          </w:p>
        </w:tc>
        <w:tc>
          <w:tcPr>
            <w:tcW w:w="4729" w:type="dxa"/>
          </w:tcPr>
          <w:p w14:paraId="73C67A7F" w14:textId="77777777" w:rsidR="00A27701" w:rsidRPr="00ED1280" w:rsidRDefault="00A27701" w:rsidP="00EB1FC0">
            <w:pPr>
              <w:spacing w:before="60" w:after="60" w:line="240" w:lineRule="atLeast"/>
              <w:rPr>
                <w:rFonts w:cs="Arial"/>
                <w:sz w:val="20"/>
                <w:szCs w:val="20"/>
              </w:rPr>
            </w:pPr>
            <w:r w:rsidRPr="00ED1280">
              <w:rPr>
                <w:rFonts w:cs="Arial"/>
                <w:sz w:val="20"/>
                <w:szCs w:val="20"/>
              </w:rPr>
              <w:t>Emisijski podatki za vir hrupa po Guide du bruit, prilagojeni tako, da se uvedejo popravki za različne površine vozišča (glej točko 3.1 te priloge).</w:t>
            </w:r>
          </w:p>
        </w:tc>
      </w:tr>
      <w:tr w:rsidR="00A27701" w:rsidRPr="00ED1280" w14:paraId="430AFFE5" w14:textId="77777777" w:rsidTr="00EB1FC0">
        <w:trPr>
          <w:jc w:val="center"/>
        </w:trPr>
        <w:tc>
          <w:tcPr>
            <w:tcW w:w="3931" w:type="dxa"/>
          </w:tcPr>
          <w:p w14:paraId="297EA841" w14:textId="77777777" w:rsidR="00A27701" w:rsidRPr="00ED1280" w:rsidRDefault="00A27701" w:rsidP="007C3EE5">
            <w:pPr>
              <w:shd w:val="clear" w:color="auto" w:fill="FFFFFF"/>
              <w:spacing w:before="60" w:after="60" w:line="240" w:lineRule="atLeast"/>
              <w:rPr>
                <w:rFonts w:cs="Arial"/>
                <w:sz w:val="20"/>
                <w:szCs w:val="20"/>
              </w:rPr>
            </w:pPr>
            <w:r w:rsidRPr="00ED1280">
              <w:rPr>
                <w:rFonts w:cs="Arial"/>
                <w:sz w:val="20"/>
                <w:szCs w:val="20"/>
              </w:rPr>
              <w:t>Širjenje</w:t>
            </w:r>
          </w:p>
          <w:p w14:paraId="7B098CCB" w14:textId="77777777" w:rsidR="00A27701" w:rsidRPr="00ED1280" w:rsidRDefault="00A27701" w:rsidP="007C3EE5">
            <w:pPr>
              <w:pStyle w:val="Odstavekseznama"/>
              <w:numPr>
                <w:ilvl w:val="0"/>
                <w:numId w:val="21"/>
              </w:numPr>
              <w:shd w:val="clear" w:color="auto" w:fill="FFFFFF"/>
              <w:tabs>
                <w:tab w:val="left" w:pos="317"/>
              </w:tabs>
              <w:spacing w:before="60" w:after="60" w:line="240" w:lineRule="atLeast"/>
              <w:ind w:left="183" w:firstLine="0"/>
              <w:rPr>
                <w:rFonts w:ascii="Arial" w:hAnsi="Arial" w:cs="Arial"/>
                <w:sz w:val="20"/>
                <w:szCs w:val="20"/>
                <w:lang w:val="sl-SI"/>
              </w:rPr>
            </w:pPr>
            <w:r w:rsidRPr="00ED1280">
              <w:rPr>
                <w:rFonts w:ascii="Arial" w:hAnsi="Arial" w:cs="Arial"/>
                <w:spacing w:val="-2"/>
                <w:sz w:val="20"/>
                <w:szCs w:val="20"/>
                <w:lang w:val="sl-SI"/>
              </w:rPr>
              <w:t>vpliv vremenskih razmer</w:t>
            </w:r>
          </w:p>
          <w:p w14:paraId="57D98E8D" w14:textId="77777777" w:rsidR="007C3EE5" w:rsidRPr="007C3EE5" w:rsidRDefault="007C3EE5" w:rsidP="007C3EE5">
            <w:pPr>
              <w:tabs>
                <w:tab w:val="left" w:pos="307"/>
              </w:tabs>
              <w:spacing w:before="60" w:after="60" w:line="240" w:lineRule="atLeast"/>
              <w:rPr>
                <w:rFonts w:cs="Arial"/>
                <w:spacing w:val="-3"/>
                <w:sz w:val="20"/>
                <w:szCs w:val="20"/>
              </w:rPr>
            </w:pPr>
          </w:p>
          <w:p w14:paraId="386B3704" w14:textId="77777777" w:rsidR="00A27701" w:rsidRPr="00ED1280" w:rsidRDefault="00A27701" w:rsidP="007C3EE5">
            <w:pPr>
              <w:pStyle w:val="Odstavekseznama"/>
              <w:numPr>
                <w:ilvl w:val="0"/>
                <w:numId w:val="21"/>
              </w:numPr>
              <w:tabs>
                <w:tab w:val="left" w:pos="307"/>
              </w:tabs>
              <w:spacing w:before="60" w:after="60" w:line="240" w:lineRule="atLeast"/>
              <w:ind w:left="183" w:firstLine="0"/>
              <w:rPr>
                <w:rFonts w:ascii="Arial" w:hAnsi="Arial" w:cs="Arial"/>
                <w:spacing w:val="-3"/>
                <w:sz w:val="20"/>
                <w:szCs w:val="20"/>
                <w:lang w:val="sl-SI"/>
              </w:rPr>
            </w:pPr>
            <w:r w:rsidRPr="00ED1280">
              <w:rPr>
                <w:rFonts w:ascii="Arial" w:hAnsi="Arial" w:cs="Arial"/>
                <w:spacing w:val="-3"/>
                <w:sz w:val="20"/>
                <w:szCs w:val="20"/>
                <w:lang w:val="sl-SI"/>
              </w:rPr>
              <w:t>atmosferska absorpcija</w:t>
            </w:r>
          </w:p>
          <w:p w14:paraId="042A6441" w14:textId="77777777" w:rsidR="00A27701" w:rsidRPr="00ED1280" w:rsidRDefault="00A27701" w:rsidP="007C3EE5">
            <w:pPr>
              <w:spacing w:before="60" w:after="60" w:line="240" w:lineRule="atLeast"/>
              <w:rPr>
                <w:rFonts w:cs="Arial"/>
                <w:sz w:val="20"/>
                <w:szCs w:val="20"/>
              </w:rPr>
            </w:pPr>
            <w:r w:rsidRPr="00ED1280">
              <w:rPr>
                <w:rFonts w:cs="Arial"/>
                <w:sz w:val="20"/>
                <w:szCs w:val="20"/>
              </w:rPr>
              <w:t>(absorpcija v zraku)</w:t>
            </w:r>
          </w:p>
        </w:tc>
        <w:tc>
          <w:tcPr>
            <w:tcW w:w="4729" w:type="dxa"/>
          </w:tcPr>
          <w:p w14:paraId="6954D63F" w14:textId="77777777" w:rsidR="00A27701" w:rsidRPr="00ED1280" w:rsidRDefault="00A27701" w:rsidP="00EB1FC0">
            <w:pPr>
              <w:spacing w:before="60" w:after="60" w:line="240" w:lineRule="atLeast"/>
              <w:rPr>
                <w:rFonts w:cs="Arial"/>
                <w:sz w:val="20"/>
                <w:szCs w:val="20"/>
              </w:rPr>
            </w:pPr>
            <w:r w:rsidRPr="00ED1280">
              <w:rPr>
                <w:rFonts w:cs="Arial"/>
                <w:sz w:val="20"/>
                <w:szCs w:val="20"/>
              </w:rPr>
              <w:t>Določiti je treba pogostost pojavljanja ugodnih razmer v skladu s točko 2.1.3 te priloge.</w:t>
            </w:r>
          </w:p>
          <w:p w14:paraId="69ABD087" w14:textId="77777777" w:rsidR="007C3EE5" w:rsidRDefault="007C3EE5" w:rsidP="00EB1FC0">
            <w:pPr>
              <w:spacing w:before="60" w:after="60" w:line="240" w:lineRule="atLeast"/>
              <w:rPr>
                <w:rFonts w:cs="Arial"/>
                <w:sz w:val="20"/>
                <w:szCs w:val="20"/>
              </w:rPr>
            </w:pPr>
          </w:p>
          <w:p w14:paraId="76AC1769" w14:textId="77777777" w:rsidR="00A27701" w:rsidRPr="00ED1280" w:rsidRDefault="00A27701" w:rsidP="00EB1FC0">
            <w:pPr>
              <w:spacing w:before="60" w:after="60" w:line="240" w:lineRule="atLeast"/>
              <w:rPr>
                <w:rFonts w:cs="Arial"/>
                <w:sz w:val="20"/>
                <w:szCs w:val="20"/>
              </w:rPr>
            </w:pPr>
            <w:r w:rsidRPr="00ED1280">
              <w:rPr>
                <w:rFonts w:cs="Arial"/>
                <w:sz w:val="20"/>
                <w:szCs w:val="20"/>
              </w:rPr>
              <w:t>Podatke je treba izbrati na ravni posamezne države, da se sestavi preglednica, v kateri se absorpcijski koeficient zraka na podlagi SIST ISO 9613-1 priredi temperaturam in relativni vlažnosti, značilnim za ustrezne posamezne evropske regije.</w:t>
            </w:r>
          </w:p>
        </w:tc>
      </w:tr>
    </w:tbl>
    <w:p w14:paraId="7E1BDEB7" w14:textId="77777777" w:rsidR="00A27701" w:rsidRPr="00ED1280" w:rsidRDefault="00A27701" w:rsidP="00ED5B24">
      <w:pPr>
        <w:spacing w:line="240" w:lineRule="atLeast"/>
        <w:rPr>
          <w:rFonts w:cs="Arial"/>
          <w:sz w:val="20"/>
          <w:szCs w:val="20"/>
        </w:rPr>
      </w:pPr>
    </w:p>
    <w:p w14:paraId="0E3BFCA8" w14:textId="77777777" w:rsidR="00A27701" w:rsidRPr="00ED1280" w:rsidRDefault="00A27701" w:rsidP="00ED5B24">
      <w:pPr>
        <w:spacing w:line="240" w:lineRule="atLeast"/>
        <w:outlineLvl w:val="0"/>
        <w:rPr>
          <w:rFonts w:cs="Arial"/>
          <w:sz w:val="20"/>
          <w:szCs w:val="20"/>
        </w:rPr>
      </w:pPr>
      <w:r w:rsidRPr="00ED1280">
        <w:rPr>
          <w:rFonts w:cs="Arial"/>
          <w:sz w:val="20"/>
          <w:szCs w:val="20"/>
        </w:rPr>
        <w:t>2.3 Hrup zaradi železniškega prometa</w:t>
      </w:r>
    </w:p>
    <w:p w14:paraId="2E587B58" w14:textId="77777777" w:rsidR="00A27701" w:rsidRPr="00ED1280" w:rsidRDefault="00A27701" w:rsidP="00ED5B24">
      <w:pPr>
        <w:spacing w:line="240" w:lineRule="atLeast"/>
        <w:rPr>
          <w:rFonts w:cs="Arial"/>
          <w:sz w:val="20"/>
          <w:szCs w:val="20"/>
        </w:rPr>
      </w:pPr>
    </w:p>
    <w:p w14:paraId="1380AF4B" w14:textId="77777777" w:rsidR="00A27701" w:rsidRPr="00ED1280" w:rsidRDefault="00A27701" w:rsidP="00ED5B24">
      <w:pPr>
        <w:spacing w:line="240" w:lineRule="atLeast"/>
        <w:outlineLvl w:val="0"/>
        <w:rPr>
          <w:rFonts w:cs="Arial"/>
          <w:sz w:val="20"/>
          <w:szCs w:val="20"/>
        </w:rPr>
      </w:pPr>
      <w:r w:rsidRPr="00ED1280">
        <w:rPr>
          <w:rFonts w:cs="Arial"/>
          <w:spacing w:val="-2"/>
          <w:sz w:val="20"/>
          <w:szCs w:val="20"/>
        </w:rPr>
        <w:t>2.3.1</w:t>
      </w:r>
      <w:r w:rsidRPr="00ED1280">
        <w:rPr>
          <w:rFonts w:cs="Arial"/>
          <w:sz w:val="20"/>
          <w:szCs w:val="20"/>
        </w:rPr>
        <w:tab/>
        <w:t>Opis metode ocenjevanja</w:t>
      </w:r>
    </w:p>
    <w:p w14:paraId="4AD19F4C" w14:textId="77777777" w:rsidR="00A27701" w:rsidRPr="00ED1280" w:rsidRDefault="00A27701" w:rsidP="00ED5B24">
      <w:pPr>
        <w:spacing w:line="240" w:lineRule="atLeast"/>
        <w:rPr>
          <w:rFonts w:cs="Arial"/>
          <w:sz w:val="20"/>
          <w:szCs w:val="20"/>
        </w:rPr>
      </w:pPr>
    </w:p>
    <w:p w14:paraId="66D8F249" w14:textId="77777777" w:rsidR="00A27701" w:rsidRPr="00ED1280" w:rsidRDefault="00A27701" w:rsidP="00ED5B24">
      <w:pPr>
        <w:spacing w:line="240" w:lineRule="atLeast"/>
        <w:rPr>
          <w:rFonts w:cs="Arial"/>
          <w:sz w:val="20"/>
          <w:szCs w:val="20"/>
        </w:rPr>
      </w:pPr>
      <w:r w:rsidRPr="00ED1280">
        <w:rPr>
          <w:rFonts w:cs="Arial"/>
          <w:sz w:val="20"/>
          <w:szCs w:val="20"/>
        </w:rPr>
        <w:t>Priporočena začasna metoda ocenjevanja za hrup železnic je nizozemska metoda RMR, ki predvideva dva različna postopka ocenjevanja: SRM I (poenostavljeni postopek) in SRM II (podrobni postopek).</w:t>
      </w:r>
    </w:p>
    <w:p w14:paraId="2BD3C5E5" w14:textId="77777777" w:rsidR="00A27701" w:rsidRPr="00ED1280" w:rsidRDefault="00A27701" w:rsidP="00ED5B24">
      <w:pPr>
        <w:spacing w:line="240" w:lineRule="atLeast"/>
        <w:rPr>
          <w:rFonts w:cs="Arial"/>
          <w:sz w:val="20"/>
          <w:szCs w:val="20"/>
        </w:rPr>
      </w:pPr>
    </w:p>
    <w:p w14:paraId="765BA0D4" w14:textId="77777777" w:rsidR="00A27701" w:rsidRPr="00ED1280" w:rsidRDefault="00A27701" w:rsidP="00ED5B24">
      <w:pPr>
        <w:spacing w:line="240" w:lineRule="atLeast"/>
        <w:rPr>
          <w:rFonts w:cs="Arial"/>
          <w:sz w:val="20"/>
          <w:szCs w:val="20"/>
        </w:rPr>
      </w:pPr>
      <w:r w:rsidRPr="00ED1280">
        <w:rPr>
          <w:rFonts w:cs="Arial"/>
          <w:sz w:val="20"/>
          <w:szCs w:val="20"/>
        </w:rPr>
        <w:t>Da bi izbrali ustrezno metodo za izdelavo strateške karte hrupa v skladu z uredbo, ki ureja ocenjevanje in urejanje hrupa v okolju, morajo biti izpolnjeni pogoji za uporabo ustreznega postopka, opisani v metodi RMR.</w:t>
      </w:r>
    </w:p>
    <w:p w14:paraId="3435DF86" w14:textId="77777777" w:rsidR="00A27701" w:rsidRPr="00ED1280" w:rsidRDefault="00A27701" w:rsidP="00ED5B24">
      <w:pPr>
        <w:spacing w:line="240" w:lineRule="atLeast"/>
        <w:rPr>
          <w:rFonts w:cs="Arial"/>
          <w:sz w:val="20"/>
          <w:szCs w:val="20"/>
        </w:rPr>
      </w:pPr>
    </w:p>
    <w:p w14:paraId="11CCF0EC" w14:textId="77777777" w:rsidR="00A27701" w:rsidRPr="00ED1280" w:rsidRDefault="00A27701" w:rsidP="00ED5B24">
      <w:pPr>
        <w:spacing w:before="60" w:after="60" w:line="240" w:lineRule="atLeast"/>
        <w:outlineLvl w:val="0"/>
        <w:rPr>
          <w:rFonts w:cs="Arial"/>
          <w:sz w:val="20"/>
          <w:szCs w:val="20"/>
        </w:rPr>
      </w:pPr>
      <w:r w:rsidRPr="00ED1280">
        <w:rPr>
          <w:rFonts w:cs="Arial"/>
          <w:sz w:val="20"/>
          <w:szCs w:val="20"/>
        </w:rPr>
        <w:t>2.3.2</w:t>
      </w:r>
      <w:r w:rsidRPr="00ED1280">
        <w:rPr>
          <w:rFonts w:cs="Arial"/>
          <w:sz w:val="20"/>
          <w:szCs w:val="20"/>
        </w:rPr>
        <w:tab/>
        <w:t>Zbirna preglednica potrebnih prilagoditev</w:t>
      </w:r>
    </w:p>
    <w:p w14:paraId="7E434E05" w14:textId="77777777" w:rsidR="00A27701" w:rsidRPr="00ED1280" w:rsidRDefault="00A27701" w:rsidP="00A27701">
      <w:pPr>
        <w:spacing w:before="60" w:after="60" w:line="240" w:lineRule="atLeast"/>
        <w:rPr>
          <w:rFonts w:cs="Arial"/>
          <w:sz w:val="20"/>
          <w:szCs w:val="20"/>
        </w:rPr>
      </w:pPr>
    </w:p>
    <w:tbl>
      <w:tblPr>
        <w:tblStyle w:val="Tabelamrea"/>
        <w:tblW w:w="0" w:type="auto"/>
        <w:jc w:val="center"/>
        <w:tblLook w:val="04A0" w:firstRow="1" w:lastRow="0" w:firstColumn="1" w:lastColumn="0" w:noHBand="0" w:noVBand="1"/>
      </w:tblPr>
      <w:tblGrid>
        <w:gridCol w:w="3526"/>
        <w:gridCol w:w="5034"/>
      </w:tblGrid>
      <w:tr w:rsidR="00A27701" w:rsidRPr="00ED1280" w14:paraId="53EE2446" w14:textId="77777777" w:rsidTr="002854D2">
        <w:trPr>
          <w:jc w:val="center"/>
        </w:trPr>
        <w:tc>
          <w:tcPr>
            <w:tcW w:w="3526" w:type="dxa"/>
          </w:tcPr>
          <w:p w14:paraId="7715102C" w14:textId="77777777" w:rsidR="00A27701" w:rsidRPr="00ED1280" w:rsidRDefault="00A27701" w:rsidP="00EB1FC0">
            <w:pPr>
              <w:spacing w:before="60" w:after="60" w:line="240" w:lineRule="atLeast"/>
              <w:rPr>
                <w:rFonts w:cs="Arial"/>
                <w:sz w:val="20"/>
                <w:szCs w:val="20"/>
              </w:rPr>
            </w:pPr>
            <w:r w:rsidRPr="00ED1280">
              <w:rPr>
                <w:rFonts w:cs="Arial"/>
                <w:sz w:val="20"/>
                <w:szCs w:val="20"/>
              </w:rPr>
              <w:t>Predmet</w:t>
            </w:r>
          </w:p>
        </w:tc>
        <w:tc>
          <w:tcPr>
            <w:tcW w:w="5034" w:type="dxa"/>
          </w:tcPr>
          <w:p w14:paraId="7E1A59A6" w14:textId="77777777" w:rsidR="00A27701" w:rsidRPr="00ED1280" w:rsidRDefault="00A27701" w:rsidP="00EB1FC0">
            <w:pPr>
              <w:spacing w:before="60" w:after="60" w:line="240" w:lineRule="atLeast"/>
              <w:rPr>
                <w:rFonts w:cs="Arial"/>
                <w:sz w:val="20"/>
                <w:szCs w:val="20"/>
              </w:rPr>
            </w:pPr>
            <w:r w:rsidRPr="00ED1280">
              <w:rPr>
                <w:rFonts w:cs="Arial"/>
                <w:sz w:val="20"/>
                <w:szCs w:val="20"/>
              </w:rPr>
              <w:t xml:space="preserve">Rezultat primerjave / ukrep </w:t>
            </w:r>
          </w:p>
        </w:tc>
      </w:tr>
      <w:tr w:rsidR="00A27701" w:rsidRPr="00ED1280" w14:paraId="2D601D3E" w14:textId="77777777" w:rsidTr="002854D2">
        <w:trPr>
          <w:jc w:val="center"/>
        </w:trPr>
        <w:tc>
          <w:tcPr>
            <w:tcW w:w="3526" w:type="dxa"/>
            <w:tcBorders>
              <w:bottom w:val="single" w:sz="4" w:space="0" w:color="auto"/>
            </w:tcBorders>
          </w:tcPr>
          <w:p w14:paraId="71F26BB7" w14:textId="77777777" w:rsidR="00A27701" w:rsidRPr="00ED1280" w:rsidRDefault="00A27701" w:rsidP="00EB1FC0">
            <w:pPr>
              <w:spacing w:before="60" w:after="60" w:line="240" w:lineRule="atLeast"/>
              <w:rPr>
                <w:rFonts w:cs="Arial"/>
                <w:sz w:val="20"/>
                <w:szCs w:val="20"/>
              </w:rPr>
            </w:pPr>
            <w:r w:rsidRPr="00ED1280">
              <w:rPr>
                <w:rFonts w:cs="Arial"/>
                <w:sz w:val="20"/>
                <w:szCs w:val="20"/>
              </w:rPr>
              <w:t>Kazalec hrupa</w:t>
            </w:r>
          </w:p>
        </w:tc>
        <w:tc>
          <w:tcPr>
            <w:tcW w:w="5034" w:type="dxa"/>
            <w:tcBorders>
              <w:bottom w:val="single" w:sz="4" w:space="0" w:color="auto"/>
            </w:tcBorders>
          </w:tcPr>
          <w:p w14:paraId="7C1B46F5" w14:textId="77777777" w:rsidR="00A27701" w:rsidRPr="00ED1280" w:rsidRDefault="00A27701" w:rsidP="00EB1FC0">
            <w:pPr>
              <w:shd w:val="clear" w:color="auto" w:fill="FFFFFF"/>
              <w:spacing w:line="278" w:lineRule="exact"/>
              <w:rPr>
                <w:rFonts w:cs="Arial"/>
                <w:sz w:val="20"/>
                <w:szCs w:val="20"/>
              </w:rPr>
            </w:pPr>
            <w:r w:rsidRPr="00ED1280">
              <w:rPr>
                <w:rFonts w:cs="Arial"/>
                <w:sz w:val="20"/>
                <w:szCs w:val="20"/>
              </w:rPr>
              <w:t xml:space="preserve">RMR izračunava ekvivalentne ravni hrupa, ne izračunava pa dolgoročnih </w:t>
            </w:r>
            <w:r w:rsidRPr="00ED1280">
              <w:rPr>
                <w:rFonts w:cs="Arial"/>
                <w:spacing w:val="-2"/>
                <w:sz w:val="20"/>
                <w:szCs w:val="20"/>
              </w:rPr>
              <w:t xml:space="preserve">neprekinjenih ekvivalentnih ravni hrupa v </w:t>
            </w:r>
            <w:r w:rsidRPr="00ED1280">
              <w:rPr>
                <w:rFonts w:cs="Arial"/>
                <w:sz w:val="20"/>
                <w:szCs w:val="20"/>
              </w:rPr>
              <w:t>skladu s SIST ISO 1996-2:1987.</w:t>
            </w:r>
          </w:p>
          <w:p w14:paraId="3D7E3265" w14:textId="77777777" w:rsidR="00A27701" w:rsidRPr="00ED1280" w:rsidRDefault="00A27701" w:rsidP="00EB1FC0">
            <w:pPr>
              <w:spacing w:before="60" w:after="60" w:line="240" w:lineRule="atLeast"/>
              <w:rPr>
                <w:rFonts w:cs="Arial"/>
                <w:sz w:val="20"/>
                <w:szCs w:val="20"/>
              </w:rPr>
            </w:pPr>
            <w:r w:rsidRPr="00ED1280">
              <w:rPr>
                <w:rFonts w:cs="Arial"/>
                <w:spacing w:val="-2"/>
                <w:sz w:val="20"/>
                <w:szCs w:val="20"/>
              </w:rPr>
              <w:t xml:space="preserve">Za izračun dolgoročnih kazalcev z RMR je treba dati na voljo povprečne podatke </w:t>
            </w:r>
            <w:r w:rsidRPr="00ED1280">
              <w:rPr>
                <w:rFonts w:cs="Arial"/>
                <w:sz w:val="20"/>
                <w:szCs w:val="20"/>
              </w:rPr>
              <w:t xml:space="preserve">o vlakih za obravnavano leto in uvesti </w:t>
            </w:r>
            <w:r w:rsidRPr="00ED1280">
              <w:rPr>
                <w:rFonts w:cs="Arial"/>
                <w:spacing w:val="-2"/>
                <w:sz w:val="20"/>
                <w:szCs w:val="20"/>
              </w:rPr>
              <w:t xml:space="preserve">ocenjevalna obdobja dan, večer in noč v skladu z uredbo, ki ureja ocenjevanje in </w:t>
            </w:r>
            <w:r w:rsidRPr="00ED1280">
              <w:rPr>
                <w:rFonts w:cs="Arial"/>
                <w:sz w:val="20"/>
                <w:szCs w:val="20"/>
              </w:rPr>
              <w:t>urejanje hrupa v okolju.</w:t>
            </w:r>
          </w:p>
        </w:tc>
      </w:tr>
      <w:tr w:rsidR="00A27701" w:rsidRPr="00ED1280" w14:paraId="00203887" w14:textId="77777777" w:rsidTr="002854D2">
        <w:trPr>
          <w:trHeight w:val="1284"/>
          <w:jc w:val="center"/>
        </w:trPr>
        <w:tc>
          <w:tcPr>
            <w:tcW w:w="3526" w:type="dxa"/>
            <w:tcBorders>
              <w:bottom w:val="nil"/>
            </w:tcBorders>
          </w:tcPr>
          <w:p w14:paraId="5B4E911D" w14:textId="77777777" w:rsidR="00A27701" w:rsidRPr="00ED1280" w:rsidRDefault="00A27701" w:rsidP="00EB1FC0">
            <w:pPr>
              <w:shd w:val="clear" w:color="auto" w:fill="FFFFFF"/>
              <w:rPr>
                <w:rFonts w:cs="Arial"/>
                <w:sz w:val="20"/>
                <w:szCs w:val="20"/>
              </w:rPr>
            </w:pPr>
            <w:r w:rsidRPr="00ED1280">
              <w:rPr>
                <w:rFonts w:cs="Arial"/>
                <w:sz w:val="20"/>
                <w:szCs w:val="20"/>
              </w:rPr>
              <w:t>Širjenje</w:t>
            </w:r>
          </w:p>
          <w:p w14:paraId="7021EB36" w14:textId="77777777" w:rsidR="00A27701" w:rsidRPr="00ED1280" w:rsidRDefault="00A27701" w:rsidP="001D3377">
            <w:pPr>
              <w:pStyle w:val="Odstavekseznama"/>
              <w:numPr>
                <w:ilvl w:val="0"/>
                <w:numId w:val="21"/>
              </w:numPr>
              <w:shd w:val="clear" w:color="auto" w:fill="FFFFFF"/>
              <w:tabs>
                <w:tab w:val="left" w:pos="317"/>
              </w:tabs>
              <w:ind w:left="0" w:firstLine="0"/>
              <w:jc w:val="both"/>
              <w:rPr>
                <w:rFonts w:ascii="Arial" w:hAnsi="Arial" w:cs="Arial"/>
                <w:sz w:val="20"/>
                <w:szCs w:val="20"/>
                <w:lang w:val="sl-SI"/>
              </w:rPr>
            </w:pPr>
            <w:r w:rsidRPr="00ED1280">
              <w:rPr>
                <w:rFonts w:ascii="Arial" w:hAnsi="Arial" w:cs="Arial"/>
                <w:spacing w:val="-2"/>
                <w:sz w:val="20"/>
                <w:szCs w:val="20"/>
                <w:lang w:val="sl-SI"/>
              </w:rPr>
              <w:t>vpliv vremenskih razmer</w:t>
            </w:r>
          </w:p>
          <w:p w14:paraId="6049631D" w14:textId="77777777" w:rsidR="00A27701" w:rsidRPr="00ED1280" w:rsidRDefault="00A27701" w:rsidP="00EB1FC0">
            <w:pPr>
              <w:spacing w:after="60" w:line="240" w:lineRule="atLeast"/>
              <w:rPr>
                <w:rFonts w:cs="Arial"/>
                <w:sz w:val="20"/>
                <w:szCs w:val="20"/>
              </w:rPr>
            </w:pPr>
          </w:p>
        </w:tc>
        <w:tc>
          <w:tcPr>
            <w:tcW w:w="5034" w:type="dxa"/>
            <w:tcBorders>
              <w:bottom w:val="nil"/>
            </w:tcBorders>
          </w:tcPr>
          <w:p w14:paraId="22931884" w14:textId="224E1FD5" w:rsidR="00A27701" w:rsidRPr="00ED1280" w:rsidRDefault="00A27701" w:rsidP="002854D2">
            <w:pPr>
              <w:shd w:val="clear" w:color="auto" w:fill="FFFFFF"/>
              <w:spacing w:line="274" w:lineRule="exact"/>
              <w:ind w:right="302"/>
              <w:rPr>
                <w:rFonts w:cs="Arial"/>
                <w:sz w:val="20"/>
                <w:szCs w:val="20"/>
              </w:rPr>
            </w:pPr>
            <w:r w:rsidRPr="00ED1280">
              <w:rPr>
                <w:rFonts w:cs="Arial"/>
                <w:sz w:val="20"/>
                <w:szCs w:val="20"/>
              </w:rPr>
              <w:t xml:space="preserve">Dolgoročne povprečne ravni </w:t>
            </w:r>
            <w:r w:rsidRPr="00ED1280">
              <w:rPr>
                <w:rFonts w:cs="Arial"/>
                <w:spacing w:val="-2"/>
                <w:sz w:val="20"/>
                <w:szCs w:val="20"/>
              </w:rPr>
              <w:t>(durchschnittlic</w:t>
            </w:r>
            <w:r w:rsidR="007C3EE5">
              <w:rPr>
                <w:rFonts w:cs="Arial"/>
                <w:spacing w:val="-2"/>
                <w:sz w:val="20"/>
                <w:szCs w:val="20"/>
              </w:rPr>
              <w:t>h</w:t>
            </w:r>
            <w:r w:rsidRPr="00ED1280">
              <w:rPr>
                <w:rFonts w:cs="Arial"/>
                <w:spacing w:val="-2"/>
                <w:sz w:val="20"/>
                <w:szCs w:val="20"/>
              </w:rPr>
              <w:t xml:space="preserve">e Dauerschallpegel) se </w:t>
            </w:r>
            <w:r w:rsidRPr="00ED1280">
              <w:rPr>
                <w:rFonts w:cs="Arial"/>
                <w:sz w:val="20"/>
                <w:szCs w:val="20"/>
              </w:rPr>
              <w:t xml:space="preserve">izračunajo ob upoštevanju </w:t>
            </w:r>
            <w:r w:rsidRPr="00ED1280">
              <w:rPr>
                <w:rFonts w:cs="Arial"/>
                <w:spacing w:val="-2"/>
                <w:sz w:val="20"/>
                <w:szCs w:val="20"/>
              </w:rPr>
              <w:t xml:space="preserve">meteorološkega korekcijskega faktorja </w:t>
            </w:r>
            <w:r w:rsidRPr="00ED1280">
              <w:rPr>
                <w:rFonts w:cs="Arial"/>
                <w:sz w:val="20"/>
                <w:szCs w:val="20"/>
              </w:rPr>
              <w:t>CM (pri C0</w:t>
            </w:r>
            <w:r w:rsidR="002854D2" w:rsidRPr="00ED1280">
              <w:rPr>
                <w:rFonts w:cs="Arial"/>
                <w:sz w:val="20"/>
                <w:szCs w:val="20"/>
              </w:rPr>
              <w:t> </w:t>
            </w:r>
            <w:r w:rsidRPr="00ED1280">
              <w:rPr>
                <w:rFonts w:cs="Arial"/>
                <w:sz w:val="20"/>
                <w:szCs w:val="20"/>
              </w:rPr>
              <w:t>= 3,5 dBA).</w:t>
            </w:r>
          </w:p>
        </w:tc>
      </w:tr>
      <w:tr w:rsidR="00A27701" w:rsidRPr="00ED1280" w14:paraId="68F389A2" w14:textId="77777777" w:rsidTr="002854D2">
        <w:trPr>
          <w:trHeight w:val="1284"/>
          <w:jc w:val="center"/>
        </w:trPr>
        <w:tc>
          <w:tcPr>
            <w:tcW w:w="3526" w:type="dxa"/>
            <w:tcBorders>
              <w:top w:val="nil"/>
            </w:tcBorders>
          </w:tcPr>
          <w:p w14:paraId="6F254BD6" w14:textId="77777777" w:rsidR="00A27701" w:rsidRPr="00ED1280" w:rsidRDefault="00A27701" w:rsidP="001D3377">
            <w:pPr>
              <w:pStyle w:val="Odstavekseznama"/>
              <w:numPr>
                <w:ilvl w:val="0"/>
                <w:numId w:val="21"/>
              </w:numPr>
              <w:tabs>
                <w:tab w:val="left" w:pos="307"/>
              </w:tabs>
              <w:spacing w:before="60" w:after="60" w:line="240" w:lineRule="atLeast"/>
              <w:ind w:left="0" w:firstLine="0"/>
              <w:jc w:val="both"/>
              <w:rPr>
                <w:rFonts w:ascii="Arial" w:hAnsi="Arial" w:cs="Arial"/>
                <w:spacing w:val="-3"/>
                <w:sz w:val="20"/>
                <w:szCs w:val="20"/>
                <w:lang w:val="sl-SI"/>
              </w:rPr>
            </w:pPr>
            <w:r w:rsidRPr="00ED1280">
              <w:rPr>
                <w:rFonts w:ascii="Arial" w:hAnsi="Arial" w:cs="Arial"/>
                <w:spacing w:val="-3"/>
                <w:sz w:val="20"/>
                <w:szCs w:val="20"/>
                <w:lang w:val="sl-SI"/>
              </w:rPr>
              <w:lastRenderedPageBreak/>
              <w:t>atmosferska absorpcija</w:t>
            </w:r>
          </w:p>
          <w:p w14:paraId="04DB44D0" w14:textId="77777777" w:rsidR="00A27701" w:rsidRPr="00ED1280" w:rsidRDefault="00A27701" w:rsidP="00EB1FC0">
            <w:pPr>
              <w:shd w:val="clear" w:color="auto" w:fill="FFFFFF"/>
              <w:rPr>
                <w:rFonts w:cs="Arial"/>
                <w:sz w:val="20"/>
                <w:szCs w:val="20"/>
              </w:rPr>
            </w:pPr>
            <w:r w:rsidRPr="00ED1280">
              <w:rPr>
                <w:rFonts w:cs="Arial"/>
                <w:sz w:val="20"/>
                <w:szCs w:val="20"/>
              </w:rPr>
              <w:t>(absorpcija v zraku)</w:t>
            </w:r>
          </w:p>
        </w:tc>
        <w:tc>
          <w:tcPr>
            <w:tcW w:w="5034" w:type="dxa"/>
            <w:tcBorders>
              <w:top w:val="nil"/>
            </w:tcBorders>
          </w:tcPr>
          <w:p w14:paraId="6AEB88FF" w14:textId="54892F55" w:rsidR="00A27701" w:rsidRPr="00ED1280" w:rsidRDefault="00A27701" w:rsidP="002854D2">
            <w:pPr>
              <w:shd w:val="clear" w:color="auto" w:fill="FFFFFF"/>
              <w:rPr>
                <w:rFonts w:cs="Arial"/>
                <w:sz w:val="20"/>
                <w:szCs w:val="20"/>
              </w:rPr>
            </w:pPr>
            <w:r w:rsidRPr="00ED1280">
              <w:rPr>
                <w:rFonts w:cs="Arial"/>
                <w:sz w:val="20"/>
                <w:szCs w:val="20"/>
              </w:rPr>
              <w:t xml:space="preserve">V preglednici 5.1 RMR je navedena absorpcija v zraku za določene temperature in relativne vlažnosti. V nekaterih državah članicah je treba v posebnih primerih te koeficiente </w:t>
            </w:r>
            <w:r w:rsidRPr="00ED1280">
              <w:rPr>
                <w:rFonts w:cs="Arial"/>
                <w:spacing w:val="-2"/>
                <w:sz w:val="20"/>
                <w:szCs w:val="20"/>
              </w:rPr>
              <w:t>prilagoditi v skladu s SIST ISO</w:t>
            </w:r>
            <w:r w:rsidR="002854D2" w:rsidRPr="00ED1280">
              <w:rPr>
                <w:rFonts w:cs="Arial"/>
                <w:spacing w:val="-2"/>
                <w:sz w:val="20"/>
                <w:szCs w:val="20"/>
              </w:rPr>
              <w:t> </w:t>
            </w:r>
            <w:r w:rsidRPr="00ED1280">
              <w:rPr>
                <w:rFonts w:cs="Arial"/>
                <w:spacing w:val="-2"/>
                <w:sz w:val="20"/>
                <w:szCs w:val="20"/>
              </w:rPr>
              <w:t>9613-1.</w:t>
            </w:r>
          </w:p>
        </w:tc>
      </w:tr>
    </w:tbl>
    <w:p w14:paraId="61F3F460" w14:textId="77777777" w:rsidR="00A27701" w:rsidRPr="00ED1280" w:rsidRDefault="00A27701" w:rsidP="00A27701">
      <w:pPr>
        <w:spacing w:before="60" w:after="60" w:line="240" w:lineRule="atLeast"/>
        <w:rPr>
          <w:rFonts w:cs="Arial"/>
          <w:sz w:val="20"/>
          <w:szCs w:val="20"/>
        </w:rPr>
      </w:pPr>
    </w:p>
    <w:p w14:paraId="66F2EF9F" w14:textId="77777777" w:rsidR="00A27701" w:rsidRPr="00ED1280" w:rsidRDefault="00A27701" w:rsidP="00ED5B24">
      <w:pPr>
        <w:spacing w:before="60" w:after="60" w:line="240" w:lineRule="atLeast"/>
        <w:outlineLvl w:val="0"/>
        <w:rPr>
          <w:rFonts w:cs="Arial"/>
          <w:sz w:val="20"/>
          <w:szCs w:val="20"/>
        </w:rPr>
      </w:pPr>
      <w:r w:rsidRPr="00ED1280">
        <w:rPr>
          <w:rFonts w:cs="Arial"/>
          <w:sz w:val="20"/>
          <w:szCs w:val="20"/>
        </w:rPr>
        <w:t>2.4 Hrup letališč</w:t>
      </w:r>
    </w:p>
    <w:p w14:paraId="6EB367CC" w14:textId="77777777" w:rsidR="00A27701" w:rsidRPr="00ED1280" w:rsidRDefault="00A27701" w:rsidP="00ED5B24">
      <w:pPr>
        <w:spacing w:before="60" w:after="60" w:line="240" w:lineRule="atLeast"/>
        <w:outlineLvl w:val="0"/>
        <w:rPr>
          <w:rFonts w:cs="Arial"/>
          <w:sz w:val="20"/>
          <w:szCs w:val="20"/>
        </w:rPr>
      </w:pPr>
      <w:r w:rsidRPr="00ED1280">
        <w:rPr>
          <w:rFonts w:cs="Arial"/>
          <w:sz w:val="20"/>
          <w:szCs w:val="20"/>
        </w:rPr>
        <w:t>2.4.1</w:t>
      </w:r>
      <w:r w:rsidRPr="00ED1280">
        <w:rPr>
          <w:rFonts w:cs="Arial"/>
          <w:sz w:val="20"/>
          <w:szCs w:val="20"/>
        </w:rPr>
        <w:tab/>
        <w:t>Opis metode ocenjevanja</w:t>
      </w:r>
    </w:p>
    <w:p w14:paraId="73A1EF86" w14:textId="77777777" w:rsidR="00A27701" w:rsidRPr="00ED1280" w:rsidRDefault="00A27701" w:rsidP="00ED5B24">
      <w:pPr>
        <w:spacing w:before="60" w:after="60" w:line="240" w:lineRule="atLeast"/>
        <w:rPr>
          <w:rFonts w:cs="Arial"/>
          <w:sz w:val="20"/>
          <w:szCs w:val="20"/>
        </w:rPr>
      </w:pPr>
    </w:p>
    <w:p w14:paraId="266ECF9B" w14:textId="5C40647B" w:rsidR="00A27701" w:rsidRPr="00ED1280" w:rsidRDefault="00A27701" w:rsidP="00ED5B24">
      <w:pPr>
        <w:spacing w:before="60" w:after="60" w:line="240" w:lineRule="atLeast"/>
        <w:rPr>
          <w:rFonts w:cs="Arial"/>
          <w:sz w:val="20"/>
          <w:szCs w:val="20"/>
        </w:rPr>
      </w:pPr>
      <w:r w:rsidRPr="00ED1280">
        <w:rPr>
          <w:rFonts w:cs="Arial"/>
          <w:sz w:val="20"/>
          <w:szCs w:val="20"/>
        </w:rPr>
        <w:t xml:space="preserve">Priporočena začasna metoda ocenjevanja za hrup letališč je ECAC. Med raznimi načini modeliranja poti leta zrakoplovov </w:t>
      </w:r>
      <w:r w:rsidR="007C3EE5">
        <w:rPr>
          <w:rFonts w:cs="Arial"/>
          <w:sz w:val="20"/>
          <w:szCs w:val="20"/>
        </w:rPr>
        <w:t>p</w:t>
      </w:r>
      <w:r w:rsidRPr="00ED1280">
        <w:rPr>
          <w:rFonts w:cs="Arial"/>
          <w:sz w:val="20"/>
          <w:szCs w:val="20"/>
        </w:rPr>
        <w:t>riloga 2 te uredbe določa, da je treba uporabiti postopek segmentiranja iz odstavka 7.5 ECAC Doc. 29. Vendar pa ECAC Doc. 29 ne navaja postopkov, ki so potrebni za takšne segmentacijske izračune. Takšne postopke zato vsebuje ta priloga (glej točko 2.4.2 te priloge).</w:t>
      </w:r>
    </w:p>
    <w:p w14:paraId="041F44C1" w14:textId="77777777" w:rsidR="00A27701" w:rsidRPr="00ED1280" w:rsidRDefault="00A27701" w:rsidP="00ED5B24">
      <w:pPr>
        <w:spacing w:before="60" w:after="60" w:line="240" w:lineRule="atLeast"/>
        <w:rPr>
          <w:rFonts w:cs="Arial"/>
          <w:sz w:val="20"/>
          <w:szCs w:val="20"/>
        </w:rPr>
      </w:pPr>
    </w:p>
    <w:p w14:paraId="3E9D529E" w14:textId="30A17A8F" w:rsidR="00A27701" w:rsidRPr="00ED1280" w:rsidRDefault="00A27701" w:rsidP="00ED5B24">
      <w:pPr>
        <w:spacing w:before="60" w:after="60" w:line="240" w:lineRule="atLeast"/>
        <w:rPr>
          <w:rFonts w:cs="Arial"/>
          <w:sz w:val="20"/>
          <w:szCs w:val="20"/>
        </w:rPr>
      </w:pPr>
      <w:r w:rsidRPr="00ED1280">
        <w:rPr>
          <w:rFonts w:cs="Arial"/>
          <w:sz w:val="20"/>
          <w:szCs w:val="20"/>
        </w:rPr>
        <w:t xml:space="preserve">Leta 2001 je Evropska konferenca za civilno letalstvo (ECAC) začela revizijo svojega dokumenta 29, da bi razvili najsodobnejšo metodo za modeliranje plastnic hrupa zrakoplovov. Ker se </w:t>
      </w:r>
      <w:r w:rsidR="007C3EE5">
        <w:rPr>
          <w:rFonts w:cs="Arial"/>
          <w:sz w:val="20"/>
          <w:szCs w:val="20"/>
        </w:rPr>
        <w:t>p</w:t>
      </w:r>
      <w:r w:rsidRPr="00ED1280">
        <w:rPr>
          <w:rFonts w:cs="Arial"/>
          <w:sz w:val="20"/>
          <w:szCs w:val="20"/>
        </w:rPr>
        <w:t>riloga 2 te uredbe izrecno sklicuje na besedilo ECAC Doc. 29 iz leta 1997, je treba upoštevati revidirano inačico te metode, potem ko jo bo ECAC sprejela.</w:t>
      </w:r>
    </w:p>
    <w:p w14:paraId="34773B36" w14:textId="77777777" w:rsidR="00A27701" w:rsidRPr="00ED1280" w:rsidRDefault="00A27701" w:rsidP="00ED5B24">
      <w:pPr>
        <w:spacing w:before="60" w:after="60" w:line="240" w:lineRule="atLeast"/>
        <w:rPr>
          <w:rFonts w:cs="Arial"/>
          <w:sz w:val="20"/>
          <w:szCs w:val="20"/>
        </w:rPr>
      </w:pPr>
    </w:p>
    <w:p w14:paraId="5D2748DA" w14:textId="77777777" w:rsidR="00A27701" w:rsidRPr="00ED1280" w:rsidRDefault="00A27701" w:rsidP="00ED5B24">
      <w:pPr>
        <w:spacing w:before="60" w:after="60" w:line="240" w:lineRule="atLeast"/>
        <w:outlineLvl w:val="0"/>
        <w:rPr>
          <w:rFonts w:cs="Arial"/>
          <w:sz w:val="20"/>
          <w:szCs w:val="20"/>
        </w:rPr>
      </w:pPr>
      <w:r w:rsidRPr="00ED1280">
        <w:rPr>
          <w:rFonts w:cs="Arial"/>
          <w:sz w:val="20"/>
          <w:szCs w:val="20"/>
        </w:rPr>
        <w:t>2.4.2</w:t>
      </w:r>
      <w:r w:rsidRPr="00ED1280">
        <w:rPr>
          <w:rFonts w:cs="Arial"/>
          <w:sz w:val="20"/>
          <w:szCs w:val="20"/>
        </w:rPr>
        <w:tab/>
        <w:t>Postopek segmentiranja</w:t>
      </w:r>
    </w:p>
    <w:p w14:paraId="4722C2EA" w14:textId="77777777" w:rsidR="00A27701" w:rsidRPr="00ED1280" w:rsidRDefault="00A27701" w:rsidP="00ED5B24">
      <w:pPr>
        <w:spacing w:before="60" w:after="60" w:line="240" w:lineRule="atLeast"/>
        <w:rPr>
          <w:rFonts w:cs="Arial"/>
          <w:sz w:val="20"/>
          <w:szCs w:val="20"/>
        </w:rPr>
      </w:pPr>
    </w:p>
    <w:p w14:paraId="1B9C5E2E" w14:textId="748B9F86" w:rsidR="00A27701" w:rsidRPr="00ED1280" w:rsidRDefault="00A27701" w:rsidP="00ED5B24">
      <w:pPr>
        <w:spacing w:before="60" w:after="60" w:line="240" w:lineRule="atLeast"/>
        <w:rPr>
          <w:rFonts w:cs="Arial"/>
          <w:sz w:val="20"/>
          <w:szCs w:val="20"/>
        </w:rPr>
      </w:pPr>
      <w:r w:rsidRPr="00ED1280">
        <w:rPr>
          <w:rFonts w:cs="Arial"/>
          <w:sz w:val="20"/>
          <w:szCs w:val="20"/>
        </w:rPr>
        <w:t xml:space="preserve">V skladu z metodami iz </w:t>
      </w:r>
      <w:r w:rsidR="007C3EE5">
        <w:rPr>
          <w:rFonts w:cs="Arial"/>
          <w:sz w:val="20"/>
          <w:szCs w:val="20"/>
        </w:rPr>
        <w:t>p</w:t>
      </w:r>
      <w:r w:rsidRPr="00ED1280">
        <w:rPr>
          <w:rFonts w:cs="Arial"/>
          <w:sz w:val="20"/>
          <w:szCs w:val="20"/>
        </w:rPr>
        <w:t>riloge 2 te uredbe je treba raven izpostavljenosti hrupu (ekspozicijska raven hrupa), ki ga ustvarjajo zrakoplovi med operacijami, izračunati ob uporabi postopka segmentiranja. Čeprav ECAC Doc. 29 ta postopek omenja, ne navaja postopka za izvedbo takšnih izračunov, zato se priporoča uprava metode segmentiranja, opisane v Technical Manual of the Integrated Noise Model (INM) (Tehnični priročnik za integrirani model hrupa), inačica 6.0, ki je bil objavljen januarja 2002. Ta metoda je na kratko opisana v nadaljevanju.</w:t>
      </w:r>
    </w:p>
    <w:p w14:paraId="58D5D603" w14:textId="77777777" w:rsidR="00A27701" w:rsidRPr="00ED1280" w:rsidRDefault="00A27701" w:rsidP="00ED5B24">
      <w:pPr>
        <w:spacing w:before="60" w:after="60" w:line="240" w:lineRule="atLeast"/>
        <w:rPr>
          <w:rFonts w:cs="Arial"/>
          <w:sz w:val="20"/>
          <w:szCs w:val="20"/>
        </w:rPr>
      </w:pPr>
    </w:p>
    <w:p w14:paraId="1E801FFC" w14:textId="77777777" w:rsidR="00A27701" w:rsidRPr="00ED1280" w:rsidRDefault="00A27701" w:rsidP="00ED5B24">
      <w:pPr>
        <w:spacing w:before="60" w:after="60" w:line="240" w:lineRule="atLeast"/>
        <w:rPr>
          <w:rFonts w:cs="Arial"/>
          <w:sz w:val="20"/>
          <w:szCs w:val="20"/>
        </w:rPr>
      </w:pPr>
      <w:r w:rsidRPr="00ED1280">
        <w:rPr>
          <w:rFonts w:cs="Arial"/>
          <w:sz w:val="20"/>
          <w:szCs w:val="20"/>
        </w:rPr>
        <w:t>Pot leta (pri ravnih in krožnih odsekih) je razdeljena v segmente, od katerih je vsak raven (moč in hitrost sta konstantni). Vsak segment je dolg najmanj 3 m. Za vsak delni lok se izračunajo tri točke s koordinatama x in y. Te tri točke določajo dva prema odseka (segmenta): prva točka je na začetku delnega loka, tretja točka določa končno točko delnega loka, druga točka pa je na njegovi polovici (na sredini).</w:t>
      </w:r>
    </w:p>
    <w:p w14:paraId="3457D9CB" w14:textId="77777777" w:rsidR="00A27701" w:rsidRPr="00ED1280" w:rsidRDefault="00A27701" w:rsidP="00ED5B24">
      <w:pPr>
        <w:spacing w:before="60" w:after="60" w:line="240" w:lineRule="atLeast"/>
        <w:rPr>
          <w:rFonts w:cs="Arial"/>
          <w:sz w:val="20"/>
          <w:szCs w:val="20"/>
        </w:rPr>
      </w:pPr>
    </w:p>
    <w:p w14:paraId="294B1305" w14:textId="77777777" w:rsidR="00A27701" w:rsidRPr="00ED1280" w:rsidRDefault="00A27701" w:rsidP="00ED5B24">
      <w:pPr>
        <w:spacing w:before="60" w:after="60" w:line="240" w:lineRule="atLeast"/>
        <w:rPr>
          <w:rFonts w:cs="Arial"/>
          <w:sz w:val="20"/>
          <w:szCs w:val="20"/>
        </w:rPr>
      </w:pPr>
      <w:r w:rsidRPr="00ED1280">
        <w:rPr>
          <w:rFonts w:cs="Arial"/>
          <w:sz w:val="20"/>
          <w:szCs w:val="20"/>
        </w:rPr>
        <w:t>Za vsakega od odsekov poti leta zrakoplova ali - če je potrebno - za povečani odsek poti leta se določita točka najmanjše oddaljenosti bližajočega se zrakoplova PCPA pravokotno na opazovalca in poševna oddaljenost opazovalca od te PCPA (glej slike).</w:t>
      </w:r>
    </w:p>
    <w:p w14:paraId="40256B3A" w14:textId="77777777" w:rsidR="00A27701" w:rsidRPr="00ED1280" w:rsidRDefault="00A27701" w:rsidP="00ED5B24">
      <w:pPr>
        <w:spacing w:before="60" w:after="60" w:line="240" w:lineRule="atLeast"/>
        <w:rPr>
          <w:rFonts w:cs="Arial"/>
          <w:sz w:val="20"/>
          <w:szCs w:val="20"/>
        </w:rPr>
      </w:pPr>
      <w:r w:rsidRPr="00ED1280">
        <w:rPr>
          <w:rFonts w:cs="Arial"/>
          <w:sz w:val="20"/>
          <w:szCs w:val="20"/>
        </w:rPr>
        <w:t>Slika 1 - Določitev pravokotne točke najmanjše oddaljenosti PCPA od CP na poti leta zrakoplova preletu in poševne razdalje d za odsek P1 P2, če je mesto ocenjevanja CP na odseku (Slika 1), pred odsekom (Slika 2) ali za odsekom (Slika 3).</w:t>
      </w:r>
    </w:p>
    <w:p w14:paraId="768F63B0" w14:textId="77777777" w:rsidR="00A27701" w:rsidRPr="00ED1280" w:rsidRDefault="00A27701" w:rsidP="00A27701">
      <w:pPr>
        <w:spacing w:before="60" w:after="60" w:line="240" w:lineRule="atLeast"/>
        <w:rPr>
          <w:rFonts w:cs="Arial"/>
          <w:sz w:val="20"/>
          <w:szCs w:val="20"/>
        </w:rPr>
      </w:pPr>
    </w:p>
    <w:p w14:paraId="75F04C0C" w14:textId="77777777" w:rsidR="00A27701" w:rsidRPr="00ED1280" w:rsidRDefault="00A27701" w:rsidP="00A27701">
      <w:pPr>
        <w:spacing w:before="60" w:after="60" w:line="240" w:lineRule="atLeast"/>
        <w:rPr>
          <w:rFonts w:cs="Arial"/>
          <w:sz w:val="20"/>
          <w:szCs w:val="20"/>
        </w:rPr>
      </w:pPr>
    </w:p>
    <w:p w14:paraId="1EA264F8" w14:textId="77777777" w:rsidR="00A27701" w:rsidRPr="00ED1280" w:rsidRDefault="00A27701" w:rsidP="00A27701">
      <w:pPr>
        <w:keepNext/>
        <w:spacing w:before="60" w:after="60" w:line="240" w:lineRule="atLeast"/>
        <w:rPr>
          <w:sz w:val="20"/>
          <w:szCs w:val="20"/>
        </w:rPr>
      </w:pPr>
      <w:r w:rsidRPr="00ED1280">
        <w:rPr>
          <w:rFonts w:cs="Arial"/>
          <w:noProof/>
          <w:sz w:val="20"/>
          <w:szCs w:val="20"/>
        </w:rPr>
        <w:lastRenderedPageBreak/>
        <w:drawing>
          <wp:inline distT="0" distB="0" distL="0" distR="0" wp14:anchorId="4DF76962" wp14:editId="2792AEF8">
            <wp:extent cx="3248025" cy="1866900"/>
            <wp:effectExtent l="0" t="0" r="9525" b="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KH Slika 1a.jpg"/>
                    <pic:cNvPicPr/>
                  </pic:nvPicPr>
                  <pic:blipFill>
                    <a:blip r:embed="rId9">
                      <a:extLst>
                        <a:ext uri="{28A0092B-C50C-407E-A947-70E740481C1C}">
                          <a14:useLocalDpi xmlns:a14="http://schemas.microsoft.com/office/drawing/2010/main" val="0"/>
                        </a:ext>
                      </a:extLst>
                    </a:blip>
                    <a:stretch>
                      <a:fillRect/>
                    </a:stretch>
                  </pic:blipFill>
                  <pic:spPr>
                    <a:xfrm>
                      <a:off x="0" y="0"/>
                      <a:ext cx="3248025" cy="1866900"/>
                    </a:xfrm>
                    <a:prstGeom prst="rect">
                      <a:avLst/>
                    </a:prstGeom>
                  </pic:spPr>
                </pic:pic>
              </a:graphicData>
            </a:graphic>
          </wp:inline>
        </w:drawing>
      </w:r>
    </w:p>
    <w:p w14:paraId="57083444" w14:textId="77777777" w:rsidR="00A27701" w:rsidRPr="00ED1280" w:rsidRDefault="00A27701" w:rsidP="009F55CA">
      <w:pPr>
        <w:pStyle w:val="Napis"/>
        <w:jc w:val="both"/>
        <w:outlineLvl w:val="0"/>
        <w:rPr>
          <w:rFonts w:ascii="Arial" w:hAnsi="Arial" w:cs="Arial"/>
          <w:b w:val="0"/>
          <w:color w:val="auto"/>
          <w:sz w:val="20"/>
          <w:szCs w:val="20"/>
          <w:lang w:val="sl-SI"/>
        </w:rPr>
      </w:pPr>
      <w:r w:rsidRPr="00ED1280">
        <w:rPr>
          <w:rFonts w:ascii="Arial" w:hAnsi="Arial" w:cs="Arial"/>
          <w:b w:val="0"/>
          <w:color w:val="auto"/>
          <w:sz w:val="20"/>
          <w:szCs w:val="20"/>
          <w:lang w:val="sl-SI"/>
        </w:rPr>
        <w:t xml:space="preserve">Slika </w:t>
      </w:r>
      <w:r w:rsidRPr="00ED1280">
        <w:rPr>
          <w:rFonts w:ascii="Arial" w:hAnsi="Arial" w:cs="Arial"/>
          <w:b w:val="0"/>
          <w:color w:val="auto"/>
          <w:sz w:val="20"/>
          <w:szCs w:val="20"/>
          <w:lang w:val="sl-SI"/>
        </w:rPr>
        <w:fldChar w:fldCharType="begin"/>
      </w:r>
      <w:r w:rsidRPr="00ED1280">
        <w:rPr>
          <w:rFonts w:ascii="Arial" w:hAnsi="Arial" w:cs="Arial"/>
          <w:b w:val="0"/>
          <w:color w:val="auto"/>
          <w:sz w:val="20"/>
          <w:szCs w:val="20"/>
          <w:lang w:val="sl-SI"/>
        </w:rPr>
        <w:instrText xml:space="preserve"> SEQ Slika \* ARABIC </w:instrText>
      </w:r>
      <w:r w:rsidRPr="00ED1280">
        <w:rPr>
          <w:rFonts w:ascii="Arial" w:hAnsi="Arial" w:cs="Arial"/>
          <w:b w:val="0"/>
          <w:color w:val="auto"/>
          <w:sz w:val="20"/>
          <w:szCs w:val="20"/>
          <w:lang w:val="sl-SI"/>
        </w:rPr>
        <w:fldChar w:fldCharType="separate"/>
      </w:r>
      <w:r w:rsidR="009A08D5" w:rsidRPr="00ED1280">
        <w:rPr>
          <w:rFonts w:ascii="Arial" w:hAnsi="Arial" w:cs="Arial"/>
          <w:b w:val="0"/>
          <w:noProof/>
          <w:color w:val="auto"/>
          <w:sz w:val="20"/>
          <w:szCs w:val="20"/>
          <w:lang w:val="sl-SI"/>
        </w:rPr>
        <w:t>1</w:t>
      </w:r>
      <w:r w:rsidRPr="00ED1280">
        <w:rPr>
          <w:rFonts w:ascii="Arial" w:hAnsi="Arial" w:cs="Arial"/>
          <w:b w:val="0"/>
          <w:color w:val="auto"/>
          <w:sz w:val="20"/>
          <w:szCs w:val="20"/>
          <w:lang w:val="sl-SI"/>
        </w:rPr>
        <w:fldChar w:fldCharType="end"/>
      </w:r>
    </w:p>
    <w:p w14:paraId="70C9FB0D" w14:textId="77777777" w:rsidR="00A27701" w:rsidRPr="00ED1280" w:rsidRDefault="00A27701" w:rsidP="00A27701">
      <w:pPr>
        <w:spacing w:before="60" w:after="60" w:line="240" w:lineRule="atLeast"/>
        <w:rPr>
          <w:rFonts w:cs="Arial"/>
          <w:sz w:val="20"/>
          <w:szCs w:val="20"/>
        </w:rPr>
      </w:pPr>
    </w:p>
    <w:p w14:paraId="0FB12693" w14:textId="77777777" w:rsidR="00A27701" w:rsidRPr="00ED1280" w:rsidRDefault="00A27701" w:rsidP="00A27701">
      <w:pPr>
        <w:keepNext/>
        <w:spacing w:before="60" w:after="60" w:line="240" w:lineRule="atLeast"/>
        <w:rPr>
          <w:sz w:val="20"/>
          <w:szCs w:val="20"/>
        </w:rPr>
      </w:pPr>
      <w:r w:rsidRPr="00ED1280">
        <w:rPr>
          <w:rFonts w:cs="Arial"/>
          <w:noProof/>
          <w:sz w:val="20"/>
          <w:szCs w:val="20"/>
        </w:rPr>
        <w:drawing>
          <wp:inline distT="0" distB="0" distL="0" distR="0" wp14:anchorId="414F15D1" wp14:editId="1204D5D6">
            <wp:extent cx="3276600" cy="1743075"/>
            <wp:effectExtent l="0" t="0" r="0" b="9525"/>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KH Slika 1.b.jpg"/>
                    <pic:cNvPicPr/>
                  </pic:nvPicPr>
                  <pic:blipFill>
                    <a:blip r:embed="rId10">
                      <a:extLst>
                        <a:ext uri="{28A0092B-C50C-407E-A947-70E740481C1C}">
                          <a14:useLocalDpi xmlns:a14="http://schemas.microsoft.com/office/drawing/2010/main" val="0"/>
                        </a:ext>
                      </a:extLst>
                    </a:blip>
                    <a:stretch>
                      <a:fillRect/>
                    </a:stretch>
                  </pic:blipFill>
                  <pic:spPr>
                    <a:xfrm>
                      <a:off x="0" y="0"/>
                      <a:ext cx="3276600" cy="1743075"/>
                    </a:xfrm>
                    <a:prstGeom prst="rect">
                      <a:avLst/>
                    </a:prstGeom>
                  </pic:spPr>
                </pic:pic>
              </a:graphicData>
            </a:graphic>
          </wp:inline>
        </w:drawing>
      </w:r>
    </w:p>
    <w:p w14:paraId="1A218AD4" w14:textId="77777777" w:rsidR="00A27701" w:rsidRPr="00ED1280" w:rsidRDefault="00A27701" w:rsidP="009F55CA">
      <w:pPr>
        <w:pStyle w:val="Napis"/>
        <w:jc w:val="both"/>
        <w:outlineLvl w:val="0"/>
        <w:rPr>
          <w:rFonts w:ascii="Arial" w:hAnsi="Arial" w:cs="Arial"/>
          <w:b w:val="0"/>
          <w:color w:val="auto"/>
          <w:sz w:val="20"/>
          <w:szCs w:val="20"/>
          <w:lang w:val="sl-SI"/>
        </w:rPr>
      </w:pPr>
      <w:r w:rsidRPr="00ED1280">
        <w:rPr>
          <w:rFonts w:ascii="Arial" w:hAnsi="Arial" w:cs="Arial"/>
          <w:b w:val="0"/>
          <w:color w:val="auto"/>
          <w:sz w:val="20"/>
          <w:szCs w:val="20"/>
          <w:lang w:val="sl-SI"/>
        </w:rPr>
        <w:t>Slika 2</w:t>
      </w:r>
    </w:p>
    <w:p w14:paraId="13D7AE0D" w14:textId="77777777" w:rsidR="00A27701" w:rsidRPr="00ED1280" w:rsidRDefault="00A27701" w:rsidP="00A27701">
      <w:pPr>
        <w:spacing w:before="60" w:after="60" w:line="240" w:lineRule="atLeast"/>
        <w:rPr>
          <w:rFonts w:cs="Arial"/>
          <w:sz w:val="20"/>
          <w:szCs w:val="20"/>
        </w:rPr>
      </w:pPr>
    </w:p>
    <w:p w14:paraId="543CE3B1" w14:textId="77777777" w:rsidR="00A27701" w:rsidRPr="00ED1280" w:rsidRDefault="00A27701" w:rsidP="00A27701">
      <w:pPr>
        <w:pStyle w:val="Napis"/>
        <w:jc w:val="both"/>
        <w:rPr>
          <w:rFonts w:ascii="Arial" w:hAnsi="Arial" w:cs="Arial"/>
          <w:b w:val="0"/>
          <w:color w:val="auto"/>
          <w:sz w:val="20"/>
          <w:szCs w:val="20"/>
          <w:lang w:val="sl-SI"/>
        </w:rPr>
      </w:pPr>
      <w:r w:rsidRPr="00ED1280">
        <w:rPr>
          <w:rFonts w:ascii="Arial" w:hAnsi="Arial" w:cs="Arial"/>
          <w:b w:val="0"/>
          <w:noProof/>
          <w:color w:val="auto"/>
          <w:sz w:val="20"/>
          <w:szCs w:val="20"/>
          <w:lang w:val="sl-SI" w:eastAsia="sl-SI"/>
        </w:rPr>
        <w:drawing>
          <wp:inline distT="0" distB="0" distL="0" distR="0" wp14:anchorId="5E8C1D3A" wp14:editId="404A1389">
            <wp:extent cx="3248025" cy="1371600"/>
            <wp:effectExtent l="0" t="0" r="9525" b="0"/>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KH Slika 1.c.jpg"/>
                    <pic:cNvPicPr/>
                  </pic:nvPicPr>
                  <pic:blipFill>
                    <a:blip r:embed="rId11">
                      <a:extLst>
                        <a:ext uri="{28A0092B-C50C-407E-A947-70E740481C1C}">
                          <a14:useLocalDpi xmlns:a14="http://schemas.microsoft.com/office/drawing/2010/main" val="0"/>
                        </a:ext>
                      </a:extLst>
                    </a:blip>
                    <a:stretch>
                      <a:fillRect/>
                    </a:stretch>
                  </pic:blipFill>
                  <pic:spPr>
                    <a:xfrm>
                      <a:off x="0" y="0"/>
                      <a:ext cx="3248025" cy="1371600"/>
                    </a:xfrm>
                    <a:prstGeom prst="rect">
                      <a:avLst/>
                    </a:prstGeom>
                  </pic:spPr>
                </pic:pic>
              </a:graphicData>
            </a:graphic>
          </wp:inline>
        </w:drawing>
      </w:r>
    </w:p>
    <w:p w14:paraId="3EF7D544" w14:textId="77777777" w:rsidR="00A27701" w:rsidRPr="00ED1280" w:rsidRDefault="00A27701" w:rsidP="009F55CA">
      <w:pPr>
        <w:pStyle w:val="Napis"/>
        <w:jc w:val="both"/>
        <w:outlineLvl w:val="0"/>
        <w:rPr>
          <w:rFonts w:ascii="Arial" w:hAnsi="Arial" w:cs="Arial"/>
          <w:b w:val="0"/>
          <w:color w:val="auto"/>
          <w:sz w:val="20"/>
          <w:szCs w:val="20"/>
          <w:lang w:val="sl-SI"/>
        </w:rPr>
      </w:pPr>
      <w:r w:rsidRPr="00ED1280">
        <w:rPr>
          <w:rFonts w:ascii="Arial" w:hAnsi="Arial" w:cs="Arial"/>
          <w:b w:val="0"/>
          <w:color w:val="auto"/>
          <w:sz w:val="20"/>
          <w:szCs w:val="20"/>
          <w:lang w:val="sl-SI"/>
        </w:rPr>
        <w:t>Slika 3</w:t>
      </w:r>
    </w:p>
    <w:p w14:paraId="44BD74FC" w14:textId="77777777" w:rsidR="00A27701" w:rsidRPr="00ED1280" w:rsidRDefault="00A27701" w:rsidP="00ED5B24">
      <w:pPr>
        <w:shd w:val="clear" w:color="auto" w:fill="FFFFFF"/>
        <w:spacing w:before="509" w:line="240" w:lineRule="atLeast"/>
        <w:rPr>
          <w:rFonts w:cs="Arial"/>
          <w:sz w:val="20"/>
          <w:szCs w:val="20"/>
        </w:rPr>
      </w:pPr>
      <w:r w:rsidRPr="00ED1280">
        <w:rPr>
          <w:rFonts w:cs="Arial"/>
          <w:sz w:val="20"/>
          <w:szCs w:val="20"/>
        </w:rPr>
        <w:t>Razdalja d do PCPA določa podatke, ki jih je treba prebrati iz krivulj hrup-moč-oddaljenost (NPD), pa tudi višinski kot. Oddaljenost na horizontalni ravnini med računsko točko CP na tleh in vertikalno projekcijo PCPA določa bočno (lateralno) razdaljo za izračun bočnega (lateralnega) zmanjševanja hrupa (če je pomembno).</w:t>
      </w:r>
    </w:p>
    <w:p w14:paraId="333DB4E0" w14:textId="77777777" w:rsidR="00A27701" w:rsidRPr="00ED1280" w:rsidRDefault="00A27701" w:rsidP="00ED5B24">
      <w:pPr>
        <w:spacing w:before="60" w:after="60" w:line="240" w:lineRule="atLeast"/>
        <w:rPr>
          <w:rFonts w:cs="Arial"/>
          <w:sz w:val="20"/>
          <w:szCs w:val="20"/>
        </w:rPr>
      </w:pPr>
      <w:r w:rsidRPr="00ED1280">
        <w:rPr>
          <w:rFonts w:cs="Arial"/>
          <w:sz w:val="20"/>
          <w:szCs w:val="20"/>
        </w:rPr>
        <w:t>Če se na odseku spreminja višina, se ta določi na naslednji način: če je računska točka CP na odseku, se uporabi višina v točki PCPA (linearna interpolacija); če je točka CP za ali pred odsekom, se uporabi višina v točki odseka, ki je najbliže točki CP.</w:t>
      </w:r>
    </w:p>
    <w:p w14:paraId="6150BA3B" w14:textId="77777777" w:rsidR="00A27701" w:rsidRPr="00ED1280" w:rsidRDefault="00A27701" w:rsidP="00ED5B24">
      <w:pPr>
        <w:spacing w:before="60" w:after="60" w:line="240" w:lineRule="atLeast"/>
        <w:rPr>
          <w:rFonts w:cs="Arial"/>
          <w:sz w:val="20"/>
          <w:szCs w:val="20"/>
        </w:rPr>
      </w:pPr>
      <w:r w:rsidRPr="00ED1280">
        <w:rPr>
          <w:rFonts w:cs="Arial"/>
          <w:sz w:val="20"/>
          <w:szCs w:val="20"/>
        </w:rPr>
        <w:t>Če se na odseku spreminja hitrost, se ta določi na naslednji način: če je računska točka CP na odseku, se uporabi hitrost v točki PCPA (linearna interpolacija); če je točka CP za ali pred odsekom, se uporabi hitrost v točki odseka, ki je najbliže točki CP.</w:t>
      </w:r>
    </w:p>
    <w:p w14:paraId="710566DC" w14:textId="77777777" w:rsidR="00A27701" w:rsidRPr="00ED1280" w:rsidRDefault="00A27701" w:rsidP="00ED5B24">
      <w:pPr>
        <w:spacing w:before="60" w:after="60" w:line="240" w:lineRule="atLeast"/>
        <w:rPr>
          <w:rFonts w:cs="Arial"/>
          <w:sz w:val="20"/>
          <w:szCs w:val="20"/>
        </w:rPr>
      </w:pPr>
    </w:p>
    <w:p w14:paraId="774808AB" w14:textId="77777777" w:rsidR="00A27701" w:rsidRPr="00ED1280" w:rsidRDefault="00A27701" w:rsidP="00ED5B24">
      <w:pPr>
        <w:spacing w:before="60" w:after="60" w:line="240" w:lineRule="atLeast"/>
        <w:rPr>
          <w:rFonts w:cs="Arial"/>
          <w:sz w:val="20"/>
          <w:szCs w:val="20"/>
        </w:rPr>
      </w:pPr>
      <w:r w:rsidRPr="00ED1280">
        <w:rPr>
          <w:rFonts w:cs="Arial"/>
          <w:sz w:val="20"/>
          <w:szCs w:val="20"/>
        </w:rPr>
        <w:t>Če se na odseku spreminja nastavitev moči ali zvočna raven glede na nastavitev moči (</w:t>
      </w:r>
      <w:r w:rsidRPr="00ED1280">
        <w:rPr>
          <w:rFonts w:cs="Arial"/>
          <w:sz w:val="20"/>
          <w:szCs w:val="20"/>
        </w:rPr>
        <w:sym w:font="Symbol" w:char="F044"/>
      </w:r>
      <w:r w:rsidRPr="00ED1280">
        <w:rPr>
          <w:rFonts w:cs="Arial"/>
          <w:sz w:val="20"/>
          <w:szCs w:val="20"/>
          <w:vertAlign w:val="subscript"/>
        </w:rPr>
        <w:sym w:font="Symbol" w:char="F078"/>
      </w:r>
      <w:r w:rsidRPr="00ED1280">
        <w:rPr>
          <w:rFonts w:cs="Arial"/>
          <w:sz w:val="20"/>
          <w:szCs w:val="20"/>
        </w:rPr>
        <w:t xml:space="preserve">), se zvočna raven določi na naslednji način: če je računska točka CP na odseku, se uporabi raven v točki </w:t>
      </w:r>
      <w:r w:rsidRPr="00ED1280">
        <w:rPr>
          <w:rFonts w:cs="Arial"/>
          <w:sz w:val="20"/>
          <w:szCs w:val="20"/>
        </w:rPr>
        <w:lastRenderedPageBreak/>
        <w:t>PCPA (linearna interpolacija); če je točka CP za ali pred odsekom, se uporabi ustrezna raven v točki odseka, ki je najbliže točki CP.</w:t>
      </w:r>
    </w:p>
    <w:p w14:paraId="218186FA" w14:textId="77777777" w:rsidR="00A27701" w:rsidRPr="00ED1280" w:rsidRDefault="00A27701" w:rsidP="00ED5B24">
      <w:pPr>
        <w:spacing w:before="60" w:after="60" w:line="240" w:lineRule="atLeast"/>
        <w:rPr>
          <w:rFonts w:cs="Arial"/>
          <w:sz w:val="20"/>
          <w:szCs w:val="20"/>
        </w:rPr>
      </w:pPr>
    </w:p>
    <w:p w14:paraId="0123EC3B" w14:textId="77777777" w:rsidR="00A27701" w:rsidRPr="00ED1280" w:rsidRDefault="00A27701" w:rsidP="00ED5B24">
      <w:pPr>
        <w:spacing w:before="60" w:after="60" w:line="240" w:lineRule="atLeast"/>
        <w:outlineLvl w:val="0"/>
        <w:rPr>
          <w:rFonts w:cs="Arial"/>
          <w:sz w:val="20"/>
          <w:szCs w:val="20"/>
        </w:rPr>
      </w:pPr>
      <w:r w:rsidRPr="00ED1280">
        <w:rPr>
          <w:rFonts w:cs="Arial"/>
          <w:sz w:val="20"/>
          <w:szCs w:val="20"/>
        </w:rPr>
        <w:t>Delež zvočne energije odseka ali "delež hrupa" se izračuna po modelu, uporabljenem v INM 6.0.</w:t>
      </w:r>
    </w:p>
    <w:p w14:paraId="5A2A4AE1" w14:textId="77777777" w:rsidR="00A27701" w:rsidRPr="00ED1280" w:rsidRDefault="00A27701" w:rsidP="00ED5B24">
      <w:pPr>
        <w:spacing w:before="60" w:after="60" w:line="240" w:lineRule="atLeast"/>
        <w:rPr>
          <w:rFonts w:cs="Arial"/>
          <w:sz w:val="20"/>
          <w:szCs w:val="20"/>
        </w:rPr>
      </w:pPr>
    </w:p>
    <w:p w14:paraId="23878377" w14:textId="77777777" w:rsidR="00A27701" w:rsidRPr="00ED1280" w:rsidRDefault="00A27701" w:rsidP="00ED5B24">
      <w:pPr>
        <w:spacing w:before="60" w:after="60" w:line="240" w:lineRule="atLeast"/>
        <w:rPr>
          <w:rFonts w:cs="Arial"/>
          <w:sz w:val="20"/>
          <w:szCs w:val="20"/>
        </w:rPr>
      </w:pPr>
      <w:r w:rsidRPr="00ED1280">
        <w:rPr>
          <w:rFonts w:cs="Arial"/>
          <w:sz w:val="20"/>
          <w:szCs w:val="20"/>
        </w:rPr>
        <w:t xml:space="preserve">Če se uporabijo standardni podatki iz 3.3.2 (na podlagi </w:t>
      </w:r>
      <w:r w:rsidRPr="00ED1280">
        <w:rPr>
          <w:rFonts w:cs="Arial"/>
          <w:i/>
          <w:sz w:val="20"/>
          <w:szCs w:val="20"/>
        </w:rPr>
        <w:t>L</w:t>
      </w:r>
      <w:r w:rsidRPr="00ED1280">
        <w:rPr>
          <w:rFonts w:cs="Arial"/>
          <w:i/>
          <w:sz w:val="20"/>
          <w:szCs w:val="20"/>
          <w:vertAlign w:val="subscript"/>
        </w:rPr>
        <w:t>A,max</w:t>
      </w:r>
      <w:r w:rsidRPr="00ED1280">
        <w:rPr>
          <w:rFonts w:cs="Arial"/>
          <w:sz w:val="20"/>
          <w:szCs w:val="20"/>
        </w:rPr>
        <w:t xml:space="preserve">), je treba "skalirano oddaljenost" </w:t>
      </w:r>
      <w:r w:rsidRPr="00ED1280">
        <w:rPr>
          <w:rFonts w:cs="Arial"/>
          <w:i/>
          <w:sz w:val="20"/>
          <w:szCs w:val="20"/>
        </w:rPr>
        <w:t>S</w:t>
      </w:r>
      <w:r w:rsidRPr="00ED1280">
        <w:rPr>
          <w:rFonts w:cs="Arial"/>
          <w:i/>
          <w:sz w:val="20"/>
          <w:szCs w:val="20"/>
          <w:vertAlign w:val="subscript"/>
        </w:rPr>
        <w:t>L</w:t>
      </w:r>
      <w:r w:rsidRPr="00ED1280">
        <w:rPr>
          <w:rFonts w:cs="Arial"/>
          <w:sz w:val="20"/>
          <w:szCs w:val="20"/>
        </w:rPr>
        <w:t xml:space="preserve"> po Tehničnem priročniku k INM 6.0 izračunati na naslednji način:</w:t>
      </w:r>
    </w:p>
    <w:p w14:paraId="20CB367D" w14:textId="77777777" w:rsidR="00A27701" w:rsidRPr="00ED1280" w:rsidRDefault="00A27701" w:rsidP="00A27701">
      <w:pPr>
        <w:spacing w:before="60" w:after="60" w:line="240" w:lineRule="atLeast"/>
        <w:rPr>
          <w:rFonts w:cs="Arial"/>
          <w:sz w:val="20"/>
          <w:szCs w:val="20"/>
        </w:rPr>
      </w:pPr>
    </w:p>
    <w:p w14:paraId="2EF60D1D" w14:textId="77777777" w:rsidR="00A27701" w:rsidRPr="00ED1280" w:rsidRDefault="002622D6" w:rsidP="00A27701">
      <w:pPr>
        <w:spacing w:before="60" w:after="60" w:line="240" w:lineRule="atLeast"/>
        <w:rPr>
          <w:rFonts w:cs="Arial"/>
          <w:sz w:val="20"/>
          <w:szCs w:val="20"/>
        </w:rPr>
      </w:pPr>
      <m:oMathPara>
        <m:oMath>
          <m:sSub>
            <m:sSubPr>
              <m:ctrlPr>
                <w:rPr>
                  <w:rFonts w:ascii="Cambria Math" w:hAnsi="Cambria Math" w:cs="Arial"/>
                  <w:i/>
                  <w:sz w:val="20"/>
                  <w:szCs w:val="20"/>
                </w:rPr>
              </m:ctrlPr>
            </m:sSubPr>
            <m:e>
              <m:r>
                <w:rPr>
                  <w:rFonts w:ascii="Cambria Math" w:hAnsi="Cambria Math" w:cs="Arial"/>
                  <w:sz w:val="20"/>
                  <w:szCs w:val="20"/>
                </w:rPr>
                <m:t>S</m:t>
              </m:r>
            </m:e>
            <m:sub>
              <m:r>
                <w:rPr>
                  <w:rFonts w:ascii="Cambria Math" w:hAnsi="Cambria Math" w:cs="Arial"/>
                  <w:sz w:val="20"/>
                  <w:szCs w:val="20"/>
                </w:rPr>
                <m:t>L</m:t>
              </m:r>
            </m:sub>
          </m:sSub>
          <m:r>
            <w:rPr>
              <w:rFonts w:ascii="Cambria Math" w:hAnsi="Cambria Math" w:cs="Arial"/>
              <w:sz w:val="20"/>
              <w:szCs w:val="20"/>
            </w:rPr>
            <m:t xml:space="preserve">= </m:t>
          </m:r>
          <m:f>
            <m:fPr>
              <m:ctrlPr>
                <w:rPr>
                  <w:rFonts w:ascii="Cambria Math" w:hAnsi="Cambria Math" w:cs="Arial"/>
                  <w:i/>
                  <w:sz w:val="20"/>
                  <w:szCs w:val="20"/>
                </w:rPr>
              </m:ctrlPr>
            </m:fPr>
            <m:num>
              <m:r>
                <w:rPr>
                  <w:rFonts w:ascii="Cambria Math" w:hAnsi="Cambria Math" w:cs="Arial"/>
                  <w:sz w:val="20"/>
                  <w:szCs w:val="20"/>
                </w:rPr>
                <m:t>2</m:t>
              </m:r>
            </m:num>
            <m:den>
              <m:r>
                <w:rPr>
                  <w:rFonts w:ascii="Cambria Math" w:hAnsi="Cambria Math" w:cs="Arial"/>
                  <w:sz w:val="20"/>
                  <w:szCs w:val="20"/>
                </w:rPr>
                <m:t>π</m:t>
              </m:r>
            </m:den>
          </m:f>
          <m:r>
            <w:rPr>
              <w:rFonts w:ascii="Cambria Math" w:hAnsi="Cambria Math" w:cs="Arial"/>
              <w:sz w:val="20"/>
              <w:szCs w:val="20"/>
            </w:rPr>
            <m:t>∙v∙τ</m:t>
          </m:r>
        </m:oMath>
      </m:oMathPara>
    </w:p>
    <w:p w14:paraId="3061D1C0" w14:textId="77777777" w:rsidR="00A27701" w:rsidRPr="00ED1280" w:rsidRDefault="00A27701" w:rsidP="00A27701">
      <w:pPr>
        <w:rPr>
          <w:rFonts w:cs="Arial"/>
          <w:sz w:val="20"/>
          <w:szCs w:val="20"/>
        </w:rPr>
      </w:pPr>
      <w:r w:rsidRPr="00ED1280">
        <w:rPr>
          <w:rFonts w:cs="Arial"/>
          <w:sz w:val="20"/>
          <w:szCs w:val="20"/>
        </w:rPr>
        <w:t>pri čemer je:</w:t>
      </w:r>
    </w:p>
    <w:p w14:paraId="33B87FC7" w14:textId="77777777" w:rsidR="00A27701" w:rsidRPr="00ED1280" w:rsidRDefault="00A27701" w:rsidP="00A27701">
      <w:pPr>
        <w:rPr>
          <w:rFonts w:cs="Arial"/>
          <w:sz w:val="20"/>
          <w:szCs w:val="20"/>
        </w:rPr>
      </w:pPr>
      <w:r w:rsidRPr="007C3EE5">
        <w:rPr>
          <w:rFonts w:ascii="Cambria Math" w:hAnsi="Cambria Math" w:cs="Arial"/>
          <w:i/>
          <w:sz w:val="20"/>
          <w:szCs w:val="20"/>
        </w:rPr>
        <w:t>v</w:t>
      </w:r>
      <w:r w:rsidRPr="00ED1280">
        <w:rPr>
          <w:rFonts w:cs="Arial"/>
          <w:sz w:val="20"/>
          <w:szCs w:val="20"/>
        </w:rPr>
        <w:tab/>
        <w:t>dejanska hitrost v m/s in</w:t>
      </w:r>
    </w:p>
    <w:p w14:paraId="480AC4A4" w14:textId="77777777" w:rsidR="00A27701" w:rsidRPr="00ED1280" w:rsidRDefault="00A27701" w:rsidP="00A27701">
      <w:pPr>
        <w:rPr>
          <w:rFonts w:cs="Arial"/>
          <w:sz w:val="20"/>
          <w:szCs w:val="20"/>
        </w:rPr>
      </w:pPr>
      <w:r w:rsidRPr="00ED1280">
        <w:rPr>
          <w:rFonts w:cs="Arial"/>
          <w:i/>
          <w:sz w:val="20"/>
          <w:szCs w:val="20"/>
        </w:rPr>
        <w:sym w:font="Symbol" w:char="F074"/>
      </w:r>
      <w:r w:rsidRPr="00ED1280">
        <w:rPr>
          <w:rFonts w:cs="Arial"/>
          <w:sz w:val="20"/>
          <w:szCs w:val="20"/>
        </w:rPr>
        <w:tab/>
        <w:t>trajanje preleta v sekundah.</w:t>
      </w:r>
    </w:p>
    <w:p w14:paraId="6026AF21" w14:textId="77777777" w:rsidR="00A27701" w:rsidRPr="00ED1280" w:rsidRDefault="00A27701" w:rsidP="00A27701">
      <w:pPr>
        <w:rPr>
          <w:rFonts w:cs="Arial"/>
          <w:sz w:val="20"/>
          <w:szCs w:val="20"/>
        </w:rPr>
      </w:pPr>
    </w:p>
    <w:p w14:paraId="47195FE0" w14:textId="77777777" w:rsidR="00A27701" w:rsidRPr="00ED1280" w:rsidRDefault="00A27701" w:rsidP="00ED5B24">
      <w:pPr>
        <w:spacing w:line="240" w:lineRule="atLeast"/>
        <w:rPr>
          <w:rFonts w:cs="Arial"/>
          <w:sz w:val="20"/>
          <w:szCs w:val="20"/>
        </w:rPr>
      </w:pPr>
      <w:r w:rsidRPr="00ED1280">
        <w:rPr>
          <w:rFonts w:cs="Arial"/>
          <w:sz w:val="20"/>
          <w:szCs w:val="20"/>
        </w:rPr>
        <w:t>"Skalirana oddaljenost" se uvede za zagotovitev, da je skupna izpostavljenost (ekspozicija), dobljena iz izračuna "deleža hrupa", v skladu s podatki v NPD.</w:t>
      </w:r>
    </w:p>
    <w:p w14:paraId="337FFAE1" w14:textId="77777777" w:rsidR="00A27701" w:rsidRPr="00ED1280" w:rsidRDefault="00A27701" w:rsidP="00ED5B24">
      <w:pPr>
        <w:spacing w:line="240" w:lineRule="atLeast"/>
        <w:rPr>
          <w:rFonts w:cs="Arial"/>
          <w:sz w:val="20"/>
          <w:szCs w:val="20"/>
        </w:rPr>
      </w:pPr>
    </w:p>
    <w:p w14:paraId="4FC84FCC" w14:textId="77777777" w:rsidR="00A27701" w:rsidRPr="00ED1280" w:rsidRDefault="00A27701" w:rsidP="00ED5B24">
      <w:pPr>
        <w:spacing w:line="240" w:lineRule="atLeast"/>
        <w:rPr>
          <w:rFonts w:cs="Arial"/>
          <w:sz w:val="20"/>
          <w:szCs w:val="20"/>
        </w:rPr>
      </w:pPr>
      <w:r w:rsidRPr="00ED1280">
        <w:rPr>
          <w:rFonts w:cs="Arial"/>
          <w:sz w:val="20"/>
          <w:szCs w:val="20"/>
        </w:rPr>
        <w:t>Raven hrupnega dogodka celotnega preleta se izračuna s seštetjem ravni zvočnih dogodkov posameznih odsekov na energetski podlagi.</w:t>
      </w:r>
    </w:p>
    <w:p w14:paraId="52AA1894" w14:textId="77777777" w:rsidR="00A27701" w:rsidRPr="00ED1280" w:rsidRDefault="00A27701" w:rsidP="00ED5B24">
      <w:pPr>
        <w:spacing w:line="240" w:lineRule="atLeast"/>
        <w:rPr>
          <w:rFonts w:cs="Arial"/>
          <w:sz w:val="20"/>
          <w:szCs w:val="20"/>
        </w:rPr>
      </w:pPr>
    </w:p>
    <w:p w14:paraId="627DCCF1" w14:textId="77777777" w:rsidR="00A27701" w:rsidRPr="00ED1280" w:rsidRDefault="00A27701" w:rsidP="00ED5B24">
      <w:pPr>
        <w:spacing w:line="240" w:lineRule="atLeast"/>
        <w:outlineLvl w:val="0"/>
        <w:rPr>
          <w:rFonts w:cs="Arial"/>
          <w:sz w:val="20"/>
          <w:szCs w:val="20"/>
        </w:rPr>
      </w:pPr>
      <w:r w:rsidRPr="00ED1280">
        <w:rPr>
          <w:rFonts w:cs="Arial"/>
          <w:sz w:val="20"/>
          <w:szCs w:val="20"/>
        </w:rPr>
        <w:t>2.4.3 Izračun skupne ravni hrupa</w:t>
      </w:r>
    </w:p>
    <w:p w14:paraId="0F2C17F7" w14:textId="77777777" w:rsidR="00A27701" w:rsidRPr="00ED1280" w:rsidRDefault="00A27701" w:rsidP="00ED5B24">
      <w:pPr>
        <w:spacing w:line="240" w:lineRule="atLeast"/>
        <w:rPr>
          <w:rFonts w:cs="Arial"/>
          <w:sz w:val="20"/>
          <w:szCs w:val="20"/>
        </w:rPr>
      </w:pPr>
    </w:p>
    <w:p w14:paraId="29A00D1D" w14:textId="77777777" w:rsidR="00A27701" w:rsidRPr="00ED1280" w:rsidRDefault="00A27701" w:rsidP="00ED5B24">
      <w:pPr>
        <w:spacing w:line="240" w:lineRule="atLeast"/>
        <w:rPr>
          <w:rFonts w:cs="Arial"/>
          <w:sz w:val="20"/>
          <w:szCs w:val="20"/>
        </w:rPr>
      </w:pPr>
      <w:r w:rsidRPr="00ED1280">
        <w:rPr>
          <w:rFonts w:cs="Arial"/>
          <w:sz w:val="20"/>
          <w:szCs w:val="20"/>
        </w:rPr>
        <w:t>Preden se določi izpostavljenost hrupu v računski točki zaradi celotnega prometa, je treba izračunati raven izpostavljenosti hrupu (</w:t>
      </w:r>
      <w:r w:rsidRPr="00ED1280">
        <w:rPr>
          <w:rFonts w:cs="Arial"/>
          <w:i/>
          <w:sz w:val="20"/>
          <w:szCs w:val="20"/>
        </w:rPr>
        <w:t>SEL</w:t>
      </w:r>
      <w:r w:rsidRPr="00ED1280">
        <w:rPr>
          <w:rFonts w:cs="Arial"/>
          <w:sz w:val="20"/>
          <w:szCs w:val="20"/>
        </w:rPr>
        <w:t>) za vsako posamezno operacijo zrakoplova na naslednji način:</w:t>
      </w:r>
    </w:p>
    <w:p w14:paraId="7C23D5B7" w14:textId="77777777" w:rsidR="00A27701" w:rsidRPr="00ED1280" w:rsidRDefault="00A27701" w:rsidP="00A27701">
      <w:pPr>
        <w:rPr>
          <w:rFonts w:cs="Arial"/>
          <w:sz w:val="20"/>
          <w:szCs w:val="20"/>
        </w:rPr>
      </w:pPr>
    </w:p>
    <w:p w14:paraId="05CAD8ED" w14:textId="77777777" w:rsidR="00A27701" w:rsidRPr="00ED1280" w:rsidRDefault="00A27701" w:rsidP="001C3AD4">
      <w:pPr>
        <w:pStyle w:val="Odstavekseznama"/>
        <w:numPr>
          <w:ilvl w:val="0"/>
          <w:numId w:val="21"/>
        </w:numPr>
        <w:jc w:val="both"/>
        <w:rPr>
          <w:rFonts w:ascii="Arial" w:hAnsi="Arial" w:cs="Arial"/>
          <w:sz w:val="20"/>
          <w:szCs w:val="20"/>
          <w:lang w:val="sl-SI"/>
        </w:rPr>
      </w:pPr>
      <w:r w:rsidRPr="00ED1280">
        <w:rPr>
          <w:rFonts w:ascii="Arial" w:hAnsi="Arial" w:cs="Arial"/>
          <w:sz w:val="20"/>
          <w:szCs w:val="20"/>
          <w:lang w:val="sl-SI"/>
        </w:rPr>
        <w:t xml:space="preserve">če izračuni temeljijo na podatkih za </w:t>
      </w:r>
      <w:r w:rsidRPr="00ED1280">
        <w:rPr>
          <w:rFonts w:ascii="Arial" w:hAnsi="Arial" w:cs="Arial"/>
          <w:i/>
          <w:sz w:val="20"/>
          <w:szCs w:val="20"/>
          <w:lang w:val="sl-SI"/>
        </w:rPr>
        <w:t>SEL</w:t>
      </w:r>
      <w:r w:rsidRPr="00ED1280">
        <w:rPr>
          <w:rFonts w:ascii="Arial" w:hAnsi="Arial" w:cs="Arial"/>
          <w:sz w:val="20"/>
          <w:szCs w:val="20"/>
          <w:lang w:val="sl-SI"/>
        </w:rPr>
        <w:t xml:space="preserve"> v NFD za referenčno hitrost (navadno 160 vozlov za reaktivni zrakoplov in 80 vozlov za majhna propelerska letala), velja:</w:t>
      </w:r>
    </w:p>
    <w:p w14:paraId="51F0B0EC" w14:textId="77777777" w:rsidR="00A27701" w:rsidRPr="00ED1280" w:rsidRDefault="00A27701" w:rsidP="00A27701">
      <w:pPr>
        <w:ind w:left="720"/>
        <w:rPr>
          <w:rFonts w:cs="Arial"/>
          <w:i/>
          <w:sz w:val="20"/>
          <w:szCs w:val="20"/>
        </w:rPr>
      </w:pPr>
    </w:p>
    <w:p w14:paraId="19C029C0" w14:textId="77777777" w:rsidR="00A27701" w:rsidRPr="00ED1280" w:rsidRDefault="002622D6" w:rsidP="00A27701">
      <w:pPr>
        <w:rPr>
          <w:rFonts w:eastAsiaTheme="minorEastAsia" w:cs="Arial"/>
          <w:i/>
          <w:sz w:val="20"/>
          <w:szCs w:val="20"/>
        </w:rPr>
      </w:pPr>
      <m:oMathPara>
        <m:oMath>
          <m:sSub>
            <m:sSubPr>
              <m:ctrlPr>
                <w:rPr>
                  <w:rFonts w:ascii="Cambria Math" w:hAnsi="Cambria Math" w:cs="Arial"/>
                  <w:i/>
                  <w:sz w:val="20"/>
                  <w:szCs w:val="20"/>
                </w:rPr>
              </m:ctrlPr>
            </m:sSubPr>
            <m:e>
              <m:r>
                <w:rPr>
                  <w:rFonts w:ascii="Cambria Math" w:hAnsi="Cambria Math" w:cs="Arial"/>
                  <w:sz w:val="20"/>
                  <w:szCs w:val="20"/>
                </w:rPr>
                <m:t>SEL</m:t>
              </m:r>
            </m:e>
            <m:sub>
              <m:d>
                <m:dPr>
                  <m:ctrlPr>
                    <w:rPr>
                      <w:rFonts w:ascii="Cambria Math" w:hAnsi="Cambria Math" w:cs="Arial"/>
                      <w:i/>
                      <w:sz w:val="20"/>
                      <w:szCs w:val="20"/>
                    </w:rPr>
                  </m:ctrlPr>
                </m:dPr>
                <m:e>
                  <m:r>
                    <w:rPr>
                      <w:rFonts w:ascii="Cambria Math" w:hAnsi="Cambria Math" w:cs="Arial"/>
                      <w:sz w:val="20"/>
                      <w:szCs w:val="20"/>
                    </w:rPr>
                    <m:t>x,y</m:t>
                  </m:r>
                </m:e>
              </m:d>
            </m:sub>
          </m:sSub>
          <m:r>
            <w:rPr>
              <w:rFonts w:ascii="Cambria Math" w:hAnsi="Cambria Math" w:cs="Arial"/>
              <w:sz w:val="20"/>
              <w:szCs w:val="20"/>
            </w:rPr>
            <m:t>=SEL</m:t>
          </m:r>
          <m:sSub>
            <m:sSubPr>
              <m:ctrlPr>
                <w:rPr>
                  <w:rFonts w:ascii="Cambria Math" w:hAnsi="Cambria Math" w:cs="Arial"/>
                  <w:i/>
                  <w:sz w:val="20"/>
                  <w:szCs w:val="20"/>
                </w:rPr>
              </m:ctrlPr>
            </m:sSubPr>
            <m:e>
              <m:d>
                <m:dPr>
                  <m:ctrlPr>
                    <w:rPr>
                      <w:rFonts w:ascii="Cambria Math" w:hAnsi="Cambria Math" w:cs="Arial"/>
                      <w:i/>
                      <w:sz w:val="20"/>
                      <w:szCs w:val="20"/>
                    </w:rPr>
                  </m:ctrlPr>
                </m:dPr>
                <m:e>
                  <m:r>
                    <w:rPr>
                      <w:rFonts w:ascii="Cambria Math" w:hAnsi="Cambria Math" w:cs="Arial"/>
                      <w:i/>
                      <w:sz w:val="20"/>
                      <w:szCs w:val="20"/>
                    </w:rPr>
                    <w:sym w:font="Symbol" w:char="F078"/>
                  </m:r>
                  <m:r>
                    <w:rPr>
                      <w:rFonts w:ascii="Cambria Math" w:hAnsi="Cambria Math" w:cs="Arial"/>
                      <w:sz w:val="20"/>
                      <w:szCs w:val="20"/>
                    </w:rPr>
                    <m:t>d</m:t>
                  </m:r>
                </m:e>
              </m:d>
            </m:e>
            <m:sub>
              <m:r>
                <w:rPr>
                  <w:rFonts w:ascii="Cambria Math" w:hAnsi="Cambria Math" w:cs="Arial"/>
                  <w:sz w:val="20"/>
                  <w:szCs w:val="20"/>
                </w:rPr>
                <m:t>v,ref</m:t>
              </m:r>
            </m:sub>
          </m:sSub>
          <m:r>
            <w:rPr>
              <w:rFonts w:ascii="Cambria Math" w:hAnsi="Cambria Math" w:cs="Arial"/>
              <w:sz w:val="20"/>
              <w:szCs w:val="20"/>
            </w:rPr>
            <m:t>-</m:t>
          </m:r>
          <m:r>
            <w:rPr>
              <w:rFonts w:ascii="Cambria Math" w:hAnsi="Cambria Math" w:cs="Arial"/>
              <w:i/>
              <w:sz w:val="20"/>
              <w:szCs w:val="20"/>
            </w:rPr>
            <w:sym w:font="Symbol" w:char="F04C"/>
          </m:r>
          <m:d>
            <m:dPr>
              <m:ctrlPr>
                <w:rPr>
                  <w:rFonts w:ascii="Cambria Math" w:hAnsi="Cambria Math" w:cs="Arial"/>
                  <w:i/>
                  <w:sz w:val="20"/>
                  <w:szCs w:val="20"/>
                </w:rPr>
              </m:ctrlPr>
            </m:dPr>
            <m:e>
              <m:r>
                <w:rPr>
                  <w:rFonts w:ascii="Cambria Math" w:hAnsi="Cambria Math" w:cs="Arial"/>
                  <w:i/>
                  <w:sz w:val="20"/>
                  <w:szCs w:val="20"/>
                </w:rPr>
                <w:sym w:font="Symbol" w:char="F062"/>
              </m:r>
              <m:r>
                <w:rPr>
                  <w:rFonts w:ascii="Cambria Math" w:hAnsi="Cambria Math" w:cs="Arial"/>
                  <w:sz w:val="20"/>
                  <w:szCs w:val="20"/>
                </w:rPr>
                <m:t>,l</m:t>
              </m:r>
            </m:e>
          </m:d>
          <m:r>
            <w:rPr>
              <w:rFonts w:ascii="Cambria Math" w:hAnsi="Cambria Math" w:cs="Arial"/>
              <w:sz w:val="20"/>
              <w:szCs w:val="20"/>
            </w:rPr>
            <m:t>+</m:t>
          </m:r>
          <m:sSub>
            <m:sSubPr>
              <m:ctrlPr>
                <w:rPr>
                  <w:rFonts w:ascii="Cambria Math" w:hAnsi="Cambria Math" w:cs="Arial"/>
                  <w:i/>
                  <w:sz w:val="20"/>
                  <w:szCs w:val="20"/>
                </w:rPr>
              </m:ctrlPr>
            </m:sSubPr>
            <m:e>
              <m:r>
                <w:rPr>
                  <w:rFonts w:ascii="Cambria Math" w:hAnsi="Cambria Math" w:cs="Arial"/>
                  <w:i/>
                  <w:sz w:val="20"/>
                  <w:szCs w:val="20"/>
                </w:rPr>
                <w:sym w:font="Symbol" w:char="F044"/>
              </m:r>
            </m:e>
            <m:sub>
              <m:r>
                <w:rPr>
                  <w:rFonts w:ascii="Cambria Math" w:hAnsi="Cambria Math" w:cs="Arial"/>
                  <w:sz w:val="20"/>
                  <w:szCs w:val="20"/>
                </w:rPr>
                <m:t>L</m:t>
              </m:r>
            </m:sub>
          </m:sSub>
          <m:r>
            <w:rPr>
              <w:rFonts w:ascii="Cambria Math" w:hAnsi="Cambria Math" w:cs="Arial"/>
              <w:sz w:val="20"/>
              <w:szCs w:val="20"/>
            </w:rPr>
            <m:t>+</m:t>
          </m:r>
          <m:sSub>
            <m:sSubPr>
              <m:ctrlPr>
                <w:rPr>
                  <w:rFonts w:ascii="Cambria Math" w:hAnsi="Cambria Math" w:cs="Arial"/>
                  <w:i/>
                  <w:sz w:val="20"/>
                  <w:szCs w:val="20"/>
                </w:rPr>
              </m:ctrlPr>
            </m:sSubPr>
            <m:e>
              <m:r>
                <w:rPr>
                  <w:rFonts w:ascii="Cambria Math" w:hAnsi="Cambria Math" w:cs="Arial"/>
                  <w:i/>
                  <w:sz w:val="20"/>
                  <w:szCs w:val="20"/>
                </w:rPr>
                <w:sym w:font="Symbol" w:char="F044"/>
              </m:r>
            </m:e>
            <m:sub>
              <m:r>
                <w:rPr>
                  <w:rFonts w:ascii="Cambria Math" w:hAnsi="Cambria Math" w:cs="Arial"/>
                  <w:sz w:val="20"/>
                  <w:szCs w:val="20"/>
                </w:rPr>
                <m:t>V</m:t>
              </m:r>
            </m:sub>
          </m:sSub>
          <m:r>
            <w:rPr>
              <w:rFonts w:ascii="Cambria Math" w:hAnsi="Cambria Math" w:cs="Arial"/>
              <w:sz w:val="20"/>
              <w:szCs w:val="20"/>
            </w:rPr>
            <m:t>+</m:t>
          </m:r>
          <m:sSub>
            <m:sSubPr>
              <m:ctrlPr>
                <w:rPr>
                  <w:rFonts w:ascii="Cambria Math" w:hAnsi="Cambria Math" w:cs="Arial"/>
                  <w:i/>
                  <w:sz w:val="20"/>
                  <w:szCs w:val="20"/>
                </w:rPr>
              </m:ctrlPr>
            </m:sSubPr>
            <m:e>
              <m:r>
                <w:rPr>
                  <w:rFonts w:ascii="Cambria Math" w:hAnsi="Cambria Math" w:cs="Arial"/>
                  <w:i/>
                  <w:sz w:val="20"/>
                  <w:szCs w:val="20"/>
                </w:rPr>
                <w:sym w:font="Symbol" w:char="F044"/>
              </m:r>
            </m:e>
            <m:sub>
              <m:r>
                <w:rPr>
                  <w:rFonts w:ascii="Cambria Math" w:hAnsi="Cambria Math" w:cs="Arial"/>
                  <w:sz w:val="20"/>
                  <w:szCs w:val="20"/>
                </w:rPr>
                <m:t>F</m:t>
              </m:r>
            </m:sub>
          </m:sSub>
        </m:oMath>
      </m:oMathPara>
    </w:p>
    <w:p w14:paraId="7C0E6052" w14:textId="77777777" w:rsidR="00A27701" w:rsidRPr="00ED1280" w:rsidRDefault="00A27701" w:rsidP="00A27701">
      <w:pPr>
        <w:rPr>
          <w:rFonts w:eastAsiaTheme="minorEastAsia" w:cs="Arial"/>
          <w:sz w:val="20"/>
          <w:szCs w:val="20"/>
        </w:rPr>
      </w:pPr>
    </w:p>
    <w:p w14:paraId="4E92251F" w14:textId="77777777" w:rsidR="00A27701" w:rsidRPr="00ED1280" w:rsidRDefault="00A27701" w:rsidP="001C3AD4">
      <w:pPr>
        <w:pStyle w:val="Odstavekseznama"/>
        <w:numPr>
          <w:ilvl w:val="0"/>
          <w:numId w:val="21"/>
        </w:numPr>
        <w:jc w:val="both"/>
        <w:rPr>
          <w:rFonts w:ascii="Arial" w:hAnsi="Arial" w:cs="Arial"/>
          <w:sz w:val="20"/>
          <w:szCs w:val="20"/>
          <w:lang w:val="sl-SI"/>
        </w:rPr>
      </w:pPr>
      <w:r w:rsidRPr="00ED1280">
        <w:rPr>
          <w:rFonts w:ascii="Arial" w:hAnsi="Arial" w:cs="Arial"/>
          <w:sz w:val="20"/>
          <w:szCs w:val="20"/>
          <w:lang w:val="sl-SI"/>
        </w:rPr>
        <w:t xml:space="preserve">če izračuni temeljijo na podatkih NFD za </w:t>
      </w:r>
      <w:r w:rsidRPr="00ED1280">
        <w:rPr>
          <w:rFonts w:ascii="Arial" w:hAnsi="Arial" w:cs="Arial"/>
          <w:i/>
          <w:sz w:val="20"/>
          <w:szCs w:val="20"/>
          <w:lang w:val="sl-SI"/>
        </w:rPr>
        <w:t>L</w:t>
      </w:r>
      <w:r w:rsidRPr="00ED1280">
        <w:rPr>
          <w:rFonts w:ascii="Arial" w:hAnsi="Arial" w:cs="Arial"/>
          <w:i/>
          <w:sz w:val="20"/>
          <w:szCs w:val="20"/>
          <w:vertAlign w:val="subscript"/>
          <w:lang w:val="sl-SI"/>
        </w:rPr>
        <w:t>A,max</w:t>
      </w:r>
      <w:r w:rsidRPr="00ED1280">
        <w:rPr>
          <w:rFonts w:ascii="Arial" w:hAnsi="Arial" w:cs="Arial"/>
          <w:sz w:val="20"/>
          <w:szCs w:val="20"/>
          <w:vertAlign w:val="subscript"/>
          <w:lang w:val="sl-SI"/>
        </w:rPr>
        <w:t xml:space="preserve"> </w:t>
      </w:r>
      <w:r w:rsidRPr="00ED1280">
        <w:rPr>
          <w:rFonts w:ascii="Arial" w:hAnsi="Arial" w:cs="Arial"/>
          <w:sz w:val="20"/>
          <w:szCs w:val="20"/>
          <w:lang w:val="sl-SI"/>
        </w:rPr>
        <w:t>(standardni podatki iz točke 3.3.2), velja:</w:t>
      </w:r>
    </w:p>
    <w:p w14:paraId="57A6EF80" w14:textId="77777777" w:rsidR="00A27701" w:rsidRPr="00ED1280" w:rsidRDefault="00A27701" w:rsidP="00A27701">
      <w:pPr>
        <w:pStyle w:val="Odstavekseznama"/>
        <w:jc w:val="both"/>
        <w:rPr>
          <w:rFonts w:ascii="Arial" w:hAnsi="Arial" w:cs="Arial"/>
          <w:sz w:val="20"/>
          <w:szCs w:val="20"/>
          <w:lang w:val="sl-SI"/>
        </w:rPr>
      </w:pPr>
    </w:p>
    <w:p w14:paraId="3A3EE827" w14:textId="77777777" w:rsidR="00A27701" w:rsidRPr="00ED1280" w:rsidRDefault="002622D6" w:rsidP="00A27701">
      <w:pPr>
        <w:pStyle w:val="Odstavekseznama"/>
        <w:jc w:val="both"/>
        <w:rPr>
          <w:rFonts w:ascii="Arial" w:eastAsiaTheme="minorEastAsia" w:hAnsi="Arial" w:cs="Arial"/>
          <w:sz w:val="20"/>
          <w:szCs w:val="20"/>
          <w:lang w:val="sl-SI"/>
        </w:rPr>
      </w:pPr>
      <m:oMathPara>
        <m:oMath>
          <m:sSub>
            <m:sSubPr>
              <m:ctrlPr>
                <w:rPr>
                  <w:rFonts w:ascii="Cambria Math" w:hAnsi="Cambria Math" w:cs="Arial"/>
                  <w:i/>
                  <w:sz w:val="20"/>
                  <w:szCs w:val="20"/>
                  <w:lang w:val="sl-SI"/>
                </w:rPr>
              </m:ctrlPr>
            </m:sSubPr>
            <m:e>
              <m:r>
                <w:rPr>
                  <w:rFonts w:ascii="Cambria Math" w:hAnsi="Cambria Math" w:cs="Arial"/>
                  <w:sz w:val="20"/>
                  <w:szCs w:val="20"/>
                  <w:lang w:val="sl-SI"/>
                </w:rPr>
                <m:t>SEL</m:t>
              </m:r>
            </m:e>
            <m:sub>
              <m:d>
                <m:dPr>
                  <m:ctrlPr>
                    <w:rPr>
                      <w:rFonts w:ascii="Cambria Math" w:hAnsi="Cambria Math" w:cs="Arial"/>
                      <w:i/>
                      <w:sz w:val="20"/>
                      <w:szCs w:val="20"/>
                      <w:lang w:val="sl-SI"/>
                    </w:rPr>
                  </m:ctrlPr>
                </m:dPr>
                <m:e>
                  <m:r>
                    <w:rPr>
                      <w:rFonts w:ascii="Cambria Math" w:hAnsi="Cambria Math" w:cs="Arial"/>
                      <w:sz w:val="20"/>
                      <w:szCs w:val="20"/>
                      <w:lang w:val="sl-SI"/>
                    </w:rPr>
                    <m:t>x,y</m:t>
                  </m:r>
                </m:e>
              </m:d>
            </m:sub>
          </m:sSub>
          <m:r>
            <w:rPr>
              <w:rFonts w:ascii="Cambria Math" w:hAnsi="Cambria Math" w:cs="Arial"/>
              <w:sz w:val="20"/>
              <w:szCs w:val="20"/>
              <w:lang w:val="sl-SI"/>
            </w:rPr>
            <m:t>=</m:t>
          </m:r>
          <m:sSub>
            <m:sSubPr>
              <m:ctrlPr>
                <w:rPr>
                  <w:rFonts w:ascii="Cambria Math" w:hAnsi="Cambria Math" w:cs="Arial"/>
                  <w:i/>
                  <w:sz w:val="20"/>
                  <w:szCs w:val="20"/>
                  <w:lang w:val="sl-SI"/>
                </w:rPr>
              </m:ctrlPr>
            </m:sSubPr>
            <m:e>
              <m:r>
                <w:rPr>
                  <w:rFonts w:ascii="Cambria Math" w:hAnsi="Cambria Math" w:cs="Arial"/>
                  <w:sz w:val="20"/>
                  <w:szCs w:val="20"/>
                  <w:lang w:val="sl-SI"/>
                </w:rPr>
                <m:t>L</m:t>
              </m:r>
            </m:e>
            <m:sub>
              <m:r>
                <w:rPr>
                  <w:rFonts w:ascii="Cambria Math" w:hAnsi="Cambria Math" w:cs="Arial"/>
                  <w:sz w:val="20"/>
                  <w:szCs w:val="20"/>
                  <w:lang w:val="sl-SI"/>
                </w:rPr>
                <m:t>A</m:t>
              </m:r>
            </m:sub>
          </m:sSub>
          <m:d>
            <m:dPr>
              <m:ctrlPr>
                <w:rPr>
                  <w:rFonts w:ascii="Cambria Math" w:hAnsi="Cambria Math" w:cs="Arial"/>
                  <w:i/>
                  <w:sz w:val="20"/>
                  <w:szCs w:val="20"/>
                  <w:lang w:val="sl-SI"/>
                </w:rPr>
              </m:ctrlPr>
            </m:dPr>
            <m:e>
              <m:r>
                <w:rPr>
                  <w:rFonts w:ascii="Cambria Math" w:hAnsi="Cambria Math" w:cs="Arial"/>
                  <w:i/>
                  <w:sz w:val="20"/>
                  <w:szCs w:val="20"/>
                  <w:lang w:val="sl-SI"/>
                </w:rPr>
                <w:sym w:font="Symbol" w:char="F078"/>
              </m:r>
              <m:r>
                <w:rPr>
                  <w:rFonts w:ascii="Cambria Math" w:hAnsi="Cambria Math" w:cs="Arial"/>
                  <w:sz w:val="20"/>
                  <w:szCs w:val="20"/>
                  <w:lang w:val="sl-SI"/>
                </w:rPr>
                <m:t>d</m:t>
              </m:r>
            </m:e>
          </m:d>
          <m:r>
            <w:rPr>
              <w:rFonts w:ascii="Cambria Math" w:hAnsi="Cambria Math" w:cs="Arial"/>
              <w:sz w:val="20"/>
              <w:szCs w:val="20"/>
              <w:lang w:val="sl-SI"/>
            </w:rPr>
            <m:t>-</m:t>
          </m:r>
          <m:r>
            <w:rPr>
              <w:rFonts w:ascii="Cambria Math" w:hAnsi="Cambria Math" w:cs="Arial"/>
              <w:i/>
              <w:sz w:val="20"/>
              <w:szCs w:val="20"/>
              <w:lang w:val="sl-SI"/>
            </w:rPr>
            <w:sym w:font="Symbol" w:char="F04C"/>
          </m:r>
          <m:d>
            <m:dPr>
              <m:ctrlPr>
                <w:rPr>
                  <w:rFonts w:ascii="Cambria Math" w:hAnsi="Cambria Math" w:cs="Arial"/>
                  <w:i/>
                  <w:sz w:val="20"/>
                  <w:szCs w:val="20"/>
                  <w:lang w:val="sl-SI"/>
                </w:rPr>
              </m:ctrlPr>
            </m:dPr>
            <m:e>
              <m:r>
                <w:rPr>
                  <w:rFonts w:ascii="Cambria Math" w:hAnsi="Cambria Math" w:cs="Arial"/>
                  <w:i/>
                  <w:sz w:val="20"/>
                  <w:szCs w:val="20"/>
                  <w:lang w:val="sl-SI"/>
                </w:rPr>
                <w:sym w:font="Symbol" w:char="F062"/>
              </m:r>
              <m:r>
                <w:rPr>
                  <w:rFonts w:ascii="Cambria Math" w:hAnsi="Cambria Math" w:cs="Arial"/>
                  <w:sz w:val="20"/>
                  <w:szCs w:val="20"/>
                  <w:lang w:val="sl-SI"/>
                </w:rPr>
                <m:t>,l</m:t>
              </m:r>
            </m:e>
          </m:d>
          <m:r>
            <w:rPr>
              <w:rFonts w:ascii="Cambria Math" w:hAnsi="Cambria Math" w:cs="Arial"/>
              <w:sz w:val="20"/>
              <w:szCs w:val="20"/>
              <w:lang w:val="sl-SI"/>
            </w:rPr>
            <m:t>+</m:t>
          </m:r>
          <m:sSub>
            <m:sSubPr>
              <m:ctrlPr>
                <w:rPr>
                  <w:rFonts w:ascii="Cambria Math" w:hAnsi="Cambria Math" w:cs="Arial"/>
                  <w:i/>
                  <w:sz w:val="20"/>
                  <w:szCs w:val="20"/>
                  <w:lang w:val="sl-SI"/>
                </w:rPr>
              </m:ctrlPr>
            </m:sSubPr>
            <m:e>
              <m:r>
                <w:rPr>
                  <w:rFonts w:ascii="Cambria Math" w:hAnsi="Cambria Math" w:cs="Arial"/>
                  <w:i/>
                  <w:sz w:val="20"/>
                  <w:szCs w:val="20"/>
                  <w:lang w:val="sl-SI"/>
                </w:rPr>
                <w:sym w:font="Symbol" w:char="F044"/>
              </m:r>
            </m:e>
            <m:sub>
              <m:r>
                <w:rPr>
                  <w:rFonts w:ascii="Cambria Math" w:hAnsi="Cambria Math" w:cs="Arial"/>
                  <w:sz w:val="20"/>
                  <w:szCs w:val="20"/>
                  <w:lang w:val="sl-SI"/>
                </w:rPr>
                <m:t>L</m:t>
              </m:r>
            </m:sub>
          </m:sSub>
          <m:r>
            <w:rPr>
              <w:rFonts w:ascii="Cambria Math" w:hAnsi="Cambria Math" w:cs="Arial"/>
              <w:sz w:val="20"/>
              <w:szCs w:val="20"/>
              <w:lang w:val="sl-SI"/>
            </w:rPr>
            <m:t>+</m:t>
          </m:r>
          <m:sSub>
            <m:sSubPr>
              <m:ctrlPr>
                <w:rPr>
                  <w:rFonts w:ascii="Cambria Math" w:hAnsi="Cambria Math" w:cs="Arial"/>
                  <w:i/>
                  <w:sz w:val="20"/>
                  <w:szCs w:val="20"/>
                  <w:lang w:val="sl-SI"/>
                </w:rPr>
              </m:ctrlPr>
            </m:sSubPr>
            <m:e>
              <m:r>
                <w:rPr>
                  <w:rFonts w:ascii="Cambria Math" w:hAnsi="Cambria Math" w:cs="Arial"/>
                  <w:i/>
                  <w:sz w:val="20"/>
                  <w:szCs w:val="20"/>
                  <w:lang w:val="sl-SI"/>
                </w:rPr>
                <w:sym w:font="Symbol" w:char="F044"/>
              </m:r>
            </m:e>
            <m:sub>
              <m:r>
                <w:rPr>
                  <w:rFonts w:ascii="Cambria Math" w:hAnsi="Cambria Math" w:cs="Arial"/>
                  <w:sz w:val="20"/>
                  <w:szCs w:val="20"/>
                  <w:lang w:val="sl-SI"/>
                </w:rPr>
                <m:t>V</m:t>
              </m:r>
            </m:sub>
          </m:sSub>
          <m:r>
            <w:rPr>
              <w:rFonts w:ascii="Cambria Math" w:hAnsi="Cambria Math" w:cs="Arial"/>
              <w:sz w:val="20"/>
              <w:szCs w:val="20"/>
              <w:lang w:val="sl-SI"/>
            </w:rPr>
            <m:t>+</m:t>
          </m:r>
          <m:sSub>
            <m:sSubPr>
              <m:ctrlPr>
                <w:rPr>
                  <w:rFonts w:ascii="Cambria Math" w:hAnsi="Cambria Math" w:cs="Arial"/>
                  <w:i/>
                  <w:sz w:val="20"/>
                  <w:szCs w:val="20"/>
                  <w:lang w:val="sl-SI"/>
                </w:rPr>
              </m:ctrlPr>
            </m:sSubPr>
            <m:e>
              <m:r>
                <w:rPr>
                  <w:rFonts w:ascii="Cambria Math" w:hAnsi="Cambria Math" w:cs="Arial"/>
                  <w:i/>
                  <w:sz w:val="20"/>
                  <w:szCs w:val="20"/>
                  <w:lang w:val="sl-SI"/>
                </w:rPr>
                <w:sym w:font="Symbol" w:char="F044"/>
              </m:r>
            </m:e>
            <m:sub>
              <m:r>
                <w:rPr>
                  <w:rFonts w:ascii="Cambria Math" w:hAnsi="Cambria Math" w:cs="Arial"/>
                  <w:sz w:val="20"/>
                  <w:szCs w:val="20"/>
                  <w:lang w:val="sl-SI"/>
                </w:rPr>
                <m:t>F</m:t>
              </m:r>
            </m:sub>
          </m:sSub>
        </m:oMath>
      </m:oMathPara>
    </w:p>
    <w:p w14:paraId="1A5CF42A" w14:textId="77777777" w:rsidR="00A27701" w:rsidRPr="00ED1280" w:rsidRDefault="00A27701" w:rsidP="00A27701">
      <w:pPr>
        <w:rPr>
          <w:rFonts w:cs="Arial"/>
          <w:sz w:val="20"/>
          <w:szCs w:val="20"/>
        </w:rPr>
      </w:pPr>
    </w:p>
    <w:p w14:paraId="7B0FBA7C" w14:textId="77777777" w:rsidR="00A27701" w:rsidRPr="00ED1280" w:rsidRDefault="00A27701" w:rsidP="00A27701">
      <w:pPr>
        <w:rPr>
          <w:rFonts w:cs="Arial"/>
          <w:sz w:val="20"/>
          <w:szCs w:val="20"/>
        </w:rPr>
      </w:pPr>
      <w:r w:rsidRPr="00ED1280">
        <w:rPr>
          <w:rFonts w:cs="Arial"/>
          <w:sz w:val="20"/>
          <w:szCs w:val="20"/>
        </w:rPr>
        <w:t>pri čemer je:</w:t>
      </w:r>
    </w:p>
    <w:p w14:paraId="25720EF9" w14:textId="77777777" w:rsidR="00A27701" w:rsidRPr="00ED1280" w:rsidRDefault="00A27701" w:rsidP="00ED5B24">
      <w:pPr>
        <w:spacing w:before="60" w:after="60" w:line="240" w:lineRule="atLeast"/>
        <w:ind w:left="1440" w:hanging="1440"/>
        <w:rPr>
          <w:rFonts w:cs="Arial"/>
          <w:sz w:val="20"/>
          <w:szCs w:val="20"/>
        </w:rPr>
      </w:pPr>
      <m:oMath>
        <m:r>
          <w:rPr>
            <w:rFonts w:ascii="Cambria Math" w:hAnsi="Cambria Math" w:cs="Arial"/>
            <w:sz w:val="20"/>
            <w:szCs w:val="20"/>
          </w:rPr>
          <m:t>SEL</m:t>
        </m:r>
        <m:sSub>
          <m:sSubPr>
            <m:ctrlPr>
              <w:rPr>
                <w:rFonts w:ascii="Cambria Math" w:hAnsi="Cambria Math" w:cs="Arial"/>
                <w:i/>
                <w:sz w:val="20"/>
                <w:szCs w:val="20"/>
              </w:rPr>
            </m:ctrlPr>
          </m:sSubPr>
          <m:e>
            <m:d>
              <m:dPr>
                <m:ctrlPr>
                  <w:rPr>
                    <w:rFonts w:ascii="Cambria Math" w:hAnsi="Cambria Math" w:cs="Arial"/>
                    <w:i/>
                    <w:sz w:val="20"/>
                    <w:szCs w:val="20"/>
                  </w:rPr>
                </m:ctrlPr>
              </m:dPr>
              <m:e>
                <m:r>
                  <w:rPr>
                    <w:rFonts w:ascii="Cambria Math" w:hAnsi="Cambria Math" w:cs="Arial"/>
                    <w:i/>
                    <w:sz w:val="20"/>
                    <w:szCs w:val="20"/>
                  </w:rPr>
                  <w:sym w:font="Symbol" w:char="F078"/>
                </m:r>
                <m:r>
                  <w:rPr>
                    <w:rFonts w:ascii="Cambria Math" w:hAnsi="Cambria Math" w:cs="Arial"/>
                    <w:sz w:val="20"/>
                    <w:szCs w:val="20"/>
                  </w:rPr>
                  <m:t>d</m:t>
                </m:r>
              </m:e>
            </m:d>
          </m:e>
          <m:sub>
            <m:r>
              <w:rPr>
                <w:rFonts w:ascii="Cambria Math" w:hAnsi="Cambria Math" w:cs="Arial"/>
                <w:sz w:val="20"/>
                <w:szCs w:val="20"/>
              </w:rPr>
              <m:t>v,ref</m:t>
            </m:r>
          </m:sub>
        </m:sSub>
      </m:oMath>
      <w:r w:rsidRPr="00ED1280">
        <w:rPr>
          <w:rFonts w:cs="Arial"/>
          <w:sz w:val="20"/>
          <w:szCs w:val="20"/>
        </w:rPr>
        <w:tab/>
        <w:t xml:space="preserve">raven izpostavljenosti hrupu </w:t>
      </w:r>
      <w:r w:rsidRPr="00ED1280">
        <w:rPr>
          <w:rFonts w:cs="Arial"/>
          <w:i/>
          <w:sz w:val="20"/>
          <w:szCs w:val="20"/>
        </w:rPr>
        <w:t>SEL</w:t>
      </w:r>
      <w:r w:rsidRPr="00ED1280">
        <w:rPr>
          <w:rFonts w:cs="Arial"/>
          <w:sz w:val="20"/>
          <w:szCs w:val="20"/>
        </w:rPr>
        <w:t xml:space="preserve"> (ekspozicijska raven hrupa) na točki s koordinatami (x,y), ki ga povzroča gibanje letala na priletni ali vzletni poti s potiskom </w:t>
      </w:r>
      <w:r w:rsidRPr="00ED1280">
        <w:rPr>
          <w:rFonts w:cs="Arial"/>
          <w:i/>
          <w:sz w:val="20"/>
          <w:szCs w:val="20"/>
        </w:rPr>
        <w:sym w:font="Symbol" w:char="F078"/>
      </w:r>
      <w:r w:rsidRPr="00ED1280">
        <w:rPr>
          <w:rFonts w:cs="Arial"/>
          <w:sz w:val="20"/>
          <w:szCs w:val="20"/>
        </w:rPr>
        <w:t xml:space="preserve">, na najkrajši oddaljenosti d in ki se določi iz krivulje za hrup-moč-oddaljenost za potisk </w:t>
      </w:r>
      <w:r w:rsidRPr="00ED1280">
        <w:rPr>
          <w:rFonts w:cs="Arial"/>
          <w:i/>
          <w:sz w:val="20"/>
          <w:szCs w:val="20"/>
        </w:rPr>
        <w:sym w:font="Symbol" w:char="F078"/>
      </w:r>
      <w:r w:rsidRPr="00ED1280">
        <w:rPr>
          <w:rFonts w:cs="Arial"/>
          <w:sz w:val="20"/>
          <w:szCs w:val="20"/>
        </w:rPr>
        <w:t xml:space="preserve">, in najkrajšo oddaljenost </w:t>
      </w:r>
      <w:r w:rsidRPr="00ED1280">
        <w:rPr>
          <w:rFonts w:cs="Arial"/>
          <w:i/>
          <w:sz w:val="20"/>
          <w:szCs w:val="20"/>
        </w:rPr>
        <w:t>d</w:t>
      </w:r>
      <w:r w:rsidRPr="00ED1280">
        <w:rPr>
          <w:rFonts w:cs="Arial"/>
          <w:sz w:val="20"/>
          <w:szCs w:val="20"/>
        </w:rPr>
        <w:t>,</w:t>
      </w:r>
    </w:p>
    <w:p w14:paraId="7B14796B" w14:textId="56381197" w:rsidR="00A27701" w:rsidRPr="00ED1280" w:rsidRDefault="002622D6" w:rsidP="009660B9">
      <w:pPr>
        <w:tabs>
          <w:tab w:val="left" w:pos="1418"/>
        </w:tabs>
        <w:spacing w:before="60" w:after="60" w:line="240" w:lineRule="atLeast"/>
        <w:ind w:left="1418" w:hanging="1418"/>
        <w:rPr>
          <w:rFonts w:cs="Arial"/>
          <w:sz w:val="20"/>
          <w:szCs w:val="20"/>
        </w:rPr>
      </w:pPr>
      <m:oMath>
        <m:sSub>
          <m:sSubPr>
            <m:ctrlPr>
              <w:rPr>
                <w:rFonts w:ascii="Cambria Math" w:hAnsi="Cambria Math" w:cs="Arial"/>
                <w:i/>
                <w:sz w:val="20"/>
                <w:szCs w:val="20"/>
              </w:rPr>
            </m:ctrlPr>
          </m:sSubPr>
          <m:e>
            <m:r>
              <w:rPr>
                <w:rFonts w:ascii="Cambria Math" w:hAnsi="Cambria Math" w:cs="Arial"/>
                <w:sz w:val="20"/>
                <w:szCs w:val="20"/>
              </w:rPr>
              <m:t>L</m:t>
            </m:r>
          </m:e>
          <m:sub>
            <m:r>
              <w:rPr>
                <w:rFonts w:ascii="Cambria Math" w:hAnsi="Cambria Math" w:cs="Arial"/>
                <w:sz w:val="20"/>
                <w:szCs w:val="20"/>
              </w:rPr>
              <m:t>A</m:t>
            </m:r>
          </m:sub>
        </m:sSub>
        <m:d>
          <m:dPr>
            <m:ctrlPr>
              <w:rPr>
                <w:rFonts w:ascii="Cambria Math" w:hAnsi="Cambria Math" w:cs="Arial"/>
                <w:i/>
                <w:sz w:val="20"/>
                <w:szCs w:val="20"/>
              </w:rPr>
            </m:ctrlPr>
          </m:dPr>
          <m:e>
            <m:r>
              <w:rPr>
                <w:rFonts w:ascii="Cambria Math" w:hAnsi="Cambria Math" w:cs="Arial"/>
                <w:i/>
                <w:sz w:val="20"/>
                <w:szCs w:val="20"/>
              </w:rPr>
              <w:sym w:font="Symbol" w:char="F078"/>
            </m:r>
            <m:r>
              <w:rPr>
                <w:rFonts w:ascii="Cambria Math" w:hAnsi="Cambria Math" w:cs="Arial"/>
                <w:sz w:val="20"/>
                <w:szCs w:val="20"/>
              </w:rPr>
              <m:t>d</m:t>
            </m:r>
          </m:e>
        </m:d>
      </m:oMath>
      <w:r w:rsidR="00A27701" w:rsidRPr="00ED1280">
        <w:rPr>
          <w:rFonts w:cs="Arial"/>
          <w:sz w:val="20"/>
          <w:szCs w:val="20"/>
        </w:rPr>
        <w:tab/>
      </w:r>
      <w:r w:rsidR="00A27701" w:rsidRPr="00ED1280">
        <w:rPr>
          <w:rFonts w:cs="Arial"/>
          <w:sz w:val="20"/>
          <w:szCs w:val="20"/>
        </w:rPr>
        <w:tab/>
        <w:t>je zvočna raven na točki s koordinatami (x,y), ki jo povzroči gibanje</w:t>
      </w:r>
      <w:r w:rsidR="009660B9" w:rsidRPr="00ED1280">
        <w:rPr>
          <w:rFonts w:cs="Arial"/>
          <w:sz w:val="20"/>
          <w:szCs w:val="20"/>
        </w:rPr>
        <w:t xml:space="preserve"> </w:t>
      </w:r>
      <w:r w:rsidR="00A27701" w:rsidRPr="00ED1280">
        <w:rPr>
          <w:rFonts w:cs="Arial"/>
          <w:sz w:val="20"/>
          <w:szCs w:val="20"/>
        </w:rPr>
        <w:t xml:space="preserve">letala na priletni ali vzletni poti s potiskom </w:t>
      </w:r>
      <w:r w:rsidR="00A27701" w:rsidRPr="00ED1280">
        <w:rPr>
          <w:rFonts w:cs="Arial"/>
          <w:i/>
          <w:sz w:val="20"/>
          <w:szCs w:val="20"/>
        </w:rPr>
        <w:sym w:font="Symbol" w:char="F078"/>
      </w:r>
      <w:r w:rsidR="00A27701" w:rsidRPr="00ED1280">
        <w:rPr>
          <w:rFonts w:cs="Arial"/>
          <w:sz w:val="20"/>
          <w:szCs w:val="20"/>
        </w:rPr>
        <w:t xml:space="preserve">, na najkrajši oddaljenosti </w:t>
      </w:r>
      <w:r w:rsidR="00A27701" w:rsidRPr="00ED1280">
        <w:rPr>
          <w:rFonts w:cs="Arial"/>
          <w:i/>
          <w:sz w:val="20"/>
          <w:szCs w:val="20"/>
        </w:rPr>
        <w:t>d</w:t>
      </w:r>
      <w:r w:rsidR="00A27701" w:rsidRPr="00ED1280">
        <w:rPr>
          <w:rFonts w:cs="Arial"/>
          <w:sz w:val="20"/>
          <w:szCs w:val="20"/>
        </w:rPr>
        <w:t xml:space="preserve"> in ki se določi iz krivulje za hrup-moč-oddaljenost za potisk </w:t>
      </w:r>
      <w:r w:rsidR="00A27701" w:rsidRPr="00ED1280">
        <w:rPr>
          <w:rFonts w:cs="Arial"/>
          <w:i/>
          <w:sz w:val="20"/>
          <w:szCs w:val="20"/>
        </w:rPr>
        <w:sym w:font="Symbol" w:char="F078"/>
      </w:r>
      <w:r w:rsidR="00A27701" w:rsidRPr="00ED1280">
        <w:rPr>
          <w:rFonts w:cs="Arial"/>
          <w:sz w:val="20"/>
          <w:szCs w:val="20"/>
        </w:rPr>
        <w:t xml:space="preserve">, in najkrajšo oddaljenost </w:t>
      </w:r>
      <w:r w:rsidR="00A27701" w:rsidRPr="00ED1280">
        <w:rPr>
          <w:rFonts w:cs="Arial"/>
          <w:i/>
          <w:sz w:val="20"/>
          <w:szCs w:val="20"/>
        </w:rPr>
        <w:t>d</w:t>
      </w:r>
      <w:r w:rsidR="00A27701" w:rsidRPr="00ED1280">
        <w:rPr>
          <w:rFonts w:cs="Arial"/>
          <w:sz w:val="20"/>
          <w:szCs w:val="20"/>
        </w:rPr>
        <w:t>,</w:t>
      </w:r>
    </w:p>
    <w:p w14:paraId="480CD6AC" w14:textId="0126646D" w:rsidR="00A27701" w:rsidRPr="00ED1280" w:rsidRDefault="00A27701" w:rsidP="009660B9">
      <w:pPr>
        <w:tabs>
          <w:tab w:val="left" w:pos="1418"/>
        </w:tabs>
        <w:spacing w:before="60" w:after="60" w:line="240" w:lineRule="atLeast"/>
        <w:ind w:left="1418" w:hanging="1418"/>
        <w:outlineLvl w:val="0"/>
        <w:rPr>
          <w:rFonts w:cs="Arial"/>
          <w:sz w:val="20"/>
          <w:szCs w:val="20"/>
        </w:rPr>
      </w:pPr>
      <m:oMath>
        <m:r>
          <w:rPr>
            <w:rFonts w:ascii="Cambria Math" w:hAnsi="Cambria Math" w:cs="Arial"/>
            <w:i/>
            <w:sz w:val="20"/>
            <w:szCs w:val="20"/>
          </w:rPr>
          <w:sym w:font="Symbol" w:char="F04C"/>
        </m:r>
        <m:d>
          <m:dPr>
            <m:ctrlPr>
              <w:rPr>
                <w:rFonts w:ascii="Cambria Math" w:hAnsi="Cambria Math" w:cs="Arial"/>
                <w:i/>
                <w:sz w:val="20"/>
                <w:szCs w:val="20"/>
              </w:rPr>
            </m:ctrlPr>
          </m:dPr>
          <m:e>
            <m:r>
              <w:rPr>
                <w:rFonts w:ascii="Cambria Math" w:hAnsi="Cambria Math" w:cs="Arial"/>
                <w:i/>
                <w:sz w:val="20"/>
                <w:szCs w:val="20"/>
              </w:rPr>
              <w:sym w:font="Symbol" w:char="F062"/>
            </m:r>
            <m:r>
              <w:rPr>
                <w:rFonts w:ascii="Cambria Math" w:hAnsi="Cambria Math" w:cs="Arial"/>
                <w:sz w:val="20"/>
                <w:szCs w:val="20"/>
              </w:rPr>
              <m:t>,l</m:t>
            </m:r>
          </m:e>
        </m:d>
      </m:oMath>
      <w:r w:rsidRPr="00ED1280">
        <w:rPr>
          <w:rFonts w:eastAsiaTheme="minorEastAsia" w:cs="Arial"/>
          <w:sz w:val="20"/>
          <w:szCs w:val="20"/>
        </w:rPr>
        <w:tab/>
      </w:r>
      <w:r w:rsidRPr="00ED1280">
        <w:rPr>
          <w:rFonts w:eastAsiaTheme="minorEastAsia" w:cs="Arial"/>
          <w:sz w:val="20"/>
          <w:szCs w:val="20"/>
        </w:rPr>
        <w:tab/>
      </w:r>
      <w:r w:rsidRPr="00ED1280">
        <w:rPr>
          <w:rFonts w:cs="Arial"/>
          <w:sz w:val="20"/>
          <w:szCs w:val="20"/>
        </w:rPr>
        <w:t>je dodatno zmanjševanje širjenja zvoka bočno na smer letala na</w:t>
      </w:r>
      <w:r w:rsidR="009660B9" w:rsidRPr="00ED1280">
        <w:rPr>
          <w:rFonts w:cs="Arial"/>
          <w:sz w:val="20"/>
          <w:szCs w:val="20"/>
        </w:rPr>
        <w:t xml:space="preserve"> </w:t>
      </w:r>
      <w:r w:rsidRPr="00ED1280">
        <w:rPr>
          <w:rFonts w:cs="Arial"/>
          <w:sz w:val="20"/>
          <w:szCs w:val="20"/>
        </w:rPr>
        <w:t xml:space="preserve">horizontalni bočni razdalji l in pri višinskem kotu </w:t>
      </w:r>
      <w:r w:rsidRPr="00ED1280">
        <w:rPr>
          <w:rFonts w:cs="Arial"/>
          <w:i/>
          <w:sz w:val="20"/>
          <w:szCs w:val="20"/>
        </w:rPr>
        <w:sym w:font="Symbol" w:char="F062"/>
      </w:r>
      <w:r w:rsidRPr="00ED1280">
        <w:rPr>
          <w:rFonts w:cs="Arial"/>
          <w:sz w:val="20"/>
          <w:szCs w:val="20"/>
        </w:rPr>
        <w:t>,</w:t>
      </w:r>
    </w:p>
    <w:p w14:paraId="6886583F" w14:textId="1E6079C9" w:rsidR="00A27701" w:rsidRPr="00ED1280" w:rsidRDefault="00A27701" w:rsidP="009660B9">
      <w:pPr>
        <w:tabs>
          <w:tab w:val="left" w:pos="1418"/>
        </w:tabs>
        <w:spacing w:before="60" w:after="60" w:line="240" w:lineRule="atLeast"/>
        <w:ind w:left="1418" w:hanging="1418"/>
        <w:outlineLvl w:val="0"/>
        <w:rPr>
          <w:rFonts w:cs="Arial"/>
          <w:sz w:val="20"/>
          <w:szCs w:val="20"/>
        </w:rPr>
      </w:pPr>
      <w:r w:rsidRPr="007C3EE5">
        <w:rPr>
          <w:rFonts w:cs="Arial"/>
          <w:i/>
          <w:sz w:val="20"/>
          <w:szCs w:val="20"/>
        </w:rPr>
        <w:sym w:font="Symbol" w:char="F044"/>
      </w:r>
      <w:r w:rsidRPr="007C3EE5">
        <w:rPr>
          <w:rFonts w:cs="Arial"/>
          <w:i/>
          <w:sz w:val="20"/>
          <w:szCs w:val="20"/>
          <w:vertAlign w:val="subscript"/>
        </w:rPr>
        <w:t>L</w:t>
      </w:r>
      <w:r w:rsidRPr="00ED1280">
        <w:rPr>
          <w:rFonts w:cs="Arial"/>
          <w:sz w:val="20"/>
          <w:szCs w:val="20"/>
        </w:rPr>
        <w:tab/>
      </w:r>
      <w:r w:rsidRPr="00ED1280">
        <w:rPr>
          <w:rFonts w:cs="Arial"/>
          <w:sz w:val="20"/>
          <w:szCs w:val="20"/>
        </w:rPr>
        <w:tab/>
        <w:t>je funkcija vpliva usmerjenosti za hrup na stezi pri vzletnem zaletu za</w:t>
      </w:r>
      <w:r w:rsidR="009660B9" w:rsidRPr="00ED1280">
        <w:rPr>
          <w:rFonts w:cs="Arial"/>
          <w:sz w:val="20"/>
          <w:szCs w:val="20"/>
        </w:rPr>
        <w:t xml:space="preserve"> </w:t>
      </w:r>
      <w:r w:rsidRPr="00ED1280">
        <w:rPr>
          <w:rFonts w:cs="Arial"/>
          <w:sz w:val="20"/>
          <w:szCs w:val="20"/>
        </w:rPr>
        <w:t>točko začetka vzletnega zaleta,</w:t>
      </w:r>
    </w:p>
    <w:p w14:paraId="2D512179" w14:textId="317AA774" w:rsidR="00A27701" w:rsidRPr="00ED1280" w:rsidRDefault="002622D6" w:rsidP="009660B9">
      <w:pPr>
        <w:tabs>
          <w:tab w:val="left" w:pos="1418"/>
        </w:tabs>
        <w:spacing w:before="60" w:after="60" w:line="240" w:lineRule="atLeast"/>
        <w:outlineLvl w:val="0"/>
        <w:rPr>
          <w:rFonts w:cs="Arial"/>
          <w:sz w:val="20"/>
          <w:szCs w:val="20"/>
        </w:rPr>
      </w:pPr>
      <m:oMath>
        <m:sSub>
          <m:sSubPr>
            <m:ctrlPr>
              <w:rPr>
                <w:rFonts w:ascii="Cambria Math" w:hAnsi="Cambria Math" w:cs="Arial"/>
                <w:i/>
                <w:sz w:val="20"/>
                <w:szCs w:val="20"/>
              </w:rPr>
            </m:ctrlPr>
          </m:sSubPr>
          <m:e>
            <m:r>
              <w:rPr>
                <w:rFonts w:ascii="Cambria Math" w:hAnsi="Cambria Math" w:cs="Arial"/>
                <w:i/>
                <w:sz w:val="20"/>
                <w:szCs w:val="20"/>
              </w:rPr>
              <w:sym w:font="Symbol" w:char="F044"/>
            </m:r>
          </m:e>
          <m:sub>
            <m:r>
              <w:rPr>
                <w:rFonts w:ascii="Cambria Math" w:hAnsi="Cambria Math" w:cs="Arial"/>
                <w:sz w:val="20"/>
                <w:szCs w:val="20"/>
              </w:rPr>
              <m:t>v</m:t>
            </m:r>
          </m:sub>
        </m:sSub>
      </m:oMath>
      <w:r w:rsidR="00A27701" w:rsidRPr="00ED1280">
        <w:rPr>
          <w:rFonts w:cs="Arial"/>
          <w:sz w:val="20"/>
          <w:szCs w:val="20"/>
          <w:vertAlign w:val="subscript"/>
        </w:rPr>
        <w:tab/>
      </w:r>
      <w:r w:rsidR="00A27701" w:rsidRPr="00ED1280">
        <w:rPr>
          <w:rFonts w:cs="Arial"/>
          <w:sz w:val="20"/>
          <w:szCs w:val="20"/>
          <w:vertAlign w:val="subscript"/>
        </w:rPr>
        <w:tab/>
      </w:r>
      <w:r w:rsidR="00A27701" w:rsidRPr="00ED1280">
        <w:rPr>
          <w:rFonts w:cs="Arial"/>
          <w:sz w:val="20"/>
          <w:szCs w:val="20"/>
        </w:rPr>
        <w:t xml:space="preserve">je popravek za dejansko hitrost na poti leta, kjer je </w:t>
      </w:r>
      <m:oMath>
        <m:sSub>
          <m:sSubPr>
            <m:ctrlPr>
              <w:rPr>
                <w:rFonts w:ascii="Cambria Math" w:hAnsi="Cambria Math" w:cs="Arial"/>
                <w:i/>
                <w:sz w:val="20"/>
                <w:szCs w:val="20"/>
              </w:rPr>
            </m:ctrlPr>
          </m:sSubPr>
          <m:e>
            <m:r>
              <w:rPr>
                <w:rFonts w:ascii="Cambria Math" w:hAnsi="Cambria Math" w:cs="Arial"/>
                <w:i/>
                <w:sz w:val="20"/>
                <w:szCs w:val="20"/>
              </w:rPr>
              <w:sym w:font="Symbol" w:char="F044"/>
            </m:r>
          </m:e>
          <m:sub>
            <m:r>
              <w:rPr>
                <w:rFonts w:ascii="Cambria Math" w:hAnsi="Cambria Math" w:cs="Arial"/>
                <w:sz w:val="20"/>
                <w:szCs w:val="20"/>
              </w:rPr>
              <m:t>v</m:t>
            </m:r>
          </m:sub>
        </m:sSub>
        <m:r>
          <w:rPr>
            <w:rFonts w:ascii="Cambria Math" w:hAnsi="Cambria Math" w:cs="Arial"/>
            <w:sz w:val="20"/>
            <w:szCs w:val="20"/>
          </w:rPr>
          <m:t>=</m:t>
        </m:r>
        <m:sSub>
          <m:sSubPr>
            <m:ctrlPr>
              <w:rPr>
                <w:rFonts w:ascii="Cambria Math" w:hAnsi="Cambria Math" w:cs="Arial"/>
                <w:i/>
                <w:sz w:val="20"/>
                <w:szCs w:val="20"/>
              </w:rPr>
            </m:ctrlPr>
          </m:sSubPr>
          <m:e>
            <m:r>
              <w:rPr>
                <w:rFonts w:ascii="Cambria Math" w:hAnsi="Cambria Math" w:cs="Arial"/>
                <w:sz w:val="20"/>
                <w:szCs w:val="20"/>
              </w:rPr>
              <m:t>10∙lg</m:t>
            </m:r>
          </m:e>
          <m:sub>
            <m:d>
              <m:dPr>
                <m:ctrlPr>
                  <w:rPr>
                    <w:rFonts w:ascii="Cambria Math" w:hAnsi="Cambria Math" w:cs="Arial"/>
                    <w:i/>
                    <w:sz w:val="20"/>
                    <w:szCs w:val="20"/>
                  </w:rPr>
                </m:ctrlPr>
              </m:dPr>
              <m:e>
                <m:f>
                  <m:fPr>
                    <m:type m:val="lin"/>
                    <m:ctrlPr>
                      <w:rPr>
                        <w:rFonts w:ascii="Cambria Math" w:hAnsi="Cambria Math" w:cs="Arial"/>
                        <w:i/>
                        <w:sz w:val="20"/>
                        <w:szCs w:val="20"/>
                      </w:rPr>
                    </m:ctrlPr>
                  </m:fPr>
                  <m:num>
                    <m:sSub>
                      <m:sSubPr>
                        <m:ctrlPr>
                          <w:rPr>
                            <w:rFonts w:ascii="Cambria Math" w:hAnsi="Cambria Math" w:cs="Arial"/>
                            <w:i/>
                            <w:sz w:val="20"/>
                            <w:szCs w:val="20"/>
                          </w:rPr>
                        </m:ctrlPr>
                      </m:sSubPr>
                      <m:e>
                        <m:r>
                          <w:rPr>
                            <w:rFonts w:ascii="Cambria Math" w:hAnsi="Cambria Math" w:cs="Arial"/>
                            <w:sz w:val="20"/>
                            <w:szCs w:val="20"/>
                          </w:rPr>
                          <m:t>v</m:t>
                        </m:r>
                      </m:e>
                      <m:sub>
                        <m:r>
                          <w:rPr>
                            <w:rFonts w:ascii="Cambria Math" w:hAnsi="Cambria Math" w:cs="Arial"/>
                            <w:sz w:val="20"/>
                            <w:szCs w:val="20"/>
                          </w:rPr>
                          <m:t>ref</m:t>
                        </m:r>
                      </m:sub>
                    </m:sSub>
                  </m:num>
                  <m:den>
                    <m:r>
                      <w:rPr>
                        <w:rFonts w:ascii="Cambria Math" w:hAnsi="Cambria Math" w:cs="Arial"/>
                        <w:sz w:val="20"/>
                        <w:szCs w:val="20"/>
                      </w:rPr>
                      <m:t>v</m:t>
                    </m:r>
                  </m:den>
                </m:f>
              </m:e>
            </m:d>
          </m:sub>
        </m:sSub>
      </m:oMath>
      <w:r w:rsidR="00A27701" w:rsidRPr="00ED1280">
        <w:rPr>
          <w:rFonts w:eastAsiaTheme="minorEastAsia" w:cs="Arial"/>
          <w:sz w:val="20"/>
          <w:szCs w:val="20"/>
        </w:rPr>
        <w:t xml:space="preserve">, </w:t>
      </w:r>
      <w:r w:rsidR="00A27701" w:rsidRPr="00ED1280">
        <w:rPr>
          <w:rFonts w:cs="Arial"/>
          <w:sz w:val="20"/>
          <w:szCs w:val="20"/>
        </w:rPr>
        <w:t>pri</w:t>
      </w:r>
      <w:r w:rsidR="009660B9" w:rsidRPr="00ED1280">
        <w:rPr>
          <w:rFonts w:cs="Arial"/>
          <w:sz w:val="20"/>
          <w:szCs w:val="20"/>
        </w:rPr>
        <w:t xml:space="preserve"> </w:t>
      </w:r>
      <w:r w:rsidR="00A27701" w:rsidRPr="00ED1280">
        <w:rPr>
          <w:rFonts w:cs="Arial"/>
          <w:sz w:val="20"/>
          <w:szCs w:val="20"/>
        </w:rPr>
        <w:t xml:space="preserve">čemer je: </w:t>
      </w:r>
    </w:p>
    <w:p w14:paraId="1C7DDD99" w14:textId="349D8D9F" w:rsidR="00A27701" w:rsidRPr="00ED1280" w:rsidRDefault="002622D6" w:rsidP="00ED5B24">
      <w:pPr>
        <w:pStyle w:val="Odstavekseznama"/>
        <w:spacing w:before="60" w:after="60" w:line="240" w:lineRule="atLeast"/>
        <w:ind w:left="1440"/>
        <w:jc w:val="both"/>
        <w:rPr>
          <w:rFonts w:ascii="Arial" w:hAnsi="Arial" w:cs="Arial"/>
          <w:sz w:val="20"/>
          <w:szCs w:val="20"/>
          <w:lang w:val="sl-SI"/>
        </w:rPr>
      </w:pPr>
      <m:oMath>
        <m:sSub>
          <m:sSubPr>
            <m:ctrlPr>
              <w:rPr>
                <w:rFonts w:ascii="Cambria Math" w:hAnsi="Cambria Math" w:cs="Arial"/>
                <w:i/>
                <w:sz w:val="20"/>
                <w:szCs w:val="20"/>
                <w:lang w:val="sl-SI"/>
              </w:rPr>
            </m:ctrlPr>
          </m:sSubPr>
          <m:e>
            <m:r>
              <w:rPr>
                <w:rFonts w:ascii="Cambria Math" w:hAnsi="Cambria Math" w:cs="Arial"/>
                <w:sz w:val="20"/>
                <w:szCs w:val="20"/>
                <w:lang w:val="sl-SI"/>
              </w:rPr>
              <m:t>v</m:t>
            </m:r>
          </m:e>
          <m:sub>
            <m:r>
              <w:rPr>
                <w:rFonts w:ascii="Cambria Math" w:hAnsi="Cambria Math" w:cs="Arial"/>
                <w:sz w:val="20"/>
                <w:szCs w:val="20"/>
                <w:lang w:val="sl-SI"/>
              </w:rPr>
              <m:t>ref</m:t>
            </m:r>
          </m:sub>
        </m:sSub>
      </m:oMath>
      <w:r w:rsidR="00A27701" w:rsidRPr="00ED1280">
        <w:rPr>
          <w:rFonts w:ascii="Arial" w:hAnsi="Arial" w:cs="Arial"/>
          <w:sz w:val="20"/>
          <w:szCs w:val="20"/>
          <w:vertAlign w:val="subscript"/>
          <w:lang w:val="sl-SI"/>
        </w:rPr>
        <w:tab/>
      </w:r>
      <w:r w:rsidR="00A27701" w:rsidRPr="00ED1280">
        <w:rPr>
          <w:rFonts w:ascii="Arial" w:hAnsi="Arial" w:cs="Arial"/>
          <w:sz w:val="20"/>
          <w:szCs w:val="20"/>
          <w:lang w:val="sl-SI"/>
        </w:rPr>
        <w:t xml:space="preserve">hitrost, uporabljena v podatkih </w:t>
      </w:r>
      <w:r w:rsidR="009660B9" w:rsidRPr="00ED1280">
        <w:rPr>
          <w:rFonts w:ascii="Arial" w:hAnsi="Arial" w:cs="Arial"/>
          <w:sz w:val="20"/>
          <w:szCs w:val="20"/>
          <w:lang w:val="sl-SI"/>
        </w:rPr>
        <w:t>NPD,</w:t>
      </w:r>
    </w:p>
    <w:p w14:paraId="23AB0ABB" w14:textId="77777777" w:rsidR="00A27701" w:rsidRPr="00ED1280" w:rsidRDefault="00A27701" w:rsidP="00ED5B24">
      <w:pPr>
        <w:pStyle w:val="Odstavekseznama"/>
        <w:spacing w:before="60" w:after="60" w:line="240" w:lineRule="atLeast"/>
        <w:ind w:left="1440"/>
        <w:jc w:val="both"/>
        <w:rPr>
          <w:rFonts w:ascii="Arial" w:hAnsi="Arial" w:cs="Arial"/>
          <w:sz w:val="20"/>
          <w:szCs w:val="20"/>
          <w:lang w:val="sl-SI"/>
        </w:rPr>
      </w:pPr>
      <m:oMath>
        <m:r>
          <w:rPr>
            <w:rFonts w:ascii="Cambria Math" w:hAnsi="Cambria Math" w:cs="Arial"/>
            <w:sz w:val="20"/>
            <w:szCs w:val="20"/>
            <w:lang w:val="sl-SI"/>
          </w:rPr>
          <m:t>v</m:t>
        </m:r>
      </m:oMath>
      <w:r w:rsidRPr="00ED1280">
        <w:rPr>
          <w:rFonts w:ascii="Arial" w:hAnsi="Arial" w:cs="Arial"/>
          <w:sz w:val="20"/>
          <w:szCs w:val="20"/>
          <w:lang w:val="sl-SI"/>
        </w:rPr>
        <w:tab/>
        <w:t>je dejanska hitrost na poti leta,</w:t>
      </w:r>
    </w:p>
    <w:p w14:paraId="73C75ABB" w14:textId="6F4356FA" w:rsidR="00A27701" w:rsidRPr="00ED1280" w:rsidRDefault="00A27701" w:rsidP="00ED5B24">
      <w:pPr>
        <w:spacing w:before="60" w:after="60" w:line="240" w:lineRule="atLeast"/>
        <w:ind w:left="1440" w:hanging="1440"/>
        <w:rPr>
          <w:rFonts w:cs="Arial"/>
          <w:sz w:val="20"/>
          <w:szCs w:val="20"/>
        </w:rPr>
      </w:pPr>
      <w:r w:rsidRPr="007C3EE5">
        <w:rPr>
          <w:rFonts w:ascii="Cambria Math" w:hAnsi="Cambria Math" w:cs="Arial"/>
          <w:i/>
          <w:sz w:val="20"/>
          <w:szCs w:val="20"/>
        </w:rPr>
        <w:sym w:font="Symbol" w:char="F044"/>
      </w:r>
      <w:r w:rsidRPr="007C3EE5">
        <w:rPr>
          <w:rFonts w:ascii="Cambria Math" w:hAnsi="Cambria Math" w:cs="Arial"/>
          <w:i/>
          <w:sz w:val="20"/>
          <w:szCs w:val="20"/>
          <w:vertAlign w:val="subscript"/>
        </w:rPr>
        <w:t>A</w:t>
      </w:r>
      <w:r w:rsidRPr="00ED1280">
        <w:rPr>
          <w:rFonts w:cs="Arial"/>
          <w:sz w:val="20"/>
          <w:szCs w:val="20"/>
          <w:vertAlign w:val="subscript"/>
        </w:rPr>
        <w:tab/>
      </w:r>
      <w:r w:rsidRPr="00ED1280">
        <w:rPr>
          <w:rFonts w:cs="Arial"/>
          <w:sz w:val="20"/>
          <w:szCs w:val="20"/>
        </w:rPr>
        <w:t xml:space="preserve">je dodatek za trajanje v odvisnosti od hitrosti </w:t>
      </w:r>
      <w:r w:rsidRPr="00ED1280">
        <w:rPr>
          <w:rFonts w:cs="Arial"/>
          <w:i/>
          <w:sz w:val="20"/>
          <w:szCs w:val="20"/>
        </w:rPr>
        <w:t>v</w:t>
      </w:r>
      <w:r w:rsidRPr="00ED1280">
        <w:rPr>
          <w:rFonts w:cs="Arial"/>
          <w:sz w:val="20"/>
          <w:szCs w:val="20"/>
        </w:rPr>
        <w:t>, iz</w:t>
      </w:r>
      <w:r w:rsidR="009660B9" w:rsidRPr="00ED1280">
        <w:rPr>
          <w:rFonts w:cs="Arial"/>
          <w:sz w:val="20"/>
          <w:szCs w:val="20"/>
        </w:rPr>
        <w:t>računan v skladu s točko 3.3.2,</w:t>
      </w:r>
    </w:p>
    <w:p w14:paraId="41F0BDFB" w14:textId="77777777" w:rsidR="00A27701" w:rsidRPr="00ED1280" w:rsidRDefault="00A27701" w:rsidP="009660B9">
      <w:pPr>
        <w:tabs>
          <w:tab w:val="left" w:pos="1418"/>
        </w:tabs>
        <w:spacing w:before="60" w:after="60" w:line="240" w:lineRule="atLeast"/>
        <w:rPr>
          <w:rFonts w:cs="Arial"/>
          <w:sz w:val="20"/>
          <w:szCs w:val="20"/>
        </w:rPr>
      </w:pPr>
      <w:r w:rsidRPr="007C3EE5">
        <w:rPr>
          <w:rFonts w:ascii="Cambria Math" w:hAnsi="Cambria Math" w:cs="Arial"/>
          <w:i/>
          <w:sz w:val="20"/>
          <w:szCs w:val="20"/>
        </w:rPr>
        <w:sym w:font="Symbol" w:char="F044"/>
      </w:r>
      <w:r w:rsidRPr="007C3EE5">
        <w:rPr>
          <w:rFonts w:ascii="Cambria Math" w:hAnsi="Cambria Math" w:cs="Arial"/>
          <w:i/>
          <w:sz w:val="20"/>
          <w:szCs w:val="20"/>
          <w:vertAlign w:val="subscript"/>
        </w:rPr>
        <w:t>F</w:t>
      </w:r>
      <w:r w:rsidRPr="00ED1280">
        <w:rPr>
          <w:rFonts w:cs="Arial"/>
          <w:sz w:val="20"/>
          <w:szCs w:val="20"/>
          <w:vertAlign w:val="subscript"/>
        </w:rPr>
        <w:tab/>
      </w:r>
      <w:r w:rsidRPr="00ED1280">
        <w:rPr>
          <w:rFonts w:cs="Arial"/>
          <w:sz w:val="20"/>
          <w:szCs w:val="20"/>
          <w:vertAlign w:val="subscript"/>
        </w:rPr>
        <w:tab/>
      </w:r>
      <w:r w:rsidRPr="00ED1280">
        <w:rPr>
          <w:rFonts w:cs="Arial"/>
          <w:sz w:val="20"/>
          <w:szCs w:val="20"/>
        </w:rPr>
        <w:t>je popravek za omejeno dolžino odseka poti leta.</w:t>
      </w:r>
    </w:p>
    <w:p w14:paraId="4BB51E60" w14:textId="77777777" w:rsidR="00A27701" w:rsidRPr="00ED1280" w:rsidRDefault="00A27701" w:rsidP="00A27701">
      <w:pPr>
        <w:rPr>
          <w:rFonts w:cs="Arial"/>
          <w:sz w:val="20"/>
          <w:szCs w:val="20"/>
        </w:rPr>
      </w:pPr>
    </w:p>
    <w:p w14:paraId="7E5B1AB1" w14:textId="77777777" w:rsidR="00A27701" w:rsidRPr="00ED1280" w:rsidRDefault="00A27701" w:rsidP="00ED5B24">
      <w:pPr>
        <w:spacing w:line="240" w:lineRule="atLeast"/>
        <w:rPr>
          <w:rFonts w:cs="Arial"/>
          <w:sz w:val="20"/>
          <w:szCs w:val="20"/>
        </w:rPr>
      </w:pPr>
      <w:r w:rsidRPr="00ED1280">
        <w:rPr>
          <w:rFonts w:cs="Arial"/>
          <w:sz w:val="20"/>
          <w:szCs w:val="20"/>
        </w:rPr>
        <w:t>Število premikov vsake od skupin zrakoplovov na katerikoli poljubni poti leta med celotnim letom je treba določiti ločeno za dnevna, večerna in nočna obdobja.</w:t>
      </w:r>
    </w:p>
    <w:p w14:paraId="081C05FE" w14:textId="77777777" w:rsidR="00A27701" w:rsidRPr="00ED1280" w:rsidRDefault="00A27701" w:rsidP="00ED5B24">
      <w:pPr>
        <w:spacing w:line="240" w:lineRule="atLeast"/>
        <w:rPr>
          <w:rFonts w:cs="Arial"/>
          <w:sz w:val="20"/>
          <w:szCs w:val="20"/>
        </w:rPr>
      </w:pPr>
    </w:p>
    <w:p w14:paraId="361EA755" w14:textId="77777777" w:rsidR="00A27701" w:rsidRPr="00ED1280" w:rsidRDefault="00A27701" w:rsidP="00ED5B24">
      <w:pPr>
        <w:spacing w:line="240" w:lineRule="atLeast"/>
        <w:rPr>
          <w:rFonts w:cs="Arial"/>
          <w:sz w:val="20"/>
          <w:szCs w:val="20"/>
        </w:rPr>
      </w:pPr>
    </w:p>
    <w:p w14:paraId="51063B59" w14:textId="77777777" w:rsidR="00A27701" w:rsidRPr="00ED1280" w:rsidRDefault="00A27701" w:rsidP="00ED5B24">
      <w:pPr>
        <w:spacing w:line="240" w:lineRule="atLeast"/>
        <w:rPr>
          <w:rFonts w:cs="Arial"/>
          <w:sz w:val="20"/>
          <w:szCs w:val="20"/>
        </w:rPr>
      </w:pPr>
      <w:r w:rsidRPr="00ED1280">
        <w:rPr>
          <w:rFonts w:cs="Arial"/>
          <w:sz w:val="20"/>
          <w:szCs w:val="20"/>
        </w:rPr>
        <w:t xml:space="preserve">Ob upoštevanju teh pogojev se kazalca hrupa </w:t>
      </w:r>
      <w:r w:rsidRPr="007C3EE5">
        <w:rPr>
          <w:rFonts w:cs="Arial"/>
          <w:i/>
          <w:sz w:val="20"/>
          <w:szCs w:val="20"/>
        </w:rPr>
        <w:t>L</w:t>
      </w:r>
      <w:r w:rsidRPr="007C3EE5">
        <w:rPr>
          <w:rFonts w:cs="Arial"/>
          <w:i/>
          <w:sz w:val="20"/>
          <w:szCs w:val="20"/>
          <w:vertAlign w:val="subscript"/>
        </w:rPr>
        <w:t>dvn</w:t>
      </w:r>
      <w:r w:rsidRPr="00ED1280">
        <w:rPr>
          <w:rFonts w:cs="Arial"/>
          <w:sz w:val="20"/>
          <w:szCs w:val="20"/>
        </w:rPr>
        <w:t xml:space="preserve"> in </w:t>
      </w:r>
      <w:r w:rsidRPr="00ED1280">
        <w:rPr>
          <w:rFonts w:cs="Arial"/>
          <w:i/>
          <w:sz w:val="20"/>
          <w:szCs w:val="20"/>
        </w:rPr>
        <w:t>L</w:t>
      </w:r>
      <w:r w:rsidRPr="00ED1280">
        <w:rPr>
          <w:rFonts w:cs="Arial"/>
          <w:i/>
          <w:sz w:val="20"/>
          <w:szCs w:val="20"/>
          <w:vertAlign w:val="subscript"/>
        </w:rPr>
        <w:t>noč</w:t>
      </w:r>
      <w:r w:rsidRPr="00ED1280">
        <w:rPr>
          <w:rFonts w:cs="Arial"/>
          <w:i/>
          <w:sz w:val="20"/>
          <w:szCs w:val="20"/>
        </w:rPr>
        <w:t xml:space="preserve"> </w:t>
      </w:r>
      <w:r w:rsidRPr="00ED1280">
        <w:rPr>
          <w:rFonts w:cs="Arial"/>
          <w:sz w:val="20"/>
          <w:szCs w:val="20"/>
        </w:rPr>
        <w:t>izračunata na naslednji način:</w:t>
      </w:r>
    </w:p>
    <w:p w14:paraId="771FAC81" w14:textId="77777777" w:rsidR="00A27701" w:rsidRPr="00ED1280" w:rsidRDefault="00A27701" w:rsidP="00ED5B24">
      <w:pPr>
        <w:spacing w:line="240" w:lineRule="atLeast"/>
        <w:rPr>
          <w:rFonts w:cs="Arial"/>
          <w:sz w:val="20"/>
          <w:szCs w:val="20"/>
        </w:rPr>
      </w:pPr>
    </w:p>
    <w:p w14:paraId="1529D5A4" w14:textId="77777777" w:rsidR="00A27701" w:rsidRPr="00ED1280" w:rsidRDefault="002622D6" w:rsidP="00A27701">
      <w:pPr>
        <w:rPr>
          <w:rFonts w:eastAsiaTheme="minorEastAsia" w:cs="Arial"/>
          <w:i/>
          <w:sz w:val="20"/>
          <w:szCs w:val="20"/>
        </w:rPr>
      </w:pPr>
      <m:oMathPara>
        <m:oMath>
          <m:sSub>
            <m:sSubPr>
              <m:ctrlPr>
                <w:rPr>
                  <w:rFonts w:ascii="Cambria Math" w:hAnsi="Cambria Math" w:cs="Arial"/>
                  <w:i/>
                  <w:sz w:val="20"/>
                  <w:szCs w:val="20"/>
                </w:rPr>
              </m:ctrlPr>
            </m:sSubPr>
            <m:e>
              <m:r>
                <w:rPr>
                  <w:rFonts w:ascii="Cambria Math" w:hAnsi="Cambria Math" w:cs="Arial"/>
                  <w:sz w:val="20"/>
                  <w:szCs w:val="20"/>
                </w:rPr>
                <m:t>L</m:t>
              </m:r>
            </m:e>
            <m:sub>
              <m:r>
                <w:rPr>
                  <w:rFonts w:ascii="Cambria Math" w:hAnsi="Cambria Math" w:cs="Arial"/>
                  <w:sz w:val="20"/>
                  <w:szCs w:val="20"/>
                </w:rPr>
                <m:t>dvn</m:t>
              </m:r>
            </m:sub>
          </m:sSub>
          <m:r>
            <w:rPr>
              <w:rFonts w:ascii="Cambria Math" w:hAnsi="Cambria Math" w:cs="Arial"/>
              <w:sz w:val="20"/>
              <w:szCs w:val="20"/>
            </w:rPr>
            <m:t>=10∙lg</m:t>
          </m:r>
          <m:d>
            <m:dPr>
              <m:ctrlPr>
                <w:rPr>
                  <w:rFonts w:ascii="Cambria Math" w:hAnsi="Cambria Math" w:cs="Arial"/>
                  <w:i/>
                  <w:sz w:val="20"/>
                  <w:szCs w:val="20"/>
                </w:rPr>
              </m:ctrlPr>
            </m:dPr>
            <m:e>
              <m:f>
                <m:fPr>
                  <m:ctrlPr>
                    <w:rPr>
                      <w:rFonts w:ascii="Cambria Math" w:hAnsi="Cambria Math" w:cs="Arial"/>
                      <w:i/>
                      <w:sz w:val="20"/>
                      <w:szCs w:val="20"/>
                    </w:rPr>
                  </m:ctrlPr>
                </m:fPr>
                <m:num>
                  <m:r>
                    <w:rPr>
                      <w:rFonts w:ascii="Cambria Math" w:hAnsi="Cambria Math" w:cs="Arial"/>
                      <w:sz w:val="20"/>
                      <w:szCs w:val="20"/>
                    </w:rPr>
                    <m:t>1</m:t>
                  </m:r>
                </m:num>
                <m:den>
                  <m:r>
                    <w:rPr>
                      <w:rFonts w:ascii="Cambria Math" w:hAnsi="Cambria Math" w:cs="Arial"/>
                      <w:sz w:val="20"/>
                      <w:szCs w:val="20"/>
                    </w:rPr>
                    <m:t>86400</m:t>
                  </m:r>
                </m:den>
              </m:f>
              <m:nary>
                <m:naryPr>
                  <m:chr m:val="∑"/>
                  <m:limLoc m:val="undOvr"/>
                  <m:supHide m:val="1"/>
                  <m:ctrlPr>
                    <w:rPr>
                      <w:rFonts w:ascii="Cambria Math" w:hAnsi="Cambria Math" w:cs="Arial"/>
                      <w:i/>
                      <w:sz w:val="20"/>
                      <w:szCs w:val="20"/>
                    </w:rPr>
                  </m:ctrlPr>
                </m:naryPr>
                <m:sub>
                  <m:r>
                    <w:rPr>
                      <w:rFonts w:ascii="Cambria Math" w:hAnsi="Cambria Math" w:cs="Arial"/>
                      <w:sz w:val="20"/>
                      <w:szCs w:val="20"/>
                    </w:rPr>
                    <m:t>i,j</m:t>
                  </m:r>
                </m:sub>
                <m:sup/>
                <m:e>
                  <m:d>
                    <m:dPr>
                      <m:ctrlPr>
                        <w:rPr>
                          <w:rFonts w:ascii="Cambria Math" w:hAnsi="Cambria Math" w:cs="Arial"/>
                          <w:i/>
                          <w:sz w:val="20"/>
                          <w:szCs w:val="20"/>
                        </w:rPr>
                      </m:ctrlPr>
                    </m:dPr>
                    <m:e>
                      <m:sSub>
                        <m:sSubPr>
                          <m:ctrlPr>
                            <w:rPr>
                              <w:rFonts w:ascii="Cambria Math" w:hAnsi="Cambria Math" w:cs="Arial"/>
                              <w:i/>
                              <w:sz w:val="20"/>
                              <w:szCs w:val="20"/>
                            </w:rPr>
                          </m:ctrlPr>
                        </m:sSubPr>
                        <m:e>
                          <m:r>
                            <w:rPr>
                              <w:rFonts w:ascii="Cambria Math" w:hAnsi="Cambria Math" w:cs="Arial"/>
                              <w:sz w:val="20"/>
                              <w:szCs w:val="20"/>
                            </w:rPr>
                            <m:t>N</m:t>
                          </m:r>
                        </m:e>
                        <m:sub>
                          <m:r>
                            <w:rPr>
                              <w:rFonts w:ascii="Cambria Math" w:hAnsi="Cambria Math" w:cs="Arial"/>
                              <w:sz w:val="20"/>
                              <w:szCs w:val="20"/>
                            </w:rPr>
                            <m:t>d,i,j</m:t>
                          </m:r>
                        </m:sub>
                      </m:sSub>
                      <m:r>
                        <w:rPr>
                          <w:rFonts w:ascii="Cambria Math" w:hAnsi="Cambria Math" w:cs="Arial"/>
                          <w:sz w:val="20"/>
                          <w:szCs w:val="20"/>
                        </w:rPr>
                        <m:t>+</m:t>
                      </m:r>
                      <m:sSub>
                        <m:sSubPr>
                          <m:ctrlPr>
                            <w:rPr>
                              <w:rFonts w:ascii="Cambria Math" w:hAnsi="Cambria Math" w:cs="Arial"/>
                              <w:i/>
                              <w:sz w:val="20"/>
                              <w:szCs w:val="20"/>
                            </w:rPr>
                          </m:ctrlPr>
                        </m:sSubPr>
                        <m:e>
                          <m:r>
                            <w:rPr>
                              <w:rFonts w:ascii="Cambria Math" w:hAnsi="Cambria Math" w:cs="Arial"/>
                              <w:sz w:val="20"/>
                              <w:szCs w:val="20"/>
                            </w:rPr>
                            <m:t>3,16∙N</m:t>
                          </m:r>
                        </m:e>
                        <m:sub>
                          <m:r>
                            <w:rPr>
                              <w:rFonts w:ascii="Cambria Math" w:hAnsi="Cambria Math" w:cs="Arial"/>
                              <w:sz w:val="20"/>
                              <w:szCs w:val="20"/>
                            </w:rPr>
                            <m:t>e,i,j</m:t>
                          </m:r>
                        </m:sub>
                      </m:sSub>
                      <m:r>
                        <w:rPr>
                          <w:rFonts w:ascii="Cambria Math" w:hAnsi="Cambria Math" w:cs="Arial"/>
                          <w:sz w:val="20"/>
                          <w:szCs w:val="20"/>
                        </w:rPr>
                        <m:t>+</m:t>
                      </m:r>
                      <m:sSub>
                        <m:sSubPr>
                          <m:ctrlPr>
                            <w:rPr>
                              <w:rFonts w:ascii="Cambria Math" w:hAnsi="Cambria Math" w:cs="Arial"/>
                              <w:i/>
                              <w:sz w:val="20"/>
                              <w:szCs w:val="20"/>
                            </w:rPr>
                          </m:ctrlPr>
                        </m:sSubPr>
                        <m:e>
                          <m:r>
                            <w:rPr>
                              <w:rFonts w:ascii="Cambria Math" w:hAnsi="Cambria Math" w:cs="Arial"/>
                              <w:sz w:val="20"/>
                              <w:szCs w:val="20"/>
                            </w:rPr>
                            <m:t>10∙N</m:t>
                          </m:r>
                        </m:e>
                        <m:sub>
                          <m:r>
                            <w:rPr>
                              <w:rFonts w:ascii="Cambria Math" w:hAnsi="Cambria Math" w:cs="Arial"/>
                              <w:sz w:val="20"/>
                              <w:szCs w:val="20"/>
                            </w:rPr>
                            <m:t>n,i,j</m:t>
                          </m:r>
                        </m:sub>
                      </m:sSub>
                    </m:e>
                  </m:d>
                  <m:r>
                    <w:rPr>
                      <w:rFonts w:ascii="Cambria Math" w:hAnsi="Cambria Math" w:cs="Arial"/>
                      <w:sz w:val="20"/>
                      <w:szCs w:val="20"/>
                    </w:rPr>
                    <m:t>∙</m:t>
                  </m:r>
                  <m:sSup>
                    <m:sSupPr>
                      <m:ctrlPr>
                        <w:rPr>
                          <w:rFonts w:ascii="Cambria Math" w:hAnsi="Cambria Math" w:cs="Arial"/>
                          <w:i/>
                          <w:sz w:val="20"/>
                          <w:szCs w:val="20"/>
                        </w:rPr>
                      </m:ctrlPr>
                    </m:sSupPr>
                    <m:e>
                      <m:r>
                        <w:rPr>
                          <w:rFonts w:ascii="Cambria Math" w:hAnsi="Cambria Math" w:cs="Arial"/>
                          <w:sz w:val="20"/>
                          <w:szCs w:val="20"/>
                        </w:rPr>
                        <m:t>10</m:t>
                      </m:r>
                    </m:e>
                    <m:sup>
                      <m:f>
                        <m:fPr>
                          <m:type m:val="lin"/>
                          <m:ctrlPr>
                            <w:rPr>
                              <w:rFonts w:ascii="Cambria Math" w:hAnsi="Cambria Math" w:cs="Arial"/>
                              <w:i/>
                              <w:sz w:val="20"/>
                              <w:szCs w:val="20"/>
                            </w:rPr>
                          </m:ctrlPr>
                        </m:fPr>
                        <m:num>
                          <m:sSub>
                            <m:sSubPr>
                              <m:ctrlPr>
                                <w:rPr>
                                  <w:rFonts w:ascii="Cambria Math" w:hAnsi="Cambria Math" w:cs="Arial"/>
                                  <w:i/>
                                  <w:sz w:val="20"/>
                                  <w:szCs w:val="20"/>
                                </w:rPr>
                              </m:ctrlPr>
                            </m:sSubPr>
                            <m:e>
                              <m:r>
                                <w:rPr>
                                  <w:rFonts w:ascii="Cambria Math" w:hAnsi="Cambria Math" w:cs="Arial"/>
                                  <w:sz w:val="20"/>
                                  <w:szCs w:val="20"/>
                                </w:rPr>
                                <m:t>SEL</m:t>
                              </m:r>
                            </m:e>
                            <m:sub>
                              <m:r>
                                <w:rPr>
                                  <w:rFonts w:ascii="Cambria Math" w:hAnsi="Cambria Math" w:cs="Arial"/>
                                  <w:sz w:val="20"/>
                                  <w:szCs w:val="20"/>
                                </w:rPr>
                                <m:t>i,j</m:t>
                              </m:r>
                            </m:sub>
                          </m:sSub>
                        </m:num>
                        <m:den>
                          <m:r>
                            <w:rPr>
                              <w:rFonts w:ascii="Cambria Math" w:hAnsi="Cambria Math" w:cs="Arial"/>
                              <w:sz w:val="20"/>
                              <w:szCs w:val="20"/>
                            </w:rPr>
                            <m:t>10</m:t>
                          </m:r>
                        </m:den>
                      </m:f>
                    </m:sup>
                  </m:sSup>
                </m:e>
              </m:nary>
            </m:e>
          </m:d>
        </m:oMath>
      </m:oMathPara>
    </w:p>
    <w:p w14:paraId="00F5A2F7" w14:textId="77777777" w:rsidR="00A27701" w:rsidRPr="00ED1280" w:rsidRDefault="00A27701" w:rsidP="00A27701">
      <w:pPr>
        <w:rPr>
          <w:rFonts w:eastAsiaTheme="minorEastAsia" w:cs="Arial"/>
          <w:sz w:val="20"/>
          <w:szCs w:val="20"/>
        </w:rPr>
      </w:pPr>
    </w:p>
    <w:p w14:paraId="6A797B8D" w14:textId="77777777" w:rsidR="00A27701" w:rsidRPr="00ED1280" w:rsidRDefault="00A27701" w:rsidP="00A27701">
      <w:pPr>
        <w:rPr>
          <w:rFonts w:eastAsiaTheme="minorEastAsia" w:cs="Arial"/>
          <w:sz w:val="20"/>
          <w:szCs w:val="20"/>
        </w:rPr>
      </w:pPr>
      <w:r w:rsidRPr="00ED1280">
        <w:rPr>
          <w:rFonts w:eastAsiaTheme="minorEastAsia" w:cs="Arial"/>
          <w:sz w:val="20"/>
          <w:szCs w:val="20"/>
        </w:rPr>
        <w:t>in</w:t>
      </w:r>
    </w:p>
    <w:p w14:paraId="5185B54D" w14:textId="77777777" w:rsidR="00A27701" w:rsidRPr="00ED1280" w:rsidRDefault="00A27701" w:rsidP="00A27701">
      <w:pPr>
        <w:rPr>
          <w:rFonts w:eastAsiaTheme="minorEastAsia" w:cs="Arial"/>
          <w:sz w:val="20"/>
          <w:szCs w:val="20"/>
        </w:rPr>
      </w:pPr>
    </w:p>
    <w:p w14:paraId="1189318D" w14:textId="77777777" w:rsidR="00A27701" w:rsidRPr="00ED1280" w:rsidRDefault="002622D6" w:rsidP="00A27701">
      <w:pPr>
        <w:rPr>
          <w:rFonts w:eastAsiaTheme="minorEastAsia" w:cs="Arial"/>
          <w:i/>
          <w:sz w:val="20"/>
          <w:szCs w:val="20"/>
        </w:rPr>
      </w:pPr>
      <m:oMathPara>
        <m:oMath>
          <m:sSub>
            <m:sSubPr>
              <m:ctrlPr>
                <w:rPr>
                  <w:rFonts w:ascii="Cambria Math" w:hAnsi="Cambria Math" w:cs="Arial"/>
                  <w:i/>
                  <w:sz w:val="20"/>
                  <w:szCs w:val="20"/>
                </w:rPr>
              </m:ctrlPr>
            </m:sSubPr>
            <m:e>
              <m:r>
                <w:rPr>
                  <w:rFonts w:ascii="Cambria Math" w:hAnsi="Cambria Math" w:cs="Arial"/>
                  <w:sz w:val="20"/>
                  <w:szCs w:val="20"/>
                </w:rPr>
                <m:t>L</m:t>
              </m:r>
            </m:e>
            <m:sub>
              <m:r>
                <w:rPr>
                  <w:rFonts w:ascii="Cambria Math" w:hAnsi="Cambria Math" w:cs="Arial"/>
                  <w:sz w:val="20"/>
                  <w:szCs w:val="20"/>
                </w:rPr>
                <m:t>noč</m:t>
              </m:r>
            </m:sub>
          </m:sSub>
          <m:r>
            <w:rPr>
              <w:rFonts w:ascii="Cambria Math" w:hAnsi="Cambria Math" w:cs="Arial"/>
              <w:sz w:val="20"/>
              <w:szCs w:val="20"/>
            </w:rPr>
            <m:t>=10∙lg</m:t>
          </m:r>
          <m:d>
            <m:dPr>
              <m:ctrlPr>
                <w:rPr>
                  <w:rFonts w:ascii="Cambria Math" w:hAnsi="Cambria Math" w:cs="Arial"/>
                  <w:i/>
                  <w:sz w:val="20"/>
                  <w:szCs w:val="20"/>
                </w:rPr>
              </m:ctrlPr>
            </m:dPr>
            <m:e>
              <m:f>
                <m:fPr>
                  <m:ctrlPr>
                    <w:rPr>
                      <w:rFonts w:ascii="Cambria Math" w:hAnsi="Cambria Math" w:cs="Arial"/>
                      <w:i/>
                      <w:sz w:val="20"/>
                      <w:szCs w:val="20"/>
                    </w:rPr>
                  </m:ctrlPr>
                </m:fPr>
                <m:num>
                  <m:r>
                    <w:rPr>
                      <w:rFonts w:ascii="Cambria Math" w:hAnsi="Cambria Math" w:cs="Arial"/>
                      <w:sz w:val="20"/>
                      <w:szCs w:val="20"/>
                    </w:rPr>
                    <m:t>1</m:t>
                  </m:r>
                </m:num>
                <m:den>
                  <m:sSub>
                    <m:sSubPr>
                      <m:ctrlPr>
                        <w:rPr>
                          <w:rFonts w:ascii="Cambria Math" w:hAnsi="Cambria Math" w:cs="Arial"/>
                          <w:i/>
                          <w:sz w:val="20"/>
                          <w:szCs w:val="20"/>
                        </w:rPr>
                      </m:ctrlPr>
                    </m:sSubPr>
                    <m:e>
                      <m:r>
                        <w:rPr>
                          <w:rFonts w:ascii="Cambria Math" w:hAnsi="Cambria Math" w:cs="Arial"/>
                          <w:sz w:val="20"/>
                          <w:szCs w:val="20"/>
                        </w:rPr>
                        <m:t>T</m:t>
                      </m:r>
                    </m:e>
                    <m:sub>
                      <m:r>
                        <w:rPr>
                          <w:rFonts w:ascii="Cambria Math" w:hAnsi="Cambria Math" w:cs="Arial"/>
                          <w:sz w:val="20"/>
                          <w:szCs w:val="20"/>
                        </w:rPr>
                        <m:t>n</m:t>
                      </m:r>
                    </m:sub>
                  </m:sSub>
                </m:den>
              </m:f>
              <m:nary>
                <m:naryPr>
                  <m:chr m:val="∑"/>
                  <m:limLoc m:val="undOvr"/>
                  <m:supHide m:val="1"/>
                  <m:ctrlPr>
                    <w:rPr>
                      <w:rFonts w:ascii="Cambria Math" w:hAnsi="Cambria Math" w:cs="Arial"/>
                      <w:i/>
                      <w:sz w:val="20"/>
                      <w:szCs w:val="20"/>
                    </w:rPr>
                  </m:ctrlPr>
                </m:naryPr>
                <m:sub>
                  <m:r>
                    <w:rPr>
                      <w:rFonts w:ascii="Cambria Math" w:hAnsi="Cambria Math" w:cs="Arial"/>
                      <w:sz w:val="20"/>
                      <w:szCs w:val="20"/>
                    </w:rPr>
                    <m:t>i,j</m:t>
                  </m:r>
                </m:sub>
                <m:sup/>
                <m:e>
                  <m:sSub>
                    <m:sSubPr>
                      <m:ctrlPr>
                        <w:rPr>
                          <w:rFonts w:ascii="Cambria Math" w:hAnsi="Cambria Math" w:cs="Arial"/>
                          <w:i/>
                          <w:sz w:val="20"/>
                          <w:szCs w:val="20"/>
                        </w:rPr>
                      </m:ctrlPr>
                    </m:sSubPr>
                    <m:e>
                      <m:r>
                        <w:rPr>
                          <w:rFonts w:ascii="Cambria Math" w:hAnsi="Cambria Math" w:cs="Arial"/>
                          <w:sz w:val="20"/>
                          <w:szCs w:val="20"/>
                        </w:rPr>
                        <m:t>N</m:t>
                      </m:r>
                    </m:e>
                    <m:sub>
                      <m:r>
                        <w:rPr>
                          <w:rFonts w:ascii="Cambria Math" w:hAnsi="Cambria Math" w:cs="Arial"/>
                          <w:sz w:val="20"/>
                          <w:szCs w:val="20"/>
                        </w:rPr>
                        <m:t>n,i,j</m:t>
                      </m:r>
                    </m:sub>
                  </m:sSub>
                  <m:r>
                    <w:rPr>
                      <w:rFonts w:ascii="Cambria Math" w:hAnsi="Cambria Math" w:cs="Arial"/>
                      <w:sz w:val="20"/>
                      <w:szCs w:val="20"/>
                    </w:rPr>
                    <m:t>∙</m:t>
                  </m:r>
                  <m:sSup>
                    <m:sSupPr>
                      <m:ctrlPr>
                        <w:rPr>
                          <w:rFonts w:ascii="Cambria Math" w:hAnsi="Cambria Math" w:cs="Arial"/>
                          <w:i/>
                          <w:sz w:val="20"/>
                          <w:szCs w:val="20"/>
                        </w:rPr>
                      </m:ctrlPr>
                    </m:sSupPr>
                    <m:e>
                      <m:r>
                        <w:rPr>
                          <w:rFonts w:ascii="Cambria Math" w:hAnsi="Cambria Math" w:cs="Arial"/>
                          <w:sz w:val="20"/>
                          <w:szCs w:val="20"/>
                        </w:rPr>
                        <m:t>10</m:t>
                      </m:r>
                    </m:e>
                    <m:sup>
                      <m:f>
                        <m:fPr>
                          <m:type m:val="lin"/>
                          <m:ctrlPr>
                            <w:rPr>
                              <w:rFonts w:ascii="Cambria Math" w:hAnsi="Cambria Math" w:cs="Arial"/>
                              <w:i/>
                              <w:sz w:val="20"/>
                              <w:szCs w:val="20"/>
                            </w:rPr>
                          </m:ctrlPr>
                        </m:fPr>
                        <m:num>
                          <m:sSub>
                            <m:sSubPr>
                              <m:ctrlPr>
                                <w:rPr>
                                  <w:rFonts w:ascii="Cambria Math" w:hAnsi="Cambria Math" w:cs="Arial"/>
                                  <w:i/>
                                  <w:sz w:val="20"/>
                                  <w:szCs w:val="20"/>
                                </w:rPr>
                              </m:ctrlPr>
                            </m:sSubPr>
                            <m:e>
                              <m:r>
                                <w:rPr>
                                  <w:rFonts w:ascii="Cambria Math" w:hAnsi="Cambria Math" w:cs="Arial"/>
                                  <w:sz w:val="20"/>
                                  <w:szCs w:val="20"/>
                                </w:rPr>
                                <m:t>SEL</m:t>
                              </m:r>
                            </m:e>
                            <m:sub>
                              <m:r>
                                <w:rPr>
                                  <w:rFonts w:ascii="Cambria Math" w:hAnsi="Cambria Math" w:cs="Arial"/>
                                  <w:sz w:val="20"/>
                                  <w:szCs w:val="20"/>
                                </w:rPr>
                                <m:t>i,j</m:t>
                              </m:r>
                            </m:sub>
                          </m:sSub>
                        </m:num>
                        <m:den>
                          <m:r>
                            <w:rPr>
                              <w:rFonts w:ascii="Cambria Math" w:hAnsi="Cambria Math" w:cs="Arial"/>
                              <w:sz w:val="20"/>
                              <w:szCs w:val="20"/>
                            </w:rPr>
                            <m:t>10</m:t>
                          </m:r>
                        </m:den>
                      </m:f>
                    </m:sup>
                  </m:sSup>
                </m:e>
              </m:nary>
            </m:e>
          </m:d>
        </m:oMath>
      </m:oMathPara>
    </w:p>
    <w:p w14:paraId="573EBB3F" w14:textId="77777777" w:rsidR="00A27701" w:rsidRPr="00ED1280" w:rsidRDefault="00A27701" w:rsidP="00A27701">
      <w:pPr>
        <w:shd w:val="clear" w:color="auto" w:fill="FFFFFF"/>
        <w:spacing w:before="269" w:line="274" w:lineRule="exact"/>
        <w:rPr>
          <w:rFonts w:cs="Arial"/>
          <w:sz w:val="20"/>
          <w:szCs w:val="20"/>
        </w:rPr>
      </w:pPr>
      <w:r w:rsidRPr="00ED1280">
        <w:rPr>
          <w:rFonts w:cs="Arial"/>
          <w:sz w:val="20"/>
          <w:szCs w:val="20"/>
        </w:rPr>
        <w:t>pri čemer je:</w:t>
      </w:r>
    </w:p>
    <w:p w14:paraId="1ABAB623" w14:textId="015A3248" w:rsidR="00A27701" w:rsidRPr="00ED1280" w:rsidRDefault="002622D6" w:rsidP="00ED5B24">
      <w:pPr>
        <w:shd w:val="clear" w:color="auto" w:fill="FFFFFF"/>
        <w:spacing w:before="60" w:after="60" w:line="240" w:lineRule="atLeast"/>
        <w:rPr>
          <w:rFonts w:cs="Arial"/>
          <w:sz w:val="20"/>
          <w:szCs w:val="20"/>
        </w:rPr>
      </w:pPr>
      <m:oMath>
        <m:sSub>
          <m:sSubPr>
            <m:ctrlPr>
              <w:rPr>
                <w:rFonts w:ascii="Cambria Math" w:hAnsi="Cambria Math" w:cs="Arial"/>
                <w:i/>
                <w:sz w:val="20"/>
                <w:szCs w:val="20"/>
              </w:rPr>
            </m:ctrlPr>
          </m:sSubPr>
          <m:e>
            <m:r>
              <w:rPr>
                <w:rFonts w:ascii="Cambria Math" w:hAnsi="Cambria Math" w:cs="Arial"/>
                <w:sz w:val="20"/>
                <w:szCs w:val="20"/>
              </w:rPr>
              <m:t>N</m:t>
            </m:r>
          </m:e>
          <m:sub>
            <m:r>
              <w:rPr>
                <w:rFonts w:ascii="Cambria Math" w:hAnsi="Cambria Math" w:cs="Arial"/>
                <w:sz w:val="20"/>
                <w:szCs w:val="20"/>
              </w:rPr>
              <m:t>d,i,j</m:t>
            </m:r>
          </m:sub>
        </m:sSub>
      </m:oMath>
      <w:r w:rsidR="00A27701" w:rsidRPr="00ED1280">
        <w:rPr>
          <w:rFonts w:cs="Arial"/>
          <w:sz w:val="20"/>
          <w:szCs w:val="20"/>
        </w:rPr>
        <w:tab/>
        <w:t xml:space="preserve">število premikov </w:t>
      </w:r>
      <w:r w:rsidR="00A27701" w:rsidRPr="00ED1280">
        <w:rPr>
          <w:rFonts w:cs="Arial"/>
          <w:i/>
          <w:sz w:val="20"/>
          <w:szCs w:val="20"/>
        </w:rPr>
        <w:t>j</w:t>
      </w:r>
      <w:r w:rsidR="00A27701" w:rsidRPr="00ED1280">
        <w:rPr>
          <w:rFonts w:cs="Arial"/>
          <w:sz w:val="20"/>
          <w:szCs w:val="20"/>
        </w:rPr>
        <w:t xml:space="preserve">-te skupine zrakoplovov na </w:t>
      </w:r>
      <w:r w:rsidR="00A27701" w:rsidRPr="00ED1280">
        <w:rPr>
          <w:rFonts w:cs="Arial"/>
          <w:i/>
          <w:sz w:val="20"/>
          <w:szCs w:val="20"/>
        </w:rPr>
        <w:t>i-</w:t>
      </w:r>
      <w:r w:rsidR="00A27701" w:rsidRPr="00ED1280">
        <w:rPr>
          <w:rFonts w:cs="Arial"/>
          <w:sz w:val="20"/>
          <w:szCs w:val="20"/>
        </w:rPr>
        <w:t>ti poti leta v dnevnem času na</w:t>
      </w:r>
      <w:r w:rsidR="001C3AD4" w:rsidRPr="00ED1280">
        <w:rPr>
          <w:rFonts w:cs="Arial"/>
          <w:sz w:val="20"/>
          <w:szCs w:val="20"/>
        </w:rPr>
        <w:t xml:space="preserve"> </w:t>
      </w:r>
      <w:r w:rsidR="00A27701" w:rsidRPr="00ED1280">
        <w:rPr>
          <w:rFonts w:cs="Arial"/>
          <w:sz w:val="20"/>
          <w:szCs w:val="20"/>
        </w:rPr>
        <w:t xml:space="preserve">povprečen dan, </w:t>
      </w:r>
    </w:p>
    <w:p w14:paraId="39A437AA" w14:textId="644CFFA5" w:rsidR="00A27701" w:rsidRPr="00ED1280" w:rsidRDefault="002622D6" w:rsidP="00ED5B24">
      <w:pPr>
        <w:shd w:val="clear" w:color="auto" w:fill="FFFFFF"/>
        <w:spacing w:before="60" w:after="60" w:line="240" w:lineRule="atLeast"/>
        <w:ind w:left="567" w:hanging="567"/>
        <w:rPr>
          <w:rFonts w:cs="Arial"/>
          <w:sz w:val="20"/>
          <w:szCs w:val="20"/>
        </w:rPr>
      </w:pPr>
      <m:oMath>
        <m:sSub>
          <m:sSubPr>
            <m:ctrlPr>
              <w:rPr>
                <w:rFonts w:ascii="Cambria Math" w:hAnsi="Cambria Math" w:cs="Arial"/>
                <w:i/>
                <w:sz w:val="20"/>
                <w:szCs w:val="20"/>
              </w:rPr>
            </m:ctrlPr>
          </m:sSubPr>
          <m:e>
            <m:r>
              <w:rPr>
                <w:rFonts w:ascii="Cambria Math" w:hAnsi="Cambria Math" w:cs="Arial"/>
                <w:sz w:val="20"/>
                <w:szCs w:val="20"/>
              </w:rPr>
              <m:t>N</m:t>
            </m:r>
          </m:e>
          <m:sub>
            <m:r>
              <w:rPr>
                <w:rFonts w:ascii="Cambria Math" w:hAnsi="Cambria Math" w:cs="Arial"/>
                <w:sz w:val="20"/>
                <w:szCs w:val="20"/>
              </w:rPr>
              <m:t>e,i,j</m:t>
            </m:r>
          </m:sub>
        </m:sSub>
      </m:oMath>
      <w:r w:rsidR="00A27701" w:rsidRPr="00ED1280">
        <w:rPr>
          <w:rFonts w:cs="Arial"/>
          <w:sz w:val="20"/>
          <w:szCs w:val="20"/>
        </w:rPr>
        <w:tab/>
        <w:t xml:space="preserve">je število premikov </w:t>
      </w:r>
      <w:r w:rsidR="00A27701" w:rsidRPr="00ED1280">
        <w:rPr>
          <w:rFonts w:cs="Arial"/>
          <w:i/>
          <w:sz w:val="20"/>
          <w:szCs w:val="20"/>
        </w:rPr>
        <w:t>j-</w:t>
      </w:r>
      <w:r w:rsidR="00A27701" w:rsidRPr="00ED1280">
        <w:rPr>
          <w:rFonts w:cs="Arial"/>
          <w:sz w:val="20"/>
          <w:szCs w:val="20"/>
        </w:rPr>
        <w:t xml:space="preserve">te skupine zrakoplovov na </w:t>
      </w:r>
      <w:r w:rsidR="00A27701" w:rsidRPr="00ED1280">
        <w:rPr>
          <w:rFonts w:cs="Arial"/>
          <w:i/>
          <w:sz w:val="20"/>
          <w:szCs w:val="20"/>
        </w:rPr>
        <w:t>i-</w:t>
      </w:r>
      <w:r w:rsidR="00A27701" w:rsidRPr="00ED1280">
        <w:rPr>
          <w:rFonts w:cs="Arial"/>
          <w:sz w:val="20"/>
          <w:szCs w:val="20"/>
        </w:rPr>
        <w:t>ti poti leta v večernem času</w:t>
      </w:r>
      <w:r w:rsidR="001C3AD4" w:rsidRPr="00ED1280">
        <w:rPr>
          <w:rFonts w:cs="Arial"/>
          <w:sz w:val="20"/>
          <w:szCs w:val="20"/>
        </w:rPr>
        <w:t xml:space="preserve"> </w:t>
      </w:r>
      <w:r w:rsidR="00A27701" w:rsidRPr="00ED1280">
        <w:rPr>
          <w:rFonts w:cs="Arial"/>
          <w:sz w:val="20"/>
          <w:szCs w:val="20"/>
        </w:rPr>
        <w:t>na povprečen dan,</w:t>
      </w:r>
    </w:p>
    <w:p w14:paraId="2CF53766" w14:textId="1510B2EE" w:rsidR="00A27701" w:rsidRPr="00ED1280" w:rsidRDefault="002622D6" w:rsidP="00ED5B24">
      <w:pPr>
        <w:shd w:val="clear" w:color="auto" w:fill="FFFFFF"/>
        <w:spacing w:before="60" w:after="60" w:line="240" w:lineRule="atLeast"/>
        <w:ind w:left="567" w:hanging="567"/>
        <w:rPr>
          <w:rFonts w:cs="Arial"/>
          <w:sz w:val="20"/>
          <w:szCs w:val="20"/>
        </w:rPr>
      </w:pPr>
      <m:oMath>
        <m:sSub>
          <m:sSubPr>
            <m:ctrlPr>
              <w:rPr>
                <w:rFonts w:ascii="Cambria Math" w:hAnsi="Cambria Math" w:cs="Arial"/>
                <w:i/>
                <w:sz w:val="20"/>
                <w:szCs w:val="20"/>
              </w:rPr>
            </m:ctrlPr>
          </m:sSubPr>
          <m:e>
            <m:r>
              <w:rPr>
                <w:rFonts w:ascii="Cambria Math" w:hAnsi="Cambria Math" w:cs="Arial"/>
                <w:sz w:val="20"/>
                <w:szCs w:val="20"/>
              </w:rPr>
              <m:t>N</m:t>
            </m:r>
          </m:e>
          <m:sub>
            <m:r>
              <w:rPr>
                <w:rFonts w:ascii="Cambria Math" w:hAnsi="Cambria Math" w:cs="Arial"/>
                <w:sz w:val="20"/>
                <w:szCs w:val="20"/>
              </w:rPr>
              <m:t>n,i,j</m:t>
            </m:r>
          </m:sub>
        </m:sSub>
      </m:oMath>
      <w:r w:rsidR="00A27701" w:rsidRPr="00ED1280">
        <w:rPr>
          <w:rFonts w:cs="Arial"/>
          <w:sz w:val="20"/>
          <w:szCs w:val="20"/>
        </w:rPr>
        <w:tab/>
        <w:t xml:space="preserve">je število premikov </w:t>
      </w:r>
      <w:r w:rsidR="00A27701" w:rsidRPr="00ED1280">
        <w:rPr>
          <w:rFonts w:cs="Arial"/>
          <w:i/>
          <w:sz w:val="20"/>
          <w:szCs w:val="20"/>
        </w:rPr>
        <w:t>j-</w:t>
      </w:r>
      <w:r w:rsidR="00A27701" w:rsidRPr="00ED1280">
        <w:rPr>
          <w:rFonts w:cs="Arial"/>
          <w:sz w:val="20"/>
          <w:szCs w:val="20"/>
        </w:rPr>
        <w:t xml:space="preserve">te skupine zrakoplovov na </w:t>
      </w:r>
      <w:r w:rsidR="00A27701" w:rsidRPr="00ED1280">
        <w:rPr>
          <w:rFonts w:cs="Arial"/>
          <w:i/>
          <w:sz w:val="20"/>
          <w:szCs w:val="20"/>
        </w:rPr>
        <w:t>i-</w:t>
      </w:r>
      <w:r w:rsidR="00A27701" w:rsidRPr="00ED1280">
        <w:rPr>
          <w:rFonts w:cs="Arial"/>
          <w:sz w:val="20"/>
          <w:szCs w:val="20"/>
        </w:rPr>
        <w:t>ti poti leta v nočnem času na</w:t>
      </w:r>
      <w:r w:rsidR="001C3AD4" w:rsidRPr="00ED1280">
        <w:rPr>
          <w:rFonts w:cs="Arial"/>
          <w:sz w:val="20"/>
          <w:szCs w:val="20"/>
        </w:rPr>
        <w:t xml:space="preserve"> </w:t>
      </w:r>
      <w:r w:rsidR="007C3EE5">
        <w:rPr>
          <w:rFonts w:cs="Arial"/>
          <w:sz w:val="20"/>
          <w:szCs w:val="20"/>
        </w:rPr>
        <w:t>povprečen dan,</w:t>
      </w:r>
      <w:r w:rsidR="00A27701" w:rsidRPr="00ED1280">
        <w:rPr>
          <w:rFonts w:cs="Arial"/>
          <w:sz w:val="20"/>
          <w:szCs w:val="20"/>
        </w:rPr>
        <w:t xml:space="preserve"> </w:t>
      </w:r>
    </w:p>
    <w:p w14:paraId="565B0504" w14:textId="3CAD1F2A" w:rsidR="00A27701" w:rsidRPr="00ED1280" w:rsidRDefault="002622D6" w:rsidP="00ED5B24">
      <w:pPr>
        <w:shd w:val="clear" w:color="auto" w:fill="FFFFFF"/>
        <w:spacing w:before="60" w:after="60" w:line="240" w:lineRule="atLeast"/>
        <w:rPr>
          <w:rFonts w:cs="Arial"/>
          <w:sz w:val="20"/>
          <w:szCs w:val="20"/>
        </w:rPr>
      </w:pPr>
      <m:oMath>
        <m:sSub>
          <m:sSubPr>
            <m:ctrlPr>
              <w:rPr>
                <w:rFonts w:ascii="Cambria Math" w:hAnsi="Cambria Math" w:cs="Arial"/>
                <w:i/>
                <w:sz w:val="20"/>
                <w:szCs w:val="20"/>
              </w:rPr>
            </m:ctrlPr>
          </m:sSubPr>
          <m:e>
            <m:r>
              <w:rPr>
                <w:rFonts w:ascii="Cambria Math" w:hAnsi="Cambria Math" w:cs="Arial"/>
                <w:sz w:val="20"/>
                <w:szCs w:val="20"/>
              </w:rPr>
              <m:t>T</m:t>
            </m:r>
          </m:e>
          <m:sub>
            <m:r>
              <w:rPr>
                <w:rFonts w:ascii="Cambria Math" w:hAnsi="Cambria Math" w:cs="Arial"/>
                <w:sz w:val="20"/>
                <w:szCs w:val="20"/>
              </w:rPr>
              <m:t>n</m:t>
            </m:r>
          </m:sub>
        </m:sSub>
      </m:oMath>
      <w:r w:rsidR="00A27701" w:rsidRPr="00ED1280">
        <w:rPr>
          <w:rFonts w:cs="Arial"/>
          <w:sz w:val="20"/>
          <w:szCs w:val="20"/>
        </w:rPr>
        <w:tab/>
      </w:r>
      <w:r w:rsidR="001C3AD4" w:rsidRPr="00ED1280">
        <w:rPr>
          <w:rFonts w:cs="Arial"/>
          <w:sz w:val="20"/>
          <w:szCs w:val="20"/>
        </w:rPr>
        <w:tab/>
      </w:r>
      <w:r w:rsidR="00A27701" w:rsidRPr="00ED1280">
        <w:rPr>
          <w:rFonts w:cs="Arial"/>
          <w:sz w:val="20"/>
          <w:szCs w:val="20"/>
        </w:rPr>
        <w:t>je trajanje nočnega obdobja v sekunda</w:t>
      </w:r>
      <w:r w:rsidR="007C3EE5">
        <w:rPr>
          <w:rFonts w:cs="Arial"/>
          <w:sz w:val="20"/>
          <w:szCs w:val="20"/>
        </w:rPr>
        <w:t>h,</w:t>
      </w:r>
    </w:p>
    <w:p w14:paraId="2BFAC2FA" w14:textId="14CD3467" w:rsidR="00A27701" w:rsidRPr="00ED1280" w:rsidRDefault="002622D6" w:rsidP="00ED5B24">
      <w:pPr>
        <w:shd w:val="clear" w:color="auto" w:fill="FFFFFF"/>
        <w:spacing w:before="60" w:after="60" w:line="240" w:lineRule="atLeast"/>
        <w:ind w:left="567" w:hanging="567"/>
        <w:rPr>
          <w:rFonts w:cs="Arial"/>
          <w:sz w:val="20"/>
          <w:szCs w:val="20"/>
        </w:rPr>
      </w:pPr>
      <m:oMath>
        <m:sSub>
          <m:sSubPr>
            <m:ctrlPr>
              <w:rPr>
                <w:rFonts w:ascii="Cambria Math" w:hAnsi="Cambria Math" w:cs="Arial"/>
                <w:i/>
                <w:sz w:val="20"/>
                <w:szCs w:val="20"/>
              </w:rPr>
            </m:ctrlPr>
          </m:sSubPr>
          <m:e>
            <m:r>
              <w:rPr>
                <w:rFonts w:ascii="Cambria Math" w:hAnsi="Cambria Math" w:cs="Arial"/>
                <w:sz w:val="20"/>
                <w:szCs w:val="20"/>
              </w:rPr>
              <m:t>SEL</m:t>
            </m:r>
          </m:e>
          <m:sub>
            <m:r>
              <w:rPr>
                <w:rFonts w:ascii="Cambria Math" w:hAnsi="Cambria Math" w:cs="Arial"/>
                <w:sz w:val="20"/>
                <w:szCs w:val="20"/>
              </w:rPr>
              <m:t>i,j</m:t>
            </m:r>
          </m:sub>
        </m:sSub>
      </m:oMath>
      <w:r w:rsidR="00A27701" w:rsidRPr="00ED1280">
        <w:rPr>
          <w:rFonts w:cs="Arial"/>
          <w:sz w:val="20"/>
          <w:szCs w:val="20"/>
        </w:rPr>
        <w:tab/>
        <w:t xml:space="preserve">je raven zvočne izpostavljenosti (ekspozicijska raven hrupa), ki jo povzroči </w:t>
      </w:r>
      <w:r w:rsidR="00A27701" w:rsidRPr="00ED1280">
        <w:rPr>
          <w:rFonts w:cs="Arial"/>
          <w:i/>
          <w:sz w:val="20"/>
          <w:szCs w:val="20"/>
        </w:rPr>
        <w:t>j-</w:t>
      </w:r>
      <w:r w:rsidR="00A27701" w:rsidRPr="00ED1280">
        <w:rPr>
          <w:rFonts w:cs="Arial"/>
          <w:sz w:val="20"/>
          <w:szCs w:val="20"/>
        </w:rPr>
        <w:t>ta</w:t>
      </w:r>
      <w:r w:rsidR="001C3AD4" w:rsidRPr="00ED1280">
        <w:rPr>
          <w:rFonts w:cs="Arial"/>
          <w:sz w:val="20"/>
          <w:szCs w:val="20"/>
        </w:rPr>
        <w:t xml:space="preserve"> </w:t>
      </w:r>
      <w:r w:rsidR="00A27701" w:rsidRPr="00ED1280">
        <w:rPr>
          <w:rFonts w:cs="Arial"/>
          <w:sz w:val="20"/>
          <w:szCs w:val="20"/>
        </w:rPr>
        <w:t xml:space="preserve">skupina zrakoplovov na </w:t>
      </w:r>
      <w:r w:rsidR="00A27701" w:rsidRPr="00ED1280">
        <w:rPr>
          <w:rFonts w:cs="Arial"/>
          <w:i/>
          <w:sz w:val="20"/>
          <w:szCs w:val="20"/>
        </w:rPr>
        <w:t>i-</w:t>
      </w:r>
      <w:r w:rsidR="00A27701" w:rsidRPr="00ED1280">
        <w:rPr>
          <w:rFonts w:cs="Arial"/>
          <w:sz w:val="20"/>
          <w:szCs w:val="20"/>
        </w:rPr>
        <w:t>ti poti leta.</w:t>
      </w:r>
    </w:p>
    <w:p w14:paraId="4E16B5D4" w14:textId="77777777" w:rsidR="00A27701" w:rsidRPr="00ED1280" w:rsidRDefault="00A27701" w:rsidP="00A27701">
      <w:pPr>
        <w:shd w:val="clear" w:color="auto" w:fill="FFFFFF"/>
        <w:spacing w:line="274" w:lineRule="exact"/>
        <w:rPr>
          <w:rFonts w:cs="Arial"/>
          <w:sz w:val="20"/>
          <w:szCs w:val="20"/>
        </w:rPr>
      </w:pPr>
    </w:p>
    <w:p w14:paraId="584A6B05" w14:textId="77777777" w:rsidR="00A27701" w:rsidRPr="00ED1280" w:rsidRDefault="00A27701" w:rsidP="00A27701">
      <w:pPr>
        <w:shd w:val="clear" w:color="auto" w:fill="FFFFFF"/>
        <w:spacing w:line="274" w:lineRule="exact"/>
        <w:rPr>
          <w:rFonts w:cs="Arial"/>
          <w:sz w:val="20"/>
          <w:szCs w:val="20"/>
        </w:rPr>
      </w:pPr>
      <w:r w:rsidRPr="00ED1280">
        <w:rPr>
          <w:rFonts w:cs="Arial"/>
          <w:sz w:val="20"/>
          <w:szCs w:val="20"/>
        </w:rPr>
        <w:t>Število premikov na povprečen dan se izračuna po naslednjem obrazcu kot povprečno število premikov znotraj enega leta:</w:t>
      </w:r>
    </w:p>
    <w:p w14:paraId="39F872F6" w14:textId="77777777" w:rsidR="00A27701" w:rsidRPr="00ED1280" w:rsidRDefault="00A27701" w:rsidP="00A27701">
      <w:pPr>
        <w:shd w:val="clear" w:color="auto" w:fill="FFFFFF"/>
        <w:spacing w:line="274" w:lineRule="exact"/>
        <w:rPr>
          <w:rFonts w:cs="Arial"/>
          <w:i/>
          <w:sz w:val="20"/>
          <w:szCs w:val="20"/>
        </w:rPr>
      </w:pPr>
    </w:p>
    <w:p w14:paraId="0B5F2089" w14:textId="77777777" w:rsidR="00A27701" w:rsidRPr="00ED1280" w:rsidRDefault="002622D6" w:rsidP="00A27701">
      <w:pPr>
        <w:shd w:val="clear" w:color="auto" w:fill="FFFFFF"/>
        <w:rPr>
          <w:rFonts w:eastAsiaTheme="minorEastAsia" w:cs="Arial"/>
          <w:i/>
          <w:sz w:val="20"/>
          <w:szCs w:val="20"/>
        </w:rPr>
      </w:pPr>
      <m:oMathPara>
        <m:oMath>
          <m:sSub>
            <m:sSubPr>
              <m:ctrlPr>
                <w:rPr>
                  <w:rFonts w:ascii="Cambria Math" w:hAnsi="Cambria Math" w:cs="Arial"/>
                  <w:i/>
                  <w:sz w:val="20"/>
                  <w:szCs w:val="20"/>
                </w:rPr>
              </m:ctrlPr>
            </m:sSubPr>
            <m:e>
              <m:r>
                <w:rPr>
                  <w:rFonts w:ascii="Cambria Math" w:hAnsi="Cambria Math" w:cs="Arial"/>
                  <w:sz w:val="20"/>
                  <w:szCs w:val="20"/>
                </w:rPr>
                <m:t>N</m:t>
              </m:r>
            </m:e>
            <m:sub>
              <m:r>
                <w:rPr>
                  <w:rFonts w:ascii="Cambria Math" w:hAnsi="Cambria Math" w:cs="Arial"/>
                  <w:sz w:val="20"/>
                  <w:szCs w:val="20"/>
                </w:rPr>
                <m:t>i,j</m:t>
              </m:r>
            </m:sub>
          </m:sSub>
          <m:r>
            <w:rPr>
              <w:rFonts w:ascii="Cambria Math" w:hAnsi="Cambria Math" w:cs="Arial"/>
              <w:sz w:val="20"/>
              <w:szCs w:val="20"/>
            </w:rPr>
            <m:t>=</m:t>
          </m:r>
          <m:f>
            <m:fPr>
              <m:type m:val="lin"/>
              <m:ctrlPr>
                <w:rPr>
                  <w:rFonts w:ascii="Cambria Math" w:hAnsi="Cambria Math" w:cs="Arial"/>
                  <w:i/>
                  <w:sz w:val="20"/>
                  <w:szCs w:val="20"/>
                </w:rPr>
              </m:ctrlPr>
            </m:fPr>
            <m:num>
              <m:sSub>
                <m:sSubPr>
                  <m:ctrlPr>
                    <w:rPr>
                      <w:rFonts w:ascii="Cambria Math" w:hAnsi="Cambria Math" w:cs="Arial"/>
                      <w:i/>
                      <w:sz w:val="20"/>
                      <w:szCs w:val="20"/>
                    </w:rPr>
                  </m:ctrlPr>
                </m:sSubPr>
                <m:e>
                  <m:r>
                    <w:rPr>
                      <w:rFonts w:ascii="Cambria Math" w:hAnsi="Cambria Math" w:cs="Arial"/>
                      <w:sz w:val="20"/>
                      <w:szCs w:val="20"/>
                    </w:rPr>
                    <m:t>N</m:t>
                  </m:r>
                </m:e>
                <m:sub>
                  <m:r>
                    <w:rPr>
                      <w:rFonts w:ascii="Cambria Math" w:hAnsi="Cambria Math" w:cs="Arial"/>
                      <w:sz w:val="20"/>
                      <w:szCs w:val="20"/>
                    </w:rPr>
                    <m:t>leto,i,j</m:t>
                  </m:r>
                </m:sub>
              </m:sSub>
            </m:num>
            <m:den>
              <m:r>
                <w:rPr>
                  <w:rFonts w:ascii="Cambria Math" w:hAnsi="Cambria Math" w:cs="Arial"/>
                  <w:sz w:val="20"/>
                  <w:szCs w:val="20"/>
                </w:rPr>
                <m:t>365</m:t>
              </m:r>
            </m:den>
          </m:f>
        </m:oMath>
      </m:oMathPara>
    </w:p>
    <w:p w14:paraId="5B6FE117" w14:textId="77777777" w:rsidR="00A27701" w:rsidRPr="00ED1280" w:rsidRDefault="00A27701" w:rsidP="00A27701">
      <w:pPr>
        <w:shd w:val="clear" w:color="auto" w:fill="FFFFFF"/>
        <w:rPr>
          <w:rFonts w:cs="Arial"/>
          <w:sz w:val="20"/>
          <w:szCs w:val="20"/>
        </w:rPr>
      </w:pPr>
    </w:p>
    <w:p w14:paraId="6E1B0778" w14:textId="77777777" w:rsidR="00A27701" w:rsidRPr="00ED1280" w:rsidRDefault="00A27701" w:rsidP="00ED5B24">
      <w:pPr>
        <w:spacing w:line="240" w:lineRule="atLeast"/>
        <w:rPr>
          <w:rFonts w:cs="Arial"/>
          <w:sz w:val="20"/>
          <w:szCs w:val="20"/>
        </w:rPr>
      </w:pPr>
      <w:r w:rsidRPr="00ED1280">
        <w:rPr>
          <w:rFonts w:cs="Arial"/>
          <w:sz w:val="20"/>
          <w:szCs w:val="20"/>
        </w:rPr>
        <w:t xml:space="preserve">pri čemer se premiki štejejo ločeno za dnevna, večerna in nočna obdobja ter označijo z indeksom </w:t>
      </w:r>
      <w:r w:rsidRPr="00ED1280">
        <w:rPr>
          <w:rFonts w:cs="Arial"/>
          <w:i/>
          <w:sz w:val="20"/>
          <w:szCs w:val="20"/>
        </w:rPr>
        <w:t>d</w:t>
      </w:r>
      <w:r w:rsidRPr="00ED1280">
        <w:rPr>
          <w:rFonts w:cs="Arial"/>
          <w:sz w:val="20"/>
          <w:szCs w:val="20"/>
        </w:rPr>
        <w:t xml:space="preserve"> za dnevno obdobje, </w:t>
      </w:r>
      <w:r w:rsidRPr="00ED1280">
        <w:rPr>
          <w:rFonts w:cs="Arial"/>
          <w:i/>
          <w:sz w:val="20"/>
          <w:szCs w:val="20"/>
        </w:rPr>
        <w:t>e</w:t>
      </w:r>
      <w:r w:rsidRPr="00ED1280">
        <w:rPr>
          <w:rFonts w:cs="Arial"/>
          <w:sz w:val="20"/>
          <w:szCs w:val="20"/>
        </w:rPr>
        <w:t xml:space="preserve"> za večerno obdobje in </w:t>
      </w:r>
      <w:r w:rsidRPr="00ED1280">
        <w:rPr>
          <w:rFonts w:cs="Arial"/>
          <w:i/>
          <w:sz w:val="20"/>
          <w:szCs w:val="20"/>
        </w:rPr>
        <w:t>n</w:t>
      </w:r>
      <w:r w:rsidRPr="00ED1280">
        <w:rPr>
          <w:rFonts w:cs="Arial"/>
          <w:sz w:val="20"/>
          <w:szCs w:val="20"/>
        </w:rPr>
        <w:t xml:space="preserve"> za nočno obdobje.</w:t>
      </w:r>
    </w:p>
    <w:p w14:paraId="1DFA77D0" w14:textId="77777777" w:rsidR="00A27701" w:rsidRPr="00ED1280" w:rsidRDefault="00A27701" w:rsidP="00ED5B24">
      <w:pPr>
        <w:spacing w:line="240" w:lineRule="atLeast"/>
        <w:rPr>
          <w:rFonts w:cs="Arial"/>
          <w:sz w:val="20"/>
          <w:szCs w:val="20"/>
        </w:rPr>
      </w:pPr>
    </w:p>
    <w:p w14:paraId="2CD32BB9" w14:textId="77777777" w:rsidR="00A27701" w:rsidRPr="00ED1280" w:rsidRDefault="00A27701" w:rsidP="00ED5B24">
      <w:pPr>
        <w:spacing w:line="240" w:lineRule="atLeast"/>
        <w:rPr>
          <w:rFonts w:cs="Arial"/>
          <w:sz w:val="20"/>
          <w:szCs w:val="20"/>
        </w:rPr>
      </w:pPr>
      <w:r w:rsidRPr="00ED1280">
        <w:rPr>
          <w:rFonts w:cs="Arial"/>
          <w:sz w:val="20"/>
          <w:szCs w:val="20"/>
        </w:rPr>
        <w:t xml:space="preserve">Obrazec za izračun </w:t>
      </w:r>
      <w:r w:rsidRPr="00ED1280">
        <w:rPr>
          <w:rFonts w:cs="Arial"/>
          <w:i/>
          <w:sz w:val="20"/>
          <w:szCs w:val="20"/>
        </w:rPr>
        <w:t>L</w:t>
      </w:r>
      <w:r w:rsidRPr="00ED1280">
        <w:rPr>
          <w:rFonts w:cs="Arial"/>
          <w:i/>
          <w:sz w:val="20"/>
          <w:szCs w:val="20"/>
          <w:vertAlign w:val="subscript"/>
        </w:rPr>
        <w:t>dvn</w:t>
      </w:r>
      <w:r w:rsidRPr="00ED1280">
        <w:rPr>
          <w:rFonts w:cs="Arial"/>
          <w:sz w:val="20"/>
          <w:szCs w:val="20"/>
        </w:rPr>
        <w:t xml:space="preserve"> vsebuje dodatek v višini +5 dBA za večerno obdobje (faktor 3,16), da se upošteva število premikov v večernem obdobju, in dodatek v višini + 10 dBA za nočno obdobje (faktor 10), da se upošteva število premikov v nočnem času.</w:t>
      </w:r>
    </w:p>
    <w:p w14:paraId="3C4124C9" w14:textId="77777777" w:rsidR="00A27701" w:rsidRPr="00ED1280" w:rsidRDefault="00A27701" w:rsidP="00ED5B24">
      <w:pPr>
        <w:spacing w:line="240" w:lineRule="atLeast"/>
        <w:rPr>
          <w:rFonts w:cs="Arial"/>
          <w:sz w:val="20"/>
          <w:szCs w:val="20"/>
        </w:rPr>
      </w:pPr>
    </w:p>
    <w:p w14:paraId="2A2CFEEC" w14:textId="77777777" w:rsidR="00A27701" w:rsidRPr="00ED1280" w:rsidRDefault="00A27701" w:rsidP="00ED5B24">
      <w:pPr>
        <w:spacing w:line="240" w:lineRule="atLeast"/>
        <w:outlineLvl w:val="0"/>
        <w:rPr>
          <w:rFonts w:cs="Arial"/>
          <w:sz w:val="20"/>
          <w:szCs w:val="20"/>
        </w:rPr>
      </w:pPr>
      <w:r w:rsidRPr="00ED1280">
        <w:rPr>
          <w:rFonts w:cs="Arial"/>
          <w:sz w:val="20"/>
          <w:szCs w:val="20"/>
        </w:rPr>
        <w:t>2.4.4 Zbirna preglednica potrebnih prilagoditev</w:t>
      </w:r>
    </w:p>
    <w:p w14:paraId="1B3C7DA7" w14:textId="77777777" w:rsidR="00A27701" w:rsidRPr="00ED1280" w:rsidRDefault="00A27701" w:rsidP="00ED5B24">
      <w:pPr>
        <w:spacing w:line="240" w:lineRule="atLeast"/>
        <w:rPr>
          <w:rFonts w:cs="Arial"/>
          <w:sz w:val="20"/>
          <w:szCs w:val="20"/>
        </w:rPr>
      </w:pPr>
    </w:p>
    <w:p w14:paraId="7AAD21F1" w14:textId="77777777" w:rsidR="00A27701" w:rsidRPr="00ED1280" w:rsidRDefault="00A27701" w:rsidP="00ED5B24">
      <w:pPr>
        <w:spacing w:line="240" w:lineRule="atLeast"/>
        <w:rPr>
          <w:rFonts w:cs="Arial"/>
          <w:sz w:val="20"/>
          <w:szCs w:val="20"/>
        </w:rPr>
      </w:pPr>
      <w:r w:rsidRPr="00ED1280">
        <w:rPr>
          <w:rFonts w:cs="Arial"/>
          <w:sz w:val="20"/>
          <w:szCs w:val="20"/>
        </w:rPr>
        <w:t>Zbirna preglednica potrebnih prilagoditev predstavlja vsebino metode ECAC po posameznih poglavjih z navedbo podobnosti, razlik in dodatkov, ki so potrebne.</w:t>
      </w:r>
    </w:p>
    <w:p w14:paraId="5EFC162E" w14:textId="77777777" w:rsidR="00A27701" w:rsidRPr="00ED1280" w:rsidRDefault="00A27701" w:rsidP="00A27701">
      <w:pPr>
        <w:rPr>
          <w:rFonts w:cs="Arial"/>
          <w:sz w:val="20"/>
          <w:szCs w:val="20"/>
        </w:rPr>
      </w:pPr>
    </w:p>
    <w:tbl>
      <w:tblPr>
        <w:tblStyle w:val="Tabelamrea"/>
        <w:tblW w:w="0" w:type="auto"/>
        <w:tblInd w:w="108" w:type="dxa"/>
        <w:tblLook w:val="04A0" w:firstRow="1" w:lastRow="0" w:firstColumn="1" w:lastColumn="0" w:noHBand="0" w:noVBand="1"/>
      </w:tblPr>
      <w:tblGrid>
        <w:gridCol w:w="3828"/>
        <w:gridCol w:w="5211"/>
      </w:tblGrid>
      <w:tr w:rsidR="00A27701" w:rsidRPr="00ED1280" w14:paraId="527140C8" w14:textId="77777777" w:rsidTr="00A5359F">
        <w:tc>
          <w:tcPr>
            <w:tcW w:w="3828" w:type="dxa"/>
          </w:tcPr>
          <w:p w14:paraId="07EBD7D4" w14:textId="77777777" w:rsidR="00A27701" w:rsidRPr="00ED1280" w:rsidRDefault="00A27701" w:rsidP="00EB1FC0">
            <w:pPr>
              <w:rPr>
                <w:rFonts w:cs="Arial"/>
                <w:sz w:val="20"/>
                <w:szCs w:val="20"/>
              </w:rPr>
            </w:pPr>
            <w:r w:rsidRPr="00ED1280">
              <w:rPr>
                <w:rFonts w:cs="Arial"/>
                <w:sz w:val="20"/>
                <w:szCs w:val="20"/>
              </w:rPr>
              <w:t xml:space="preserve">Odstavek v izvirniku </w:t>
            </w:r>
          </w:p>
        </w:tc>
        <w:tc>
          <w:tcPr>
            <w:tcW w:w="5211" w:type="dxa"/>
          </w:tcPr>
          <w:p w14:paraId="7DC38FD1" w14:textId="77777777" w:rsidR="00A27701" w:rsidRPr="00ED1280" w:rsidRDefault="00A27701" w:rsidP="00EB1FC0">
            <w:pPr>
              <w:rPr>
                <w:rFonts w:cs="Arial"/>
                <w:sz w:val="20"/>
                <w:szCs w:val="20"/>
              </w:rPr>
            </w:pPr>
            <w:r w:rsidRPr="00ED1280">
              <w:rPr>
                <w:rFonts w:cs="Arial"/>
                <w:sz w:val="20"/>
                <w:szCs w:val="20"/>
              </w:rPr>
              <w:t>Potrebne prilagoditve</w:t>
            </w:r>
          </w:p>
        </w:tc>
      </w:tr>
      <w:tr w:rsidR="00A27701" w:rsidRPr="00ED1280" w14:paraId="25949B60" w14:textId="77777777" w:rsidTr="00A5359F">
        <w:tc>
          <w:tcPr>
            <w:tcW w:w="3828" w:type="dxa"/>
          </w:tcPr>
          <w:p w14:paraId="5DCF1C3C" w14:textId="03FF3B0A" w:rsidR="00A27701" w:rsidRPr="00ED1280" w:rsidRDefault="00A27701" w:rsidP="00A5359F">
            <w:pPr>
              <w:spacing w:line="240" w:lineRule="atLeast"/>
              <w:rPr>
                <w:rFonts w:cs="Arial"/>
                <w:sz w:val="20"/>
                <w:szCs w:val="20"/>
              </w:rPr>
            </w:pPr>
            <w:r w:rsidRPr="00ED1280">
              <w:rPr>
                <w:rFonts w:cs="Arial"/>
                <w:sz w:val="20"/>
                <w:szCs w:val="20"/>
              </w:rPr>
              <w:t>1.</w:t>
            </w:r>
            <w:r w:rsidR="002854D2" w:rsidRPr="00ED1280">
              <w:rPr>
                <w:rFonts w:cs="Arial"/>
                <w:sz w:val="20"/>
                <w:szCs w:val="20"/>
              </w:rPr>
              <w:t>  </w:t>
            </w:r>
            <w:r w:rsidRPr="00ED1280">
              <w:rPr>
                <w:rFonts w:cs="Arial"/>
                <w:sz w:val="20"/>
                <w:szCs w:val="20"/>
              </w:rPr>
              <w:t>Uvod</w:t>
            </w:r>
          </w:p>
        </w:tc>
        <w:tc>
          <w:tcPr>
            <w:tcW w:w="5211" w:type="dxa"/>
          </w:tcPr>
          <w:p w14:paraId="6D7B12FE" w14:textId="5DE0326A" w:rsidR="00A27701" w:rsidRPr="00ED1280" w:rsidRDefault="00A27701" w:rsidP="007C3EE5">
            <w:pPr>
              <w:spacing w:line="240" w:lineRule="atLeast"/>
              <w:rPr>
                <w:rFonts w:cs="Arial"/>
                <w:sz w:val="20"/>
                <w:szCs w:val="20"/>
              </w:rPr>
            </w:pPr>
            <w:r w:rsidRPr="00ED1280">
              <w:rPr>
                <w:rFonts w:cs="Arial"/>
                <w:spacing w:val="-2"/>
                <w:sz w:val="20"/>
                <w:szCs w:val="20"/>
              </w:rPr>
              <w:t xml:space="preserve">Prilagoditev postopkov segmentiranja in skupnim kazalcem hrupa v skladu z </w:t>
            </w:r>
            <w:r w:rsidRPr="00ED1280">
              <w:rPr>
                <w:rFonts w:cs="Arial"/>
                <w:sz w:val="20"/>
                <w:szCs w:val="20"/>
              </w:rPr>
              <w:t xml:space="preserve">zahtevami v </w:t>
            </w:r>
            <w:r w:rsidR="007C3EE5">
              <w:rPr>
                <w:rFonts w:cs="Arial"/>
                <w:sz w:val="20"/>
                <w:szCs w:val="20"/>
              </w:rPr>
              <w:t>p</w:t>
            </w:r>
            <w:r w:rsidRPr="00ED1280">
              <w:rPr>
                <w:rFonts w:cs="Arial"/>
                <w:sz w:val="20"/>
                <w:szCs w:val="20"/>
              </w:rPr>
              <w:t>rilogi 2 te uredbe.</w:t>
            </w:r>
          </w:p>
        </w:tc>
      </w:tr>
      <w:tr w:rsidR="00A27701" w:rsidRPr="00ED1280" w14:paraId="2DB88A33" w14:textId="77777777" w:rsidTr="00A5359F">
        <w:tc>
          <w:tcPr>
            <w:tcW w:w="3828" w:type="dxa"/>
          </w:tcPr>
          <w:p w14:paraId="51198A84" w14:textId="46C80F49" w:rsidR="00A27701" w:rsidRPr="00ED1280" w:rsidRDefault="00A27701" w:rsidP="00A5359F">
            <w:pPr>
              <w:spacing w:line="240" w:lineRule="atLeast"/>
              <w:rPr>
                <w:rFonts w:cs="Arial"/>
                <w:sz w:val="20"/>
                <w:szCs w:val="20"/>
              </w:rPr>
            </w:pPr>
            <w:r w:rsidRPr="00ED1280">
              <w:rPr>
                <w:rFonts w:cs="Arial"/>
                <w:sz w:val="20"/>
                <w:szCs w:val="20"/>
              </w:rPr>
              <w:t>2</w:t>
            </w:r>
            <w:r w:rsidR="002854D2" w:rsidRPr="00ED1280">
              <w:rPr>
                <w:rFonts w:cs="Arial"/>
                <w:sz w:val="20"/>
                <w:szCs w:val="20"/>
              </w:rPr>
              <w:t>.  </w:t>
            </w:r>
            <w:r w:rsidRPr="00ED1280">
              <w:rPr>
                <w:rFonts w:cs="Arial"/>
                <w:sz w:val="20"/>
                <w:szCs w:val="20"/>
              </w:rPr>
              <w:t>Razlaga izrazov in simbolov</w:t>
            </w:r>
          </w:p>
        </w:tc>
        <w:tc>
          <w:tcPr>
            <w:tcW w:w="5211" w:type="dxa"/>
          </w:tcPr>
          <w:p w14:paraId="5BE3BF38" w14:textId="77777777" w:rsidR="00A27701" w:rsidRPr="00ED1280" w:rsidRDefault="00A27701" w:rsidP="002854D2">
            <w:pPr>
              <w:shd w:val="clear" w:color="auto" w:fill="FFFFFF"/>
              <w:spacing w:line="240" w:lineRule="atLeast"/>
              <w:ind w:right="43" w:hanging="5"/>
              <w:rPr>
                <w:rFonts w:cs="Arial"/>
                <w:sz w:val="20"/>
                <w:szCs w:val="20"/>
              </w:rPr>
            </w:pPr>
            <w:r w:rsidRPr="00ED1280">
              <w:rPr>
                <w:rFonts w:cs="Arial"/>
                <w:spacing w:val="-2"/>
                <w:sz w:val="20"/>
                <w:szCs w:val="20"/>
              </w:rPr>
              <w:t xml:space="preserve">Prilagoditi je treba uporabo kazalcev </w:t>
            </w:r>
            <w:r w:rsidRPr="00ED1280">
              <w:rPr>
                <w:rFonts w:cs="Arial"/>
                <w:sz w:val="20"/>
                <w:szCs w:val="20"/>
              </w:rPr>
              <w:t>hrupa v skladu z uredbo, ki ureja ocenjevanje in urejanje hrupa v okolju.</w:t>
            </w:r>
          </w:p>
          <w:p w14:paraId="4B2BBC4E" w14:textId="77777777" w:rsidR="00A27701" w:rsidRPr="00ED1280" w:rsidRDefault="00A27701" w:rsidP="002854D2">
            <w:pPr>
              <w:spacing w:line="240" w:lineRule="atLeast"/>
              <w:rPr>
                <w:rFonts w:cs="Arial"/>
                <w:sz w:val="20"/>
                <w:szCs w:val="20"/>
              </w:rPr>
            </w:pPr>
            <w:r w:rsidRPr="00ED1280">
              <w:rPr>
                <w:rFonts w:cs="Arial"/>
                <w:sz w:val="20"/>
                <w:szCs w:val="20"/>
              </w:rPr>
              <w:t xml:space="preserve">Za enoto hrupa se izbere A-vrednotena celotna raven zvoka. </w:t>
            </w:r>
          </w:p>
          <w:p w14:paraId="67E3EAEE" w14:textId="77777777" w:rsidR="00A27701" w:rsidRPr="00ED1280" w:rsidRDefault="00A27701" w:rsidP="002854D2">
            <w:pPr>
              <w:spacing w:line="240" w:lineRule="atLeast"/>
              <w:rPr>
                <w:rFonts w:cs="Arial"/>
                <w:sz w:val="20"/>
                <w:szCs w:val="20"/>
              </w:rPr>
            </w:pPr>
            <w:r w:rsidRPr="00ED1280">
              <w:rPr>
                <w:rFonts w:cs="Arial"/>
                <w:sz w:val="20"/>
                <w:szCs w:val="20"/>
              </w:rPr>
              <w:t>Za merilo hrupa se izbere A-</w:t>
            </w:r>
            <w:r w:rsidRPr="00ED1280">
              <w:rPr>
                <w:rFonts w:cs="Arial"/>
                <w:spacing w:val="-2"/>
                <w:sz w:val="20"/>
                <w:szCs w:val="20"/>
              </w:rPr>
              <w:t xml:space="preserve">vrednotena ekvivalentna raven zvoka. </w:t>
            </w:r>
            <w:r w:rsidRPr="00ED1280">
              <w:rPr>
                <w:rFonts w:cs="Arial"/>
                <w:sz w:val="20"/>
                <w:szCs w:val="20"/>
              </w:rPr>
              <w:t xml:space="preserve">Nadomestiti je treba "indeks hrupa" s </w:t>
            </w:r>
            <w:r w:rsidRPr="00ED1280">
              <w:rPr>
                <w:rFonts w:cs="Arial"/>
                <w:spacing w:val="-2"/>
                <w:sz w:val="20"/>
                <w:szCs w:val="20"/>
              </w:rPr>
              <w:t xml:space="preserve">kazalcem hrupa v skladu z uredbo, ki </w:t>
            </w:r>
            <w:r w:rsidRPr="00ED1280">
              <w:rPr>
                <w:rFonts w:cs="Arial"/>
                <w:sz w:val="20"/>
                <w:szCs w:val="20"/>
              </w:rPr>
              <w:t>ureja ocenjevanje in urejanje hrupa v okolju.</w:t>
            </w:r>
          </w:p>
        </w:tc>
      </w:tr>
      <w:tr w:rsidR="00A27701" w:rsidRPr="00ED1280" w14:paraId="32CEADC0" w14:textId="77777777" w:rsidTr="00A5359F">
        <w:tc>
          <w:tcPr>
            <w:tcW w:w="3828" w:type="dxa"/>
          </w:tcPr>
          <w:p w14:paraId="1B9A82EC" w14:textId="1D46F8EB" w:rsidR="00A27701" w:rsidRPr="00ED1280" w:rsidRDefault="00A27701" w:rsidP="00A5359F">
            <w:pPr>
              <w:spacing w:line="240" w:lineRule="atLeast"/>
              <w:rPr>
                <w:rFonts w:cs="Arial"/>
                <w:sz w:val="20"/>
                <w:szCs w:val="20"/>
              </w:rPr>
            </w:pPr>
            <w:r w:rsidRPr="00ED1280">
              <w:rPr>
                <w:rFonts w:cs="Arial"/>
                <w:sz w:val="20"/>
                <w:szCs w:val="20"/>
              </w:rPr>
              <w:t>3.</w:t>
            </w:r>
            <w:r w:rsidR="002854D2" w:rsidRPr="00ED1280">
              <w:rPr>
                <w:rFonts w:cs="Arial"/>
                <w:sz w:val="20"/>
                <w:szCs w:val="20"/>
              </w:rPr>
              <w:t>  </w:t>
            </w:r>
            <w:r w:rsidRPr="00ED1280">
              <w:rPr>
                <w:rFonts w:cs="Arial"/>
                <w:sz w:val="20"/>
                <w:szCs w:val="20"/>
              </w:rPr>
              <w:t>Izračun plastnic</w:t>
            </w:r>
          </w:p>
        </w:tc>
        <w:tc>
          <w:tcPr>
            <w:tcW w:w="5211" w:type="dxa"/>
          </w:tcPr>
          <w:p w14:paraId="119D5AA6" w14:textId="77777777" w:rsidR="00A27701" w:rsidRPr="00ED1280" w:rsidRDefault="00A27701" w:rsidP="002854D2">
            <w:pPr>
              <w:shd w:val="clear" w:color="auto" w:fill="FFFFFF"/>
              <w:spacing w:line="240" w:lineRule="atLeast"/>
              <w:ind w:right="106" w:firstLine="5"/>
              <w:rPr>
                <w:rFonts w:cs="Arial"/>
                <w:spacing w:val="-3"/>
                <w:sz w:val="20"/>
                <w:szCs w:val="20"/>
              </w:rPr>
            </w:pPr>
            <w:r w:rsidRPr="00ED1280">
              <w:rPr>
                <w:rFonts w:cs="Arial"/>
                <w:spacing w:val="-1"/>
                <w:sz w:val="20"/>
                <w:szCs w:val="20"/>
              </w:rPr>
              <w:t xml:space="preserve">"Obdobje nekaj mesecev" je treba </w:t>
            </w:r>
            <w:r w:rsidRPr="00ED1280">
              <w:rPr>
                <w:rFonts w:cs="Arial"/>
                <w:spacing w:val="-3"/>
                <w:sz w:val="20"/>
                <w:szCs w:val="20"/>
              </w:rPr>
              <w:t xml:space="preserve">spremeniti v "obdobje enega leta", da </w:t>
            </w:r>
            <w:r w:rsidRPr="00ED1280">
              <w:rPr>
                <w:rFonts w:cs="Arial"/>
                <w:sz w:val="20"/>
                <w:szCs w:val="20"/>
              </w:rPr>
              <w:t xml:space="preserve">se izpolnijo zahteve uredbe, ki ureja ocenjevanje in urejanje hrupa v okolju, </w:t>
            </w:r>
            <w:r w:rsidRPr="00ED1280">
              <w:rPr>
                <w:rFonts w:cs="Arial"/>
                <w:spacing w:val="-3"/>
                <w:sz w:val="20"/>
                <w:szCs w:val="20"/>
              </w:rPr>
              <w:t xml:space="preserve">glede </w:t>
            </w:r>
            <w:r w:rsidRPr="00ED1280">
              <w:rPr>
                <w:rFonts w:cs="Arial"/>
                <w:spacing w:val="-3"/>
                <w:sz w:val="20"/>
                <w:szCs w:val="20"/>
              </w:rPr>
              <w:lastRenderedPageBreak/>
              <w:t xml:space="preserve">uporabe "povprečnega leta". </w:t>
            </w:r>
          </w:p>
          <w:p w14:paraId="5CAB4DA5" w14:textId="19FF5E70" w:rsidR="00A27701" w:rsidRPr="00ED1280" w:rsidRDefault="00A27701" w:rsidP="007C3EE5">
            <w:pPr>
              <w:spacing w:line="240" w:lineRule="atLeast"/>
              <w:rPr>
                <w:rFonts w:cs="Arial"/>
                <w:sz w:val="20"/>
                <w:szCs w:val="20"/>
              </w:rPr>
            </w:pPr>
            <w:r w:rsidRPr="00ED1280">
              <w:rPr>
                <w:rFonts w:cs="Arial"/>
                <w:spacing w:val="-1"/>
                <w:sz w:val="20"/>
                <w:szCs w:val="20"/>
              </w:rPr>
              <w:t>Popravit</w:t>
            </w:r>
            <w:r w:rsidR="007C3EE5">
              <w:rPr>
                <w:rFonts w:cs="Arial"/>
                <w:spacing w:val="-1"/>
                <w:sz w:val="20"/>
                <w:szCs w:val="20"/>
              </w:rPr>
              <w:t>i</w:t>
            </w:r>
            <w:r w:rsidRPr="00ED1280">
              <w:rPr>
                <w:rFonts w:cs="Arial"/>
                <w:spacing w:val="-1"/>
                <w:sz w:val="20"/>
                <w:szCs w:val="20"/>
              </w:rPr>
              <w:t xml:space="preserve"> (lateralno zmanjševanje hrupa </w:t>
            </w:r>
            <w:r w:rsidRPr="00ED1280">
              <w:rPr>
                <w:rFonts w:cs="Arial"/>
                <w:i/>
                <w:spacing w:val="-1"/>
                <w:sz w:val="20"/>
                <w:szCs w:val="20"/>
              </w:rPr>
              <w:sym w:font="Symbol" w:char="F04C"/>
            </w:r>
            <w:r w:rsidRPr="00ED1280">
              <w:rPr>
                <w:rFonts w:cs="Arial"/>
                <w:i/>
                <w:spacing w:val="-1"/>
                <w:sz w:val="20"/>
                <w:szCs w:val="20"/>
              </w:rPr>
              <w:t>(</w:t>
            </w:r>
            <w:r w:rsidRPr="00ED1280">
              <w:rPr>
                <w:rFonts w:cs="Arial"/>
                <w:i/>
                <w:spacing w:val="-1"/>
                <w:sz w:val="20"/>
                <w:szCs w:val="20"/>
              </w:rPr>
              <w:sym w:font="Symbol" w:char="F062"/>
            </w:r>
            <w:r w:rsidRPr="00ED1280">
              <w:rPr>
                <w:rFonts w:cs="Arial"/>
                <w:i/>
                <w:spacing w:val="-1"/>
                <w:sz w:val="20"/>
                <w:szCs w:val="20"/>
              </w:rPr>
              <w:t>,l)</w:t>
            </w:r>
            <w:r w:rsidRPr="00ED1280">
              <w:rPr>
                <w:rFonts w:cs="Arial"/>
                <w:spacing w:val="-1"/>
                <w:sz w:val="20"/>
                <w:szCs w:val="20"/>
              </w:rPr>
              <w:t xml:space="preserve"> je treba odšteti in ne </w:t>
            </w:r>
            <w:r w:rsidRPr="00ED1280">
              <w:rPr>
                <w:rFonts w:cs="Arial"/>
                <w:spacing w:val="-2"/>
                <w:sz w:val="20"/>
                <w:szCs w:val="20"/>
              </w:rPr>
              <w:t>prišteti) in prilagodit</w:t>
            </w:r>
            <w:r w:rsidR="007C3EE5">
              <w:rPr>
                <w:rFonts w:cs="Arial"/>
                <w:spacing w:val="-2"/>
                <w:sz w:val="20"/>
                <w:szCs w:val="20"/>
              </w:rPr>
              <w:t>i</w:t>
            </w:r>
            <w:r w:rsidRPr="00ED1280">
              <w:rPr>
                <w:rFonts w:cs="Arial"/>
                <w:spacing w:val="-2"/>
                <w:sz w:val="20"/>
                <w:szCs w:val="20"/>
              </w:rPr>
              <w:t xml:space="preserve"> obrazec (1) v </w:t>
            </w:r>
            <w:r w:rsidRPr="00ED1280">
              <w:rPr>
                <w:rFonts w:cs="Arial"/>
                <w:sz w:val="20"/>
                <w:szCs w:val="20"/>
              </w:rPr>
              <w:t xml:space="preserve">točki 3.3 metoda ECAC Doc 29 v </w:t>
            </w:r>
            <w:r w:rsidRPr="00ED1280">
              <w:rPr>
                <w:rFonts w:cs="Arial"/>
                <w:spacing w:val="-1"/>
                <w:sz w:val="20"/>
                <w:szCs w:val="20"/>
              </w:rPr>
              <w:t>skladu s točko 2.4.3 te priloge.</w:t>
            </w:r>
          </w:p>
        </w:tc>
      </w:tr>
      <w:tr w:rsidR="00A27701" w:rsidRPr="00ED1280" w14:paraId="570BE056" w14:textId="77777777" w:rsidTr="00A5359F">
        <w:tc>
          <w:tcPr>
            <w:tcW w:w="3828" w:type="dxa"/>
          </w:tcPr>
          <w:p w14:paraId="3DEC6D6D" w14:textId="0D33F4E7" w:rsidR="00A27701" w:rsidRPr="00ED1280" w:rsidRDefault="00A27701" w:rsidP="00A5359F">
            <w:pPr>
              <w:spacing w:line="240" w:lineRule="atLeast"/>
              <w:ind w:left="176" w:hanging="176"/>
              <w:rPr>
                <w:rFonts w:cs="Arial"/>
                <w:sz w:val="20"/>
                <w:szCs w:val="20"/>
              </w:rPr>
            </w:pPr>
            <w:r w:rsidRPr="00ED1280">
              <w:rPr>
                <w:rFonts w:cs="Arial"/>
                <w:sz w:val="20"/>
                <w:szCs w:val="20"/>
              </w:rPr>
              <w:lastRenderedPageBreak/>
              <w:t>4.</w:t>
            </w:r>
            <w:r w:rsidR="002854D2" w:rsidRPr="00ED1280">
              <w:rPr>
                <w:rFonts w:cs="Arial"/>
                <w:sz w:val="20"/>
                <w:szCs w:val="20"/>
              </w:rPr>
              <w:t>  </w:t>
            </w:r>
            <w:r w:rsidRPr="00ED1280">
              <w:rPr>
                <w:rFonts w:cs="Arial"/>
                <w:sz w:val="20"/>
                <w:szCs w:val="20"/>
              </w:rPr>
              <w:t xml:space="preserve">Format podatkov o hrupu in </w:t>
            </w:r>
            <w:r w:rsidRPr="00ED1280">
              <w:rPr>
                <w:rFonts w:cs="Arial"/>
                <w:spacing w:val="-1"/>
                <w:sz w:val="20"/>
                <w:szCs w:val="20"/>
              </w:rPr>
              <w:t xml:space="preserve">zmogljivosti zrakoplovov, ki jih je treba </w:t>
            </w:r>
            <w:r w:rsidRPr="00ED1280">
              <w:rPr>
                <w:rFonts w:cs="Arial"/>
                <w:sz w:val="20"/>
                <w:szCs w:val="20"/>
              </w:rPr>
              <w:t>uporabiti</w:t>
            </w:r>
          </w:p>
        </w:tc>
        <w:tc>
          <w:tcPr>
            <w:tcW w:w="5211" w:type="dxa"/>
          </w:tcPr>
          <w:p w14:paraId="322EBDCC" w14:textId="77777777" w:rsidR="00A27701" w:rsidRPr="00ED1280" w:rsidRDefault="00A27701" w:rsidP="002854D2">
            <w:pPr>
              <w:shd w:val="clear" w:color="auto" w:fill="FFFFFF"/>
              <w:spacing w:line="240" w:lineRule="atLeast"/>
              <w:ind w:right="106" w:hanging="5"/>
              <w:rPr>
                <w:rFonts w:cs="Arial"/>
                <w:sz w:val="20"/>
                <w:szCs w:val="20"/>
              </w:rPr>
            </w:pPr>
            <w:r w:rsidRPr="00ED1280">
              <w:rPr>
                <w:rFonts w:cs="Arial"/>
                <w:sz w:val="20"/>
                <w:szCs w:val="20"/>
              </w:rPr>
              <w:t xml:space="preserve">V točki 4.1.3 metoda ECAC Doc. 29 </w:t>
            </w:r>
            <w:r w:rsidRPr="00ED1280">
              <w:rPr>
                <w:rFonts w:cs="Arial"/>
                <w:spacing w:val="-2"/>
                <w:sz w:val="20"/>
                <w:szCs w:val="20"/>
              </w:rPr>
              <w:t xml:space="preserve">je treba prilagoditi mejne vrednosti, da </w:t>
            </w:r>
            <w:r w:rsidRPr="00ED1280">
              <w:rPr>
                <w:rFonts w:cs="Arial"/>
                <w:sz w:val="20"/>
                <w:szCs w:val="20"/>
              </w:rPr>
              <w:t xml:space="preserve">se zagotovi združljivost plastnic z najnižjimi ravnmi hrupa, ki se </w:t>
            </w:r>
            <w:r w:rsidRPr="00ED1280">
              <w:rPr>
                <w:rFonts w:cs="Arial"/>
                <w:spacing w:val="-2"/>
                <w:sz w:val="20"/>
                <w:szCs w:val="20"/>
              </w:rPr>
              <w:t xml:space="preserve">izračunajo v skladu z uredbo, ki ureja </w:t>
            </w:r>
            <w:r w:rsidRPr="00ED1280">
              <w:rPr>
                <w:rFonts w:cs="Arial"/>
                <w:sz w:val="20"/>
                <w:szCs w:val="20"/>
              </w:rPr>
              <w:t>ocenjevanje in urejanje hrupa v okolju.</w:t>
            </w:r>
          </w:p>
          <w:p w14:paraId="463414B9" w14:textId="6BC9D7E4" w:rsidR="00A27701" w:rsidRPr="00ED1280" w:rsidRDefault="00A27701" w:rsidP="007C3EE5">
            <w:pPr>
              <w:spacing w:line="240" w:lineRule="atLeast"/>
              <w:rPr>
                <w:rFonts w:cs="Arial"/>
                <w:sz w:val="20"/>
                <w:szCs w:val="20"/>
              </w:rPr>
            </w:pPr>
            <w:r w:rsidRPr="00ED1280">
              <w:rPr>
                <w:rFonts w:cs="Arial"/>
                <w:sz w:val="20"/>
                <w:szCs w:val="20"/>
              </w:rPr>
              <w:t xml:space="preserve">Dodatne napotke </w:t>
            </w:r>
            <w:r w:rsidR="007C3EE5">
              <w:rPr>
                <w:rFonts w:cs="Arial"/>
                <w:sz w:val="20"/>
                <w:szCs w:val="20"/>
              </w:rPr>
              <w:t>v</w:t>
            </w:r>
            <w:r w:rsidRPr="00ED1280">
              <w:rPr>
                <w:rFonts w:cs="Arial"/>
                <w:sz w:val="20"/>
                <w:szCs w:val="20"/>
              </w:rPr>
              <w:t xml:space="preserve"> zvezi s podatki o emisijah hrupa (vključno s </w:t>
            </w:r>
            <w:r w:rsidRPr="00ED1280">
              <w:rPr>
                <w:rFonts w:cs="Arial"/>
                <w:spacing w:val="-2"/>
                <w:sz w:val="20"/>
                <w:szCs w:val="20"/>
              </w:rPr>
              <w:t xml:space="preserve">standardnim priporočilom s podatki o </w:t>
            </w:r>
            <w:r w:rsidRPr="00ED1280">
              <w:rPr>
                <w:rFonts w:cs="Arial"/>
                <w:sz w:val="20"/>
                <w:szCs w:val="20"/>
              </w:rPr>
              <w:t xml:space="preserve">profilih zrakoplovov, potisku motorja in hitrostih letenja) za strateško </w:t>
            </w:r>
            <w:r w:rsidRPr="00ED1280">
              <w:rPr>
                <w:rFonts w:cs="Arial"/>
                <w:spacing w:val="-2"/>
                <w:sz w:val="20"/>
                <w:szCs w:val="20"/>
              </w:rPr>
              <w:t xml:space="preserve">kartiranje hrupa vključuje točka 3.3 te </w:t>
            </w:r>
            <w:r w:rsidRPr="00ED1280">
              <w:rPr>
                <w:rFonts w:cs="Arial"/>
                <w:sz w:val="20"/>
                <w:szCs w:val="20"/>
              </w:rPr>
              <w:t>priloge.</w:t>
            </w:r>
          </w:p>
        </w:tc>
      </w:tr>
      <w:tr w:rsidR="00A27701" w:rsidRPr="00ED1280" w14:paraId="3144A80E" w14:textId="77777777" w:rsidTr="00A5359F">
        <w:tc>
          <w:tcPr>
            <w:tcW w:w="3828" w:type="dxa"/>
          </w:tcPr>
          <w:p w14:paraId="7DAA28FE" w14:textId="1486A9FC" w:rsidR="00A27701" w:rsidRPr="00ED1280" w:rsidRDefault="00A27701" w:rsidP="002854D2">
            <w:pPr>
              <w:rPr>
                <w:rFonts w:cs="Arial"/>
                <w:sz w:val="20"/>
                <w:szCs w:val="20"/>
              </w:rPr>
            </w:pPr>
            <w:r w:rsidRPr="00ED1280">
              <w:rPr>
                <w:rFonts w:cs="Arial"/>
                <w:sz w:val="20"/>
                <w:szCs w:val="20"/>
              </w:rPr>
              <w:t>5.</w:t>
            </w:r>
            <w:r w:rsidR="002854D2" w:rsidRPr="00ED1280">
              <w:rPr>
                <w:rFonts w:cs="Arial"/>
                <w:sz w:val="20"/>
                <w:szCs w:val="20"/>
              </w:rPr>
              <w:t>  </w:t>
            </w:r>
            <w:r w:rsidRPr="00ED1280">
              <w:rPr>
                <w:rFonts w:cs="Arial"/>
                <w:sz w:val="20"/>
                <w:szCs w:val="20"/>
              </w:rPr>
              <w:t>Klasifikacija vrst zrakoplovov</w:t>
            </w:r>
          </w:p>
        </w:tc>
        <w:tc>
          <w:tcPr>
            <w:tcW w:w="5211" w:type="dxa"/>
          </w:tcPr>
          <w:p w14:paraId="03F38BBE" w14:textId="77777777" w:rsidR="00A27701" w:rsidRPr="00ED1280" w:rsidRDefault="00A27701" w:rsidP="002854D2">
            <w:pPr>
              <w:spacing w:line="240" w:lineRule="atLeast"/>
              <w:rPr>
                <w:rFonts w:cs="Arial"/>
                <w:sz w:val="20"/>
                <w:szCs w:val="20"/>
              </w:rPr>
            </w:pPr>
            <w:r w:rsidRPr="00ED1280">
              <w:rPr>
                <w:rFonts w:cs="Arial"/>
                <w:sz w:val="20"/>
                <w:szCs w:val="20"/>
              </w:rPr>
              <w:t xml:space="preserve">Razvrščanje zrakoplovov v skupine </w:t>
            </w:r>
            <w:r w:rsidRPr="00ED1280">
              <w:rPr>
                <w:rFonts w:cs="Arial"/>
                <w:spacing w:val="-1"/>
                <w:sz w:val="20"/>
                <w:szCs w:val="20"/>
              </w:rPr>
              <w:t xml:space="preserve">glede na vrsto je treba prilagoditi tako, </w:t>
            </w:r>
            <w:r w:rsidRPr="00ED1280">
              <w:rPr>
                <w:rFonts w:cs="Arial"/>
                <w:sz w:val="20"/>
                <w:szCs w:val="20"/>
              </w:rPr>
              <w:t>da se upošteva sedanja flota na evropskih letališčih. Napotki glede standardnih podatkov NPD, ki temeljijo na sproti z novimi vrstami dopolnjevanem razvrščanju zrakoplovov v tipske skupine, so dani v točki 3.3.2 te priloge. Poglavje 5.4 metoda ECAC Doc. 29 dopušča po potrebi dopolnitev emisijskih podatkov.</w:t>
            </w:r>
          </w:p>
        </w:tc>
      </w:tr>
      <w:tr w:rsidR="00A27701" w:rsidRPr="00ED1280" w14:paraId="354A2BC6" w14:textId="77777777" w:rsidTr="00A5359F">
        <w:tc>
          <w:tcPr>
            <w:tcW w:w="3828" w:type="dxa"/>
          </w:tcPr>
          <w:p w14:paraId="31EFE51F" w14:textId="75FD6132" w:rsidR="00A27701" w:rsidRPr="00ED1280" w:rsidRDefault="00A27701" w:rsidP="00A5359F">
            <w:pPr>
              <w:spacing w:line="240" w:lineRule="atLeast"/>
              <w:rPr>
                <w:rFonts w:cs="Arial"/>
                <w:sz w:val="20"/>
                <w:szCs w:val="20"/>
              </w:rPr>
            </w:pPr>
            <w:r w:rsidRPr="00ED1280">
              <w:rPr>
                <w:rFonts w:cs="Arial"/>
                <w:sz w:val="20"/>
                <w:szCs w:val="20"/>
              </w:rPr>
              <w:t>6.</w:t>
            </w:r>
            <w:r w:rsidR="002854D2" w:rsidRPr="00ED1280">
              <w:rPr>
                <w:rFonts w:cs="Arial"/>
                <w:sz w:val="20"/>
                <w:szCs w:val="20"/>
              </w:rPr>
              <w:t>  </w:t>
            </w:r>
            <w:r w:rsidRPr="00ED1280">
              <w:rPr>
                <w:rFonts w:cs="Arial"/>
                <w:sz w:val="20"/>
                <w:szCs w:val="20"/>
              </w:rPr>
              <w:t>Izračunska mreža</w:t>
            </w:r>
          </w:p>
        </w:tc>
        <w:tc>
          <w:tcPr>
            <w:tcW w:w="5211" w:type="dxa"/>
          </w:tcPr>
          <w:p w14:paraId="5B35AD67" w14:textId="77777777" w:rsidR="00A27701" w:rsidRPr="00ED1280" w:rsidRDefault="00A27701" w:rsidP="002854D2">
            <w:pPr>
              <w:spacing w:line="240" w:lineRule="atLeast"/>
              <w:rPr>
                <w:rFonts w:cs="Arial"/>
                <w:sz w:val="20"/>
                <w:szCs w:val="20"/>
              </w:rPr>
            </w:pPr>
            <w:r w:rsidRPr="00ED1280">
              <w:rPr>
                <w:rFonts w:cs="Arial"/>
                <w:sz w:val="20"/>
                <w:szCs w:val="20"/>
              </w:rPr>
              <w:t xml:space="preserve">Mrežne razmake morajo izbrati pristojni organi oblasti tako, da je mogoče pri izdelavi strateških kart </w:t>
            </w:r>
            <w:r w:rsidRPr="00ED1280">
              <w:rPr>
                <w:rFonts w:cs="Arial"/>
                <w:spacing w:val="-2"/>
                <w:sz w:val="20"/>
                <w:szCs w:val="20"/>
              </w:rPr>
              <w:t>hrupa upoštevati posebne situacije.</w:t>
            </w:r>
          </w:p>
        </w:tc>
      </w:tr>
      <w:tr w:rsidR="00A27701" w:rsidRPr="00ED1280" w14:paraId="19C03519" w14:textId="77777777" w:rsidTr="00A5359F">
        <w:tc>
          <w:tcPr>
            <w:tcW w:w="3828" w:type="dxa"/>
          </w:tcPr>
          <w:p w14:paraId="797E1F39" w14:textId="13C1343A" w:rsidR="00A27701" w:rsidRPr="00ED1280" w:rsidRDefault="00A27701" w:rsidP="00A5359F">
            <w:pPr>
              <w:spacing w:line="240" w:lineRule="atLeast"/>
              <w:ind w:left="318" w:hanging="318"/>
              <w:rPr>
                <w:rFonts w:cs="Arial"/>
                <w:sz w:val="20"/>
                <w:szCs w:val="20"/>
              </w:rPr>
            </w:pPr>
            <w:r w:rsidRPr="00ED1280">
              <w:rPr>
                <w:rFonts w:cs="Arial"/>
                <w:sz w:val="20"/>
                <w:szCs w:val="20"/>
              </w:rPr>
              <w:t>7.</w:t>
            </w:r>
            <w:r w:rsidR="002854D2" w:rsidRPr="00ED1280">
              <w:rPr>
                <w:rFonts w:cs="Arial"/>
                <w:sz w:val="20"/>
                <w:szCs w:val="20"/>
              </w:rPr>
              <w:t>  </w:t>
            </w:r>
            <w:r w:rsidRPr="00ED1280">
              <w:rPr>
                <w:rFonts w:cs="Arial"/>
                <w:sz w:val="20"/>
                <w:szCs w:val="20"/>
              </w:rPr>
              <w:t>Osnovni izračun hrupa, ki ga povzročajo posamezni premiki zrakoplova</w:t>
            </w:r>
          </w:p>
        </w:tc>
        <w:tc>
          <w:tcPr>
            <w:tcW w:w="5211" w:type="dxa"/>
          </w:tcPr>
          <w:p w14:paraId="7680B4CE" w14:textId="053E26E8" w:rsidR="00A27701" w:rsidRPr="00ED1280" w:rsidRDefault="00A27701" w:rsidP="00ED5B24">
            <w:pPr>
              <w:shd w:val="clear" w:color="auto" w:fill="FFFFFF"/>
              <w:tabs>
                <w:tab w:val="left" w:pos="341"/>
              </w:tabs>
              <w:spacing w:line="240" w:lineRule="atLeast"/>
              <w:ind w:right="206" w:hanging="5"/>
              <w:rPr>
                <w:rFonts w:cs="Arial"/>
                <w:sz w:val="20"/>
                <w:szCs w:val="20"/>
              </w:rPr>
            </w:pPr>
            <w:r w:rsidRPr="00ED1280">
              <w:rPr>
                <w:rFonts w:cs="Arial"/>
                <w:sz w:val="20"/>
                <w:szCs w:val="20"/>
              </w:rPr>
              <w:t xml:space="preserve">V točki 7.3 metoda ECAC Doc. 29 </w:t>
            </w:r>
            <w:r w:rsidRPr="00ED1280">
              <w:rPr>
                <w:rFonts w:cs="Arial"/>
                <w:spacing w:val="-1"/>
                <w:sz w:val="20"/>
                <w:szCs w:val="20"/>
              </w:rPr>
              <w:t xml:space="preserve">navedeni popravek / toleranco za </w:t>
            </w:r>
            <w:r w:rsidRPr="00ED1280">
              <w:rPr>
                <w:rFonts w:cs="Arial"/>
                <w:spacing w:val="-2"/>
                <w:sz w:val="20"/>
                <w:szCs w:val="20"/>
              </w:rPr>
              <w:t xml:space="preserve">trajanje bo treba prilagoditi glede na </w:t>
            </w:r>
            <w:r w:rsidRPr="00ED1280">
              <w:rPr>
                <w:rFonts w:cs="Arial"/>
                <w:spacing w:val="-1"/>
                <w:sz w:val="20"/>
                <w:szCs w:val="20"/>
              </w:rPr>
              <w:t xml:space="preserve">to, ali uporabljeni podatki NPD </w:t>
            </w:r>
            <w:r w:rsidRPr="00ED1280">
              <w:rPr>
                <w:rFonts w:cs="Arial"/>
                <w:spacing w:val="-7"/>
                <w:sz w:val="20"/>
                <w:szCs w:val="20"/>
              </w:rPr>
              <w:t>temelj</w:t>
            </w:r>
            <w:r w:rsidR="007C3EE5">
              <w:rPr>
                <w:rFonts w:cs="Arial"/>
                <w:spacing w:val="-7"/>
                <w:sz w:val="20"/>
                <w:szCs w:val="20"/>
              </w:rPr>
              <w:t>ijo</w:t>
            </w:r>
            <w:r w:rsidRPr="00ED1280">
              <w:rPr>
                <w:rFonts w:cs="Arial"/>
                <w:spacing w:val="-7"/>
                <w:sz w:val="20"/>
                <w:szCs w:val="20"/>
              </w:rPr>
              <w:t xml:space="preserve"> na </w:t>
            </w:r>
            <w:r w:rsidRPr="00ED1280">
              <w:rPr>
                <w:rFonts w:cs="Arial"/>
                <w:i/>
                <w:spacing w:val="-7"/>
                <w:sz w:val="20"/>
                <w:szCs w:val="20"/>
              </w:rPr>
              <w:t>L</w:t>
            </w:r>
            <w:r w:rsidRPr="00ED1280">
              <w:rPr>
                <w:rFonts w:cs="Arial"/>
                <w:i/>
                <w:spacing w:val="-7"/>
                <w:sz w:val="20"/>
                <w:szCs w:val="20"/>
                <w:vertAlign w:val="subscript"/>
              </w:rPr>
              <w:t>A,max</w:t>
            </w:r>
            <w:r w:rsidRPr="00ED1280">
              <w:rPr>
                <w:rFonts w:cs="Arial"/>
                <w:spacing w:val="-7"/>
                <w:sz w:val="20"/>
                <w:szCs w:val="20"/>
              </w:rPr>
              <w:t xml:space="preserve"> (glej točko 2.4.3 te </w:t>
            </w:r>
            <w:r w:rsidRPr="00ED1280">
              <w:rPr>
                <w:rFonts w:cs="Arial"/>
                <w:sz w:val="20"/>
                <w:szCs w:val="20"/>
              </w:rPr>
              <w:t xml:space="preserve">priloge). Zlasti je treba, če se uporabijo standardni podatki, priporočeni v tej prilogi, </w:t>
            </w:r>
            <w:r w:rsidRPr="00ED1280">
              <w:rPr>
                <w:rFonts w:cs="Arial"/>
                <w:b/>
                <w:bCs/>
                <w:i/>
                <w:sz w:val="20"/>
                <w:szCs w:val="20"/>
              </w:rPr>
              <w:sym w:font="Symbol" w:char="F044"/>
            </w:r>
            <w:r w:rsidRPr="00ED1280">
              <w:rPr>
                <w:rFonts w:cs="Arial"/>
                <w:i/>
                <w:sz w:val="20"/>
                <w:szCs w:val="20"/>
                <w:vertAlign w:val="subscript"/>
              </w:rPr>
              <w:t>V</w:t>
            </w:r>
            <w:r w:rsidRPr="00ED1280">
              <w:rPr>
                <w:rFonts w:cs="Arial"/>
                <w:sz w:val="20"/>
                <w:szCs w:val="20"/>
                <w:vertAlign w:val="subscript"/>
              </w:rPr>
              <w:t xml:space="preserve"> </w:t>
            </w:r>
            <w:r w:rsidRPr="00ED1280">
              <w:rPr>
                <w:rFonts w:cs="Arial"/>
                <w:spacing w:val="-5"/>
                <w:sz w:val="20"/>
                <w:szCs w:val="20"/>
              </w:rPr>
              <w:t xml:space="preserve">nadomestiti z </w:t>
            </w:r>
            <w:r w:rsidRPr="00ED1280">
              <w:rPr>
                <w:rFonts w:cs="Arial"/>
                <w:b/>
                <w:bCs/>
                <w:i/>
                <w:spacing w:val="-5"/>
                <w:sz w:val="20"/>
                <w:szCs w:val="20"/>
              </w:rPr>
              <w:sym w:font="Symbol" w:char="F044"/>
            </w:r>
            <w:r w:rsidRPr="00ED1280">
              <w:rPr>
                <w:rFonts w:cs="Arial"/>
                <w:i/>
                <w:spacing w:val="-5"/>
                <w:sz w:val="20"/>
                <w:szCs w:val="20"/>
                <w:vertAlign w:val="subscript"/>
              </w:rPr>
              <w:t>A</w:t>
            </w:r>
            <w:r w:rsidRPr="00ED1280">
              <w:rPr>
                <w:rFonts w:cs="Arial"/>
                <w:spacing w:val="-5"/>
                <w:sz w:val="20"/>
                <w:szCs w:val="20"/>
              </w:rPr>
              <w:t xml:space="preserve"> (glej točko 3.3.2 te </w:t>
            </w:r>
            <w:r w:rsidRPr="00ED1280">
              <w:rPr>
                <w:rFonts w:cs="Arial"/>
                <w:sz w:val="20"/>
                <w:szCs w:val="20"/>
              </w:rPr>
              <w:t>priloge).</w:t>
            </w:r>
          </w:p>
          <w:p w14:paraId="42A540A4" w14:textId="77777777" w:rsidR="00A27701" w:rsidRPr="00ED1280" w:rsidRDefault="00A27701" w:rsidP="00ED5B24">
            <w:pPr>
              <w:shd w:val="clear" w:color="auto" w:fill="FFFFFF"/>
              <w:tabs>
                <w:tab w:val="left" w:pos="341"/>
              </w:tabs>
              <w:spacing w:line="240" w:lineRule="atLeast"/>
              <w:ind w:right="206" w:hanging="5"/>
              <w:rPr>
                <w:rFonts w:cs="Arial"/>
                <w:sz w:val="20"/>
                <w:szCs w:val="20"/>
              </w:rPr>
            </w:pPr>
            <w:r w:rsidRPr="00ED1280">
              <w:rPr>
                <w:rFonts w:cs="Arial"/>
                <w:sz w:val="20"/>
                <w:szCs w:val="20"/>
              </w:rPr>
              <w:t xml:space="preserve">V </w:t>
            </w:r>
            <w:r w:rsidRPr="00ED1280">
              <w:rPr>
                <w:rFonts w:cs="Arial"/>
                <w:spacing w:val="-2"/>
                <w:sz w:val="20"/>
                <w:szCs w:val="20"/>
              </w:rPr>
              <w:t xml:space="preserve">točki 7.5 metoda ECAC Doc. 29 je </w:t>
            </w:r>
            <w:r w:rsidRPr="00ED1280">
              <w:rPr>
                <w:rFonts w:cs="Arial"/>
                <w:sz w:val="20"/>
                <w:szCs w:val="20"/>
              </w:rPr>
              <w:t xml:space="preserve">treba uporabiti postopek </w:t>
            </w:r>
            <w:r w:rsidRPr="00ED1280">
              <w:rPr>
                <w:rFonts w:cs="Arial"/>
                <w:spacing w:val="-1"/>
                <w:sz w:val="20"/>
                <w:szCs w:val="20"/>
              </w:rPr>
              <w:t xml:space="preserve">segmentiranja (glej točko 2.4.2 te </w:t>
            </w:r>
            <w:r w:rsidRPr="00ED1280">
              <w:rPr>
                <w:rFonts w:cs="Arial"/>
                <w:sz w:val="20"/>
                <w:szCs w:val="20"/>
              </w:rPr>
              <w:t>priloge).</w:t>
            </w:r>
          </w:p>
          <w:p w14:paraId="58ADAC84" w14:textId="77777777" w:rsidR="00A27701" w:rsidRPr="00ED1280" w:rsidRDefault="00A27701" w:rsidP="00ED5B24">
            <w:pPr>
              <w:spacing w:line="240" w:lineRule="atLeast"/>
              <w:rPr>
                <w:rFonts w:cs="Arial"/>
                <w:sz w:val="20"/>
                <w:szCs w:val="20"/>
              </w:rPr>
            </w:pPr>
            <w:r w:rsidRPr="00ED1280">
              <w:rPr>
                <w:rFonts w:cs="Arial"/>
                <w:spacing w:val="-1"/>
                <w:sz w:val="20"/>
                <w:szCs w:val="20"/>
              </w:rPr>
              <w:t xml:space="preserve">Točka 7.6 metoda ECAC Doc. 29 </w:t>
            </w:r>
            <w:r w:rsidRPr="00ED1280">
              <w:rPr>
                <w:rFonts w:cs="Arial"/>
                <w:spacing w:val="-2"/>
                <w:sz w:val="20"/>
                <w:szCs w:val="20"/>
              </w:rPr>
              <w:t xml:space="preserve">odpade, kadar se uporabi postopek </w:t>
            </w:r>
            <w:r w:rsidRPr="00ED1280">
              <w:rPr>
                <w:rFonts w:cs="Arial"/>
                <w:sz w:val="20"/>
                <w:szCs w:val="20"/>
              </w:rPr>
              <w:t>segmentiranja.</w:t>
            </w:r>
          </w:p>
        </w:tc>
      </w:tr>
      <w:tr w:rsidR="00A27701" w:rsidRPr="00ED1280" w14:paraId="023AD7A1" w14:textId="77777777" w:rsidTr="00A5359F">
        <w:tc>
          <w:tcPr>
            <w:tcW w:w="3828" w:type="dxa"/>
          </w:tcPr>
          <w:p w14:paraId="7DC1BE32" w14:textId="168552AB" w:rsidR="00A27701" w:rsidRPr="00ED1280" w:rsidRDefault="00A27701" w:rsidP="00A5359F">
            <w:pPr>
              <w:spacing w:line="240" w:lineRule="atLeast"/>
              <w:ind w:left="318" w:hanging="318"/>
              <w:rPr>
                <w:rFonts w:cs="Arial"/>
                <w:sz w:val="20"/>
                <w:szCs w:val="20"/>
              </w:rPr>
            </w:pPr>
            <w:r w:rsidRPr="00ED1280">
              <w:rPr>
                <w:rFonts w:cs="Arial"/>
                <w:spacing w:val="-2"/>
                <w:sz w:val="20"/>
                <w:szCs w:val="20"/>
              </w:rPr>
              <w:t>8.</w:t>
            </w:r>
            <w:r w:rsidR="002854D2" w:rsidRPr="00ED1280">
              <w:rPr>
                <w:rFonts w:cs="Arial"/>
                <w:spacing w:val="-2"/>
                <w:sz w:val="20"/>
                <w:szCs w:val="20"/>
              </w:rPr>
              <w:t>  </w:t>
            </w:r>
            <w:r w:rsidRPr="00ED1280">
              <w:rPr>
                <w:rFonts w:cs="Arial"/>
                <w:spacing w:val="-2"/>
                <w:sz w:val="20"/>
                <w:szCs w:val="20"/>
              </w:rPr>
              <w:t xml:space="preserve">Hrup med vožnjo po stezi pri vzletu in </w:t>
            </w:r>
            <w:r w:rsidRPr="00ED1280">
              <w:rPr>
                <w:rFonts w:cs="Arial"/>
                <w:sz w:val="20"/>
                <w:szCs w:val="20"/>
              </w:rPr>
              <w:t>pristajanju</w:t>
            </w:r>
          </w:p>
        </w:tc>
        <w:tc>
          <w:tcPr>
            <w:tcW w:w="5211" w:type="dxa"/>
          </w:tcPr>
          <w:p w14:paraId="0CAA7443" w14:textId="3C673533" w:rsidR="00A27701" w:rsidRPr="00ED1280" w:rsidRDefault="00A27701" w:rsidP="007C3EE5">
            <w:pPr>
              <w:shd w:val="clear" w:color="auto" w:fill="FFFFFF"/>
              <w:tabs>
                <w:tab w:val="left" w:pos="341"/>
              </w:tabs>
              <w:spacing w:line="240" w:lineRule="atLeast"/>
              <w:ind w:right="204" w:hanging="6"/>
              <w:rPr>
                <w:rFonts w:cs="Arial"/>
                <w:sz w:val="20"/>
                <w:szCs w:val="20"/>
              </w:rPr>
            </w:pPr>
            <w:r w:rsidRPr="00ED1280">
              <w:rPr>
                <w:rFonts w:cs="Arial"/>
                <w:sz w:val="20"/>
                <w:szCs w:val="20"/>
              </w:rPr>
              <w:t xml:space="preserve">V točki 8.2 metoda ECAC Doc. 29 je </w:t>
            </w:r>
            <w:r w:rsidRPr="00ED1280">
              <w:rPr>
                <w:rFonts w:cs="Arial"/>
                <w:spacing w:val="-1"/>
                <w:sz w:val="20"/>
                <w:szCs w:val="20"/>
              </w:rPr>
              <w:t xml:space="preserve">treba uporabiti enačbo </w:t>
            </w:r>
            <w:r w:rsidRPr="00ED1280">
              <w:rPr>
                <w:rFonts w:cs="Arial"/>
                <w:spacing w:val="-1"/>
                <w:sz w:val="20"/>
                <w:szCs w:val="20"/>
                <w:highlight w:val="yellow"/>
              </w:rPr>
              <w:t>(16)</w:t>
            </w:r>
            <w:r w:rsidRPr="00ED1280">
              <w:rPr>
                <w:rFonts w:cs="Arial"/>
                <w:spacing w:val="-1"/>
                <w:sz w:val="20"/>
                <w:szCs w:val="20"/>
              </w:rPr>
              <w:t xml:space="preserve"> za </w:t>
            </w:r>
            <w:r w:rsidRPr="00ED1280">
              <w:rPr>
                <w:rFonts w:cs="Arial"/>
                <w:i/>
                <w:spacing w:val="-1"/>
                <w:sz w:val="20"/>
                <w:szCs w:val="20"/>
              </w:rPr>
              <w:t xml:space="preserve">90 &lt; </w:t>
            </w:r>
            <w:r w:rsidRPr="00ED1280">
              <w:rPr>
                <w:rFonts w:cs="Arial"/>
                <w:i/>
                <w:spacing w:val="-1"/>
                <w:sz w:val="20"/>
                <w:szCs w:val="20"/>
              </w:rPr>
              <w:sym w:font="Symbol" w:char="F046"/>
            </w:r>
            <w:r w:rsidRPr="00ED1280">
              <w:rPr>
                <w:rFonts w:cs="Arial"/>
                <w:i/>
                <w:spacing w:val="-1"/>
                <w:sz w:val="20"/>
                <w:szCs w:val="20"/>
              </w:rPr>
              <w:t xml:space="preserve"> ≤ 148,4°</w:t>
            </w:r>
            <w:r w:rsidRPr="00ED1280">
              <w:rPr>
                <w:rFonts w:cs="Arial"/>
                <w:spacing w:val="-1"/>
                <w:sz w:val="20"/>
                <w:szCs w:val="20"/>
              </w:rPr>
              <w:t xml:space="preserve"> (da se prepreči prekinitev (stopnica) pri 148,4°) in določiti, da je </w:t>
            </w:r>
            <w:r w:rsidRPr="00ED1280">
              <w:rPr>
                <w:rFonts w:cs="Arial"/>
                <w:i/>
                <w:spacing w:val="-1"/>
                <w:sz w:val="20"/>
                <w:szCs w:val="20"/>
              </w:rPr>
              <w:sym w:font="Symbol" w:char="F044"/>
            </w:r>
            <w:r w:rsidRPr="00ED1280">
              <w:rPr>
                <w:rFonts w:cs="Arial"/>
                <w:i/>
                <w:spacing w:val="-1"/>
                <w:sz w:val="20"/>
                <w:szCs w:val="20"/>
                <w:vertAlign w:val="subscript"/>
              </w:rPr>
              <w:t xml:space="preserve">L </w:t>
            </w:r>
            <w:r w:rsidRPr="00ED1280">
              <w:rPr>
                <w:rFonts w:cs="Arial"/>
                <w:i/>
                <w:spacing w:val="-1"/>
                <w:sz w:val="20"/>
                <w:szCs w:val="20"/>
              </w:rPr>
              <w:sym w:font="Symbol" w:char="F03D"/>
            </w:r>
            <w:r w:rsidRPr="00ED1280">
              <w:rPr>
                <w:rFonts w:cs="Arial"/>
                <w:i/>
                <w:spacing w:val="-1"/>
                <w:sz w:val="20"/>
                <w:szCs w:val="20"/>
              </w:rPr>
              <w:t xml:space="preserve"> 0</w:t>
            </w:r>
            <w:r w:rsidRPr="00ED1280">
              <w:rPr>
                <w:rFonts w:cs="Arial"/>
                <w:spacing w:val="-1"/>
                <w:sz w:val="20"/>
                <w:szCs w:val="20"/>
              </w:rPr>
              <w:t xml:space="preserve"> za </w:t>
            </w:r>
            <w:r w:rsidRPr="00ED1280">
              <w:rPr>
                <w:rFonts w:cs="Arial"/>
                <w:i/>
                <w:spacing w:val="-1"/>
                <w:sz w:val="20"/>
                <w:szCs w:val="20"/>
              </w:rPr>
              <w:sym w:font="Symbol" w:char="F046"/>
            </w:r>
            <w:r w:rsidRPr="00ED1280">
              <w:rPr>
                <w:rFonts w:cs="Arial"/>
                <w:i/>
                <w:spacing w:val="-1"/>
                <w:sz w:val="20"/>
                <w:szCs w:val="20"/>
              </w:rPr>
              <w:t xml:space="preserve"> ≤ 90°</w:t>
            </w:r>
            <w:r w:rsidRPr="00ED1280">
              <w:rPr>
                <w:rFonts w:cs="Arial"/>
                <w:spacing w:val="-1"/>
                <w:sz w:val="20"/>
                <w:szCs w:val="20"/>
              </w:rPr>
              <w:t xml:space="preserve">. </w:t>
            </w:r>
            <w:r w:rsidRPr="00ED1280">
              <w:rPr>
                <w:rFonts w:cs="Arial"/>
                <w:spacing w:val="-3"/>
                <w:sz w:val="20"/>
                <w:szCs w:val="20"/>
              </w:rPr>
              <w:t xml:space="preserve">Enačbo </w:t>
            </w:r>
            <w:r w:rsidRPr="00ED1280">
              <w:rPr>
                <w:rFonts w:cs="Arial"/>
                <w:spacing w:val="-3"/>
                <w:sz w:val="20"/>
                <w:szCs w:val="20"/>
                <w:highlight w:val="yellow"/>
              </w:rPr>
              <w:t>(18)</w:t>
            </w:r>
            <w:r w:rsidRPr="00ED1280">
              <w:rPr>
                <w:rFonts w:cs="Arial"/>
                <w:spacing w:val="-3"/>
                <w:sz w:val="20"/>
                <w:szCs w:val="20"/>
              </w:rPr>
              <w:t xml:space="preserve"> iz metode ECAC Doc. 29</w:t>
            </w:r>
            <w:r w:rsidRPr="00ED1280">
              <w:rPr>
                <w:rFonts w:cs="Arial"/>
                <w:sz w:val="20"/>
                <w:szCs w:val="20"/>
              </w:rPr>
              <w:t xml:space="preserve"> za določanje ravni zvočne izpostavljenosti je po potrebi treba prilagoditi tako da bo upoštevan </w:t>
            </w:r>
            <w:r w:rsidRPr="00ED1280">
              <w:rPr>
                <w:rFonts w:cs="Arial"/>
                <w:spacing w:val="-2"/>
                <w:sz w:val="20"/>
                <w:szCs w:val="20"/>
              </w:rPr>
              <w:t xml:space="preserve">popravek / toleranca za trajanje, če temelji vrsta uporabljenih podatkov </w:t>
            </w:r>
            <w:r w:rsidRPr="00ED1280">
              <w:rPr>
                <w:rFonts w:cs="Arial"/>
                <w:spacing w:val="-7"/>
                <w:sz w:val="20"/>
                <w:szCs w:val="20"/>
              </w:rPr>
              <w:t xml:space="preserve">NPD na </w:t>
            </w:r>
            <w:r w:rsidRPr="00ED1280">
              <w:rPr>
                <w:rFonts w:cs="Arial"/>
                <w:i/>
                <w:spacing w:val="-7"/>
                <w:sz w:val="20"/>
                <w:szCs w:val="20"/>
              </w:rPr>
              <w:t>L</w:t>
            </w:r>
            <w:r w:rsidRPr="00ED1280">
              <w:rPr>
                <w:rFonts w:cs="Arial"/>
                <w:i/>
                <w:spacing w:val="-7"/>
                <w:sz w:val="20"/>
                <w:szCs w:val="20"/>
                <w:vertAlign w:val="subscript"/>
              </w:rPr>
              <w:t>A,max</w:t>
            </w:r>
            <w:r w:rsidRPr="00ED1280">
              <w:rPr>
                <w:rFonts w:cs="Arial"/>
                <w:spacing w:val="-7"/>
                <w:sz w:val="20"/>
                <w:szCs w:val="20"/>
              </w:rPr>
              <w:t xml:space="preserve"> (glej točko 3.3.2 te </w:t>
            </w:r>
            <w:r w:rsidRPr="00ED1280">
              <w:rPr>
                <w:rFonts w:cs="Arial"/>
                <w:sz w:val="20"/>
                <w:szCs w:val="20"/>
              </w:rPr>
              <w:t>priloge).</w:t>
            </w:r>
          </w:p>
        </w:tc>
      </w:tr>
      <w:tr w:rsidR="00A27701" w:rsidRPr="00ED1280" w14:paraId="0C77681D" w14:textId="77777777" w:rsidTr="00A5359F">
        <w:tc>
          <w:tcPr>
            <w:tcW w:w="3828" w:type="dxa"/>
          </w:tcPr>
          <w:p w14:paraId="266EF230" w14:textId="3962989B" w:rsidR="00A27701" w:rsidRPr="00ED1280" w:rsidRDefault="00A27701" w:rsidP="002854D2">
            <w:pPr>
              <w:rPr>
                <w:rFonts w:cs="Arial"/>
                <w:sz w:val="20"/>
                <w:szCs w:val="20"/>
              </w:rPr>
            </w:pPr>
            <w:r w:rsidRPr="00ED1280">
              <w:rPr>
                <w:rFonts w:cs="Arial"/>
                <w:sz w:val="20"/>
                <w:szCs w:val="20"/>
              </w:rPr>
              <w:t>9.</w:t>
            </w:r>
            <w:r w:rsidR="002854D2" w:rsidRPr="00ED1280">
              <w:rPr>
                <w:rFonts w:cs="Arial"/>
                <w:sz w:val="20"/>
                <w:szCs w:val="20"/>
              </w:rPr>
              <w:t>  </w:t>
            </w:r>
            <w:r w:rsidRPr="00ED1280">
              <w:rPr>
                <w:rFonts w:cs="Arial"/>
                <w:sz w:val="20"/>
                <w:szCs w:val="20"/>
              </w:rPr>
              <w:t>Seštevanje zvočnih ravni</w:t>
            </w:r>
          </w:p>
        </w:tc>
        <w:tc>
          <w:tcPr>
            <w:tcW w:w="5211" w:type="dxa"/>
          </w:tcPr>
          <w:p w14:paraId="094DE5D9" w14:textId="77777777" w:rsidR="00A27701" w:rsidRPr="00ED1280" w:rsidRDefault="00A27701" w:rsidP="002854D2">
            <w:pPr>
              <w:shd w:val="clear" w:color="auto" w:fill="FFFFFF"/>
              <w:tabs>
                <w:tab w:val="left" w:pos="341"/>
              </w:tabs>
              <w:spacing w:line="240" w:lineRule="atLeast"/>
              <w:ind w:right="204" w:hanging="6"/>
              <w:rPr>
                <w:rFonts w:cs="Arial"/>
                <w:sz w:val="20"/>
                <w:szCs w:val="20"/>
              </w:rPr>
            </w:pPr>
            <w:r w:rsidRPr="00ED1280">
              <w:rPr>
                <w:rFonts w:cs="Arial"/>
                <w:sz w:val="20"/>
                <w:szCs w:val="20"/>
              </w:rPr>
              <w:t xml:space="preserve">Uvedba skupnih kazalcev hrupa v </w:t>
            </w:r>
            <w:r w:rsidRPr="00ED1280">
              <w:rPr>
                <w:rFonts w:cs="Arial"/>
                <w:spacing w:val="-2"/>
                <w:sz w:val="20"/>
                <w:szCs w:val="20"/>
              </w:rPr>
              <w:t xml:space="preserve">skladu z uredbo, ki ureja ocenjevanje in urejanje hrupa v okolju. Glej točko </w:t>
            </w:r>
            <w:r w:rsidRPr="00ED1280">
              <w:rPr>
                <w:rFonts w:cs="Arial"/>
                <w:sz w:val="20"/>
                <w:szCs w:val="20"/>
              </w:rPr>
              <w:t>2.4.3 te priloge.</w:t>
            </w:r>
          </w:p>
        </w:tc>
      </w:tr>
      <w:tr w:rsidR="00A27701" w:rsidRPr="00ED1280" w14:paraId="2A1FFEE7" w14:textId="77777777" w:rsidTr="00A5359F">
        <w:tc>
          <w:tcPr>
            <w:tcW w:w="3828" w:type="dxa"/>
          </w:tcPr>
          <w:p w14:paraId="5BE1CF70" w14:textId="301F3C8C" w:rsidR="00A27701" w:rsidRPr="00ED1280" w:rsidRDefault="00A27701" w:rsidP="00A5359F">
            <w:pPr>
              <w:spacing w:line="240" w:lineRule="atLeast"/>
              <w:ind w:left="318" w:hanging="318"/>
              <w:rPr>
                <w:rFonts w:cs="Arial"/>
                <w:sz w:val="20"/>
                <w:szCs w:val="20"/>
              </w:rPr>
            </w:pPr>
            <w:r w:rsidRPr="00ED1280">
              <w:rPr>
                <w:rFonts w:cs="Arial"/>
                <w:spacing w:val="-2"/>
                <w:sz w:val="20"/>
                <w:szCs w:val="20"/>
              </w:rPr>
              <w:t>10.</w:t>
            </w:r>
            <w:r w:rsidR="002854D2" w:rsidRPr="00ED1280">
              <w:rPr>
                <w:rFonts w:cs="Arial"/>
                <w:spacing w:val="-2"/>
                <w:sz w:val="20"/>
                <w:szCs w:val="20"/>
              </w:rPr>
              <w:t> </w:t>
            </w:r>
            <w:r w:rsidRPr="00ED1280">
              <w:rPr>
                <w:rFonts w:cs="Arial"/>
                <w:spacing w:val="-2"/>
                <w:sz w:val="20"/>
                <w:szCs w:val="20"/>
              </w:rPr>
              <w:t xml:space="preserve">Modeliranje bočne (lateralne) in </w:t>
            </w:r>
            <w:r w:rsidRPr="00ED1280">
              <w:rPr>
                <w:rFonts w:cs="Arial"/>
                <w:sz w:val="20"/>
                <w:szCs w:val="20"/>
              </w:rPr>
              <w:t>vertikalne razpršitve poti leta</w:t>
            </w:r>
          </w:p>
        </w:tc>
        <w:tc>
          <w:tcPr>
            <w:tcW w:w="5211" w:type="dxa"/>
          </w:tcPr>
          <w:p w14:paraId="00DFF0A8" w14:textId="77777777" w:rsidR="00A27701" w:rsidRPr="00ED1280" w:rsidRDefault="00A27701" w:rsidP="002854D2">
            <w:pPr>
              <w:shd w:val="clear" w:color="auto" w:fill="FFFFFF"/>
              <w:tabs>
                <w:tab w:val="left" w:pos="341"/>
              </w:tabs>
              <w:spacing w:line="240" w:lineRule="atLeast"/>
              <w:ind w:right="204" w:hanging="6"/>
              <w:rPr>
                <w:rFonts w:cs="Arial"/>
                <w:sz w:val="20"/>
                <w:szCs w:val="20"/>
              </w:rPr>
            </w:pPr>
            <w:r w:rsidRPr="00ED1280">
              <w:rPr>
                <w:rFonts w:cs="Arial"/>
                <w:sz w:val="20"/>
                <w:szCs w:val="20"/>
              </w:rPr>
              <w:t>Prilagoditev ni potrebna.</w:t>
            </w:r>
          </w:p>
        </w:tc>
      </w:tr>
      <w:tr w:rsidR="00A27701" w:rsidRPr="00ED1280" w14:paraId="6384BAA3" w14:textId="77777777" w:rsidTr="00A5359F">
        <w:tc>
          <w:tcPr>
            <w:tcW w:w="3828" w:type="dxa"/>
          </w:tcPr>
          <w:p w14:paraId="28829B4B" w14:textId="70A0BCA6" w:rsidR="00A27701" w:rsidRPr="00ED1280" w:rsidRDefault="00A27701" w:rsidP="00A5359F">
            <w:pPr>
              <w:spacing w:line="240" w:lineRule="atLeast"/>
              <w:ind w:left="318" w:hanging="318"/>
              <w:rPr>
                <w:rFonts w:cs="Arial"/>
                <w:sz w:val="20"/>
                <w:szCs w:val="20"/>
              </w:rPr>
            </w:pPr>
            <w:r w:rsidRPr="00ED1280">
              <w:rPr>
                <w:rFonts w:cs="Arial"/>
                <w:sz w:val="20"/>
                <w:szCs w:val="20"/>
              </w:rPr>
              <w:t>11.</w:t>
            </w:r>
            <w:r w:rsidR="002854D2" w:rsidRPr="00ED1280">
              <w:rPr>
                <w:rFonts w:cs="Arial"/>
                <w:sz w:val="20"/>
                <w:szCs w:val="20"/>
              </w:rPr>
              <w:t> </w:t>
            </w:r>
            <w:r w:rsidRPr="00ED1280">
              <w:rPr>
                <w:rFonts w:cs="Arial"/>
                <w:sz w:val="20"/>
                <w:szCs w:val="20"/>
              </w:rPr>
              <w:t xml:space="preserve">Izračun ravni izpostavljenosti hrupu </w:t>
            </w:r>
            <w:r w:rsidRPr="00ED1280">
              <w:rPr>
                <w:rFonts w:cs="Arial"/>
                <w:spacing w:val="-2"/>
                <w:sz w:val="20"/>
                <w:szCs w:val="20"/>
              </w:rPr>
              <w:t>(ekspo</w:t>
            </w:r>
            <w:r w:rsidR="002854D2" w:rsidRPr="00ED1280">
              <w:rPr>
                <w:rFonts w:cs="Arial"/>
                <w:spacing w:val="-2"/>
                <w:sz w:val="20"/>
                <w:szCs w:val="20"/>
              </w:rPr>
              <w:softHyphen/>
            </w:r>
            <w:r w:rsidRPr="00ED1280">
              <w:rPr>
                <w:rFonts w:cs="Arial"/>
                <w:spacing w:val="-2"/>
                <w:sz w:val="20"/>
                <w:szCs w:val="20"/>
              </w:rPr>
              <w:t xml:space="preserve">zicijske ravni hrupa) s popravkom </w:t>
            </w:r>
            <w:r w:rsidRPr="00ED1280">
              <w:rPr>
                <w:rFonts w:cs="Arial"/>
                <w:sz w:val="20"/>
                <w:szCs w:val="20"/>
              </w:rPr>
              <w:t>geometrije leta nad zemljo</w:t>
            </w:r>
          </w:p>
        </w:tc>
        <w:tc>
          <w:tcPr>
            <w:tcW w:w="5211" w:type="dxa"/>
          </w:tcPr>
          <w:p w14:paraId="358C5424" w14:textId="77777777" w:rsidR="00A27701" w:rsidRPr="00ED1280" w:rsidRDefault="00A27701" w:rsidP="002854D2">
            <w:pPr>
              <w:shd w:val="clear" w:color="auto" w:fill="FFFFFF"/>
              <w:tabs>
                <w:tab w:val="left" w:pos="341"/>
              </w:tabs>
              <w:spacing w:line="240" w:lineRule="atLeast"/>
              <w:ind w:right="204" w:hanging="6"/>
              <w:rPr>
                <w:rFonts w:cs="Arial"/>
                <w:sz w:val="20"/>
                <w:szCs w:val="20"/>
              </w:rPr>
            </w:pPr>
            <w:r w:rsidRPr="00ED1280">
              <w:rPr>
                <w:rFonts w:cs="Arial"/>
                <w:spacing w:val="-2"/>
                <w:sz w:val="20"/>
                <w:szCs w:val="20"/>
              </w:rPr>
              <w:t xml:space="preserve">Poglavje odpade, kadar se uporabi </w:t>
            </w:r>
            <w:r w:rsidRPr="00ED1280">
              <w:rPr>
                <w:rFonts w:cs="Arial"/>
                <w:sz w:val="20"/>
                <w:szCs w:val="20"/>
              </w:rPr>
              <w:t>postopek segmentiranja.</w:t>
            </w:r>
          </w:p>
        </w:tc>
      </w:tr>
      <w:tr w:rsidR="00A27701" w:rsidRPr="00ED1280" w14:paraId="367038CE" w14:textId="77777777" w:rsidTr="00A5359F">
        <w:tc>
          <w:tcPr>
            <w:tcW w:w="3828" w:type="dxa"/>
          </w:tcPr>
          <w:p w14:paraId="75F8E15E" w14:textId="749B038A" w:rsidR="00A27701" w:rsidRPr="00ED1280" w:rsidRDefault="00A27701" w:rsidP="002854D2">
            <w:pPr>
              <w:rPr>
                <w:rFonts w:cs="Arial"/>
                <w:sz w:val="20"/>
                <w:szCs w:val="20"/>
              </w:rPr>
            </w:pPr>
            <w:r w:rsidRPr="00ED1280">
              <w:rPr>
                <w:rFonts w:cs="Arial"/>
                <w:spacing w:val="-2"/>
                <w:sz w:val="20"/>
                <w:szCs w:val="20"/>
              </w:rPr>
              <w:t>12.</w:t>
            </w:r>
            <w:r w:rsidR="002854D2" w:rsidRPr="00ED1280">
              <w:rPr>
                <w:rFonts w:cs="Arial"/>
                <w:spacing w:val="-2"/>
                <w:sz w:val="20"/>
                <w:szCs w:val="20"/>
              </w:rPr>
              <w:t> </w:t>
            </w:r>
            <w:r w:rsidRPr="00ED1280">
              <w:rPr>
                <w:rFonts w:cs="Arial"/>
                <w:spacing w:val="-2"/>
                <w:sz w:val="20"/>
                <w:szCs w:val="20"/>
              </w:rPr>
              <w:t>Navodila za izračun plastnic hrupa</w:t>
            </w:r>
          </w:p>
        </w:tc>
        <w:tc>
          <w:tcPr>
            <w:tcW w:w="5211" w:type="dxa"/>
          </w:tcPr>
          <w:p w14:paraId="67EAD167" w14:textId="77777777" w:rsidR="00A27701" w:rsidRPr="00ED1280" w:rsidRDefault="00A27701" w:rsidP="002854D2">
            <w:pPr>
              <w:shd w:val="clear" w:color="auto" w:fill="FFFFFF"/>
              <w:tabs>
                <w:tab w:val="left" w:pos="341"/>
              </w:tabs>
              <w:spacing w:line="240" w:lineRule="atLeast"/>
              <w:ind w:right="204" w:hanging="6"/>
              <w:rPr>
                <w:rFonts w:cs="Arial"/>
                <w:sz w:val="20"/>
                <w:szCs w:val="20"/>
              </w:rPr>
            </w:pPr>
            <w:r w:rsidRPr="00ED1280">
              <w:rPr>
                <w:rFonts w:cs="Arial"/>
                <w:sz w:val="20"/>
                <w:szCs w:val="20"/>
              </w:rPr>
              <w:t xml:space="preserve">Tega poglavja navodil ni treba </w:t>
            </w:r>
            <w:r w:rsidRPr="00ED1280">
              <w:rPr>
                <w:rFonts w:cs="Arial"/>
                <w:spacing w:val="-2"/>
                <w:sz w:val="20"/>
                <w:szCs w:val="20"/>
              </w:rPr>
              <w:t xml:space="preserve">spreminjati, vendar ga je treba izvajati </w:t>
            </w:r>
            <w:r w:rsidRPr="00ED1280">
              <w:rPr>
                <w:rFonts w:cs="Arial"/>
                <w:sz w:val="20"/>
                <w:szCs w:val="20"/>
              </w:rPr>
              <w:t>ob upoštevanju zahtev uredbe, ki ureja ocenjevanje in urejanje hrupa v okolju, kar zlasti velja za kazalce hrupa.</w:t>
            </w:r>
          </w:p>
        </w:tc>
      </w:tr>
    </w:tbl>
    <w:p w14:paraId="0A400F41" w14:textId="77777777" w:rsidR="00A27701" w:rsidRPr="00ED1280" w:rsidRDefault="00A27701" w:rsidP="00A27701">
      <w:pPr>
        <w:rPr>
          <w:rFonts w:cs="Arial"/>
          <w:sz w:val="20"/>
          <w:szCs w:val="20"/>
        </w:rPr>
      </w:pPr>
    </w:p>
    <w:p w14:paraId="5AE2C29E" w14:textId="77777777" w:rsidR="00A5359F" w:rsidRPr="00ED1280" w:rsidRDefault="00A5359F" w:rsidP="00A27701">
      <w:pPr>
        <w:rPr>
          <w:rFonts w:cs="Arial"/>
          <w:sz w:val="20"/>
          <w:szCs w:val="20"/>
        </w:rPr>
      </w:pPr>
    </w:p>
    <w:p w14:paraId="4851019D" w14:textId="77777777" w:rsidR="00A5359F" w:rsidRPr="00ED1280" w:rsidRDefault="00A5359F" w:rsidP="00A27701">
      <w:pPr>
        <w:rPr>
          <w:rFonts w:cs="Arial"/>
          <w:sz w:val="20"/>
          <w:szCs w:val="20"/>
        </w:rPr>
      </w:pPr>
    </w:p>
    <w:p w14:paraId="5695F0FA" w14:textId="77777777" w:rsidR="00A27701" w:rsidRPr="00ED1280" w:rsidRDefault="00A27701" w:rsidP="00ED5B24">
      <w:pPr>
        <w:spacing w:line="240" w:lineRule="atLeast"/>
        <w:outlineLvl w:val="0"/>
        <w:rPr>
          <w:rFonts w:cs="Arial"/>
          <w:sz w:val="20"/>
          <w:szCs w:val="20"/>
        </w:rPr>
      </w:pPr>
      <w:r w:rsidRPr="00ED1280">
        <w:rPr>
          <w:rFonts w:cs="Arial"/>
          <w:sz w:val="20"/>
          <w:szCs w:val="20"/>
        </w:rPr>
        <w:lastRenderedPageBreak/>
        <w:t>2.5 Hrup, ki ga povzročajo naprave in obrati</w:t>
      </w:r>
    </w:p>
    <w:p w14:paraId="514A81C8" w14:textId="77777777" w:rsidR="00A27701" w:rsidRPr="00ED1280" w:rsidRDefault="00A27701" w:rsidP="00ED5B24">
      <w:pPr>
        <w:spacing w:line="240" w:lineRule="atLeast"/>
        <w:rPr>
          <w:rFonts w:cs="Arial"/>
          <w:sz w:val="20"/>
          <w:szCs w:val="20"/>
        </w:rPr>
      </w:pPr>
    </w:p>
    <w:p w14:paraId="3261C321" w14:textId="77777777" w:rsidR="00A27701" w:rsidRPr="00ED1280" w:rsidRDefault="00A27701" w:rsidP="00ED5B24">
      <w:pPr>
        <w:spacing w:line="240" w:lineRule="atLeast"/>
        <w:outlineLvl w:val="0"/>
        <w:rPr>
          <w:rFonts w:cs="Arial"/>
          <w:sz w:val="20"/>
          <w:szCs w:val="20"/>
        </w:rPr>
      </w:pPr>
      <w:r w:rsidRPr="00ED1280">
        <w:rPr>
          <w:rFonts w:cs="Arial"/>
          <w:sz w:val="20"/>
          <w:szCs w:val="20"/>
        </w:rPr>
        <w:t>2.5.1 Opis metode ocenjevanja</w:t>
      </w:r>
    </w:p>
    <w:p w14:paraId="6B878AEC" w14:textId="77777777" w:rsidR="00A27701" w:rsidRPr="00ED1280" w:rsidRDefault="00A27701" w:rsidP="00ED5B24">
      <w:pPr>
        <w:spacing w:line="240" w:lineRule="atLeast"/>
        <w:rPr>
          <w:rFonts w:cs="Arial"/>
          <w:sz w:val="20"/>
          <w:szCs w:val="20"/>
        </w:rPr>
      </w:pPr>
    </w:p>
    <w:p w14:paraId="49E979F1" w14:textId="77777777" w:rsidR="00A27701" w:rsidRPr="00ED1280" w:rsidRDefault="00A27701" w:rsidP="00ED5B24">
      <w:pPr>
        <w:spacing w:line="240" w:lineRule="atLeast"/>
        <w:rPr>
          <w:rFonts w:cs="Arial"/>
          <w:sz w:val="20"/>
          <w:szCs w:val="20"/>
        </w:rPr>
      </w:pPr>
      <w:r w:rsidRPr="00ED1280">
        <w:rPr>
          <w:rFonts w:cs="Arial"/>
          <w:sz w:val="20"/>
          <w:szCs w:val="20"/>
        </w:rPr>
        <w:t>Priporočena začasna metoda ocenjevanja za hrup, ki ga povzročajo industrijski viri, je SIST ISO 9613-2. Ta metoda določa tehnični postopek za izračun zmanjševanja zvoka med širjenjem na prostem, ki omogoča napovedovanje ravni hrupa v okolici različnih virov hrupa.</w:t>
      </w:r>
    </w:p>
    <w:p w14:paraId="1CF7F648" w14:textId="77777777" w:rsidR="00A27701" w:rsidRPr="00ED1280" w:rsidRDefault="00A27701" w:rsidP="00ED5B24">
      <w:pPr>
        <w:spacing w:line="240" w:lineRule="atLeast"/>
        <w:rPr>
          <w:rFonts w:cs="Arial"/>
          <w:sz w:val="20"/>
          <w:szCs w:val="20"/>
        </w:rPr>
      </w:pPr>
    </w:p>
    <w:p w14:paraId="6FAFF8ED" w14:textId="77777777" w:rsidR="00A27701" w:rsidRPr="00ED1280" w:rsidRDefault="00A27701" w:rsidP="00ED5B24">
      <w:pPr>
        <w:spacing w:line="240" w:lineRule="atLeast"/>
        <w:outlineLvl w:val="0"/>
        <w:rPr>
          <w:rFonts w:cs="Arial"/>
          <w:sz w:val="20"/>
          <w:szCs w:val="20"/>
        </w:rPr>
      </w:pPr>
      <w:r w:rsidRPr="00ED1280">
        <w:rPr>
          <w:rFonts w:cs="Arial"/>
          <w:sz w:val="20"/>
          <w:szCs w:val="20"/>
        </w:rPr>
        <w:t>2.5.2 Zbirna preglednica potrebnih prilagoditev</w:t>
      </w:r>
    </w:p>
    <w:p w14:paraId="4CED94F5" w14:textId="77777777" w:rsidR="00A27701" w:rsidRPr="00ED1280" w:rsidRDefault="00A27701" w:rsidP="00A27701">
      <w:pPr>
        <w:rPr>
          <w:rFonts w:cs="Arial"/>
          <w:sz w:val="20"/>
          <w:szCs w:val="20"/>
        </w:rPr>
      </w:pPr>
    </w:p>
    <w:tbl>
      <w:tblPr>
        <w:tblStyle w:val="Tabelamrea"/>
        <w:tblW w:w="0" w:type="auto"/>
        <w:tblInd w:w="108" w:type="dxa"/>
        <w:tblLook w:val="04A0" w:firstRow="1" w:lastRow="0" w:firstColumn="1" w:lastColumn="0" w:noHBand="0" w:noVBand="1"/>
      </w:tblPr>
      <w:tblGrid>
        <w:gridCol w:w="3828"/>
        <w:gridCol w:w="5211"/>
      </w:tblGrid>
      <w:tr w:rsidR="00A27701" w:rsidRPr="00ED1280" w14:paraId="13742720" w14:textId="77777777" w:rsidTr="00A5359F">
        <w:tc>
          <w:tcPr>
            <w:tcW w:w="3828" w:type="dxa"/>
          </w:tcPr>
          <w:p w14:paraId="51785465" w14:textId="77777777" w:rsidR="00A27701" w:rsidRPr="00ED1280" w:rsidRDefault="00A27701" w:rsidP="00A5359F">
            <w:pPr>
              <w:spacing w:line="240" w:lineRule="atLeast"/>
              <w:rPr>
                <w:rFonts w:cs="Arial"/>
                <w:sz w:val="20"/>
                <w:szCs w:val="20"/>
              </w:rPr>
            </w:pPr>
            <w:r w:rsidRPr="00ED1280">
              <w:rPr>
                <w:rFonts w:cs="Arial"/>
                <w:sz w:val="20"/>
                <w:szCs w:val="20"/>
              </w:rPr>
              <w:t>Predmet</w:t>
            </w:r>
          </w:p>
        </w:tc>
        <w:tc>
          <w:tcPr>
            <w:tcW w:w="5211" w:type="dxa"/>
          </w:tcPr>
          <w:p w14:paraId="104A74EB" w14:textId="77777777" w:rsidR="00A27701" w:rsidRPr="00ED1280" w:rsidRDefault="00A27701" w:rsidP="00A5359F">
            <w:pPr>
              <w:spacing w:line="240" w:lineRule="atLeast"/>
              <w:rPr>
                <w:rFonts w:cs="Arial"/>
                <w:sz w:val="20"/>
                <w:szCs w:val="20"/>
              </w:rPr>
            </w:pPr>
            <w:r w:rsidRPr="00ED1280">
              <w:rPr>
                <w:rFonts w:cs="Arial"/>
                <w:sz w:val="20"/>
                <w:szCs w:val="20"/>
              </w:rPr>
              <w:t>Rezultat primerjave - ukrep</w:t>
            </w:r>
          </w:p>
        </w:tc>
      </w:tr>
      <w:tr w:rsidR="00A27701" w:rsidRPr="00ED1280" w14:paraId="373E506A" w14:textId="77777777" w:rsidTr="00A5359F">
        <w:tc>
          <w:tcPr>
            <w:tcW w:w="3828" w:type="dxa"/>
          </w:tcPr>
          <w:p w14:paraId="6A0DC29A" w14:textId="77777777" w:rsidR="00A27701" w:rsidRPr="00ED1280" w:rsidRDefault="00A27701" w:rsidP="00A5359F">
            <w:pPr>
              <w:shd w:val="clear" w:color="auto" w:fill="FFFFFF"/>
              <w:spacing w:line="240" w:lineRule="atLeast"/>
              <w:rPr>
                <w:rFonts w:cs="Arial"/>
                <w:sz w:val="20"/>
                <w:szCs w:val="20"/>
              </w:rPr>
            </w:pPr>
            <w:r w:rsidRPr="00ED1280">
              <w:rPr>
                <w:rFonts w:cs="Arial"/>
                <w:spacing w:val="-2"/>
                <w:sz w:val="20"/>
                <w:szCs w:val="20"/>
              </w:rPr>
              <w:t>Kazalec hrupa</w:t>
            </w:r>
          </w:p>
        </w:tc>
        <w:tc>
          <w:tcPr>
            <w:tcW w:w="5211" w:type="dxa"/>
          </w:tcPr>
          <w:p w14:paraId="787B8F88" w14:textId="33C93AD0" w:rsidR="00A27701" w:rsidRPr="00ED1280" w:rsidRDefault="00A27701" w:rsidP="00A5359F">
            <w:pPr>
              <w:spacing w:line="240" w:lineRule="atLeast"/>
              <w:rPr>
                <w:rFonts w:cs="Arial"/>
                <w:sz w:val="20"/>
                <w:szCs w:val="20"/>
              </w:rPr>
            </w:pPr>
            <w:r w:rsidRPr="00ED1280">
              <w:rPr>
                <w:rFonts w:cs="Arial"/>
                <w:sz w:val="20"/>
                <w:szCs w:val="20"/>
              </w:rPr>
              <w:t>Opredelitve osnovnih kazalcev so enake: A-vrednotena dolgoročna povprečna zvočna raven, določena v več mesecih ali letu dni ob upoštevanju emisijskih in transmisijskih sprememb hrupa. Uvesti je treba ocenjevalna obdobja dan, večer in noč, predpisana v uredbi, ki ureja ocenjevanje in</w:t>
            </w:r>
            <w:r w:rsidR="001C3AD4" w:rsidRPr="00ED1280">
              <w:rPr>
                <w:rFonts w:cs="Arial"/>
                <w:sz w:val="20"/>
                <w:szCs w:val="20"/>
              </w:rPr>
              <w:t xml:space="preserve"> </w:t>
            </w:r>
            <w:r w:rsidRPr="00ED1280">
              <w:rPr>
                <w:rFonts w:cs="Arial"/>
                <w:sz w:val="20"/>
                <w:szCs w:val="20"/>
              </w:rPr>
              <w:t>urejanje hrupa v okolju.</w:t>
            </w:r>
          </w:p>
        </w:tc>
      </w:tr>
      <w:tr w:rsidR="00A27701" w:rsidRPr="00ED1280" w14:paraId="5FE51956" w14:textId="77777777" w:rsidTr="00A5359F">
        <w:tc>
          <w:tcPr>
            <w:tcW w:w="3828" w:type="dxa"/>
          </w:tcPr>
          <w:p w14:paraId="6C9FBDA9" w14:textId="77777777" w:rsidR="00A27701" w:rsidRPr="00ED1280" w:rsidRDefault="00A27701" w:rsidP="00A5359F">
            <w:pPr>
              <w:spacing w:line="240" w:lineRule="atLeast"/>
              <w:rPr>
                <w:rFonts w:cs="Arial"/>
                <w:sz w:val="20"/>
                <w:szCs w:val="20"/>
              </w:rPr>
            </w:pPr>
            <w:r w:rsidRPr="00ED1280">
              <w:rPr>
                <w:rFonts w:cs="Arial"/>
                <w:sz w:val="20"/>
                <w:szCs w:val="20"/>
              </w:rPr>
              <w:t>Širjenje</w:t>
            </w:r>
          </w:p>
          <w:p w14:paraId="473BDD5A" w14:textId="77777777" w:rsidR="00A27701" w:rsidRPr="00ED1280" w:rsidRDefault="00A27701" w:rsidP="00A5359F">
            <w:pPr>
              <w:spacing w:line="240" w:lineRule="atLeast"/>
              <w:rPr>
                <w:rFonts w:cs="Arial"/>
                <w:sz w:val="20"/>
                <w:szCs w:val="20"/>
              </w:rPr>
            </w:pPr>
            <w:r w:rsidRPr="00ED1280">
              <w:rPr>
                <w:rFonts w:cs="Arial"/>
                <w:sz w:val="20"/>
                <w:szCs w:val="20"/>
              </w:rPr>
              <w:t>- absorpcija v zraku</w:t>
            </w:r>
          </w:p>
        </w:tc>
        <w:tc>
          <w:tcPr>
            <w:tcW w:w="5211" w:type="dxa"/>
          </w:tcPr>
          <w:p w14:paraId="5EA7A155" w14:textId="77777777" w:rsidR="00A27701" w:rsidRPr="00ED1280" w:rsidRDefault="00A27701" w:rsidP="00A5359F">
            <w:pPr>
              <w:spacing w:line="240" w:lineRule="atLeast"/>
              <w:rPr>
                <w:rFonts w:cs="Arial"/>
                <w:sz w:val="20"/>
                <w:szCs w:val="20"/>
              </w:rPr>
            </w:pPr>
            <w:r w:rsidRPr="00ED1280">
              <w:rPr>
                <w:rFonts w:cs="Arial"/>
                <w:sz w:val="20"/>
                <w:szCs w:val="20"/>
              </w:rPr>
              <w:t>Podatke je treba izbrati na nacionalni ravni, da se sestavi preglednica, v kateri se na podlagi SIST ISO 9613-1 absorpcijski koeficient zraka priredi temperaturam in relativni vlažnosti, značilnim za ustrezne posamezne evropske regije.</w:t>
            </w:r>
          </w:p>
        </w:tc>
      </w:tr>
    </w:tbl>
    <w:p w14:paraId="7309E1D0" w14:textId="77777777" w:rsidR="00A27701" w:rsidRPr="00ED1280" w:rsidRDefault="00A27701" w:rsidP="00ED5B24">
      <w:pPr>
        <w:spacing w:line="240" w:lineRule="atLeast"/>
        <w:rPr>
          <w:rFonts w:cs="Arial"/>
          <w:sz w:val="20"/>
          <w:szCs w:val="20"/>
        </w:rPr>
      </w:pPr>
    </w:p>
    <w:p w14:paraId="5D28E624" w14:textId="77777777" w:rsidR="00A27701" w:rsidRPr="00ED1280" w:rsidRDefault="00A27701" w:rsidP="00ED5B24">
      <w:pPr>
        <w:spacing w:line="240" w:lineRule="atLeast"/>
        <w:rPr>
          <w:rFonts w:cs="Arial"/>
          <w:sz w:val="20"/>
          <w:szCs w:val="20"/>
        </w:rPr>
      </w:pPr>
    </w:p>
    <w:p w14:paraId="0511DD68" w14:textId="77777777" w:rsidR="00A27701" w:rsidRPr="00ED1280" w:rsidRDefault="00A27701" w:rsidP="00ED5B24">
      <w:pPr>
        <w:spacing w:line="240" w:lineRule="atLeast"/>
        <w:rPr>
          <w:rFonts w:cs="Arial"/>
          <w:sz w:val="20"/>
          <w:szCs w:val="20"/>
        </w:rPr>
      </w:pPr>
      <w:r w:rsidRPr="00ED1280">
        <w:rPr>
          <w:rFonts w:cs="Arial"/>
          <w:sz w:val="20"/>
          <w:szCs w:val="20"/>
        </w:rPr>
        <w:t>3.  EMISIJSKI PODATKI</w:t>
      </w:r>
    </w:p>
    <w:p w14:paraId="19678898" w14:textId="77777777" w:rsidR="00A27701" w:rsidRPr="00ED1280" w:rsidRDefault="00A27701" w:rsidP="00ED5B24">
      <w:pPr>
        <w:spacing w:line="240" w:lineRule="atLeast"/>
        <w:rPr>
          <w:rFonts w:cs="Arial"/>
          <w:sz w:val="20"/>
          <w:szCs w:val="20"/>
        </w:rPr>
      </w:pPr>
    </w:p>
    <w:p w14:paraId="33EFF055" w14:textId="77777777" w:rsidR="00A27701" w:rsidRPr="00ED1280" w:rsidRDefault="00A27701" w:rsidP="00ED5B24">
      <w:pPr>
        <w:spacing w:line="240" w:lineRule="atLeast"/>
        <w:outlineLvl w:val="0"/>
        <w:rPr>
          <w:rFonts w:cs="Arial"/>
          <w:i/>
          <w:sz w:val="20"/>
          <w:szCs w:val="20"/>
        </w:rPr>
      </w:pPr>
      <w:r w:rsidRPr="00ED1280">
        <w:rPr>
          <w:rFonts w:cs="Arial"/>
          <w:i/>
          <w:sz w:val="20"/>
          <w:szCs w:val="20"/>
        </w:rPr>
        <w:t>3.1  Hrup zaradi cestnega prometa - Guide du bruit 1980</w:t>
      </w:r>
    </w:p>
    <w:p w14:paraId="16E3C0CD" w14:textId="77777777" w:rsidR="00A27701" w:rsidRPr="00ED1280" w:rsidRDefault="00A27701" w:rsidP="00ED5B24">
      <w:pPr>
        <w:spacing w:line="240" w:lineRule="atLeast"/>
        <w:rPr>
          <w:rFonts w:cs="Arial"/>
          <w:sz w:val="20"/>
          <w:szCs w:val="20"/>
        </w:rPr>
      </w:pPr>
    </w:p>
    <w:p w14:paraId="3A683CBC" w14:textId="77777777" w:rsidR="00A27701" w:rsidRPr="00ED1280" w:rsidRDefault="00A27701" w:rsidP="00ED5B24">
      <w:pPr>
        <w:spacing w:line="240" w:lineRule="atLeast"/>
        <w:rPr>
          <w:rFonts w:cs="Arial"/>
          <w:sz w:val="20"/>
          <w:szCs w:val="20"/>
        </w:rPr>
      </w:pPr>
      <w:r w:rsidRPr="00ED1280">
        <w:rPr>
          <w:rFonts w:cs="Arial"/>
          <w:sz w:val="20"/>
          <w:szCs w:val="20"/>
        </w:rPr>
        <w:t>3.1.1</w:t>
      </w:r>
      <w:r w:rsidRPr="00ED1280">
        <w:rPr>
          <w:rFonts w:cs="Arial"/>
          <w:sz w:val="20"/>
          <w:szCs w:val="20"/>
        </w:rPr>
        <w:tab/>
        <w:t>Merilni postopek</w:t>
      </w:r>
    </w:p>
    <w:p w14:paraId="4BEEBDFB" w14:textId="77777777" w:rsidR="00A27701" w:rsidRPr="00ED1280" w:rsidRDefault="00A27701" w:rsidP="00ED5B24">
      <w:pPr>
        <w:spacing w:line="240" w:lineRule="atLeast"/>
        <w:rPr>
          <w:rFonts w:cs="Arial"/>
          <w:sz w:val="20"/>
          <w:szCs w:val="20"/>
        </w:rPr>
      </w:pPr>
    </w:p>
    <w:p w14:paraId="20FB1D2D" w14:textId="77777777" w:rsidR="00A27701" w:rsidRPr="00ED1280" w:rsidRDefault="00A27701" w:rsidP="00ED5B24">
      <w:pPr>
        <w:spacing w:line="240" w:lineRule="atLeast"/>
        <w:rPr>
          <w:rFonts w:cs="Arial"/>
          <w:sz w:val="20"/>
          <w:szCs w:val="20"/>
        </w:rPr>
      </w:pPr>
      <w:r w:rsidRPr="00ED1280">
        <w:rPr>
          <w:rFonts w:cs="Arial"/>
          <w:sz w:val="20"/>
          <w:szCs w:val="20"/>
        </w:rPr>
        <w:t>Metoda XPS 31-133 navaja Guide du bruit 1980 kot standardni emisijski model za izračun hrupa zaradi cestnega prometa. Pri dopolnitvi emisijskih podatkov z novimi, se priporoča v nadaljevanju opisani postopek merjenja. Leta 2002 so se francoski pristojni organi lotili izvajanja projekta revizije emisijskih vrednosti. Da bi se lahko uporabile - če se zdi to primerno in potrebno - kot vhodni podatki za izračun hrupa zaradi cestnega prometa, je treba preveriti nove vrednosti in za njihovo določanje razvite postopke, ki so jih objavili francoski pristojni organi.</w:t>
      </w:r>
    </w:p>
    <w:p w14:paraId="5C9B1CC4" w14:textId="77777777" w:rsidR="00A27701" w:rsidRPr="00ED1280" w:rsidRDefault="00A27701" w:rsidP="00ED5B24">
      <w:pPr>
        <w:spacing w:line="240" w:lineRule="atLeast"/>
        <w:rPr>
          <w:rFonts w:cs="Arial"/>
          <w:sz w:val="20"/>
          <w:szCs w:val="20"/>
        </w:rPr>
      </w:pPr>
    </w:p>
    <w:p w14:paraId="45AB67BD" w14:textId="77777777" w:rsidR="00A27701" w:rsidRPr="00ED1280" w:rsidRDefault="00A27701" w:rsidP="00ED5B24">
      <w:pPr>
        <w:spacing w:line="240" w:lineRule="atLeast"/>
        <w:rPr>
          <w:rFonts w:cs="Arial"/>
          <w:sz w:val="20"/>
          <w:szCs w:val="20"/>
        </w:rPr>
      </w:pPr>
      <w:r w:rsidRPr="00ED1280">
        <w:rPr>
          <w:rFonts w:cs="Arial"/>
          <w:sz w:val="20"/>
          <w:szCs w:val="20"/>
        </w:rPr>
        <w:t xml:space="preserve">Emisijska raven hrupa vozila je določena z maksimalno ravnjo </w:t>
      </w:r>
      <w:r w:rsidRPr="00ED1280">
        <w:rPr>
          <w:rFonts w:cs="Arial"/>
          <w:i/>
          <w:sz w:val="20"/>
          <w:szCs w:val="20"/>
        </w:rPr>
        <w:t>L</w:t>
      </w:r>
      <w:r w:rsidRPr="00ED1280">
        <w:rPr>
          <w:rFonts w:cs="Arial"/>
          <w:i/>
          <w:sz w:val="20"/>
          <w:szCs w:val="20"/>
          <w:vertAlign w:val="subscript"/>
        </w:rPr>
        <w:t>A,max</w:t>
      </w:r>
      <w:r w:rsidRPr="00ED1280">
        <w:rPr>
          <w:rFonts w:cs="Arial"/>
          <w:sz w:val="20"/>
          <w:szCs w:val="20"/>
          <w:vertAlign w:val="subscript"/>
        </w:rPr>
        <w:t xml:space="preserve"> </w:t>
      </w:r>
      <w:r w:rsidRPr="00ED1280">
        <w:rPr>
          <w:rFonts w:cs="Arial"/>
          <w:sz w:val="20"/>
          <w:szCs w:val="20"/>
        </w:rPr>
        <w:t>v dBA mimo vozečega vozila, izmerjena na oddaljenosti 7,5 m od osi njegove vožnje. Ta zvočna raven se določi posebej za različne tipe vozil, hitrosti in prometne tokove. Medtem ko je nagib ceste določen, površina vozišča ni izrecno upoštevana. Da bi zagotovili združljivost s prvotnimi pogoji merjenja, je treba opraviti meritve akustičnih značilnosti vozil, ki vozijo po eni od naslednjih vrst vozišča: cementni beton, zelo tanke plasti asfaltnega (bitumenskega) betona 0/14, asfaltni beton z drobirjem 0/14, zatesnitev površinske plasti 6/10, zatesnitev površinske plasti 10/14. Zatem se izvede popravek za različne površine vozišča v skladu s postopkom iz točke 3.1.4 te priloge.</w:t>
      </w:r>
    </w:p>
    <w:p w14:paraId="5BB7A403" w14:textId="77777777" w:rsidR="00A27701" w:rsidRPr="00ED1280" w:rsidRDefault="00A27701" w:rsidP="00ED5B24">
      <w:pPr>
        <w:spacing w:line="240" w:lineRule="atLeast"/>
        <w:rPr>
          <w:rFonts w:cs="Arial"/>
          <w:sz w:val="20"/>
          <w:szCs w:val="20"/>
        </w:rPr>
      </w:pPr>
    </w:p>
    <w:p w14:paraId="2F1BE593" w14:textId="77777777" w:rsidR="00A27701" w:rsidRPr="00ED1280" w:rsidRDefault="00A27701" w:rsidP="00ED5B24">
      <w:pPr>
        <w:spacing w:line="240" w:lineRule="atLeast"/>
        <w:rPr>
          <w:rFonts w:cs="Arial"/>
          <w:sz w:val="20"/>
          <w:szCs w:val="20"/>
        </w:rPr>
      </w:pPr>
      <w:r w:rsidRPr="00ED1280">
        <w:rPr>
          <w:rFonts w:cs="Arial"/>
          <w:sz w:val="20"/>
          <w:szCs w:val="20"/>
        </w:rPr>
        <w:t>Meritve se lahko izvajajo bodisi na posameznih izoliranih vozilih v prometu ali na posebnih stezah v nadziranih danostih. Hitrost vozila je treba izmeriti z Dopplerjevim radarjem (točnost približno 5 % pri majhnih hitrostih). Prometni tok se določi bodisi s subjektivnim opazovanjem (pospešen, upočasnjen ali tekoč) ali z merjenjem. Mikrofon se namesti 1,2 m nad tlemi in na horizontalni oddaljenosti 7,5 m od osi vožnje vozila.</w:t>
      </w:r>
    </w:p>
    <w:p w14:paraId="5C43141D" w14:textId="77777777" w:rsidR="00A27701" w:rsidRPr="00ED1280" w:rsidRDefault="00A27701" w:rsidP="00ED5B24">
      <w:pPr>
        <w:spacing w:line="240" w:lineRule="atLeast"/>
        <w:rPr>
          <w:rFonts w:cs="Arial"/>
          <w:sz w:val="20"/>
          <w:szCs w:val="20"/>
        </w:rPr>
      </w:pPr>
    </w:p>
    <w:p w14:paraId="146782F7" w14:textId="7CDEBCDC" w:rsidR="00A27701" w:rsidRPr="00ED1280" w:rsidRDefault="00A27701" w:rsidP="00ED5B24">
      <w:pPr>
        <w:spacing w:line="240" w:lineRule="atLeast"/>
        <w:rPr>
          <w:rFonts w:cs="Arial"/>
          <w:sz w:val="20"/>
          <w:szCs w:val="20"/>
        </w:rPr>
      </w:pPr>
      <w:r w:rsidRPr="00ED1280">
        <w:rPr>
          <w:rFonts w:cs="Arial"/>
          <w:sz w:val="20"/>
          <w:szCs w:val="20"/>
        </w:rPr>
        <w:t xml:space="preserve">Za uporabo v skladu z metodo XPS 31-133 in v skladu s predpisi Guide du bruit 1980 se iz izmerjene ravni zvočnega tlaka </w:t>
      </w:r>
      <w:r w:rsidRPr="00ED1280">
        <w:rPr>
          <w:rFonts w:cs="Arial"/>
          <w:i/>
          <w:sz w:val="20"/>
          <w:szCs w:val="20"/>
        </w:rPr>
        <w:t>L</w:t>
      </w:r>
      <w:r w:rsidRPr="00ED1280">
        <w:rPr>
          <w:rFonts w:cs="Arial"/>
          <w:i/>
          <w:sz w:val="20"/>
          <w:szCs w:val="20"/>
          <w:vertAlign w:val="subscript"/>
        </w:rPr>
        <w:t>p</w:t>
      </w:r>
      <w:r w:rsidRPr="00ED1280">
        <w:rPr>
          <w:rFonts w:cs="Arial"/>
          <w:sz w:val="20"/>
          <w:szCs w:val="20"/>
        </w:rPr>
        <w:t xml:space="preserve"> in hitrosti vozila </w:t>
      </w:r>
      <w:r w:rsidR="007C3EE5">
        <w:rPr>
          <w:rFonts w:ascii="Cambria Math" w:hAnsi="Cambria Math" w:cs="Arial"/>
          <w:i/>
          <w:sz w:val="20"/>
          <w:szCs w:val="20"/>
        </w:rPr>
        <w:t>v</w:t>
      </w:r>
      <w:r w:rsidRPr="00ED1280">
        <w:rPr>
          <w:rFonts w:cs="Arial"/>
          <w:sz w:val="20"/>
          <w:szCs w:val="20"/>
        </w:rPr>
        <w:t xml:space="preserve"> izračunata raven zvočne moči </w:t>
      </w:r>
      <w:r w:rsidRPr="00ED1280">
        <w:rPr>
          <w:rFonts w:cs="Arial"/>
          <w:i/>
          <w:sz w:val="20"/>
          <w:szCs w:val="20"/>
        </w:rPr>
        <w:t>L</w:t>
      </w:r>
      <w:r w:rsidRPr="00ED1280">
        <w:rPr>
          <w:rFonts w:cs="Arial"/>
          <w:i/>
          <w:sz w:val="20"/>
          <w:szCs w:val="20"/>
          <w:vertAlign w:val="subscript"/>
        </w:rPr>
        <w:t>w</w:t>
      </w:r>
      <w:r w:rsidRPr="00ED1280">
        <w:rPr>
          <w:rFonts w:cs="Arial"/>
          <w:sz w:val="20"/>
          <w:szCs w:val="20"/>
        </w:rPr>
        <w:t xml:space="preserve"> in emisija hrupa E po enačbi:</w:t>
      </w:r>
    </w:p>
    <w:p w14:paraId="6217FCD1" w14:textId="77777777" w:rsidR="00A27701" w:rsidRPr="00ED1280" w:rsidRDefault="00A27701" w:rsidP="00A27701">
      <w:pPr>
        <w:rPr>
          <w:rFonts w:cs="Arial"/>
          <w:sz w:val="20"/>
          <w:szCs w:val="20"/>
        </w:rPr>
      </w:pPr>
    </w:p>
    <w:p w14:paraId="4D4ADBE1" w14:textId="50124300" w:rsidR="00A27701" w:rsidRPr="00ED1280" w:rsidRDefault="002622D6" w:rsidP="00A27701">
      <w:pPr>
        <w:jc w:val="center"/>
        <w:rPr>
          <w:rFonts w:eastAsiaTheme="minorEastAsia" w:cs="Arial"/>
          <w:sz w:val="20"/>
          <w:szCs w:val="20"/>
        </w:rPr>
      </w:pPr>
      <m:oMath>
        <m:sSub>
          <m:sSubPr>
            <m:ctrlPr>
              <w:rPr>
                <w:rFonts w:ascii="Cambria Math" w:hAnsi="Cambria Math" w:cs="Arial"/>
                <w:i/>
                <w:sz w:val="20"/>
                <w:szCs w:val="20"/>
              </w:rPr>
            </m:ctrlPr>
          </m:sSubPr>
          <m:e>
            <m:r>
              <w:rPr>
                <w:rFonts w:ascii="Cambria Math" w:hAnsi="Cambria Math" w:cs="Arial"/>
                <w:sz w:val="20"/>
                <w:szCs w:val="20"/>
              </w:rPr>
              <m:t>L</m:t>
            </m:r>
          </m:e>
          <m:sub>
            <m:r>
              <w:rPr>
                <w:rFonts w:ascii="Cambria Math" w:hAnsi="Cambria Math" w:cs="Arial"/>
                <w:sz w:val="20"/>
                <w:szCs w:val="20"/>
              </w:rPr>
              <m:t>w</m:t>
            </m:r>
          </m:sub>
        </m:sSub>
        <m:r>
          <w:rPr>
            <w:rFonts w:ascii="Cambria Math" w:hAnsi="Cambria Math" w:cs="Arial"/>
            <w:sz w:val="20"/>
            <w:szCs w:val="20"/>
          </w:rPr>
          <m:t>=</m:t>
        </m:r>
        <m:sSub>
          <m:sSubPr>
            <m:ctrlPr>
              <w:rPr>
                <w:rFonts w:ascii="Cambria Math" w:hAnsi="Cambria Math" w:cs="Arial"/>
                <w:i/>
                <w:sz w:val="20"/>
                <w:szCs w:val="20"/>
              </w:rPr>
            </m:ctrlPr>
          </m:sSubPr>
          <m:e>
            <m:r>
              <w:rPr>
                <w:rFonts w:ascii="Cambria Math" w:hAnsi="Cambria Math" w:cs="Arial"/>
                <w:sz w:val="20"/>
                <w:szCs w:val="20"/>
              </w:rPr>
              <m:t>L</m:t>
            </m:r>
          </m:e>
          <m:sub>
            <m:r>
              <w:rPr>
                <w:rFonts w:ascii="Cambria Math" w:hAnsi="Cambria Math" w:cs="Arial"/>
                <w:sz w:val="20"/>
                <w:szCs w:val="20"/>
              </w:rPr>
              <m:t>p</m:t>
            </m:r>
          </m:sub>
        </m:sSub>
        <m:r>
          <w:rPr>
            <w:rFonts w:ascii="Cambria Math" w:hAnsi="Cambria Math" w:cs="Arial"/>
            <w:sz w:val="20"/>
            <w:szCs w:val="20"/>
          </w:rPr>
          <m:t>+25,5</m:t>
        </m:r>
      </m:oMath>
      <w:r w:rsidR="00A27701" w:rsidRPr="00ED1280">
        <w:rPr>
          <w:rFonts w:eastAsiaTheme="minorEastAsia" w:cs="Arial"/>
          <w:sz w:val="20"/>
          <w:szCs w:val="20"/>
        </w:rPr>
        <w:t xml:space="preserve"> in </w:t>
      </w:r>
      <m:oMath>
        <m:r>
          <w:rPr>
            <w:rFonts w:ascii="Cambria Math" w:eastAsiaTheme="minorEastAsia" w:hAnsi="Cambria Math" w:cs="Arial"/>
            <w:sz w:val="20"/>
            <w:szCs w:val="20"/>
          </w:rPr>
          <m:t>E=</m:t>
        </m:r>
        <m:d>
          <m:dPr>
            <m:ctrlPr>
              <w:rPr>
                <w:rFonts w:ascii="Cambria Math" w:eastAsiaTheme="minorEastAsia" w:hAnsi="Cambria Math" w:cs="Arial"/>
                <w:i/>
                <w:sz w:val="20"/>
                <w:szCs w:val="20"/>
              </w:rPr>
            </m:ctrlPr>
          </m:dPr>
          <m:e>
            <m:sSub>
              <m:sSubPr>
                <m:ctrlPr>
                  <w:rPr>
                    <w:rFonts w:ascii="Cambria Math" w:eastAsiaTheme="minorEastAsia" w:hAnsi="Cambria Math" w:cs="Arial"/>
                    <w:i/>
                    <w:sz w:val="20"/>
                    <w:szCs w:val="20"/>
                  </w:rPr>
                </m:ctrlPr>
              </m:sSubPr>
              <m:e>
                <m:r>
                  <w:rPr>
                    <w:rFonts w:ascii="Cambria Math" w:eastAsiaTheme="minorEastAsia" w:hAnsi="Cambria Math" w:cs="Arial"/>
                    <w:sz w:val="20"/>
                    <w:szCs w:val="20"/>
                  </w:rPr>
                  <m:t>L</m:t>
                </m:r>
              </m:e>
              <m:sub>
                <m:r>
                  <w:rPr>
                    <w:rFonts w:ascii="Cambria Math" w:eastAsiaTheme="minorEastAsia" w:hAnsi="Cambria Math" w:cs="Arial"/>
                    <w:sz w:val="20"/>
                    <w:szCs w:val="20"/>
                  </w:rPr>
                  <m:t>w</m:t>
                </m:r>
              </m:sub>
            </m:sSub>
            <m:r>
              <w:rPr>
                <w:rFonts w:ascii="Cambria Math" w:eastAsiaTheme="minorEastAsia" w:hAnsi="Cambria Math" w:cs="Arial"/>
                <w:sz w:val="20"/>
                <w:szCs w:val="20"/>
              </w:rPr>
              <m:t>-10∙</m:t>
            </m:r>
            <m:func>
              <m:funcPr>
                <m:ctrlPr>
                  <w:rPr>
                    <w:rFonts w:ascii="Cambria Math" w:eastAsiaTheme="minorEastAsia" w:hAnsi="Cambria Math" w:cs="Arial"/>
                    <w:i/>
                    <w:sz w:val="20"/>
                    <w:szCs w:val="20"/>
                  </w:rPr>
                </m:ctrlPr>
              </m:funcPr>
              <m:fName>
                <m:r>
                  <w:rPr>
                    <w:rFonts w:ascii="Cambria Math" w:eastAsiaTheme="minorEastAsia" w:hAnsi="Cambria Math" w:cs="Arial"/>
                    <w:sz w:val="20"/>
                    <w:szCs w:val="20"/>
                  </w:rPr>
                  <m:t xml:space="preserve">log </m:t>
                </m:r>
                <m:r>
                  <w:rPr>
                    <w:rFonts w:ascii="Cambria Math" w:hAnsi="Cambria Math" w:cs="Arial"/>
                    <w:sz w:val="20"/>
                    <w:szCs w:val="20"/>
                  </w:rPr>
                  <m:t>v</m:t>
                </m:r>
              </m:fName>
              <m:e>
                <m:r>
                  <w:rPr>
                    <w:rFonts w:ascii="Cambria Math" w:eastAsiaTheme="minorEastAsia" w:hAnsi="Cambria Math" w:cs="Arial"/>
                    <w:sz w:val="20"/>
                    <w:szCs w:val="20"/>
                  </w:rPr>
                  <m:t>-50</m:t>
                </m:r>
              </m:e>
            </m:func>
          </m:e>
        </m:d>
      </m:oMath>
      <w:r w:rsidR="00A27701" w:rsidRPr="00ED1280">
        <w:rPr>
          <w:rFonts w:eastAsiaTheme="minorEastAsia" w:cs="Arial"/>
          <w:sz w:val="20"/>
          <w:szCs w:val="20"/>
        </w:rPr>
        <w:t>.</w:t>
      </w:r>
    </w:p>
    <w:p w14:paraId="4BE22D8A" w14:textId="77777777" w:rsidR="00A27701" w:rsidRPr="00ED1280" w:rsidRDefault="00A27701" w:rsidP="00A27701">
      <w:pPr>
        <w:rPr>
          <w:rFonts w:eastAsiaTheme="minorEastAsia" w:cs="Arial"/>
          <w:sz w:val="20"/>
          <w:szCs w:val="20"/>
        </w:rPr>
      </w:pPr>
    </w:p>
    <w:p w14:paraId="3EF9E911" w14:textId="77777777" w:rsidR="00A27701" w:rsidRPr="00ED1280" w:rsidRDefault="00A27701" w:rsidP="00ED5B24">
      <w:pPr>
        <w:spacing w:line="240" w:lineRule="atLeast"/>
        <w:outlineLvl w:val="0"/>
        <w:rPr>
          <w:rFonts w:cs="Arial"/>
          <w:sz w:val="20"/>
          <w:szCs w:val="20"/>
        </w:rPr>
      </w:pPr>
      <w:r w:rsidRPr="00ED1280">
        <w:rPr>
          <w:rFonts w:cs="Arial"/>
          <w:sz w:val="20"/>
          <w:szCs w:val="20"/>
        </w:rPr>
        <w:lastRenderedPageBreak/>
        <w:t>3.1.2</w:t>
      </w:r>
      <w:r w:rsidRPr="00ED1280">
        <w:rPr>
          <w:rFonts w:cs="Arial"/>
          <w:sz w:val="20"/>
          <w:szCs w:val="20"/>
        </w:rPr>
        <w:tab/>
        <w:t>Emisija hrupa in promet</w:t>
      </w:r>
    </w:p>
    <w:p w14:paraId="146EF42A" w14:textId="77777777" w:rsidR="00A27701" w:rsidRPr="00ED1280" w:rsidRDefault="00A27701" w:rsidP="00ED5B24">
      <w:pPr>
        <w:spacing w:line="240" w:lineRule="atLeast"/>
        <w:rPr>
          <w:rFonts w:cs="Arial"/>
          <w:sz w:val="20"/>
          <w:szCs w:val="20"/>
        </w:rPr>
      </w:pPr>
    </w:p>
    <w:p w14:paraId="7F99B191" w14:textId="77777777" w:rsidR="00A27701" w:rsidRPr="00ED1280" w:rsidRDefault="00A27701" w:rsidP="00ED5B24">
      <w:pPr>
        <w:spacing w:line="240" w:lineRule="atLeast"/>
        <w:outlineLvl w:val="0"/>
        <w:rPr>
          <w:rFonts w:cs="Arial"/>
          <w:sz w:val="20"/>
          <w:szCs w:val="20"/>
        </w:rPr>
      </w:pPr>
      <w:r w:rsidRPr="00ED1280">
        <w:rPr>
          <w:rFonts w:cs="Arial"/>
          <w:sz w:val="20"/>
          <w:szCs w:val="20"/>
        </w:rPr>
        <w:t>3.1.2.1  Emisija hrupa</w:t>
      </w:r>
    </w:p>
    <w:p w14:paraId="463DFE5D" w14:textId="77777777" w:rsidR="00A27701" w:rsidRPr="00ED1280" w:rsidRDefault="00A27701" w:rsidP="00ED5B24">
      <w:pPr>
        <w:spacing w:line="240" w:lineRule="atLeast"/>
        <w:rPr>
          <w:rFonts w:cs="Arial"/>
          <w:sz w:val="20"/>
          <w:szCs w:val="20"/>
        </w:rPr>
      </w:pPr>
      <w:r w:rsidRPr="00ED1280">
        <w:rPr>
          <w:rFonts w:cs="Arial"/>
          <w:sz w:val="20"/>
          <w:szCs w:val="20"/>
        </w:rPr>
        <w:t xml:space="preserve"> </w:t>
      </w:r>
    </w:p>
    <w:p w14:paraId="535404D5" w14:textId="77777777" w:rsidR="00A27701" w:rsidRPr="00ED1280" w:rsidRDefault="00A27701" w:rsidP="00ED5B24">
      <w:pPr>
        <w:spacing w:line="240" w:lineRule="atLeast"/>
        <w:rPr>
          <w:rFonts w:cs="Arial"/>
          <w:sz w:val="20"/>
          <w:szCs w:val="20"/>
        </w:rPr>
      </w:pPr>
      <w:r w:rsidRPr="00ED1280">
        <w:rPr>
          <w:rFonts w:cs="Arial"/>
          <w:sz w:val="20"/>
          <w:szCs w:val="20"/>
        </w:rPr>
        <w:t>Pojem emisije hrupa je opredeljen na naslednji način:</w:t>
      </w:r>
    </w:p>
    <w:p w14:paraId="594A516B" w14:textId="77777777" w:rsidR="00A27701" w:rsidRPr="00ED1280" w:rsidRDefault="00A27701" w:rsidP="00A27701">
      <w:pPr>
        <w:rPr>
          <w:rFonts w:cs="Arial"/>
          <w:sz w:val="20"/>
          <w:szCs w:val="20"/>
        </w:rPr>
      </w:pPr>
    </w:p>
    <w:p w14:paraId="1322613F" w14:textId="551562F3" w:rsidR="00A27701" w:rsidRPr="00ED1280" w:rsidRDefault="00A27701" w:rsidP="00A27701">
      <w:pPr>
        <w:jc w:val="center"/>
        <w:rPr>
          <w:rFonts w:eastAsiaTheme="minorEastAsia" w:cs="Arial"/>
          <w:sz w:val="20"/>
          <w:szCs w:val="20"/>
        </w:rPr>
      </w:pPr>
      <m:oMath>
        <m:r>
          <w:rPr>
            <w:rFonts w:ascii="Cambria Math" w:hAnsi="Cambria Math" w:cs="Arial"/>
            <w:sz w:val="20"/>
            <w:szCs w:val="20"/>
          </w:rPr>
          <m:t>E=</m:t>
        </m:r>
        <m:d>
          <m:dPr>
            <m:ctrlPr>
              <w:rPr>
                <w:rFonts w:ascii="Cambria Math" w:hAnsi="Cambria Math" w:cs="Arial"/>
                <w:i/>
                <w:sz w:val="20"/>
                <w:szCs w:val="20"/>
              </w:rPr>
            </m:ctrlPr>
          </m:dPr>
          <m:e>
            <m:sSub>
              <m:sSubPr>
                <m:ctrlPr>
                  <w:rPr>
                    <w:rFonts w:ascii="Cambria Math" w:hAnsi="Cambria Math" w:cs="Arial"/>
                    <w:i/>
                    <w:sz w:val="20"/>
                    <w:szCs w:val="20"/>
                  </w:rPr>
                </m:ctrlPr>
              </m:sSubPr>
              <m:e>
                <m:r>
                  <w:rPr>
                    <w:rFonts w:ascii="Cambria Math" w:hAnsi="Cambria Math" w:cs="Arial"/>
                    <w:sz w:val="20"/>
                    <w:szCs w:val="20"/>
                  </w:rPr>
                  <m:t>L</m:t>
                </m:r>
              </m:e>
              <m:sub>
                <m:r>
                  <w:rPr>
                    <w:rFonts w:ascii="Cambria Math" w:hAnsi="Cambria Math" w:cs="Arial"/>
                    <w:sz w:val="20"/>
                    <w:szCs w:val="20"/>
                  </w:rPr>
                  <m:t>w</m:t>
                </m:r>
              </m:sub>
            </m:sSub>
            <m:r>
              <w:rPr>
                <w:rFonts w:ascii="Cambria Math" w:hAnsi="Cambria Math" w:cs="Arial"/>
                <w:sz w:val="20"/>
                <w:szCs w:val="20"/>
              </w:rPr>
              <m:t>-10∙</m:t>
            </m:r>
            <m:func>
              <m:funcPr>
                <m:ctrlPr>
                  <w:rPr>
                    <w:rFonts w:ascii="Cambria Math" w:hAnsi="Cambria Math" w:cs="Arial"/>
                    <w:i/>
                    <w:sz w:val="20"/>
                    <w:szCs w:val="20"/>
                  </w:rPr>
                </m:ctrlPr>
              </m:funcPr>
              <m:fName>
                <m:r>
                  <w:rPr>
                    <w:rFonts w:ascii="Cambria Math" w:hAnsi="Cambria Math" w:cs="Arial"/>
                    <w:sz w:val="20"/>
                    <w:szCs w:val="20"/>
                  </w:rPr>
                  <m:t>log</m:t>
                </m:r>
              </m:fName>
              <m:e>
                <m:r>
                  <w:rPr>
                    <w:rFonts w:ascii="Cambria Math" w:hAnsi="Cambria Math" w:cs="Arial"/>
                    <w:sz w:val="20"/>
                    <w:szCs w:val="20"/>
                  </w:rPr>
                  <m:t>v</m:t>
                </m:r>
              </m:e>
            </m:func>
            <m:r>
              <w:rPr>
                <w:rFonts w:ascii="Cambria Math" w:hAnsi="Cambria Math" w:cs="Arial"/>
                <w:sz w:val="20"/>
                <w:szCs w:val="20"/>
              </w:rPr>
              <m:t>-50</m:t>
            </m:r>
          </m:e>
        </m:d>
      </m:oMath>
      <w:r w:rsidRPr="00ED1280">
        <w:rPr>
          <w:rFonts w:eastAsiaTheme="minorEastAsia" w:cs="Arial"/>
          <w:sz w:val="20"/>
          <w:szCs w:val="20"/>
        </w:rPr>
        <w:t>,</w:t>
      </w:r>
    </w:p>
    <w:p w14:paraId="28F96C87" w14:textId="77777777" w:rsidR="00A27701" w:rsidRPr="00ED1280" w:rsidRDefault="00A27701" w:rsidP="00A27701">
      <w:pPr>
        <w:rPr>
          <w:rFonts w:eastAsiaTheme="minorEastAsia" w:cs="Arial"/>
          <w:sz w:val="20"/>
          <w:szCs w:val="20"/>
        </w:rPr>
      </w:pPr>
    </w:p>
    <w:p w14:paraId="03C54B31" w14:textId="048E6FE8" w:rsidR="00A27701" w:rsidRPr="00ED1280" w:rsidRDefault="00A27701" w:rsidP="00ED5B24">
      <w:pPr>
        <w:spacing w:line="240" w:lineRule="atLeast"/>
        <w:rPr>
          <w:rFonts w:cs="Arial"/>
          <w:sz w:val="20"/>
          <w:szCs w:val="20"/>
        </w:rPr>
      </w:pPr>
      <w:r w:rsidRPr="00ED1280">
        <w:rPr>
          <w:rFonts w:cs="Arial"/>
          <w:sz w:val="20"/>
          <w:szCs w:val="20"/>
        </w:rPr>
        <w:t xml:space="preserve">pri čemer je </w:t>
      </w:r>
      <w:r w:rsidR="007C3EE5">
        <w:rPr>
          <w:rFonts w:ascii="Cambria Math" w:hAnsi="Cambria Math" w:cs="Arial"/>
          <w:i/>
          <w:sz w:val="20"/>
          <w:szCs w:val="20"/>
        </w:rPr>
        <w:t>v</w:t>
      </w:r>
      <w:r w:rsidRPr="00ED1280">
        <w:rPr>
          <w:rFonts w:cs="Arial"/>
          <w:sz w:val="20"/>
          <w:szCs w:val="20"/>
        </w:rPr>
        <w:t xml:space="preserve"> hitrost vozila.</w:t>
      </w:r>
    </w:p>
    <w:p w14:paraId="42E2499A" w14:textId="77777777" w:rsidR="00A27701" w:rsidRPr="00ED1280" w:rsidRDefault="00A27701" w:rsidP="00ED5B24">
      <w:pPr>
        <w:spacing w:line="240" w:lineRule="atLeast"/>
        <w:rPr>
          <w:rFonts w:cs="Arial"/>
          <w:sz w:val="20"/>
          <w:szCs w:val="20"/>
        </w:rPr>
      </w:pPr>
    </w:p>
    <w:p w14:paraId="7E2E78A0" w14:textId="77777777" w:rsidR="00A27701" w:rsidRPr="00ED1280" w:rsidRDefault="00A27701" w:rsidP="00ED5B24">
      <w:pPr>
        <w:spacing w:line="240" w:lineRule="atLeast"/>
        <w:rPr>
          <w:rFonts w:cs="Arial"/>
          <w:sz w:val="20"/>
          <w:szCs w:val="20"/>
        </w:rPr>
      </w:pPr>
      <w:r w:rsidRPr="00ED1280">
        <w:rPr>
          <w:rFonts w:cs="Arial"/>
          <w:sz w:val="20"/>
          <w:szCs w:val="20"/>
        </w:rPr>
        <w:t xml:space="preserve">Emisija </w:t>
      </w:r>
      <w:r w:rsidRPr="00ED1280">
        <w:rPr>
          <w:rFonts w:ascii="Cambria Math" w:hAnsi="Cambria Math" w:cs="Arial"/>
          <w:i/>
          <w:sz w:val="20"/>
          <w:szCs w:val="20"/>
        </w:rPr>
        <w:t>E</w:t>
      </w:r>
      <w:r w:rsidRPr="00ED1280">
        <w:rPr>
          <w:rFonts w:cs="Arial"/>
          <w:sz w:val="20"/>
          <w:szCs w:val="20"/>
        </w:rPr>
        <w:t xml:space="preserve"> je tako zvočna raven, ki jo lahko v dBA opišemo kot zvočno raven </w:t>
      </w:r>
      <w:r w:rsidRPr="00ED1280">
        <w:rPr>
          <w:rFonts w:ascii="Cambria Math" w:hAnsi="Cambria Math" w:cs="Arial"/>
          <w:i/>
          <w:sz w:val="20"/>
          <w:szCs w:val="20"/>
        </w:rPr>
        <w:t>L</w:t>
      </w:r>
      <w:r w:rsidRPr="00ED1280">
        <w:rPr>
          <w:rFonts w:ascii="Cambria Math" w:hAnsi="Cambria Math" w:cs="Arial"/>
          <w:i/>
          <w:sz w:val="20"/>
          <w:szCs w:val="20"/>
          <w:vertAlign w:val="subscript"/>
        </w:rPr>
        <w:t>rϕ</w:t>
      </w:r>
      <w:r w:rsidRPr="00ED1280">
        <w:rPr>
          <w:rFonts w:cs="Arial"/>
          <w:sz w:val="20"/>
          <w:szCs w:val="20"/>
        </w:rPr>
        <w:t xml:space="preserve"> na referenčni izofoni, ki jo povzroči posamezno vozilo na uro ob upoštevanju prometnih danosti, odvisnih od:</w:t>
      </w:r>
    </w:p>
    <w:p w14:paraId="57D6909A" w14:textId="77777777" w:rsidR="00A27701" w:rsidRPr="00ED1280" w:rsidRDefault="00A27701" w:rsidP="00ED5B24">
      <w:pPr>
        <w:spacing w:before="60" w:after="60" w:line="240" w:lineRule="atLeast"/>
        <w:rPr>
          <w:rFonts w:cs="Arial"/>
          <w:sz w:val="20"/>
          <w:szCs w:val="20"/>
        </w:rPr>
      </w:pPr>
      <w:r w:rsidRPr="00ED1280">
        <w:rPr>
          <w:rFonts w:cs="Arial"/>
          <w:sz w:val="20"/>
          <w:szCs w:val="20"/>
        </w:rPr>
        <w:t>-</w:t>
      </w:r>
      <w:r w:rsidRPr="00ED1280">
        <w:rPr>
          <w:rFonts w:cs="Arial"/>
          <w:sz w:val="20"/>
          <w:szCs w:val="20"/>
        </w:rPr>
        <w:tab/>
        <w:t>vrste vozila,</w:t>
      </w:r>
    </w:p>
    <w:p w14:paraId="5D765529" w14:textId="77777777" w:rsidR="00A27701" w:rsidRPr="00ED1280" w:rsidRDefault="00A27701" w:rsidP="00ED5B24">
      <w:pPr>
        <w:spacing w:before="60" w:after="60" w:line="240" w:lineRule="atLeast"/>
        <w:rPr>
          <w:rFonts w:cs="Arial"/>
          <w:sz w:val="20"/>
          <w:szCs w:val="20"/>
        </w:rPr>
      </w:pPr>
      <w:r w:rsidRPr="00ED1280">
        <w:rPr>
          <w:rFonts w:cs="Arial"/>
          <w:sz w:val="20"/>
          <w:szCs w:val="20"/>
        </w:rPr>
        <w:t>-</w:t>
      </w:r>
      <w:r w:rsidRPr="00ED1280">
        <w:rPr>
          <w:rFonts w:cs="Arial"/>
          <w:sz w:val="20"/>
          <w:szCs w:val="20"/>
        </w:rPr>
        <w:tab/>
        <w:t>hitrosti,</w:t>
      </w:r>
    </w:p>
    <w:p w14:paraId="1FADF158" w14:textId="77777777" w:rsidR="00A27701" w:rsidRPr="00ED1280" w:rsidRDefault="00A27701" w:rsidP="00ED5B24">
      <w:pPr>
        <w:spacing w:before="60" w:after="60" w:line="240" w:lineRule="atLeast"/>
        <w:rPr>
          <w:rFonts w:cs="Arial"/>
          <w:sz w:val="20"/>
          <w:szCs w:val="20"/>
        </w:rPr>
      </w:pPr>
      <w:r w:rsidRPr="00ED1280">
        <w:rPr>
          <w:rFonts w:cs="Arial"/>
          <w:sz w:val="20"/>
          <w:szCs w:val="20"/>
        </w:rPr>
        <w:t>-</w:t>
      </w:r>
      <w:r w:rsidRPr="00ED1280">
        <w:rPr>
          <w:rFonts w:cs="Arial"/>
          <w:sz w:val="20"/>
          <w:szCs w:val="20"/>
        </w:rPr>
        <w:tab/>
        <w:t>prometnega toka,</w:t>
      </w:r>
    </w:p>
    <w:p w14:paraId="6F108293" w14:textId="77777777" w:rsidR="00A27701" w:rsidRPr="00ED1280" w:rsidRDefault="00A27701" w:rsidP="00ED5B24">
      <w:pPr>
        <w:spacing w:before="60" w:after="60" w:line="240" w:lineRule="atLeast"/>
        <w:rPr>
          <w:rFonts w:cs="Arial"/>
          <w:sz w:val="20"/>
          <w:szCs w:val="20"/>
        </w:rPr>
      </w:pPr>
      <w:r w:rsidRPr="00ED1280">
        <w:rPr>
          <w:rFonts w:cs="Arial"/>
          <w:sz w:val="20"/>
          <w:szCs w:val="20"/>
        </w:rPr>
        <w:t>-</w:t>
      </w:r>
      <w:r w:rsidRPr="00ED1280">
        <w:rPr>
          <w:rFonts w:cs="Arial"/>
          <w:sz w:val="20"/>
          <w:szCs w:val="20"/>
        </w:rPr>
        <w:tab/>
        <w:t>vzdolžnega profila.</w:t>
      </w:r>
    </w:p>
    <w:p w14:paraId="676E37C9" w14:textId="77777777" w:rsidR="00A27701" w:rsidRPr="00ED1280" w:rsidRDefault="00A27701" w:rsidP="00A27701">
      <w:pPr>
        <w:rPr>
          <w:rFonts w:cs="Arial"/>
          <w:sz w:val="20"/>
          <w:szCs w:val="20"/>
        </w:rPr>
      </w:pPr>
    </w:p>
    <w:p w14:paraId="0A5F19ED" w14:textId="77777777" w:rsidR="00A27701" w:rsidRPr="00ED1280" w:rsidRDefault="00A27701" w:rsidP="009F55CA">
      <w:pPr>
        <w:outlineLvl w:val="0"/>
        <w:rPr>
          <w:rFonts w:cs="Arial"/>
          <w:sz w:val="20"/>
          <w:szCs w:val="20"/>
        </w:rPr>
      </w:pPr>
      <w:r w:rsidRPr="00ED1280">
        <w:rPr>
          <w:rFonts w:cs="Arial"/>
          <w:sz w:val="20"/>
          <w:szCs w:val="20"/>
        </w:rPr>
        <w:t>3.1.2.2</w:t>
      </w:r>
      <w:r w:rsidRPr="00ED1280">
        <w:rPr>
          <w:rFonts w:cs="Arial"/>
          <w:sz w:val="20"/>
          <w:szCs w:val="20"/>
        </w:rPr>
        <w:tab/>
        <w:t>Vrste vozil</w:t>
      </w:r>
    </w:p>
    <w:p w14:paraId="7D724EE5" w14:textId="77777777" w:rsidR="00A27701" w:rsidRPr="00ED1280" w:rsidRDefault="00A27701" w:rsidP="00A27701">
      <w:pPr>
        <w:rPr>
          <w:rFonts w:cs="Arial"/>
          <w:sz w:val="20"/>
          <w:szCs w:val="20"/>
        </w:rPr>
      </w:pPr>
    </w:p>
    <w:p w14:paraId="25499111" w14:textId="77777777" w:rsidR="00A27701" w:rsidRPr="00ED1280" w:rsidRDefault="00A27701" w:rsidP="00A27701">
      <w:pPr>
        <w:rPr>
          <w:rFonts w:cs="Arial"/>
          <w:sz w:val="20"/>
          <w:szCs w:val="20"/>
        </w:rPr>
      </w:pPr>
      <w:r w:rsidRPr="00ED1280">
        <w:rPr>
          <w:rFonts w:cs="Arial"/>
          <w:sz w:val="20"/>
          <w:szCs w:val="20"/>
        </w:rPr>
        <w:t>Za napovedovanje hrupa se uporabljata dve kategoriji vozil:</w:t>
      </w:r>
    </w:p>
    <w:p w14:paraId="124F05FB" w14:textId="77777777" w:rsidR="00A27701" w:rsidRPr="00ED1280" w:rsidRDefault="00A27701" w:rsidP="00ED5B24">
      <w:pPr>
        <w:spacing w:before="60" w:after="60" w:line="240" w:lineRule="atLeast"/>
        <w:rPr>
          <w:rFonts w:cs="Arial"/>
          <w:sz w:val="20"/>
          <w:szCs w:val="20"/>
        </w:rPr>
      </w:pPr>
      <w:r w:rsidRPr="00ED1280">
        <w:rPr>
          <w:rFonts w:cs="Arial"/>
          <w:sz w:val="20"/>
          <w:szCs w:val="20"/>
        </w:rPr>
        <w:t>-</w:t>
      </w:r>
      <w:r w:rsidRPr="00ED1280">
        <w:rPr>
          <w:rFonts w:cs="Arial"/>
          <w:sz w:val="20"/>
          <w:szCs w:val="20"/>
        </w:rPr>
        <w:tab/>
        <w:t>lahka vozila (vozila neto nosilnosti manj od 3,5 tone),</w:t>
      </w:r>
    </w:p>
    <w:p w14:paraId="7CA528A0" w14:textId="77777777" w:rsidR="00A27701" w:rsidRPr="00ED1280" w:rsidRDefault="00A27701" w:rsidP="00ED5B24">
      <w:pPr>
        <w:spacing w:before="60" w:after="60" w:line="240" w:lineRule="atLeast"/>
        <w:rPr>
          <w:rFonts w:cs="Arial"/>
          <w:sz w:val="20"/>
          <w:szCs w:val="20"/>
        </w:rPr>
      </w:pPr>
      <w:r w:rsidRPr="00ED1280">
        <w:rPr>
          <w:rFonts w:cs="Arial"/>
          <w:sz w:val="20"/>
          <w:szCs w:val="20"/>
        </w:rPr>
        <w:t>-</w:t>
      </w:r>
      <w:r w:rsidRPr="00ED1280">
        <w:rPr>
          <w:rFonts w:cs="Arial"/>
          <w:sz w:val="20"/>
          <w:szCs w:val="20"/>
        </w:rPr>
        <w:tab/>
        <w:t>težka vozila (vozila neto nosilnosti večje od ali enake 3,5 tone).</w:t>
      </w:r>
    </w:p>
    <w:p w14:paraId="67147609" w14:textId="77777777" w:rsidR="00A27701" w:rsidRPr="00ED1280" w:rsidRDefault="00A27701" w:rsidP="00A27701">
      <w:pPr>
        <w:rPr>
          <w:rFonts w:cs="Arial"/>
          <w:sz w:val="20"/>
          <w:szCs w:val="20"/>
        </w:rPr>
      </w:pPr>
    </w:p>
    <w:p w14:paraId="1701377A" w14:textId="77777777" w:rsidR="00A27701" w:rsidRPr="00ED1280" w:rsidRDefault="00A27701" w:rsidP="009F55CA">
      <w:pPr>
        <w:outlineLvl w:val="0"/>
        <w:rPr>
          <w:rFonts w:cs="Arial"/>
          <w:sz w:val="20"/>
          <w:szCs w:val="20"/>
        </w:rPr>
      </w:pPr>
      <w:r w:rsidRPr="00ED1280">
        <w:rPr>
          <w:rFonts w:cs="Arial"/>
          <w:sz w:val="20"/>
          <w:szCs w:val="20"/>
        </w:rPr>
        <w:t>3.1.2.3</w:t>
      </w:r>
      <w:r w:rsidRPr="00ED1280">
        <w:rPr>
          <w:rFonts w:cs="Arial"/>
          <w:sz w:val="20"/>
          <w:szCs w:val="20"/>
        </w:rPr>
        <w:tab/>
        <w:t>Hitrost</w:t>
      </w:r>
    </w:p>
    <w:p w14:paraId="24B9EEA2" w14:textId="77777777" w:rsidR="00A27701" w:rsidRPr="00ED1280" w:rsidRDefault="00A27701" w:rsidP="00A27701">
      <w:pPr>
        <w:rPr>
          <w:rFonts w:cs="Arial"/>
          <w:sz w:val="20"/>
          <w:szCs w:val="20"/>
        </w:rPr>
      </w:pPr>
    </w:p>
    <w:p w14:paraId="0C046FE2" w14:textId="77777777" w:rsidR="00A27701" w:rsidRPr="00ED1280" w:rsidRDefault="00A27701" w:rsidP="00ED5B24">
      <w:pPr>
        <w:spacing w:line="240" w:lineRule="atLeast"/>
        <w:rPr>
          <w:rFonts w:cs="Arial"/>
          <w:sz w:val="20"/>
          <w:szCs w:val="20"/>
        </w:rPr>
      </w:pPr>
      <w:r w:rsidRPr="00ED1280">
        <w:rPr>
          <w:rFonts w:cs="Arial"/>
          <w:sz w:val="20"/>
          <w:szCs w:val="20"/>
        </w:rPr>
        <w:t>Zaradi enostavnosti se parameter hitrosti vozila pri tej metodi uporablja za celotno območje povprečne hitrosti vozila (od 20 do 120 km/h). Pri manjših hitrostih (manjših od 60 ali 70 km/h v odvisnosti od primera) pa se metoda izboljša s srednjimi vrednostmi v nadaljevanju opisanega prometnega toka.</w:t>
      </w:r>
    </w:p>
    <w:p w14:paraId="2144D8F7" w14:textId="77777777" w:rsidR="00A27701" w:rsidRPr="00ED1280" w:rsidRDefault="00A27701" w:rsidP="00ED5B24">
      <w:pPr>
        <w:spacing w:line="240" w:lineRule="atLeast"/>
        <w:rPr>
          <w:rFonts w:cs="Arial"/>
          <w:sz w:val="20"/>
          <w:szCs w:val="20"/>
        </w:rPr>
      </w:pPr>
      <w:r w:rsidRPr="00ED1280">
        <w:rPr>
          <w:rFonts w:cs="Arial"/>
          <w:sz w:val="20"/>
          <w:szCs w:val="20"/>
        </w:rPr>
        <w:t xml:space="preserve">Za določitev dolgoročne zvočne ravni v </w:t>
      </w:r>
      <w:r w:rsidRPr="00ED1280">
        <w:rPr>
          <w:rFonts w:cs="Arial"/>
          <w:i/>
          <w:sz w:val="20"/>
          <w:szCs w:val="20"/>
        </w:rPr>
        <w:t>L</w:t>
      </w:r>
      <w:r w:rsidRPr="00ED1280">
        <w:rPr>
          <w:rFonts w:cs="Arial"/>
          <w:i/>
          <w:sz w:val="20"/>
          <w:szCs w:val="20"/>
          <w:vertAlign w:val="subscript"/>
        </w:rPr>
        <w:t>eq</w:t>
      </w:r>
      <w:r w:rsidRPr="00ED1280">
        <w:rPr>
          <w:rFonts w:cs="Arial"/>
          <w:sz w:val="20"/>
          <w:szCs w:val="20"/>
        </w:rPr>
        <w:t xml:space="preserve"> zadošča poznavanje povprečne hitrosti voznega parka vozil. Ta povprečna hitrost se lahko opredeli na naslednji način:</w:t>
      </w:r>
    </w:p>
    <w:p w14:paraId="6944477B" w14:textId="5B544285" w:rsidR="00A27701" w:rsidRPr="00ED1280" w:rsidRDefault="00A27701" w:rsidP="00ED5B24">
      <w:pPr>
        <w:spacing w:before="60" w:after="60" w:line="240" w:lineRule="atLeast"/>
        <w:rPr>
          <w:rFonts w:cs="Arial"/>
          <w:sz w:val="20"/>
          <w:szCs w:val="20"/>
        </w:rPr>
      </w:pPr>
      <w:r w:rsidRPr="00ED1280">
        <w:rPr>
          <w:rFonts w:cs="Arial"/>
          <w:sz w:val="20"/>
          <w:szCs w:val="20"/>
        </w:rPr>
        <w:t>-</w:t>
      </w:r>
      <w:r w:rsidRPr="00ED1280">
        <w:rPr>
          <w:rFonts w:cs="Arial"/>
          <w:sz w:val="20"/>
          <w:szCs w:val="20"/>
        </w:rPr>
        <w:tab/>
        <w:t xml:space="preserve">srednja hitrost </w:t>
      </w:r>
      <w:r w:rsidR="007C3EE5">
        <w:rPr>
          <w:rFonts w:ascii="Cambria Math" w:hAnsi="Cambria Math" w:cs="Arial"/>
          <w:i/>
          <w:sz w:val="20"/>
          <w:szCs w:val="20"/>
        </w:rPr>
        <w:t>v</w:t>
      </w:r>
      <w:r w:rsidR="007C3EE5" w:rsidRPr="00ED1280">
        <w:rPr>
          <w:rFonts w:cs="Arial"/>
          <w:sz w:val="20"/>
          <w:szCs w:val="20"/>
        </w:rPr>
        <w:t xml:space="preserve"> </w:t>
      </w:r>
      <w:r w:rsidRPr="00ED1280">
        <w:rPr>
          <w:rFonts w:cs="Arial"/>
          <w:sz w:val="20"/>
          <w:szCs w:val="20"/>
        </w:rPr>
        <w:t>50 ali hitrost, ki jo doseže ali preseže 50 % vozil, ali</w:t>
      </w:r>
    </w:p>
    <w:p w14:paraId="7B772C05" w14:textId="70719FDF" w:rsidR="00A27701" w:rsidRPr="00ED1280" w:rsidRDefault="00A27701" w:rsidP="00ED5B24">
      <w:pPr>
        <w:spacing w:before="60" w:after="60" w:line="240" w:lineRule="atLeast"/>
        <w:rPr>
          <w:rFonts w:cs="Arial"/>
          <w:sz w:val="20"/>
          <w:szCs w:val="20"/>
        </w:rPr>
      </w:pPr>
      <w:r w:rsidRPr="00ED1280">
        <w:rPr>
          <w:rFonts w:cs="Arial"/>
          <w:sz w:val="20"/>
          <w:szCs w:val="20"/>
        </w:rPr>
        <w:t>-</w:t>
      </w:r>
      <w:r w:rsidRPr="00ED1280">
        <w:rPr>
          <w:rFonts w:cs="Arial"/>
          <w:sz w:val="20"/>
          <w:szCs w:val="20"/>
        </w:rPr>
        <w:tab/>
        <w:t xml:space="preserve">srednja hitrost </w:t>
      </w:r>
      <w:r w:rsidR="007C3EE5">
        <w:rPr>
          <w:rFonts w:ascii="Cambria Math" w:hAnsi="Cambria Math" w:cs="Arial"/>
          <w:i/>
          <w:sz w:val="20"/>
          <w:szCs w:val="20"/>
        </w:rPr>
        <w:t>v</w:t>
      </w:r>
      <w:r w:rsidR="007C3EE5" w:rsidRPr="00ED1280">
        <w:rPr>
          <w:rFonts w:cs="Arial"/>
          <w:sz w:val="20"/>
          <w:szCs w:val="20"/>
        </w:rPr>
        <w:t xml:space="preserve"> </w:t>
      </w:r>
      <w:r w:rsidRPr="00ED1280">
        <w:rPr>
          <w:rFonts w:cs="Arial"/>
          <w:sz w:val="20"/>
          <w:szCs w:val="20"/>
        </w:rPr>
        <w:t>50, ki se ji prišteje polovica standardnega odklona hitrosti.</w:t>
      </w:r>
    </w:p>
    <w:p w14:paraId="25E0C310" w14:textId="77777777" w:rsidR="00A27701" w:rsidRPr="00ED1280" w:rsidRDefault="00A27701" w:rsidP="00A27701">
      <w:pPr>
        <w:rPr>
          <w:rFonts w:cs="Arial"/>
          <w:sz w:val="20"/>
          <w:szCs w:val="20"/>
        </w:rPr>
      </w:pPr>
    </w:p>
    <w:p w14:paraId="3AA81168" w14:textId="0C258945" w:rsidR="00A27701" w:rsidRPr="00ED1280" w:rsidRDefault="00A27701" w:rsidP="00ED5B24">
      <w:pPr>
        <w:spacing w:line="240" w:lineRule="atLeast"/>
        <w:rPr>
          <w:rFonts w:cs="Arial"/>
          <w:sz w:val="20"/>
          <w:szCs w:val="20"/>
        </w:rPr>
      </w:pPr>
      <w:r w:rsidRPr="00ED1280">
        <w:rPr>
          <w:rFonts w:cs="Arial"/>
          <w:sz w:val="20"/>
          <w:szCs w:val="20"/>
        </w:rPr>
        <w:t>Za vse povprečne hitrosti, določene z eno od obeh metod, za katere se izkaže, da so manjše od 20</w:t>
      </w:r>
      <w:r w:rsidR="00CB4161" w:rsidRPr="00ED1280">
        <w:rPr>
          <w:rFonts w:cs="Arial"/>
          <w:sz w:val="20"/>
          <w:szCs w:val="20"/>
        </w:rPr>
        <w:t> </w:t>
      </w:r>
      <w:r w:rsidRPr="00ED1280">
        <w:rPr>
          <w:rFonts w:cs="Arial"/>
          <w:sz w:val="20"/>
          <w:szCs w:val="20"/>
        </w:rPr>
        <w:t>km/h, se upošteva hitrost 20 km/h.</w:t>
      </w:r>
    </w:p>
    <w:p w14:paraId="5CB09F64" w14:textId="77777777" w:rsidR="00A27701" w:rsidRPr="00ED1280" w:rsidRDefault="00A27701" w:rsidP="00ED5B24">
      <w:pPr>
        <w:spacing w:line="240" w:lineRule="atLeast"/>
        <w:rPr>
          <w:rFonts w:cs="Arial"/>
          <w:sz w:val="20"/>
          <w:szCs w:val="20"/>
        </w:rPr>
      </w:pPr>
    </w:p>
    <w:p w14:paraId="7EDFACA5" w14:textId="77777777" w:rsidR="00A27701" w:rsidRPr="00ED1280" w:rsidRDefault="00A27701" w:rsidP="00ED5B24">
      <w:pPr>
        <w:spacing w:line="240" w:lineRule="atLeast"/>
        <w:rPr>
          <w:rFonts w:cs="Arial"/>
          <w:sz w:val="20"/>
          <w:szCs w:val="20"/>
        </w:rPr>
      </w:pPr>
      <w:r w:rsidRPr="00ED1280">
        <w:rPr>
          <w:rFonts w:cs="Arial"/>
          <w:sz w:val="20"/>
          <w:szCs w:val="20"/>
        </w:rPr>
        <w:t>Če podatki, ki so na voljo, ne zadoščajo za točno določitev povprečne hitrosti, se lahko uporabi naslednje splošno pravilo: za vsak odsek (segment) ceste se uporabi zanj določena najvišja dovoljena hitrost. Zato je treba vedno pri vsaki spremembi najvišje dovoljene hitrosti določiti nov odsek ceste. Za območja nižjih hitrosti (manj od 60 do 70 km/h v odvisnosti od primera) se uvede dodatni popravek, pri čemer je treba v takih danostih uporabiti popravke za enega od štirih vrst prometnega toka. Za vse hitrosti pod 20 km/h se upošteva hitrost 20 km/h.</w:t>
      </w:r>
    </w:p>
    <w:p w14:paraId="65EF36AB" w14:textId="77777777" w:rsidR="00A27701" w:rsidRPr="00ED1280" w:rsidRDefault="00A27701" w:rsidP="00ED5B24">
      <w:pPr>
        <w:spacing w:line="240" w:lineRule="atLeast"/>
        <w:rPr>
          <w:rFonts w:cs="Arial"/>
          <w:sz w:val="20"/>
          <w:szCs w:val="20"/>
        </w:rPr>
      </w:pPr>
    </w:p>
    <w:p w14:paraId="25111A5C" w14:textId="77777777" w:rsidR="00A27701" w:rsidRPr="00ED1280" w:rsidRDefault="00A27701" w:rsidP="00ED5B24">
      <w:pPr>
        <w:spacing w:line="240" w:lineRule="atLeast"/>
        <w:outlineLvl w:val="0"/>
        <w:rPr>
          <w:rFonts w:cs="Arial"/>
          <w:sz w:val="20"/>
          <w:szCs w:val="20"/>
        </w:rPr>
      </w:pPr>
      <w:r w:rsidRPr="00ED1280">
        <w:rPr>
          <w:rFonts w:cs="Arial"/>
          <w:sz w:val="20"/>
          <w:szCs w:val="20"/>
        </w:rPr>
        <w:t>3.1.2.4</w:t>
      </w:r>
      <w:r w:rsidRPr="00ED1280">
        <w:rPr>
          <w:rFonts w:cs="Arial"/>
          <w:sz w:val="20"/>
          <w:szCs w:val="20"/>
        </w:rPr>
        <w:tab/>
        <w:t>Različne vrste prometnih tokov</w:t>
      </w:r>
    </w:p>
    <w:p w14:paraId="1C2D05E7" w14:textId="77777777" w:rsidR="00A27701" w:rsidRPr="00ED1280" w:rsidRDefault="00A27701" w:rsidP="00ED5B24">
      <w:pPr>
        <w:spacing w:line="240" w:lineRule="atLeast"/>
        <w:rPr>
          <w:rFonts w:cs="Arial"/>
          <w:sz w:val="20"/>
          <w:szCs w:val="20"/>
        </w:rPr>
      </w:pPr>
    </w:p>
    <w:p w14:paraId="06483787" w14:textId="77777777" w:rsidR="00A27701" w:rsidRPr="00ED1280" w:rsidRDefault="00A27701" w:rsidP="00ED5B24">
      <w:pPr>
        <w:spacing w:line="240" w:lineRule="atLeast"/>
        <w:rPr>
          <w:rFonts w:cs="Arial"/>
          <w:sz w:val="20"/>
          <w:szCs w:val="20"/>
        </w:rPr>
      </w:pPr>
      <w:r w:rsidRPr="00ED1280">
        <w:rPr>
          <w:rFonts w:cs="Arial"/>
          <w:sz w:val="20"/>
          <w:szCs w:val="20"/>
        </w:rPr>
        <w:t>Pri vrsti prometnega toka gre za komplementarni parameter hitrosti, ki upošteva povečevanje in zmanjševanje hitrosti, moč motorja in sunkovit ali stalen potek prometa. V nadaljevanju so opredeljene štiri kategorije:</w:t>
      </w:r>
    </w:p>
    <w:p w14:paraId="1B86E9E5" w14:textId="77777777" w:rsidR="00A27701" w:rsidRPr="00ED1280" w:rsidRDefault="00A27701" w:rsidP="00ED5B24">
      <w:pPr>
        <w:pStyle w:val="Odstavekseznama"/>
        <w:numPr>
          <w:ilvl w:val="0"/>
          <w:numId w:val="21"/>
        </w:numPr>
        <w:spacing w:line="240" w:lineRule="atLeast"/>
        <w:jc w:val="both"/>
        <w:rPr>
          <w:rFonts w:ascii="Arial" w:hAnsi="Arial" w:cs="Arial"/>
          <w:sz w:val="20"/>
          <w:szCs w:val="20"/>
          <w:lang w:val="sl-SI"/>
        </w:rPr>
      </w:pPr>
      <w:r w:rsidRPr="00ED1280">
        <w:rPr>
          <w:rFonts w:ascii="Arial" w:hAnsi="Arial" w:cs="Arial"/>
          <w:sz w:val="20"/>
          <w:szCs w:val="20"/>
          <w:lang w:val="sl-SI"/>
        </w:rPr>
        <w:t>tekoči stalni prometni tok: na obravnavanem odseku ceste se vozila premikajo s skoraj konstantno hitrostjo. Promet je tekoč zato, ker se ne spreminja v času in prostoru v trajanju najmanj deset minut. Čez dan lahko opazimo nihanja, vendar niso skokovita ali ritmična. Poleg tega se hitrost toka niti ne povečuje niti zmanjšuje, marveč ostaja enaka. Ta vrsta prometnega toka ustreza prometu na avtocestni povezavi ali na cesti, ki povezuje posamezna mesta (regionalni cesti), na mestni hitri cesti (zunaj ur največjega prometa) in na glavnih cestah v mestih;</w:t>
      </w:r>
    </w:p>
    <w:p w14:paraId="21C7C458" w14:textId="77777777" w:rsidR="00A27701" w:rsidRPr="00ED1280" w:rsidRDefault="00A27701" w:rsidP="00ED5B24">
      <w:pPr>
        <w:pStyle w:val="Odstavekseznama"/>
        <w:numPr>
          <w:ilvl w:val="0"/>
          <w:numId w:val="21"/>
        </w:numPr>
        <w:spacing w:line="240" w:lineRule="atLeast"/>
        <w:jc w:val="both"/>
        <w:rPr>
          <w:rFonts w:ascii="Arial" w:hAnsi="Arial" w:cs="Arial"/>
          <w:sz w:val="20"/>
          <w:szCs w:val="20"/>
          <w:lang w:val="sl-SI"/>
        </w:rPr>
      </w:pPr>
      <w:r w:rsidRPr="00ED1280">
        <w:rPr>
          <w:rFonts w:ascii="Arial" w:hAnsi="Arial" w:cs="Arial"/>
          <w:sz w:val="20"/>
          <w:szCs w:val="20"/>
          <w:lang w:val="sl-SI"/>
        </w:rPr>
        <w:lastRenderedPageBreak/>
        <w:t>sunkoviti stalni promet: prometni tok z znatnim deležem vozil v prehodnem stanju (tj. takih, ki bodisi povečujejo bodisi zmanjšujejo hitrost), ki ni stabilen niti v času (tj. skokovite spremembe prometnega toka v kratkih časovnih razmakih) niti v prostoru (tj. ob poljubnem času je na opazovanem cestnem odseku nepravilna gostota vozil). Kljub temu je za to vrsto prometnega toka mogoče določiti povprečno (srednjo) skupno hitrost, ki se ne spreminja v zadosti dolgem obdobju in se pojavlja periodično). Ta vrsta prometnega toka ustreza toku, ki ga srečamo na cestah v mestnih središčih, na magistralnih cestah blizu nasičenja (s povečanim prometom), na povezovalnih cestah s številnimi križišči, na parkiriščih, na prehodih za pešce in na odcepih do stanovanjskih hiš;</w:t>
      </w:r>
    </w:p>
    <w:p w14:paraId="07C428C2" w14:textId="77777777" w:rsidR="00A27701" w:rsidRPr="00ED1280" w:rsidRDefault="00A27701" w:rsidP="00ED5B24">
      <w:pPr>
        <w:pStyle w:val="Odstavekseznama"/>
        <w:numPr>
          <w:ilvl w:val="0"/>
          <w:numId w:val="21"/>
        </w:numPr>
        <w:spacing w:line="240" w:lineRule="atLeast"/>
        <w:jc w:val="both"/>
        <w:rPr>
          <w:rFonts w:ascii="Arial" w:hAnsi="Arial" w:cs="Arial"/>
          <w:sz w:val="20"/>
          <w:szCs w:val="20"/>
          <w:lang w:val="sl-SI"/>
        </w:rPr>
      </w:pPr>
      <w:r w:rsidRPr="00ED1280">
        <w:rPr>
          <w:rFonts w:ascii="Arial" w:hAnsi="Arial" w:cs="Arial"/>
          <w:sz w:val="20"/>
          <w:szCs w:val="20"/>
          <w:lang w:val="sl-SI"/>
        </w:rPr>
        <w:t>sunkoviti pospešeni prometni tok: to je sunkovit in zato nemiren (turbulenten) tok. Precej vozil pospešuje, kar pomeni, da je hitrost pomembna samo na posameznih točkah in na prevoženi poti ni konstantna (stabilna). To je značilno za promet bodisi na hitrih cestah za križiščem bodisi na povezovalnih cestah, na cestninskih postajah itd.;</w:t>
      </w:r>
    </w:p>
    <w:p w14:paraId="0B5C4437" w14:textId="77777777" w:rsidR="00A27701" w:rsidRPr="00ED1280" w:rsidRDefault="00A27701" w:rsidP="00ED5B24">
      <w:pPr>
        <w:pStyle w:val="Odstavekseznama"/>
        <w:numPr>
          <w:ilvl w:val="0"/>
          <w:numId w:val="21"/>
        </w:numPr>
        <w:spacing w:line="240" w:lineRule="atLeast"/>
        <w:jc w:val="both"/>
        <w:rPr>
          <w:rFonts w:ascii="Arial" w:hAnsi="Arial" w:cs="Arial"/>
          <w:sz w:val="20"/>
          <w:szCs w:val="20"/>
          <w:lang w:val="sl-SI"/>
        </w:rPr>
      </w:pPr>
      <w:r w:rsidRPr="00ED1280">
        <w:rPr>
          <w:rFonts w:ascii="Arial" w:hAnsi="Arial" w:cs="Arial"/>
          <w:sz w:val="20"/>
          <w:szCs w:val="20"/>
          <w:lang w:val="sl-SI"/>
        </w:rPr>
        <w:t>sunkoviti zavirajoči prometni tok: ta je nasprotje prejšnjega, pri katerem precej vozil zmanjšuje hitrost. Praviloma nastaja pri približevanju večjim mestnim križiščem, na izvozih z avtocest in hitrih cest ali na dovozu do cestninske postaje itd.</w:t>
      </w:r>
    </w:p>
    <w:p w14:paraId="6DB1AC1F" w14:textId="77777777" w:rsidR="00A27701" w:rsidRPr="00ED1280" w:rsidRDefault="00A27701" w:rsidP="00ED5B24">
      <w:pPr>
        <w:spacing w:line="240" w:lineRule="atLeast"/>
        <w:rPr>
          <w:rFonts w:cs="Arial"/>
          <w:sz w:val="20"/>
          <w:szCs w:val="20"/>
        </w:rPr>
      </w:pPr>
    </w:p>
    <w:p w14:paraId="54251FAA" w14:textId="77777777" w:rsidR="00A27701" w:rsidRPr="00ED1280" w:rsidRDefault="00A27701" w:rsidP="00ED5B24">
      <w:pPr>
        <w:spacing w:line="240" w:lineRule="atLeast"/>
        <w:outlineLvl w:val="0"/>
        <w:rPr>
          <w:rFonts w:cs="Arial"/>
          <w:sz w:val="20"/>
          <w:szCs w:val="20"/>
        </w:rPr>
      </w:pPr>
      <w:r w:rsidRPr="00ED1280">
        <w:rPr>
          <w:rFonts w:cs="Arial"/>
          <w:sz w:val="20"/>
          <w:szCs w:val="20"/>
        </w:rPr>
        <w:t>3.1.2.5 Trije vzdolžni profili</w:t>
      </w:r>
    </w:p>
    <w:p w14:paraId="2F3CA715" w14:textId="77777777" w:rsidR="00A27701" w:rsidRPr="00ED1280" w:rsidRDefault="00A27701" w:rsidP="00ED5B24">
      <w:pPr>
        <w:spacing w:line="240" w:lineRule="atLeast"/>
        <w:rPr>
          <w:rFonts w:cs="Arial"/>
          <w:sz w:val="20"/>
          <w:szCs w:val="20"/>
        </w:rPr>
      </w:pPr>
    </w:p>
    <w:p w14:paraId="44E2A0CD" w14:textId="77777777" w:rsidR="00A27701" w:rsidRPr="00ED1280" w:rsidRDefault="00A27701" w:rsidP="00ED5B24">
      <w:pPr>
        <w:spacing w:line="240" w:lineRule="atLeast"/>
        <w:rPr>
          <w:rFonts w:cs="Arial"/>
          <w:sz w:val="20"/>
          <w:szCs w:val="20"/>
        </w:rPr>
      </w:pPr>
      <w:r w:rsidRPr="00ED1280">
        <w:rPr>
          <w:rFonts w:cs="Arial"/>
          <w:sz w:val="20"/>
          <w:szCs w:val="20"/>
        </w:rPr>
        <w:t>V nadaljevanju so opredeljeni trije vzdolžni profili, s katerimi se upoštevajo razlike v zvočni emisiji, ki je odvisna od nagiba vozišča:</w:t>
      </w:r>
    </w:p>
    <w:p w14:paraId="453FBFF3" w14:textId="2AEE4B6B" w:rsidR="00A27701" w:rsidRPr="00ED1280" w:rsidRDefault="00A27701" w:rsidP="00ED5B24">
      <w:pPr>
        <w:pStyle w:val="Odstavekseznama"/>
        <w:numPr>
          <w:ilvl w:val="0"/>
          <w:numId w:val="22"/>
        </w:numPr>
        <w:spacing w:line="240" w:lineRule="atLeast"/>
        <w:jc w:val="both"/>
        <w:rPr>
          <w:rFonts w:ascii="Arial" w:hAnsi="Arial" w:cs="Arial"/>
          <w:sz w:val="20"/>
          <w:szCs w:val="20"/>
          <w:lang w:val="sl-SI"/>
        </w:rPr>
      </w:pPr>
      <w:r w:rsidRPr="00ED1280">
        <w:rPr>
          <w:rFonts w:ascii="Arial" w:hAnsi="Arial" w:cs="Arial"/>
          <w:sz w:val="20"/>
          <w:szCs w:val="20"/>
          <w:lang w:val="sl-SI"/>
        </w:rPr>
        <w:t>horizontalno vozišče ali horizontalni odsek vozišča, katerega nagib proti prometnemu toku je manjši od 2 %</w:t>
      </w:r>
      <w:r w:rsidR="007C3EE5">
        <w:rPr>
          <w:rFonts w:ascii="Arial" w:hAnsi="Arial" w:cs="Arial"/>
          <w:sz w:val="20"/>
          <w:szCs w:val="20"/>
          <w:lang w:val="sl-SI"/>
        </w:rPr>
        <w:t>,</w:t>
      </w:r>
    </w:p>
    <w:p w14:paraId="39B3A133" w14:textId="5511BBA4" w:rsidR="00A27701" w:rsidRPr="00ED1280" w:rsidRDefault="00A27701" w:rsidP="00ED5B24">
      <w:pPr>
        <w:pStyle w:val="Odstavekseznama"/>
        <w:numPr>
          <w:ilvl w:val="0"/>
          <w:numId w:val="22"/>
        </w:numPr>
        <w:spacing w:line="240" w:lineRule="atLeast"/>
        <w:jc w:val="both"/>
        <w:rPr>
          <w:rFonts w:ascii="Arial" w:hAnsi="Arial" w:cs="Arial"/>
          <w:sz w:val="20"/>
          <w:szCs w:val="20"/>
          <w:lang w:val="sl-SI"/>
        </w:rPr>
      </w:pPr>
      <w:r w:rsidRPr="00ED1280">
        <w:rPr>
          <w:rFonts w:ascii="Arial" w:hAnsi="Arial" w:cs="Arial"/>
          <w:sz w:val="20"/>
          <w:szCs w:val="20"/>
          <w:lang w:val="sl-SI"/>
        </w:rPr>
        <w:t>vzpenjajoče se vozišče je tisto, pri katerem je nagib navzgor (vzpon) proti prometnemu toku večji od 2 %</w:t>
      </w:r>
      <w:r w:rsidR="007C3EE5">
        <w:rPr>
          <w:rFonts w:ascii="Arial" w:hAnsi="Arial" w:cs="Arial"/>
          <w:sz w:val="20"/>
          <w:szCs w:val="20"/>
          <w:lang w:val="sl-SI"/>
        </w:rPr>
        <w:t>,</w:t>
      </w:r>
    </w:p>
    <w:p w14:paraId="3B3BE5CA" w14:textId="77777777" w:rsidR="00A27701" w:rsidRPr="00ED1280" w:rsidRDefault="00A27701" w:rsidP="00ED5B24">
      <w:pPr>
        <w:pStyle w:val="Odstavekseznama"/>
        <w:numPr>
          <w:ilvl w:val="0"/>
          <w:numId w:val="22"/>
        </w:numPr>
        <w:spacing w:line="240" w:lineRule="atLeast"/>
        <w:jc w:val="both"/>
        <w:rPr>
          <w:rFonts w:ascii="Arial" w:hAnsi="Arial" w:cs="Arial"/>
          <w:sz w:val="20"/>
          <w:szCs w:val="20"/>
          <w:lang w:val="sl-SI"/>
        </w:rPr>
      </w:pPr>
      <w:r w:rsidRPr="00ED1280">
        <w:rPr>
          <w:rFonts w:ascii="Arial" w:hAnsi="Arial" w:cs="Arial"/>
          <w:sz w:val="20"/>
          <w:szCs w:val="20"/>
          <w:lang w:val="sl-SI"/>
        </w:rPr>
        <w:t>padajoče vozišče je tisto, pri katerem je nagib navzdol (padec) proti prometnemu toku večji od 2 %.</w:t>
      </w:r>
    </w:p>
    <w:p w14:paraId="03EB3C12" w14:textId="77777777" w:rsidR="00A27701" w:rsidRPr="00ED1280" w:rsidRDefault="00A27701" w:rsidP="00ED5B24">
      <w:pPr>
        <w:spacing w:line="240" w:lineRule="atLeast"/>
        <w:ind w:left="720"/>
        <w:rPr>
          <w:rFonts w:cs="Arial"/>
          <w:sz w:val="20"/>
          <w:szCs w:val="20"/>
        </w:rPr>
      </w:pPr>
    </w:p>
    <w:p w14:paraId="726C2F2A" w14:textId="77777777" w:rsidR="00A27701" w:rsidRPr="00ED1280" w:rsidRDefault="00A27701" w:rsidP="00ED5B24">
      <w:pPr>
        <w:spacing w:line="240" w:lineRule="atLeast"/>
        <w:rPr>
          <w:rFonts w:cs="Arial"/>
          <w:sz w:val="20"/>
          <w:szCs w:val="20"/>
        </w:rPr>
      </w:pPr>
      <w:r w:rsidRPr="00ED1280">
        <w:rPr>
          <w:rFonts w:cs="Arial"/>
          <w:sz w:val="20"/>
          <w:szCs w:val="20"/>
        </w:rPr>
        <w:t>Pri enosmernih cestah se lahko te opredelitve uporabljajo neposredno. Pri dvosmernem prometu je za natančno oceno potreben ločen izračun za vsako vozno smer, rezultati pa se zatem upoštevajo skupno.</w:t>
      </w:r>
    </w:p>
    <w:p w14:paraId="3B5A5A0A" w14:textId="77777777" w:rsidR="00A27701" w:rsidRPr="00ED1280" w:rsidRDefault="00A27701" w:rsidP="00ED5B24">
      <w:pPr>
        <w:spacing w:line="240" w:lineRule="atLeast"/>
        <w:rPr>
          <w:rFonts w:cs="Arial"/>
          <w:sz w:val="20"/>
          <w:szCs w:val="20"/>
        </w:rPr>
      </w:pPr>
    </w:p>
    <w:p w14:paraId="143D0E2C" w14:textId="77777777" w:rsidR="00A27701" w:rsidRPr="00ED1280" w:rsidRDefault="00A27701" w:rsidP="00ED5B24">
      <w:pPr>
        <w:spacing w:line="240" w:lineRule="atLeast"/>
        <w:outlineLvl w:val="0"/>
        <w:rPr>
          <w:rFonts w:cs="Arial"/>
          <w:sz w:val="20"/>
          <w:szCs w:val="20"/>
        </w:rPr>
      </w:pPr>
      <w:r w:rsidRPr="00ED1280">
        <w:rPr>
          <w:rFonts w:cs="Arial"/>
          <w:sz w:val="20"/>
          <w:szCs w:val="20"/>
        </w:rPr>
        <w:t>3.1.3 Kvantificirane vrednosti zvočnih emisij za različne vrste cestnega prometa</w:t>
      </w:r>
    </w:p>
    <w:p w14:paraId="05556DFA" w14:textId="77777777" w:rsidR="00A27701" w:rsidRPr="00ED1280" w:rsidRDefault="00A27701" w:rsidP="00ED5B24">
      <w:pPr>
        <w:spacing w:line="240" w:lineRule="atLeast"/>
        <w:rPr>
          <w:rFonts w:cs="Arial"/>
          <w:sz w:val="20"/>
          <w:szCs w:val="20"/>
        </w:rPr>
      </w:pPr>
      <w:r w:rsidRPr="00ED1280">
        <w:rPr>
          <w:rFonts w:cs="Arial"/>
          <w:sz w:val="20"/>
          <w:szCs w:val="20"/>
        </w:rPr>
        <w:t xml:space="preserve"> </w:t>
      </w:r>
    </w:p>
    <w:p w14:paraId="3968C7F1" w14:textId="77777777" w:rsidR="00A27701" w:rsidRPr="00ED1280" w:rsidRDefault="00A27701" w:rsidP="00ED5B24">
      <w:pPr>
        <w:spacing w:line="240" w:lineRule="atLeast"/>
        <w:outlineLvl w:val="0"/>
        <w:rPr>
          <w:rFonts w:cs="Arial"/>
          <w:sz w:val="20"/>
          <w:szCs w:val="20"/>
        </w:rPr>
      </w:pPr>
      <w:r w:rsidRPr="00ED1280">
        <w:rPr>
          <w:rFonts w:cs="Arial"/>
          <w:sz w:val="20"/>
          <w:szCs w:val="20"/>
        </w:rPr>
        <w:t>3.1.3.1 Shematski prikaz</w:t>
      </w:r>
    </w:p>
    <w:p w14:paraId="03CB4444" w14:textId="77777777" w:rsidR="00A27701" w:rsidRPr="00ED1280" w:rsidRDefault="00A27701" w:rsidP="00ED5B24">
      <w:pPr>
        <w:spacing w:line="240" w:lineRule="atLeast"/>
        <w:rPr>
          <w:rFonts w:cs="Arial"/>
          <w:sz w:val="20"/>
          <w:szCs w:val="20"/>
        </w:rPr>
      </w:pPr>
    </w:p>
    <w:p w14:paraId="2806A4C5" w14:textId="77777777" w:rsidR="00A27701" w:rsidRPr="00ED1280" w:rsidRDefault="00A27701" w:rsidP="00ED5B24">
      <w:pPr>
        <w:spacing w:line="240" w:lineRule="atLeast"/>
        <w:rPr>
          <w:rFonts w:cs="Arial"/>
          <w:sz w:val="20"/>
          <w:szCs w:val="20"/>
        </w:rPr>
      </w:pPr>
      <w:r w:rsidRPr="00ED1280">
        <w:rPr>
          <w:rFonts w:cs="Arial"/>
          <w:sz w:val="20"/>
          <w:szCs w:val="20"/>
        </w:rPr>
        <w:t xml:space="preserve">Guide du bruit vsebuje nomograme, ki navajajo vrednost zvočne ravni </w:t>
      </w:r>
      <w:r w:rsidRPr="00ED1280">
        <w:rPr>
          <w:rFonts w:cs="Arial"/>
          <w:i/>
          <w:sz w:val="20"/>
          <w:szCs w:val="20"/>
        </w:rPr>
        <w:t>L</w:t>
      </w:r>
      <w:r w:rsidRPr="00ED1280">
        <w:rPr>
          <w:rFonts w:cs="Arial"/>
          <w:i/>
          <w:sz w:val="20"/>
          <w:szCs w:val="20"/>
          <w:vertAlign w:val="subscript"/>
        </w:rPr>
        <w:t>eq</w:t>
      </w:r>
      <w:r w:rsidRPr="00ED1280">
        <w:rPr>
          <w:rFonts w:cs="Arial"/>
          <w:sz w:val="20"/>
          <w:szCs w:val="20"/>
        </w:rPr>
        <w:t xml:space="preserve"> (1 ura) v dBA (prav tako znane kot emisija hrupa </w:t>
      </w:r>
      <w:r w:rsidRPr="00ED1280">
        <w:rPr>
          <w:rFonts w:ascii="Cambria Math" w:hAnsi="Cambria Math" w:cs="Arial"/>
          <w:i/>
          <w:sz w:val="20"/>
          <w:szCs w:val="20"/>
        </w:rPr>
        <w:t>E</w:t>
      </w:r>
      <w:r w:rsidRPr="00ED1280">
        <w:rPr>
          <w:rFonts w:cs="Arial"/>
          <w:sz w:val="20"/>
          <w:szCs w:val="20"/>
        </w:rPr>
        <w:t xml:space="preserve">, opisana pod točko 3.1.2.1 te priloge). Zvočna raven je navedena ločeno za posamezno lahko vozilo (zvočna emisija je tedaj </w:t>
      </w:r>
      <w:r w:rsidRPr="00ED1280">
        <w:rPr>
          <w:rFonts w:ascii="Cambria Math" w:hAnsi="Cambria Math" w:cs="Arial"/>
          <w:i/>
          <w:sz w:val="20"/>
          <w:szCs w:val="20"/>
        </w:rPr>
        <w:t>El</w:t>
      </w:r>
      <w:r w:rsidRPr="00ED1280">
        <w:rPr>
          <w:rFonts w:ascii="Cambria Math" w:hAnsi="Cambria Math" w:cs="Arial"/>
          <w:i/>
          <w:sz w:val="20"/>
          <w:szCs w:val="20"/>
          <w:vertAlign w:val="subscript"/>
        </w:rPr>
        <w:t>v</w:t>
      </w:r>
      <w:r w:rsidRPr="00ED1280">
        <w:rPr>
          <w:rFonts w:cs="Arial"/>
          <w:sz w:val="20"/>
          <w:szCs w:val="20"/>
        </w:rPr>
        <w:t xml:space="preserve">) in za posamezno težko vozilo (zvočna emisija je tedaj </w:t>
      </w:r>
      <w:r w:rsidRPr="00ED1280">
        <w:rPr>
          <w:rFonts w:ascii="Cambria Math" w:hAnsi="Cambria Math" w:cs="Arial"/>
          <w:i/>
          <w:sz w:val="20"/>
          <w:szCs w:val="20"/>
        </w:rPr>
        <w:t>E</w:t>
      </w:r>
      <w:r w:rsidRPr="00ED1280">
        <w:rPr>
          <w:rFonts w:ascii="Cambria Math" w:hAnsi="Cambria Math" w:cs="Arial"/>
          <w:i/>
          <w:sz w:val="20"/>
          <w:szCs w:val="20"/>
          <w:vertAlign w:val="subscript"/>
        </w:rPr>
        <w:t>hv</w:t>
      </w:r>
      <w:r w:rsidRPr="00ED1280">
        <w:rPr>
          <w:rFonts w:cs="Arial"/>
          <w:sz w:val="20"/>
          <w:szCs w:val="20"/>
        </w:rPr>
        <w:t xml:space="preserve">) na uro. Pri teh vrstah vozil je </w:t>
      </w:r>
      <w:r w:rsidRPr="00ED1280">
        <w:rPr>
          <w:rFonts w:ascii="Cambria Math" w:hAnsi="Cambria Math" w:cs="Arial"/>
          <w:i/>
          <w:sz w:val="20"/>
          <w:szCs w:val="20"/>
        </w:rPr>
        <w:t>E</w:t>
      </w:r>
      <w:r w:rsidRPr="00ED1280">
        <w:rPr>
          <w:rFonts w:cs="Arial"/>
          <w:sz w:val="20"/>
          <w:szCs w:val="20"/>
        </w:rPr>
        <w:t xml:space="preserve"> odvisna od hitrosti (glej točko 3.1.2.3 te priloge), prometnega toka (glej točko 3.1.2.4 te priloge) in vzdolžnega profila (glej točko 3.1.2.5 te priloge). Medtem ko zvočna raven, prikazana v nomogramih, ne vključuje popravkov za različno površino vozišča, pa te smernice takšne korekcijske postopke vsebujejo (glej točko 3.1.4 te priloge).</w:t>
      </w:r>
    </w:p>
    <w:p w14:paraId="21EBD8A8" w14:textId="77777777" w:rsidR="00A27701" w:rsidRPr="00ED1280" w:rsidRDefault="00A27701" w:rsidP="00ED5B24">
      <w:pPr>
        <w:spacing w:line="240" w:lineRule="atLeast"/>
        <w:rPr>
          <w:rFonts w:cs="Arial"/>
          <w:sz w:val="20"/>
          <w:szCs w:val="20"/>
        </w:rPr>
      </w:pPr>
      <w:r w:rsidRPr="00ED1280">
        <w:rPr>
          <w:rFonts w:cs="Arial"/>
          <w:sz w:val="20"/>
          <w:szCs w:val="20"/>
        </w:rPr>
        <w:t xml:space="preserve">Od frekvence odvisna osnovna raven zvočne moči </w:t>
      </w:r>
      <w:r w:rsidRPr="00ED1280">
        <w:rPr>
          <w:rFonts w:ascii="Cambria Math" w:hAnsi="Cambria Math" w:cs="Arial"/>
          <w:i/>
          <w:sz w:val="20"/>
          <w:szCs w:val="20"/>
        </w:rPr>
        <w:t>L</w:t>
      </w:r>
      <w:r w:rsidRPr="00ED1280">
        <w:rPr>
          <w:rFonts w:ascii="Cambria Math" w:hAnsi="Cambria Math" w:cs="Arial"/>
          <w:i/>
          <w:sz w:val="20"/>
          <w:szCs w:val="20"/>
          <w:vertAlign w:val="subscript"/>
        </w:rPr>
        <w:t>Awi</w:t>
      </w:r>
      <w:r w:rsidRPr="00ED1280">
        <w:rPr>
          <w:rFonts w:cs="Arial"/>
          <w:sz w:val="20"/>
          <w:szCs w:val="20"/>
        </w:rPr>
        <w:t xml:space="preserve"> v dBA sestavljenega točkovnega vira </w:t>
      </w:r>
      <w:r w:rsidRPr="00ED1280">
        <w:rPr>
          <w:rFonts w:cs="Arial"/>
          <w:i/>
          <w:sz w:val="20"/>
          <w:szCs w:val="20"/>
        </w:rPr>
        <w:t>i</w:t>
      </w:r>
      <w:r w:rsidRPr="00ED1280">
        <w:rPr>
          <w:rFonts w:cs="Arial"/>
          <w:sz w:val="20"/>
          <w:szCs w:val="20"/>
        </w:rPr>
        <w:t xml:space="preserve"> v danem oktavnem pasu</w:t>
      </w:r>
      <w:r w:rsidRPr="00ED1280">
        <w:rPr>
          <w:rFonts w:cs="Arial"/>
          <w:i/>
          <w:sz w:val="20"/>
          <w:szCs w:val="20"/>
        </w:rPr>
        <w:t xml:space="preserve"> j</w:t>
      </w:r>
      <w:r w:rsidRPr="00ED1280">
        <w:rPr>
          <w:rFonts w:cs="Arial"/>
          <w:sz w:val="20"/>
          <w:szCs w:val="20"/>
        </w:rPr>
        <w:t xml:space="preserve"> se izračuna iz posameznih ravni zvočnih emisij za lahka in težka vozila, dobljenih iz nomograma 2 v Guide du bruit 1980 (v teh smernicah naveden kot nomogram 2) po naslednji enačbi:</w:t>
      </w:r>
    </w:p>
    <w:p w14:paraId="6FE37C9F" w14:textId="77777777" w:rsidR="00A27701" w:rsidRPr="00ED1280" w:rsidRDefault="00A27701" w:rsidP="00ED5B24">
      <w:pPr>
        <w:spacing w:line="240" w:lineRule="atLeast"/>
        <w:rPr>
          <w:rFonts w:cs="Arial"/>
          <w:sz w:val="20"/>
          <w:szCs w:val="20"/>
        </w:rPr>
      </w:pPr>
    </w:p>
    <w:p w14:paraId="0530C691" w14:textId="77777777" w:rsidR="00A27701" w:rsidRPr="00ED1280" w:rsidRDefault="002622D6" w:rsidP="00A27701">
      <w:pPr>
        <w:jc w:val="center"/>
        <w:rPr>
          <w:rFonts w:eastAsiaTheme="minorEastAsia" w:cs="Arial"/>
          <w:sz w:val="20"/>
          <w:szCs w:val="20"/>
        </w:rPr>
      </w:pPr>
      <m:oMath>
        <m:sSub>
          <m:sSubPr>
            <m:ctrlPr>
              <w:rPr>
                <w:rFonts w:ascii="Cambria Math" w:hAnsi="Cambria Math" w:cs="Arial"/>
                <w:i/>
                <w:sz w:val="20"/>
                <w:szCs w:val="20"/>
              </w:rPr>
            </m:ctrlPr>
          </m:sSubPr>
          <m:e>
            <m:r>
              <w:rPr>
                <w:rFonts w:ascii="Cambria Math" w:hAnsi="Cambria Math" w:cs="Arial"/>
                <w:sz w:val="20"/>
                <w:szCs w:val="20"/>
              </w:rPr>
              <m:t>L</m:t>
            </m:r>
          </m:e>
          <m:sub>
            <m:r>
              <w:rPr>
                <w:rFonts w:ascii="Cambria Math" w:hAnsi="Cambria Math" w:cs="Arial"/>
                <w:sz w:val="20"/>
                <w:szCs w:val="20"/>
              </w:rPr>
              <m:t>Awi</m:t>
            </m:r>
          </m:sub>
        </m:sSub>
        <m:r>
          <w:rPr>
            <w:rFonts w:ascii="Cambria Math" w:hAnsi="Cambria Math" w:cs="Arial"/>
            <w:sz w:val="20"/>
            <w:szCs w:val="20"/>
          </w:rPr>
          <m:t>=</m:t>
        </m:r>
        <m:sSub>
          <m:sSubPr>
            <m:ctrlPr>
              <w:rPr>
                <w:rFonts w:ascii="Cambria Math" w:hAnsi="Cambria Math" w:cs="Arial"/>
                <w:i/>
                <w:sz w:val="20"/>
                <w:szCs w:val="20"/>
              </w:rPr>
            </m:ctrlPr>
          </m:sSubPr>
          <m:e>
            <m:r>
              <w:rPr>
                <w:rFonts w:ascii="Cambria Math" w:hAnsi="Cambria Math" w:cs="Arial"/>
                <w:sz w:val="20"/>
                <w:szCs w:val="20"/>
              </w:rPr>
              <m:t>L</m:t>
            </m:r>
          </m:e>
          <m:sub>
            <m:f>
              <m:fPr>
                <m:type m:val="lin"/>
                <m:ctrlPr>
                  <w:rPr>
                    <w:rFonts w:ascii="Cambria Math" w:hAnsi="Cambria Math" w:cs="Arial"/>
                    <w:i/>
                    <w:sz w:val="20"/>
                    <w:szCs w:val="20"/>
                  </w:rPr>
                </m:ctrlPr>
              </m:fPr>
              <m:num>
                <m:r>
                  <w:rPr>
                    <w:rFonts w:ascii="Cambria Math" w:hAnsi="Cambria Math" w:cs="Arial"/>
                    <w:sz w:val="20"/>
                    <w:szCs w:val="20"/>
                  </w:rPr>
                  <m:t>Aw</m:t>
                </m:r>
              </m:num>
              <m:den>
                <m:r>
                  <w:rPr>
                    <w:rFonts w:ascii="Cambria Math" w:hAnsi="Cambria Math" w:cs="Arial"/>
                    <w:sz w:val="20"/>
                    <w:szCs w:val="20"/>
                  </w:rPr>
                  <m:t>m</m:t>
                </m:r>
              </m:den>
            </m:f>
          </m:sub>
        </m:sSub>
        <m:r>
          <w:rPr>
            <w:rFonts w:ascii="Cambria Math" w:hAnsi="Cambria Math" w:cs="Arial"/>
            <w:sz w:val="20"/>
            <w:szCs w:val="20"/>
          </w:rPr>
          <m:t>+10∙lg</m:t>
        </m:r>
        <m:d>
          <m:dPr>
            <m:ctrlPr>
              <w:rPr>
                <w:rFonts w:ascii="Cambria Math" w:hAnsi="Cambria Math" w:cs="Arial"/>
                <w:i/>
                <w:sz w:val="20"/>
                <w:szCs w:val="20"/>
              </w:rPr>
            </m:ctrlPr>
          </m:dPr>
          <m:e>
            <m:sSub>
              <m:sSubPr>
                <m:ctrlPr>
                  <w:rPr>
                    <w:rFonts w:ascii="Cambria Math" w:hAnsi="Cambria Math" w:cs="Arial"/>
                    <w:i/>
                    <w:sz w:val="20"/>
                    <w:szCs w:val="20"/>
                  </w:rPr>
                </m:ctrlPr>
              </m:sSubPr>
              <m:e>
                <m:r>
                  <w:rPr>
                    <w:rFonts w:ascii="Cambria Math" w:hAnsi="Cambria Math" w:cs="Arial"/>
                    <w:sz w:val="20"/>
                    <w:szCs w:val="20"/>
                  </w:rPr>
                  <m:t>I</m:t>
                </m:r>
              </m:e>
              <m:sub>
                <m:r>
                  <w:rPr>
                    <w:rFonts w:ascii="Cambria Math" w:hAnsi="Cambria Math" w:cs="Arial"/>
                    <w:sz w:val="20"/>
                    <w:szCs w:val="20"/>
                  </w:rPr>
                  <m:t>i</m:t>
                </m:r>
              </m:sub>
            </m:sSub>
          </m:e>
        </m:d>
        <m:r>
          <w:rPr>
            <w:rFonts w:ascii="Cambria Math" w:hAnsi="Cambria Math" w:cs="Arial"/>
            <w:sz w:val="20"/>
            <w:szCs w:val="20"/>
          </w:rPr>
          <m:t>+</m:t>
        </m:r>
        <m:sSub>
          <m:sSubPr>
            <m:ctrlPr>
              <w:rPr>
                <w:rFonts w:ascii="Cambria Math" w:hAnsi="Cambria Math" w:cs="Arial"/>
                <w:i/>
                <w:sz w:val="20"/>
                <w:szCs w:val="20"/>
              </w:rPr>
            </m:ctrlPr>
          </m:sSubPr>
          <m:e>
            <m:r>
              <w:rPr>
                <w:rFonts w:ascii="Cambria Math" w:hAnsi="Cambria Math" w:cs="Arial"/>
                <w:sz w:val="20"/>
                <w:szCs w:val="20"/>
              </w:rPr>
              <m:t>R</m:t>
            </m:r>
          </m:e>
          <m:sub>
            <m:d>
              <m:dPr>
                <m:ctrlPr>
                  <w:rPr>
                    <w:rFonts w:ascii="Cambria Math" w:hAnsi="Cambria Math" w:cs="Arial"/>
                    <w:i/>
                    <w:sz w:val="20"/>
                    <w:szCs w:val="20"/>
                  </w:rPr>
                </m:ctrlPr>
              </m:dPr>
              <m:e>
                <m:r>
                  <w:rPr>
                    <w:rFonts w:ascii="Cambria Math" w:hAnsi="Cambria Math" w:cs="Arial"/>
                    <w:sz w:val="20"/>
                    <w:szCs w:val="20"/>
                  </w:rPr>
                  <m:t>j</m:t>
                </m:r>
              </m:e>
            </m:d>
          </m:sub>
        </m:sSub>
        <m:r>
          <w:rPr>
            <w:rFonts w:ascii="Cambria Math" w:hAnsi="Cambria Math" w:cs="Arial"/>
            <w:sz w:val="20"/>
            <w:szCs w:val="20"/>
          </w:rPr>
          <m:t>+ψ</m:t>
        </m:r>
      </m:oMath>
      <w:r w:rsidR="00A27701" w:rsidRPr="00ED1280">
        <w:rPr>
          <w:rFonts w:eastAsiaTheme="minorEastAsia" w:cs="Arial"/>
          <w:sz w:val="20"/>
          <w:szCs w:val="20"/>
        </w:rPr>
        <w:t>,</w:t>
      </w:r>
    </w:p>
    <w:p w14:paraId="3B3E643F" w14:textId="77777777" w:rsidR="00A27701" w:rsidRPr="00ED1280" w:rsidRDefault="00A27701" w:rsidP="00A27701">
      <w:pPr>
        <w:rPr>
          <w:rFonts w:eastAsiaTheme="minorEastAsia" w:cs="Arial"/>
          <w:sz w:val="20"/>
          <w:szCs w:val="20"/>
        </w:rPr>
      </w:pPr>
    </w:p>
    <w:p w14:paraId="639887DF" w14:textId="77777777" w:rsidR="00A27701" w:rsidRPr="00ED1280" w:rsidRDefault="00A27701" w:rsidP="00A27701">
      <w:pPr>
        <w:rPr>
          <w:rFonts w:eastAsiaTheme="minorEastAsia" w:cs="Arial"/>
          <w:sz w:val="20"/>
          <w:szCs w:val="20"/>
        </w:rPr>
      </w:pPr>
      <w:r w:rsidRPr="00ED1280">
        <w:rPr>
          <w:rFonts w:eastAsiaTheme="minorEastAsia" w:cs="Arial"/>
          <w:sz w:val="20"/>
          <w:szCs w:val="20"/>
        </w:rPr>
        <w:t>pri čemer je:</w:t>
      </w:r>
    </w:p>
    <w:p w14:paraId="6DA15EAF" w14:textId="77777777" w:rsidR="00A27701" w:rsidRPr="00ED1280" w:rsidRDefault="002622D6" w:rsidP="00A27701">
      <w:pPr>
        <w:ind w:left="720" w:hanging="720"/>
        <w:rPr>
          <w:rFonts w:eastAsiaTheme="minorEastAsia" w:cs="Arial"/>
          <w:sz w:val="20"/>
          <w:szCs w:val="20"/>
        </w:rPr>
      </w:pPr>
      <m:oMath>
        <m:sSub>
          <m:sSubPr>
            <m:ctrlPr>
              <w:rPr>
                <w:rFonts w:ascii="Cambria Math" w:hAnsi="Cambria Math" w:cs="Arial"/>
                <w:i/>
                <w:sz w:val="20"/>
                <w:szCs w:val="20"/>
              </w:rPr>
            </m:ctrlPr>
          </m:sSubPr>
          <m:e>
            <m:r>
              <w:rPr>
                <w:rFonts w:ascii="Cambria Math" w:hAnsi="Cambria Math" w:cs="Arial"/>
                <w:sz w:val="20"/>
                <w:szCs w:val="20"/>
              </w:rPr>
              <m:t>L</m:t>
            </m:r>
          </m:e>
          <m:sub>
            <m:f>
              <m:fPr>
                <m:type m:val="lin"/>
                <m:ctrlPr>
                  <w:rPr>
                    <w:rFonts w:ascii="Cambria Math" w:hAnsi="Cambria Math" w:cs="Arial"/>
                    <w:i/>
                    <w:sz w:val="20"/>
                    <w:szCs w:val="20"/>
                  </w:rPr>
                </m:ctrlPr>
              </m:fPr>
              <m:num>
                <m:r>
                  <w:rPr>
                    <w:rFonts w:ascii="Cambria Math" w:hAnsi="Cambria Math" w:cs="Arial"/>
                    <w:sz w:val="20"/>
                    <w:szCs w:val="20"/>
                  </w:rPr>
                  <m:t>Aw</m:t>
                </m:r>
              </m:num>
              <m:den>
                <m:r>
                  <w:rPr>
                    <w:rFonts w:ascii="Cambria Math" w:hAnsi="Cambria Math" w:cs="Arial"/>
                    <w:sz w:val="20"/>
                    <w:szCs w:val="20"/>
                  </w:rPr>
                  <m:t>m</m:t>
                </m:r>
              </m:den>
            </m:f>
          </m:sub>
        </m:sSub>
      </m:oMath>
      <w:r w:rsidR="00A27701" w:rsidRPr="00ED1280">
        <w:rPr>
          <w:rFonts w:eastAsiaTheme="minorEastAsia" w:cs="Arial"/>
          <w:sz w:val="20"/>
          <w:szCs w:val="20"/>
          <w:vertAlign w:val="subscript"/>
        </w:rPr>
        <w:t xml:space="preserve"> </w:t>
      </w:r>
      <w:r w:rsidR="00A27701" w:rsidRPr="00ED1280">
        <w:rPr>
          <w:rFonts w:eastAsiaTheme="minorEastAsia" w:cs="Arial"/>
          <w:sz w:val="20"/>
          <w:szCs w:val="20"/>
          <w:vertAlign w:val="subscript"/>
        </w:rPr>
        <w:tab/>
      </w:r>
      <w:r w:rsidR="00A27701" w:rsidRPr="00ED1280">
        <w:rPr>
          <w:rFonts w:eastAsiaTheme="minorEastAsia" w:cs="Arial"/>
          <w:sz w:val="20"/>
          <w:szCs w:val="20"/>
        </w:rPr>
        <w:t>skupna (celotna) raven zvočne moči v dBA na meter dolžine vzdolž voznega pasu, ki ustreza dani premici vira. Izračuna se na naslednji način:</w:t>
      </w:r>
    </w:p>
    <w:p w14:paraId="62BA5642" w14:textId="77777777" w:rsidR="00A27701" w:rsidRPr="00ED1280" w:rsidRDefault="00A27701" w:rsidP="00A27701">
      <w:pPr>
        <w:ind w:left="720" w:hanging="720"/>
        <w:rPr>
          <w:rFonts w:eastAsiaTheme="minorEastAsia" w:cs="Arial"/>
          <w:sz w:val="20"/>
          <w:szCs w:val="20"/>
        </w:rPr>
      </w:pPr>
    </w:p>
    <w:p w14:paraId="218C1764" w14:textId="77777777" w:rsidR="00A27701" w:rsidRPr="00ED1280" w:rsidRDefault="002622D6" w:rsidP="00A27701">
      <w:pPr>
        <w:spacing w:line="240" w:lineRule="atLeast"/>
        <w:ind w:left="720" w:hanging="720"/>
        <w:jc w:val="center"/>
        <w:rPr>
          <w:rFonts w:eastAsiaTheme="minorEastAsia" w:cs="Arial"/>
          <w:i/>
          <w:sz w:val="20"/>
          <w:szCs w:val="20"/>
        </w:rPr>
      </w:pPr>
      <m:oMathPara>
        <m:oMath>
          <m:sSub>
            <m:sSubPr>
              <m:ctrlPr>
                <w:rPr>
                  <w:rFonts w:ascii="Cambria Math" w:eastAsiaTheme="minorEastAsia" w:hAnsi="Cambria Math" w:cs="Arial"/>
                  <w:i/>
                  <w:sz w:val="20"/>
                  <w:szCs w:val="20"/>
                </w:rPr>
              </m:ctrlPr>
            </m:sSubPr>
            <m:e>
              <m:r>
                <w:rPr>
                  <w:rFonts w:ascii="Cambria Math" w:eastAsiaTheme="minorEastAsia" w:hAnsi="Cambria Math" w:cs="Arial"/>
                  <w:sz w:val="20"/>
                  <w:szCs w:val="20"/>
                </w:rPr>
                <m:t>L</m:t>
              </m:r>
            </m:e>
            <m:sub>
              <m:f>
                <m:fPr>
                  <m:type m:val="lin"/>
                  <m:ctrlPr>
                    <w:rPr>
                      <w:rFonts w:ascii="Cambria Math" w:eastAsiaTheme="minorEastAsia" w:hAnsi="Cambria Math" w:cs="Arial"/>
                      <w:i/>
                      <w:sz w:val="20"/>
                      <w:szCs w:val="20"/>
                    </w:rPr>
                  </m:ctrlPr>
                </m:fPr>
                <m:num>
                  <m:r>
                    <w:rPr>
                      <w:rFonts w:ascii="Cambria Math" w:eastAsiaTheme="minorEastAsia" w:hAnsi="Cambria Math" w:cs="Arial"/>
                      <w:sz w:val="20"/>
                      <w:szCs w:val="20"/>
                    </w:rPr>
                    <m:t>Aw</m:t>
                  </m:r>
                </m:num>
                <m:den>
                  <m:r>
                    <w:rPr>
                      <w:rFonts w:ascii="Cambria Math" w:eastAsiaTheme="minorEastAsia" w:hAnsi="Cambria Math" w:cs="Arial"/>
                      <w:sz w:val="20"/>
                      <w:szCs w:val="20"/>
                    </w:rPr>
                    <m:t>m</m:t>
                  </m:r>
                </m:den>
              </m:f>
            </m:sub>
          </m:sSub>
          <m:r>
            <w:rPr>
              <w:rFonts w:ascii="Cambria Math" w:eastAsiaTheme="minorEastAsia" w:hAnsi="Cambria Math" w:cs="Arial"/>
              <w:sz w:val="20"/>
              <w:szCs w:val="20"/>
            </w:rPr>
            <m:t>=10∙log</m:t>
          </m:r>
          <m:d>
            <m:dPr>
              <m:ctrlPr>
                <w:rPr>
                  <w:rFonts w:ascii="Cambria Math" w:eastAsiaTheme="minorEastAsia" w:hAnsi="Cambria Math" w:cs="Arial"/>
                  <w:i/>
                  <w:sz w:val="20"/>
                  <w:szCs w:val="20"/>
                </w:rPr>
              </m:ctrlPr>
            </m:dPr>
            <m:e>
              <m:sSup>
                <m:sSupPr>
                  <m:ctrlPr>
                    <w:rPr>
                      <w:rFonts w:ascii="Cambria Math" w:eastAsiaTheme="minorEastAsia" w:hAnsi="Cambria Math" w:cs="Arial"/>
                      <w:i/>
                      <w:sz w:val="20"/>
                      <w:szCs w:val="20"/>
                    </w:rPr>
                  </m:ctrlPr>
                </m:sSupPr>
                <m:e>
                  <m:r>
                    <w:rPr>
                      <w:rFonts w:ascii="Cambria Math" w:eastAsiaTheme="minorEastAsia" w:hAnsi="Cambria Math" w:cs="Arial"/>
                      <w:sz w:val="20"/>
                      <w:szCs w:val="20"/>
                    </w:rPr>
                    <m:t>10</m:t>
                  </m:r>
                </m:e>
                <m:sup>
                  <m:f>
                    <m:fPr>
                      <m:type m:val="lin"/>
                      <m:ctrlPr>
                        <w:rPr>
                          <w:rFonts w:ascii="Cambria Math" w:eastAsiaTheme="minorEastAsia" w:hAnsi="Cambria Math" w:cs="Arial"/>
                          <w:i/>
                          <w:sz w:val="20"/>
                          <w:szCs w:val="20"/>
                        </w:rPr>
                      </m:ctrlPr>
                    </m:fPr>
                    <m:num>
                      <m:d>
                        <m:dPr>
                          <m:ctrlPr>
                            <w:rPr>
                              <w:rFonts w:ascii="Cambria Math" w:eastAsiaTheme="minorEastAsia" w:hAnsi="Cambria Math" w:cs="Arial"/>
                              <w:i/>
                              <w:sz w:val="20"/>
                              <w:szCs w:val="20"/>
                            </w:rPr>
                          </m:ctrlPr>
                        </m:dPr>
                        <m:e>
                          <m:sSub>
                            <m:sSubPr>
                              <m:ctrlPr>
                                <w:rPr>
                                  <w:rFonts w:ascii="Cambria Math" w:eastAsiaTheme="minorEastAsia" w:hAnsi="Cambria Math" w:cs="Arial"/>
                                  <w:i/>
                                  <w:sz w:val="20"/>
                                  <w:szCs w:val="20"/>
                                </w:rPr>
                              </m:ctrlPr>
                            </m:sSubPr>
                            <m:e>
                              <m:r>
                                <w:rPr>
                                  <w:rFonts w:ascii="Cambria Math" w:eastAsiaTheme="minorEastAsia" w:hAnsi="Cambria Math" w:cs="Arial"/>
                                  <w:sz w:val="20"/>
                                  <w:szCs w:val="20"/>
                                </w:rPr>
                                <m:t>E</m:t>
                              </m:r>
                            </m:e>
                            <m:sub>
                              <m:r>
                                <w:rPr>
                                  <w:rFonts w:ascii="Cambria Math" w:eastAsiaTheme="minorEastAsia" w:hAnsi="Cambria Math" w:cs="Arial"/>
                                  <w:sz w:val="20"/>
                                  <w:szCs w:val="20"/>
                                </w:rPr>
                                <m:t>lv</m:t>
                              </m:r>
                            </m:sub>
                          </m:sSub>
                          <m:r>
                            <w:rPr>
                              <w:rFonts w:ascii="Cambria Math" w:eastAsiaTheme="minorEastAsia" w:hAnsi="Cambria Math" w:cs="Arial"/>
                              <w:sz w:val="20"/>
                              <w:szCs w:val="20"/>
                            </w:rPr>
                            <m:t xml:space="preserve"> +10 log</m:t>
                          </m:r>
                          <m:sSub>
                            <m:sSubPr>
                              <m:ctrlPr>
                                <w:rPr>
                                  <w:rFonts w:ascii="Cambria Math" w:eastAsiaTheme="minorEastAsia" w:hAnsi="Cambria Math" w:cs="Arial"/>
                                  <w:i/>
                                  <w:sz w:val="20"/>
                                  <w:szCs w:val="20"/>
                                </w:rPr>
                              </m:ctrlPr>
                            </m:sSubPr>
                            <m:e>
                              <m:r>
                                <w:rPr>
                                  <w:rFonts w:ascii="Cambria Math" w:eastAsiaTheme="minorEastAsia" w:hAnsi="Cambria Math" w:cs="Arial"/>
                                  <w:sz w:val="20"/>
                                  <w:szCs w:val="20"/>
                                </w:rPr>
                                <m:t>Q</m:t>
                              </m:r>
                            </m:e>
                            <m:sub>
                              <m:r>
                                <w:rPr>
                                  <w:rFonts w:ascii="Cambria Math" w:eastAsiaTheme="minorEastAsia" w:hAnsi="Cambria Math" w:cs="Arial"/>
                                  <w:sz w:val="20"/>
                                  <w:szCs w:val="20"/>
                                </w:rPr>
                                <m:t>lv</m:t>
                              </m:r>
                            </m:sub>
                          </m:sSub>
                        </m:e>
                      </m:d>
                    </m:num>
                    <m:den>
                      <m:r>
                        <w:rPr>
                          <w:rFonts w:ascii="Cambria Math" w:eastAsiaTheme="minorEastAsia" w:hAnsi="Cambria Math" w:cs="Arial"/>
                          <w:sz w:val="20"/>
                          <w:szCs w:val="20"/>
                        </w:rPr>
                        <m:t>10</m:t>
                      </m:r>
                    </m:den>
                  </m:f>
                </m:sup>
              </m:sSup>
              <m:r>
                <w:rPr>
                  <w:rFonts w:ascii="Cambria Math" w:eastAsiaTheme="minorEastAsia" w:hAnsi="Cambria Math" w:cs="Arial"/>
                  <w:sz w:val="20"/>
                  <w:szCs w:val="20"/>
                </w:rPr>
                <m:t>+</m:t>
              </m:r>
              <m:sSup>
                <m:sSupPr>
                  <m:ctrlPr>
                    <w:rPr>
                      <w:rFonts w:ascii="Cambria Math" w:eastAsiaTheme="minorEastAsia" w:hAnsi="Cambria Math" w:cs="Arial"/>
                      <w:i/>
                      <w:sz w:val="20"/>
                      <w:szCs w:val="20"/>
                    </w:rPr>
                  </m:ctrlPr>
                </m:sSupPr>
                <m:e>
                  <m:r>
                    <w:rPr>
                      <w:rFonts w:ascii="Cambria Math" w:eastAsiaTheme="minorEastAsia" w:hAnsi="Cambria Math" w:cs="Arial"/>
                      <w:sz w:val="20"/>
                      <w:szCs w:val="20"/>
                    </w:rPr>
                    <m:t>10</m:t>
                  </m:r>
                </m:e>
                <m:sup>
                  <m:f>
                    <m:fPr>
                      <m:type m:val="lin"/>
                      <m:ctrlPr>
                        <w:rPr>
                          <w:rFonts w:ascii="Cambria Math" w:eastAsiaTheme="minorEastAsia" w:hAnsi="Cambria Math" w:cs="Arial"/>
                          <w:i/>
                          <w:sz w:val="20"/>
                          <w:szCs w:val="20"/>
                        </w:rPr>
                      </m:ctrlPr>
                    </m:fPr>
                    <m:num>
                      <m:d>
                        <m:dPr>
                          <m:ctrlPr>
                            <w:rPr>
                              <w:rFonts w:ascii="Cambria Math" w:eastAsiaTheme="minorEastAsia" w:hAnsi="Cambria Math" w:cs="Arial"/>
                              <w:i/>
                              <w:sz w:val="20"/>
                              <w:szCs w:val="20"/>
                            </w:rPr>
                          </m:ctrlPr>
                        </m:dPr>
                        <m:e>
                          <m:sSub>
                            <m:sSubPr>
                              <m:ctrlPr>
                                <w:rPr>
                                  <w:rFonts w:ascii="Cambria Math" w:eastAsiaTheme="minorEastAsia" w:hAnsi="Cambria Math" w:cs="Arial"/>
                                  <w:i/>
                                  <w:sz w:val="20"/>
                                  <w:szCs w:val="20"/>
                                </w:rPr>
                              </m:ctrlPr>
                            </m:sSubPr>
                            <m:e>
                              <m:r>
                                <w:rPr>
                                  <w:rFonts w:ascii="Cambria Math" w:eastAsiaTheme="minorEastAsia" w:hAnsi="Cambria Math" w:cs="Arial"/>
                                  <w:sz w:val="20"/>
                                  <w:szCs w:val="20"/>
                                </w:rPr>
                                <m:t>E</m:t>
                              </m:r>
                            </m:e>
                            <m:sub>
                              <m:r>
                                <w:rPr>
                                  <w:rFonts w:ascii="Cambria Math" w:eastAsiaTheme="minorEastAsia" w:hAnsi="Cambria Math" w:cs="Arial"/>
                                  <w:sz w:val="20"/>
                                  <w:szCs w:val="20"/>
                                </w:rPr>
                                <m:t>hv</m:t>
                              </m:r>
                            </m:sub>
                          </m:sSub>
                          <m:r>
                            <w:rPr>
                              <w:rFonts w:ascii="Cambria Math" w:eastAsiaTheme="minorEastAsia" w:hAnsi="Cambria Math" w:cs="Arial"/>
                              <w:sz w:val="20"/>
                              <w:szCs w:val="20"/>
                            </w:rPr>
                            <m:t>+10 log</m:t>
                          </m:r>
                          <m:sSub>
                            <m:sSubPr>
                              <m:ctrlPr>
                                <w:rPr>
                                  <w:rFonts w:ascii="Cambria Math" w:eastAsiaTheme="minorEastAsia" w:hAnsi="Cambria Math" w:cs="Arial"/>
                                  <w:i/>
                                  <w:sz w:val="20"/>
                                  <w:szCs w:val="20"/>
                                </w:rPr>
                              </m:ctrlPr>
                            </m:sSubPr>
                            <m:e>
                              <m:r>
                                <w:rPr>
                                  <w:rFonts w:ascii="Cambria Math" w:eastAsiaTheme="minorEastAsia" w:hAnsi="Cambria Math" w:cs="Arial"/>
                                  <w:sz w:val="20"/>
                                  <w:szCs w:val="20"/>
                                </w:rPr>
                                <m:t>Q</m:t>
                              </m:r>
                            </m:e>
                            <m:sub>
                              <m:r>
                                <w:rPr>
                                  <w:rFonts w:ascii="Cambria Math" w:eastAsiaTheme="minorEastAsia" w:hAnsi="Cambria Math" w:cs="Arial"/>
                                  <w:sz w:val="20"/>
                                  <w:szCs w:val="20"/>
                                </w:rPr>
                                <m:t>hv</m:t>
                              </m:r>
                            </m:sub>
                          </m:sSub>
                        </m:e>
                      </m:d>
                    </m:num>
                    <m:den>
                      <m:r>
                        <w:rPr>
                          <w:rFonts w:ascii="Cambria Math" w:eastAsiaTheme="minorEastAsia" w:hAnsi="Cambria Math" w:cs="Arial"/>
                          <w:sz w:val="20"/>
                          <w:szCs w:val="20"/>
                        </w:rPr>
                        <m:t>10</m:t>
                      </m:r>
                    </m:den>
                  </m:f>
                </m:sup>
              </m:sSup>
            </m:e>
          </m:d>
          <m:r>
            <w:rPr>
              <w:rFonts w:ascii="Cambria Math" w:eastAsiaTheme="minorEastAsia" w:hAnsi="Cambria Math" w:cs="Arial"/>
              <w:sz w:val="20"/>
              <w:szCs w:val="20"/>
            </w:rPr>
            <m:t>+20</m:t>
          </m:r>
        </m:oMath>
      </m:oMathPara>
    </w:p>
    <w:p w14:paraId="166A2302" w14:textId="77777777" w:rsidR="00A27701" w:rsidRPr="00ED1280" w:rsidRDefault="00A27701" w:rsidP="00A27701">
      <w:pPr>
        <w:spacing w:line="240" w:lineRule="atLeast"/>
        <w:ind w:left="720" w:hanging="720"/>
        <w:rPr>
          <w:rFonts w:eastAsiaTheme="minorEastAsia" w:cs="Arial"/>
          <w:sz w:val="20"/>
          <w:szCs w:val="20"/>
        </w:rPr>
      </w:pPr>
    </w:p>
    <w:p w14:paraId="3BCACF4B" w14:textId="77777777" w:rsidR="009A22C6" w:rsidRDefault="009A22C6" w:rsidP="00A27701">
      <w:pPr>
        <w:spacing w:line="240" w:lineRule="atLeast"/>
        <w:ind w:left="720" w:hanging="720"/>
        <w:rPr>
          <w:rFonts w:eastAsiaTheme="minorEastAsia" w:cs="Arial"/>
          <w:sz w:val="20"/>
          <w:szCs w:val="20"/>
        </w:rPr>
      </w:pPr>
    </w:p>
    <w:p w14:paraId="6E7F35A1" w14:textId="77777777" w:rsidR="009A22C6" w:rsidRDefault="009A22C6" w:rsidP="00A27701">
      <w:pPr>
        <w:spacing w:line="240" w:lineRule="atLeast"/>
        <w:ind w:left="720" w:hanging="720"/>
        <w:rPr>
          <w:rFonts w:eastAsiaTheme="minorEastAsia" w:cs="Arial"/>
          <w:sz w:val="20"/>
          <w:szCs w:val="20"/>
        </w:rPr>
      </w:pPr>
    </w:p>
    <w:p w14:paraId="00CDC8BD" w14:textId="77777777" w:rsidR="00A27701" w:rsidRPr="00ED1280" w:rsidRDefault="00A27701" w:rsidP="00A27701">
      <w:pPr>
        <w:spacing w:line="240" w:lineRule="atLeast"/>
        <w:ind w:left="720" w:hanging="720"/>
        <w:rPr>
          <w:rFonts w:eastAsiaTheme="minorEastAsia" w:cs="Arial"/>
          <w:sz w:val="20"/>
          <w:szCs w:val="20"/>
        </w:rPr>
      </w:pPr>
      <w:r w:rsidRPr="00ED1280">
        <w:rPr>
          <w:rFonts w:eastAsiaTheme="minorEastAsia" w:cs="Arial"/>
          <w:sz w:val="20"/>
          <w:szCs w:val="20"/>
        </w:rPr>
        <w:lastRenderedPageBreak/>
        <w:t>pri čemer je:</w:t>
      </w:r>
    </w:p>
    <w:p w14:paraId="719AB94C" w14:textId="7C4377B9" w:rsidR="00A27701" w:rsidRPr="00ED1280" w:rsidRDefault="002622D6" w:rsidP="00ED5B24">
      <w:pPr>
        <w:spacing w:before="60" w:after="60" w:line="240" w:lineRule="atLeast"/>
        <w:ind w:left="720" w:hanging="720"/>
        <w:rPr>
          <w:rFonts w:eastAsiaTheme="minorEastAsia" w:cs="Arial"/>
          <w:sz w:val="20"/>
          <w:szCs w:val="20"/>
        </w:rPr>
      </w:pPr>
      <m:oMath>
        <m:sSub>
          <m:sSubPr>
            <m:ctrlPr>
              <w:rPr>
                <w:rFonts w:ascii="Cambria Math" w:eastAsiaTheme="minorEastAsia" w:hAnsi="Cambria Math" w:cs="Arial"/>
                <w:i/>
                <w:sz w:val="20"/>
                <w:szCs w:val="20"/>
              </w:rPr>
            </m:ctrlPr>
          </m:sSubPr>
          <m:e>
            <m:r>
              <w:rPr>
                <w:rFonts w:ascii="Cambria Math" w:eastAsiaTheme="minorEastAsia" w:hAnsi="Cambria Math" w:cs="Arial"/>
                <w:sz w:val="20"/>
                <w:szCs w:val="20"/>
              </w:rPr>
              <m:t>E</m:t>
            </m:r>
          </m:e>
          <m:sub>
            <m:r>
              <w:rPr>
                <w:rFonts w:ascii="Cambria Math" w:eastAsiaTheme="minorEastAsia" w:hAnsi="Cambria Math" w:cs="Arial"/>
                <w:sz w:val="20"/>
                <w:szCs w:val="20"/>
              </w:rPr>
              <m:t>lv</m:t>
            </m:r>
          </m:sub>
        </m:sSub>
      </m:oMath>
      <w:r w:rsidR="00A27701" w:rsidRPr="00ED1280">
        <w:rPr>
          <w:rFonts w:eastAsiaTheme="minorEastAsia" w:cs="Arial"/>
          <w:sz w:val="20"/>
          <w:szCs w:val="20"/>
        </w:rPr>
        <w:tab/>
        <w:t>zvočna emisija za lahka vozila, kak</w:t>
      </w:r>
      <w:r w:rsidR="007C3EE5">
        <w:rPr>
          <w:rFonts w:eastAsiaTheme="minorEastAsia" w:cs="Arial"/>
          <w:sz w:val="20"/>
          <w:szCs w:val="20"/>
        </w:rPr>
        <w:t>or je opredeljeno v nomogramu 2,</w:t>
      </w:r>
    </w:p>
    <w:p w14:paraId="57C3931E" w14:textId="72BB020F" w:rsidR="00A27701" w:rsidRPr="00ED1280" w:rsidRDefault="002622D6" w:rsidP="00ED5B24">
      <w:pPr>
        <w:spacing w:before="60" w:after="60" w:line="240" w:lineRule="atLeast"/>
        <w:ind w:left="720" w:hanging="720"/>
        <w:rPr>
          <w:rFonts w:eastAsiaTheme="minorEastAsia" w:cs="Arial"/>
          <w:sz w:val="20"/>
          <w:szCs w:val="20"/>
        </w:rPr>
      </w:pPr>
      <m:oMath>
        <m:sSub>
          <m:sSubPr>
            <m:ctrlPr>
              <w:rPr>
                <w:rFonts w:ascii="Cambria Math" w:eastAsiaTheme="minorEastAsia" w:hAnsi="Cambria Math" w:cs="Arial"/>
                <w:i/>
                <w:sz w:val="20"/>
                <w:szCs w:val="20"/>
              </w:rPr>
            </m:ctrlPr>
          </m:sSubPr>
          <m:e>
            <m:r>
              <w:rPr>
                <w:rFonts w:ascii="Cambria Math" w:eastAsiaTheme="minorEastAsia" w:hAnsi="Cambria Math" w:cs="Arial"/>
                <w:sz w:val="20"/>
                <w:szCs w:val="20"/>
              </w:rPr>
              <m:t>E</m:t>
            </m:r>
          </m:e>
          <m:sub>
            <m:r>
              <w:rPr>
                <w:rFonts w:ascii="Cambria Math" w:eastAsiaTheme="minorEastAsia" w:hAnsi="Cambria Math" w:cs="Arial"/>
                <w:sz w:val="20"/>
                <w:szCs w:val="20"/>
              </w:rPr>
              <m:t>hv</m:t>
            </m:r>
          </m:sub>
        </m:sSub>
      </m:oMath>
      <w:r w:rsidR="00A27701" w:rsidRPr="00ED1280">
        <w:rPr>
          <w:rFonts w:eastAsiaTheme="minorEastAsia" w:cs="Arial"/>
          <w:sz w:val="20"/>
          <w:szCs w:val="20"/>
        </w:rPr>
        <w:tab/>
        <w:t>zvočna emisija za težka vozila, kak</w:t>
      </w:r>
      <w:r w:rsidR="007C3EE5">
        <w:rPr>
          <w:rFonts w:eastAsiaTheme="minorEastAsia" w:cs="Arial"/>
          <w:sz w:val="20"/>
          <w:szCs w:val="20"/>
        </w:rPr>
        <w:t>or je opredeljeno v nomogramu 2,</w:t>
      </w:r>
    </w:p>
    <w:p w14:paraId="04EFCAAE" w14:textId="3BDFB036" w:rsidR="00A27701" w:rsidRPr="00ED1280" w:rsidRDefault="002622D6" w:rsidP="00ED5B24">
      <w:pPr>
        <w:spacing w:before="60" w:after="60" w:line="240" w:lineRule="atLeast"/>
        <w:ind w:left="720" w:hanging="720"/>
        <w:rPr>
          <w:rFonts w:eastAsiaTheme="minorEastAsia" w:cs="Arial"/>
          <w:sz w:val="20"/>
          <w:szCs w:val="20"/>
        </w:rPr>
      </w:pPr>
      <m:oMath>
        <m:sSub>
          <m:sSubPr>
            <m:ctrlPr>
              <w:rPr>
                <w:rFonts w:ascii="Cambria Math" w:eastAsiaTheme="minorEastAsia" w:hAnsi="Cambria Math" w:cs="Arial"/>
                <w:i/>
                <w:sz w:val="20"/>
                <w:szCs w:val="20"/>
              </w:rPr>
            </m:ctrlPr>
          </m:sSubPr>
          <m:e>
            <m:r>
              <w:rPr>
                <w:rFonts w:ascii="Cambria Math" w:eastAsiaTheme="minorEastAsia" w:hAnsi="Cambria Math" w:cs="Arial"/>
                <w:sz w:val="20"/>
                <w:szCs w:val="20"/>
              </w:rPr>
              <m:t>Q</m:t>
            </m:r>
          </m:e>
          <m:sub>
            <m:r>
              <w:rPr>
                <w:rFonts w:ascii="Cambria Math" w:eastAsiaTheme="minorEastAsia" w:hAnsi="Cambria Math" w:cs="Arial"/>
                <w:sz w:val="20"/>
                <w:szCs w:val="20"/>
              </w:rPr>
              <m:t>lv</m:t>
            </m:r>
          </m:sub>
        </m:sSub>
      </m:oMath>
      <w:r w:rsidR="00A27701" w:rsidRPr="00ED1280">
        <w:rPr>
          <w:rFonts w:eastAsiaTheme="minorEastAsia" w:cs="Arial"/>
          <w:sz w:val="20"/>
          <w:szCs w:val="20"/>
          <w:vertAlign w:val="subscript"/>
        </w:rPr>
        <w:tab/>
      </w:r>
      <w:r w:rsidR="00A27701" w:rsidRPr="00ED1280">
        <w:rPr>
          <w:rFonts w:eastAsiaTheme="minorEastAsia" w:cs="Arial"/>
          <w:sz w:val="20"/>
          <w:szCs w:val="20"/>
        </w:rPr>
        <w:t xml:space="preserve">je jakost (obseg) lahkega </w:t>
      </w:r>
      <w:r w:rsidR="007C3EE5">
        <w:rPr>
          <w:rFonts w:eastAsiaTheme="minorEastAsia" w:cs="Arial"/>
          <w:sz w:val="20"/>
          <w:szCs w:val="20"/>
        </w:rPr>
        <w:t>prometa v referenčnem intervalu,</w:t>
      </w:r>
    </w:p>
    <w:p w14:paraId="7E3F3472" w14:textId="4A34DB6E" w:rsidR="00A27701" w:rsidRPr="00ED1280" w:rsidRDefault="002622D6" w:rsidP="00ED5B24">
      <w:pPr>
        <w:spacing w:before="60" w:after="60" w:line="240" w:lineRule="atLeast"/>
        <w:ind w:left="720" w:hanging="720"/>
        <w:rPr>
          <w:rFonts w:eastAsiaTheme="minorEastAsia" w:cs="Arial"/>
          <w:sz w:val="20"/>
          <w:szCs w:val="20"/>
        </w:rPr>
      </w:pPr>
      <m:oMath>
        <m:sSub>
          <m:sSubPr>
            <m:ctrlPr>
              <w:rPr>
                <w:rFonts w:ascii="Cambria Math" w:eastAsiaTheme="minorEastAsia" w:hAnsi="Cambria Math" w:cs="Arial"/>
                <w:i/>
                <w:sz w:val="20"/>
                <w:szCs w:val="20"/>
              </w:rPr>
            </m:ctrlPr>
          </m:sSubPr>
          <m:e>
            <m:r>
              <w:rPr>
                <w:rFonts w:ascii="Cambria Math" w:eastAsiaTheme="minorEastAsia" w:hAnsi="Cambria Math" w:cs="Arial"/>
                <w:sz w:val="20"/>
                <w:szCs w:val="20"/>
              </w:rPr>
              <m:t>Q</m:t>
            </m:r>
          </m:e>
          <m:sub>
            <m:r>
              <w:rPr>
                <w:rFonts w:ascii="Cambria Math" w:eastAsiaTheme="minorEastAsia" w:hAnsi="Cambria Math" w:cs="Arial"/>
                <w:sz w:val="20"/>
                <w:szCs w:val="20"/>
              </w:rPr>
              <m:t>hv</m:t>
            </m:r>
          </m:sub>
        </m:sSub>
      </m:oMath>
      <w:r w:rsidR="00A27701" w:rsidRPr="00ED1280">
        <w:rPr>
          <w:rFonts w:eastAsiaTheme="minorEastAsia" w:cs="Arial"/>
          <w:sz w:val="20"/>
          <w:szCs w:val="20"/>
        </w:rPr>
        <w:tab/>
        <w:t>je jakost težkega prometa v ref</w:t>
      </w:r>
      <w:r w:rsidR="007C3EE5">
        <w:rPr>
          <w:rFonts w:eastAsiaTheme="minorEastAsia" w:cs="Arial"/>
          <w:sz w:val="20"/>
          <w:szCs w:val="20"/>
        </w:rPr>
        <w:t>erenčnem intervalu,</w:t>
      </w:r>
    </w:p>
    <w:p w14:paraId="59CC054E" w14:textId="435C3139" w:rsidR="00A27701" w:rsidRPr="00ED1280" w:rsidRDefault="00A27701" w:rsidP="00ED5B24">
      <w:pPr>
        <w:spacing w:before="60" w:after="60" w:line="240" w:lineRule="atLeast"/>
        <w:ind w:left="720" w:hanging="720"/>
        <w:rPr>
          <w:rFonts w:eastAsiaTheme="minorEastAsia" w:cs="Arial"/>
          <w:sz w:val="20"/>
          <w:szCs w:val="20"/>
        </w:rPr>
      </w:pPr>
      <m:oMath>
        <m:r>
          <w:rPr>
            <w:rFonts w:ascii="Cambria Math" w:hAnsi="Cambria Math" w:cs="Arial"/>
            <w:sz w:val="20"/>
            <w:szCs w:val="20"/>
          </w:rPr>
          <m:t>ψ</m:t>
        </m:r>
      </m:oMath>
      <w:r w:rsidRPr="00ED1280">
        <w:rPr>
          <w:rFonts w:eastAsiaTheme="minorEastAsia" w:cs="Arial"/>
          <w:sz w:val="20"/>
          <w:szCs w:val="20"/>
        </w:rPr>
        <w:tab/>
        <w:t>je popravek za raven hrupa za različne površine vo</w:t>
      </w:r>
      <w:r w:rsidR="007C3EE5">
        <w:rPr>
          <w:rFonts w:eastAsiaTheme="minorEastAsia" w:cs="Arial"/>
          <w:sz w:val="20"/>
          <w:szCs w:val="20"/>
        </w:rPr>
        <w:t>zišča, opredeljen v točki 3.1.4,</w:t>
      </w:r>
    </w:p>
    <w:p w14:paraId="02F45FF9" w14:textId="217117FB" w:rsidR="00A27701" w:rsidRPr="00ED1280" w:rsidRDefault="002622D6" w:rsidP="00ED5B24">
      <w:pPr>
        <w:spacing w:before="60" w:after="60" w:line="240" w:lineRule="atLeast"/>
        <w:ind w:left="720" w:hanging="720"/>
        <w:rPr>
          <w:rFonts w:eastAsiaTheme="minorEastAsia" w:cs="Arial"/>
          <w:sz w:val="20"/>
          <w:szCs w:val="20"/>
        </w:rPr>
      </w:pPr>
      <m:oMath>
        <m:sSub>
          <m:sSubPr>
            <m:ctrlPr>
              <w:rPr>
                <w:rFonts w:ascii="Cambria Math" w:hAnsi="Cambria Math" w:cs="Arial"/>
                <w:i/>
                <w:sz w:val="20"/>
                <w:szCs w:val="20"/>
              </w:rPr>
            </m:ctrlPr>
          </m:sSubPr>
          <m:e>
            <m:r>
              <w:rPr>
                <w:rFonts w:ascii="Cambria Math" w:hAnsi="Cambria Math" w:cs="Arial"/>
                <w:sz w:val="20"/>
                <w:szCs w:val="20"/>
              </w:rPr>
              <m:t>I</m:t>
            </m:r>
          </m:e>
          <m:sub>
            <m:r>
              <w:rPr>
                <w:rFonts w:ascii="Cambria Math" w:hAnsi="Cambria Math" w:cs="Arial"/>
                <w:sz w:val="20"/>
                <w:szCs w:val="20"/>
              </w:rPr>
              <m:t>i</m:t>
            </m:r>
          </m:sub>
        </m:sSub>
      </m:oMath>
      <w:r w:rsidR="00A27701" w:rsidRPr="00ED1280">
        <w:rPr>
          <w:rFonts w:eastAsiaTheme="minorEastAsia" w:cs="Arial"/>
          <w:sz w:val="20"/>
          <w:szCs w:val="20"/>
          <w:vertAlign w:val="subscript"/>
        </w:rPr>
        <w:tab/>
      </w:r>
      <w:r w:rsidR="00A27701" w:rsidRPr="00ED1280">
        <w:rPr>
          <w:rFonts w:eastAsiaTheme="minorEastAsia" w:cs="Arial"/>
          <w:sz w:val="20"/>
          <w:szCs w:val="20"/>
        </w:rPr>
        <w:t xml:space="preserve">je dolžina odseka na premici vira, ki ga predstavlja sestavljeni točkovni vir </w:t>
      </w:r>
      <w:r w:rsidR="00A27701" w:rsidRPr="00ED1280">
        <w:rPr>
          <w:rFonts w:eastAsiaTheme="minorEastAsia" w:cs="Arial"/>
          <w:i/>
          <w:sz w:val="20"/>
          <w:szCs w:val="20"/>
        </w:rPr>
        <w:t>i</w:t>
      </w:r>
      <w:r w:rsidR="00A27701" w:rsidRPr="00ED1280">
        <w:rPr>
          <w:rFonts w:eastAsiaTheme="minorEastAsia" w:cs="Arial"/>
          <w:sz w:val="20"/>
          <w:szCs w:val="20"/>
        </w:rPr>
        <w:t xml:space="preserve"> v metrih</w:t>
      </w:r>
      <w:r w:rsidR="007C3EE5">
        <w:rPr>
          <w:rFonts w:eastAsiaTheme="minorEastAsia" w:cs="Arial"/>
          <w:sz w:val="20"/>
          <w:szCs w:val="20"/>
        </w:rPr>
        <w:t>,</w:t>
      </w:r>
      <w:r w:rsidR="00A27701" w:rsidRPr="00ED1280">
        <w:rPr>
          <w:rFonts w:eastAsiaTheme="minorEastAsia" w:cs="Arial"/>
          <w:sz w:val="20"/>
          <w:szCs w:val="20"/>
        </w:rPr>
        <w:t xml:space="preserve"> </w:t>
      </w:r>
    </w:p>
    <w:p w14:paraId="741296BD" w14:textId="77777777" w:rsidR="00A27701" w:rsidRPr="00ED1280" w:rsidRDefault="002622D6" w:rsidP="00ED5B24">
      <w:pPr>
        <w:spacing w:before="60" w:after="60" w:line="240" w:lineRule="atLeast"/>
        <w:ind w:left="720" w:hanging="720"/>
        <w:rPr>
          <w:rFonts w:eastAsiaTheme="minorEastAsia" w:cs="Arial"/>
          <w:sz w:val="20"/>
          <w:szCs w:val="20"/>
        </w:rPr>
      </w:pPr>
      <m:oMath>
        <m:sSub>
          <m:sSubPr>
            <m:ctrlPr>
              <w:rPr>
                <w:rFonts w:ascii="Cambria Math" w:hAnsi="Cambria Math" w:cs="Arial"/>
                <w:i/>
                <w:sz w:val="20"/>
                <w:szCs w:val="20"/>
              </w:rPr>
            </m:ctrlPr>
          </m:sSubPr>
          <m:e>
            <m:r>
              <w:rPr>
                <w:rFonts w:ascii="Cambria Math" w:hAnsi="Cambria Math" w:cs="Arial"/>
                <w:sz w:val="20"/>
                <w:szCs w:val="20"/>
              </w:rPr>
              <m:t>R</m:t>
            </m:r>
          </m:e>
          <m:sub>
            <m:d>
              <m:dPr>
                <m:ctrlPr>
                  <w:rPr>
                    <w:rFonts w:ascii="Cambria Math" w:hAnsi="Cambria Math" w:cs="Arial"/>
                    <w:i/>
                    <w:sz w:val="20"/>
                    <w:szCs w:val="20"/>
                  </w:rPr>
                </m:ctrlPr>
              </m:dPr>
              <m:e>
                <m:r>
                  <w:rPr>
                    <w:rFonts w:ascii="Cambria Math" w:hAnsi="Cambria Math" w:cs="Arial"/>
                    <w:sz w:val="20"/>
                    <w:szCs w:val="20"/>
                  </w:rPr>
                  <m:t>j</m:t>
                </m:r>
              </m:e>
            </m:d>
          </m:sub>
        </m:sSub>
      </m:oMath>
      <w:r w:rsidR="00A27701" w:rsidRPr="00ED1280">
        <w:rPr>
          <w:rFonts w:eastAsiaTheme="minorEastAsia" w:cs="Arial"/>
          <w:sz w:val="20"/>
          <w:szCs w:val="20"/>
        </w:rPr>
        <w:tab/>
        <w:t>je spektralna vrednost v dBA za oktavni pas, naveden v preglednici 2.</w:t>
      </w:r>
    </w:p>
    <w:p w14:paraId="082DD537" w14:textId="77777777" w:rsidR="00A27701" w:rsidRPr="00ED1280" w:rsidRDefault="00A27701" w:rsidP="00A27701">
      <w:pPr>
        <w:rPr>
          <w:rFonts w:eastAsiaTheme="minorEastAsia" w:cs="Arial"/>
          <w:sz w:val="20"/>
          <w:szCs w:val="20"/>
        </w:rPr>
      </w:pPr>
    </w:p>
    <w:p w14:paraId="61594F75" w14:textId="77777777" w:rsidR="00A27701" w:rsidRPr="00ED1280" w:rsidRDefault="00A27701" w:rsidP="009F55CA">
      <w:pPr>
        <w:outlineLvl w:val="0"/>
        <w:rPr>
          <w:rFonts w:eastAsiaTheme="minorEastAsia" w:cs="Arial"/>
          <w:sz w:val="20"/>
          <w:szCs w:val="20"/>
        </w:rPr>
      </w:pPr>
      <w:r w:rsidRPr="00ED1280">
        <w:rPr>
          <w:rFonts w:eastAsiaTheme="minorEastAsia" w:cs="Arial"/>
          <w:sz w:val="20"/>
          <w:szCs w:val="20"/>
        </w:rPr>
        <w:t>PREGLEDNICA 2</w:t>
      </w:r>
    </w:p>
    <w:p w14:paraId="3A4A2959" w14:textId="77777777" w:rsidR="00A27701" w:rsidRPr="00ED1280" w:rsidRDefault="00A27701" w:rsidP="00A27701">
      <w:pPr>
        <w:rPr>
          <w:rFonts w:eastAsiaTheme="minorEastAsia" w:cs="Arial"/>
          <w:sz w:val="20"/>
          <w:szCs w:val="20"/>
        </w:rPr>
      </w:pPr>
    </w:p>
    <w:p w14:paraId="4A21201C" w14:textId="77777777" w:rsidR="00A27701" w:rsidRPr="00ED1280" w:rsidRDefault="00A27701" w:rsidP="00A27701">
      <w:pPr>
        <w:rPr>
          <w:rFonts w:eastAsiaTheme="minorEastAsia" w:cs="Arial"/>
          <w:sz w:val="20"/>
          <w:szCs w:val="20"/>
        </w:rPr>
      </w:pPr>
      <w:r w:rsidRPr="00ED1280">
        <w:rPr>
          <w:rFonts w:eastAsiaTheme="minorEastAsia" w:cs="Arial"/>
          <w:sz w:val="20"/>
          <w:szCs w:val="20"/>
        </w:rPr>
        <w:t>Normalizirani A-vrednoteni spekter prometnega hrupa v oktavnem pasu, izračunan iz tretjega oktavnega spektra SIST EN 1793-3</w:t>
      </w:r>
    </w:p>
    <w:p w14:paraId="73D9B7C6" w14:textId="77777777" w:rsidR="00A27701" w:rsidRPr="00ED1280" w:rsidRDefault="00A27701" w:rsidP="00A27701">
      <w:pPr>
        <w:rPr>
          <w:rFonts w:eastAsiaTheme="minorEastAsia" w:cs="Arial"/>
          <w:sz w:val="20"/>
          <w:szCs w:val="20"/>
        </w:rPr>
      </w:pPr>
    </w:p>
    <w:tbl>
      <w:tblPr>
        <w:tblStyle w:val="Tabelamrea"/>
        <w:tblW w:w="0" w:type="auto"/>
        <w:jc w:val="center"/>
        <w:tblLook w:val="04A0" w:firstRow="1" w:lastRow="0" w:firstColumn="1" w:lastColumn="0" w:noHBand="0" w:noVBand="1"/>
      </w:tblPr>
      <w:tblGrid>
        <w:gridCol w:w="1964"/>
        <w:gridCol w:w="3049"/>
        <w:gridCol w:w="3050"/>
      </w:tblGrid>
      <w:tr w:rsidR="00A27701" w:rsidRPr="00ED1280" w14:paraId="120987F7" w14:textId="77777777" w:rsidTr="00674110">
        <w:trPr>
          <w:jc w:val="center"/>
        </w:trPr>
        <w:tc>
          <w:tcPr>
            <w:tcW w:w="1964" w:type="dxa"/>
            <w:vAlign w:val="center"/>
          </w:tcPr>
          <w:p w14:paraId="026C0C76" w14:textId="77777777" w:rsidR="00A27701" w:rsidRPr="00ED1280" w:rsidRDefault="00A27701" w:rsidP="00A5359F">
            <w:pPr>
              <w:spacing w:line="240" w:lineRule="atLeast"/>
              <w:jc w:val="center"/>
              <w:rPr>
                <w:rFonts w:eastAsiaTheme="minorEastAsia" w:cs="Arial"/>
                <w:sz w:val="20"/>
                <w:szCs w:val="20"/>
              </w:rPr>
            </w:pPr>
            <w:r w:rsidRPr="00ED1280">
              <w:rPr>
                <w:rFonts w:cs="Arial"/>
                <w:sz w:val="20"/>
                <w:szCs w:val="20"/>
              </w:rPr>
              <w:t>J</w:t>
            </w:r>
          </w:p>
        </w:tc>
        <w:tc>
          <w:tcPr>
            <w:tcW w:w="3049" w:type="dxa"/>
            <w:vAlign w:val="center"/>
          </w:tcPr>
          <w:p w14:paraId="0626C324" w14:textId="77777777" w:rsidR="00A27701" w:rsidRPr="00ED1280" w:rsidRDefault="00A27701" w:rsidP="00A5359F">
            <w:pPr>
              <w:spacing w:line="240" w:lineRule="atLeast"/>
              <w:jc w:val="center"/>
              <w:rPr>
                <w:rFonts w:eastAsiaTheme="minorEastAsia" w:cs="Arial"/>
                <w:sz w:val="20"/>
                <w:szCs w:val="20"/>
              </w:rPr>
            </w:pPr>
            <w:r w:rsidRPr="00ED1280">
              <w:rPr>
                <w:rFonts w:cs="Arial"/>
                <w:spacing w:val="-2"/>
                <w:sz w:val="20"/>
                <w:szCs w:val="20"/>
              </w:rPr>
              <w:t>Oktavni pas (v H</w:t>
            </w:r>
            <w:r w:rsidRPr="00ED1280">
              <w:rPr>
                <w:rFonts w:cs="Arial"/>
                <w:spacing w:val="-2"/>
                <w:sz w:val="20"/>
                <w:szCs w:val="20"/>
                <w:vertAlign w:val="subscript"/>
              </w:rPr>
              <w:t>z</w:t>
            </w:r>
            <w:r w:rsidRPr="00ED1280">
              <w:rPr>
                <w:rFonts w:cs="Arial"/>
                <w:spacing w:val="-2"/>
                <w:sz w:val="20"/>
                <w:szCs w:val="20"/>
              </w:rPr>
              <w:t>)</w:t>
            </w:r>
          </w:p>
        </w:tc>
        <w:tc>
          <w:tcPr>
            <w:tcW w:w="3050" w:type="dxa"/>
            <w:vAlign w:val="center"/>
          </w:tcPr>
          <w:p w14:paraId="1818FF5E" w14:textId="77777777" w:rsidR="00A27701" w:rsidRPr="00ED1280" w:rsidRDefault="00A27701" w:rsidP="00A5359F">
            <w:pPr>
              <w:spacing w:line="240" w:lineRule="atLeast"/>
              <w:jc w:val="center"/>
              <w:rPr>
                <w:rFonts w:eastAsiaTheme="minorEastAsia" w:cs="Arial"/>
                <w:sz w:val="20"/>
                <w:szCs w:val="20"/>
              </w:rPr>
            </w:pPr>
            <w:r w:rsidRPr="00ED1280">
              <w:rPr>
                <w:rFonts w:cs="Arial"/>
                <w:spacing w:val="-5"/>
                <w:sz w:val="20"/>
                <w:szCs w:val="20"/>
              </w:rPr>
              <w:t xml:space="preserve">Vrednosti </w:t>
            </w:r>
            <w:r w:rsidRPr="00ED1280">
              <w:rPr>
                <w:rFonts w:cs="Arial"/>
                <w:i/>
                <w:spacing w:val="-5"/>
                <w:sz w:val="20"/>
                <w:szCs w:val="20"/>
              </w:rPr>
              <w:t>R</w:t>
            </w:r>
            <w:r w:rsidRPr="00ED1280">
              <w:rPr>
                <w:rFonts w:cs="Arial"/>
                <w:i/>
                <w:spacing w:val="-5"/>
                <w:sz w:val="20"/>
                <w:szCs w:val="20"/>
                <w:vertAlign w:val="subscript"/>
              </w:rPr>
              <w:t>(j)</w:t>
            </w:r>
            <w:r w:rsidRPr="00ED1280">
              <w:rPr>
                <w:rFonts w:cs="Arial"/>
                <w:spacing w:val="-5"/>
                <w:sz w:val="20"/>
                <w:szCs w:val="20"/>
              </w:rPr>
              <w:t xml:space="preserve"> (v dBA)</w:t>
            </w:r>
          </w:p>
        </w:tc>
      </w:tr>
      <w:tr w:rsidR="00A27701" w:rsidRPr="00ED1280" w14:paraId="6BA2DE12" w14:textId="77777777" w:rsidTr="00674110">
        <w:trPr>
          <w:jc w:val="center"/>
        </w:trPr>
        <w:tc>
          <w:tcPr>
            <w:tcW w:w="1964" w:type="dxa"/>
            <w:vAlign w:val="center"/>
          </w:tcPr>
          <w:p w14:paraId="12B1DC9F" w14:textId="77777777" w:rsidR="00A27701" w:rsidRPr="00ED1280" w:rsidRDefault="00A27701" w:rsidP="00A5359F">
            <w:pPr>
              <w:spacing w:line="240" w:lineRule="atLeast"/>
              <w:jc w:val="center"/>
              <w:rPr>
                <w:rFonts w:eastAsiaTheme="minorEastAsia" w:cs="Arial"/>
                <w:sz w:val="20"/>
                <w:szCs w:val="20"/>
              </w:rPr>
            </w:pPr>
            <w:r w:rsidRPr="00ED1280">
              <w:rPr>
                <w:rFonts w:cs="Arial"/>
                <w:sz w:val="20"/>
                <w:szCs w:val="20"/>
              </w:rPr>
              <w:t>1</w:t>
            </w:r>
          </w:p>
        </w:tc>
        <w:tc>
          <w:tcPr>
            <w:tcW w:w="3049" w:type="dxa"/>
            <w:vAlign w:val="center"/>
          </w:tcPr>
          <w:p w14:paraId="4C697F57" w14:textId="77777777" w:rsidR="00A27701" w:rsidRPr="00ED1280" w:rsidRDefault="00A27701" w:rsidP="00A5359F">
            <w:pPr>
              <w:spacing w:line="240" w:lineRule="atLeast"/>
              <w:jc w:val="center"/>
              <w:rPr>
                <w:rFonts w:eastAsiaTheme="minorEastAsia" w:cs="Arial"/>
                <w:sz w:val="20"/>
                <w:szCs w:val="20"/>
              </w:rPr>
            </w:pPr>
            <w:r w:rsidRPr="00ED1280">
              <w:rPr>
                <w:rFonts w:cs="Arial"/>
                <w:sz w:val="20"/>
                <w:szCs w:val="20"/>
              </w:rPr>
              <w:t>125</w:t>
            </w:r>
          </w:p>
        </w:tc>
        <w:tc>
          <w:tcPr>
            <w:tcW w:w="3050" w:type="dxa"/>
            <w:vAlign w:val="center"/>
          </w:tcPr>
          <w:p w14:paraId="0646F7F3" w14:textId="77777777" w:rsidR="00A27701" w:rsidRPr="00ED1280" w:rsidRDefault="00A27701" w:rsidP="00A5359F">
            <w:pPr>
              <w:spacing w:line="240" w:lineRule="atLeast"/>
              <w:jc w:val="center"/>
              <w:rPr>
                <w:rFonts w:eastAsiaTheme="minorEastAsia" w:cs="Arial"/>
                <w:sz w:val="20"/>
                <w:szCs w:val="20"/>
              </w:rPr>
            </w:pPr>
            <w:r w:rsidRPr="00ED1280">
              <w:rPr>
                <w:rFonts w:cs="Arial"/>
                <w:sz w:val="20"/>
                <w:szCs w:val="20"/>
              </w:rPr>
              <w:t>-14,5</w:t>
            </w:r>
          </w:p>
        </w:tc>
      </w:tr>
      <w:tr w:rsidR="00A27701" w:rsidRPr="00ED1280" w14:paraId="5AFF105A" w14:textId="77777777" w:rsidTr="00674110">
        <w:trPr>
          <w:jc w:val="center"/>
        </w:trPr>
        <w:tc>
          <w:tcPr>
            <w:tcW w:w="1964" w:type="dxa"/>
            <w:vAlign w:val="center"/>
          </w:tcPr>
          <w:p w14:paraId="622E4C9A" w14:textId="77777777" w:rsidR="00A27701" w:rsidRPr="00ED1280" w:rsidRDefault="00A27701" w:rsidP="00A5359F">
            <w:pPr>
              <w:spacing w:line="240" w:lineRule="atLeast"/>
              <w:jc w:val="center"/>
              <w:rPr>
                <w:rFonts w:eastAsiaTheme="minorEastAsia" w:cs="Arial"/>
                <w:sz w:val="20"/>
                <w:szCs w:val="20"/>
              </w:rPr>
            </w:pPr>
            <w:r w:rsidRPr="00ED1280">
              <w:rPr>
                <w:rFonts w:cs="Arial"/>
                <w:sz w:val="20"/>
                <w:szCs w:val="20"/>
              </w:rPr>
              <w:t>2</w:t>
            </w:r>
          </w:p>
        </w:tc>
        <w:tc>
          <w:tcPr>
            <w:tcW w:w="3049" w:type="dxa"/>
            <w:vAlign w:val="center"/>
          </w:tcPr>
          <w:p w14:paraId="253D97B9" w14:textId="77777777" w:rsidR="00A27701" w:rsidRPr="00ED1280" w:rsidRDefault="00A27701" w:rsidP="00A5359F">
            <w:pPr>
              <w:spacing w:line="240" w:lineRule="atLeast"/>
              <w:jc w:val="center"/>
              <w:rPr>
                <w:rFonts w:eastAsiaTheme="minorEastAsia" w:cs="Arial"/>
                <w:sz w:val="20"/>
                <w:szCs w:val="20"/>
              </w:rPr>
            </w:pPr>
            <w:r w:rsidRPr="00ED1280">
              <w:rPr>
                <w:rFonts w:cs="Arial"/>
                <w:sz w:val="20"/>
                <w:szCs w:val="20"/>
              </w:rPr>
              <w:t>250</w:t>
            </w:r>
          </w:p>
        </w:tc>
        <w:tc>
          <w:tcPr>
            <w:tcW w:w="3050" w:type="dxa"/>
            <w:vAlign w:val="center"/>
          </w:tcPr>
          <w:p w14:paraId="46F25DA3" w14:textId="77777777" w:rsidR="00A27701" w:rsidRPr="00ED1280" w:rsidRDefault="00A27701" w:rsidP="00A5359F">
            <w:pPr>
              <w:spacing w:line="240" w:lineRule="atLeast"/>
              <w:jc w:val="center"/>
              <w:rPr>
                <w:rFonts w:eastAsiaTheme="minorEastAsia" w:cs="Arial"/>
                <w:sz w:val="20"/>
                <w:szCs w:val="20"/>
              </w:rPr>
            </w:pPr>
            <w:r w:rsidRPr="00ED1280">
              <w:rPr>
                <w:rFonts w:cs="Arial"/>
                <w:sz w:val="20"/>
                <w:szCs w:val="20"/>
              </w:rPr>
              <w:t>-10,2</w:t>
            </w:r>
          </w:p>
        </w:tc>
      </w:tr>
      <w:tr w:rsidR="00A27701" w:rsidRPr="00ED1280" w14:paraId="7D49699A" w14:textId="77777777" w:rsidTr="00674110">
        <w:trPr>
          <w:jc w:val="center"/>
        </w:trPr>
        <w:tc>
          <w:tcPr>
            <w:tcW w:w="1964" w:type="dxa"/>
            <w:vAlign w:val="center"/>
          </w:tcPr>
          <w:p w14:paraId="06233A3F" w14:textId="77777777" w:rsidR="00A27701" w:rsidRPr="00ED1280" w:rsidRDefault="00A27701" w:rsidP="00A5359F">
            <w:pPr>
              <w:spacing w:line="240" w:lineRule="atLeast"/>
              <w:jc w:val="center"/>
              <w:rPr>
                <w:rFonts w:eastAsiaTheme="minorEastAsia" w:cs="Arial"/>
                <w:sz w:val="20"/>
                <w:szCs w:val="20"/>
              </w:rPr>
            </w:pPr>
            <w:r w:rsidRPr="00ED1280">
              <w:rPr>
                <w:rFonts w:cs="Arial"/>
                <w:sz w:val="20"/>
                <w:szCs w:val="20"/>
              </w:rPr>
              <w:t>3</w:t>
            </w:r>
          </w:p>
        </w:tc>
        <w:tc>
          <w:tcPr>
            <w:tcW w:w="3049" w:type="dxa"/>
            <w:vAlign w:val="center"/>
          </w:tcPr>
          <w:p w14:paraId="107E256F" w14:textId="77777777" w:rsidR="00A27701" w:rsidRPr="00ED1280" w:rsidRDefault="00A27701" w:rsidP="00A5359F">
            <w:pPr>
              <w:spacing w:line="240" w:lineRule="atLeast"/>
              <w:jc w:val="center"/>
              <w:rPr>
                <w:rFonts w:eastAsiaTheme="minorEastAsia" w:cs="Arial"/>
                <w:sz w:val="20"/>
                <w:szCs w:val="20"/>
              </w:rPr>
            </w:pPr>
            <w:r w:rsidRPr="00ED1280">
              <w:rPr>
                <w:rFonts w:cs="Arial"/>
                <w:sz w:val="20"/>
                <w:szCs w:val="20"/>
              </w:rPr>
              <w:t>500</w:t>
            </w:r>
          </w:p>
        </w:tc>
        <w:tc>
          <w:tcPr>
            <w:tcW w:w="3050" w:type="dxa"/>
            <w:vAlign w:val="center"/>
          </w:tcPr>
          <w:p w14:paraId="526EBCAF" w14:textId="77777777" w:rsidR="00A27701" w:rsidRPr="00ED1280" w:rsidRDefault="00A27701" w:rsidP="00A5359F">
            <w:pPr>
              <w:spacing w:line="240" w:lineRule="atLeast"/>
              <w:jc w:val="center"/>
              <w:rPr>
                <w:rFonts w:eastAsiaTheme="minorEastAsia" w:cs="Arial"/>
                <w:sz w:val="20"/>
                <w:szCs w:val="20"/>
              </w:rPr>
            </w:pPr>
            <w:r w:rsidRPr="00ED1280">
              <w:rPr>
                <w:rFonts w:cs="Arial"/>
                <w:sz w:val="20"/>
                <w:szCs w:val="20"/>
              </w:rPr>
              <w:t>-7,2</w:t>
            </w:r>
          </w:p>
        </w:tc>
      </w:tr>
      <w:tr w:rsidR="00A27701" w:rsidRPr="00ED1280" w14:paraId="62DE1833" w14:textId="77777777" w:rsidTr="00674110">
        <w:trPr>
          <w:jc w:val="center"/>
        </w:trPr>
        <w:tc>
          <w:tcPr>
            <w:tcW w:w="1964" w:type="dxa"/>
            <w:vAlign w:val="center"/>
          </w:tcPr>
          <w:p w14:paraId="04652598" w14:textId="77777777" w:rsidR="00A27701" w:rsidRPr="00ED1280" w:rsidRDefault="00A27701" w:rsidP="00A5359F">
            <w:pPr>
              <w:spacing w:line="240" w:lineRule="atLeast"/>
              <w:jc w:val="center"/>
              <w:rPr>
                <w:rFonts w:eastAsiaTheme="minorEastAsia" w:cs="Arial"/>
                <w:sz w:val="20"/>
                <w:szCs w:val="20"/>
              </w:rPr>
            </w:pPr>
            <w:r w:rsidRPr="00ED1280">
              <w:rPr>
                <w:rFonts w:cs="Arial"/>
                <w:sz w:val="20"/>
                <w:szCs w:val="20"/>
              </w:rPr>
              <w:t>4</w:t>
            </w:r>
          </w:p>
        </w:tc>
        <w:tc>
          <w:tcPr>
            <w:tcW w:w="3049" w:type="dxa"/>
            <w:vAlign w:val="center"/>
          </w:tcPr>
          <w:p w14:paraId="375FFA62" w14:textId="77777777" w:rsidR="00A27701" w:rsidRPr="00ED1280" w:rsidRDefault="00A27701" w:rsidP="00A5359F">
            <w:pPr>
              <w:spacing w:line="240" w:lineRule="atLeast"/>
              <w:jc w:val="center"/>
              <w:rPr>
                <w:rFonts w:eastAsiaTheme="minorEastAsia" w:cs="Arial"/>
                <w:sz w:val="20"/>
                <w:szCs w:val="20"/>
              </w:rPr>
            </w:pPr>
            <w:r w:rsidRPr="00ED1280">
              <w:rPr>
                <w:rFonts w:cs="Arial"/>
                <w:sz w:val="20"/>
                <w:szCs w:val="20"/>
              </w:rPr>
              <w:t>1000</w:t>
            </w:r>
          </w:p>
        </w:tc>
        <w:tc>
          <w:tcPr>
            <w:tcW w:w="3050" w:type="dxa"/>
            <w:vAlign w:val="center"/>
          </w:tcPr>
          <w:p w14:paraId="781543FC" w14:textId="77777777" w:rsidR="00A27701" w:rsidRPr="00ED1280" w:rsidRDefault="00A27701" w:rsidP="00A5359F">
            <w:pPr>
              <w:spacing w:line="240" w:lineRule="atLeast"/>
              <w:jc w:val="center"/>
              <w:rPr>
                <w:rFonts w:eastAsiaTheme="minorEastAsia" w:cs="Arial"/>
                <w:sz w:val="20"/>
                <w:szCs w:val="20"/>
              </w:rPr>
            </w:pPr>
            <w:r w:rsidRPr="00ED1280">
              <w:rPr>
                <w:rFonts w:cs="Arial"/>
                <w:sz w:val="20"/>
                <w:szCs w:val="20"/>
              </w:rPr>
              <w:t>-3,9</w:t>
            </w:r>
          </w:p>
        </w:tc>
      </w:tr>
      <w:tr w:rsidR="00A27701" w:rsidRPr="00ED1280" w14:paraId="0E5B1B2F" w14:textId="77777777" w:rsidTr="00674110">
        <w:trPr>
          <w:jc w:val="center"/>
        </w:trPr>
        <w:tc>
          <w:tcPr>
            <w:tcW w:w="1964" w:type="dxa"/>
            <w:vAlign w:val="center"/>
          </w:tcPr>
          <w:p w14:paraId="7D534DE4" w14:textId="77777777" w:rsidR="00A27701" w:rsidRPr="00ED1280" w:rsidRDefault="00A27701" w:rsidP="00A5359F">
            <w:pPr>
              <w:spacing w:line="240" w:lineRule="atLeast"/>
              <w:jc w:val="center"/>
              <w:rPr>
                <w:rFonts w:eastAsiaTheme="minorEastAsia" w:cs="Arial"/>
                <w:sz w:val="20"/>
                <w:szCs w:val="20"/>
              </w:rPr>
            </w:pPr>
            <w:r w:rsidRPr="00ED1280">
              <w:rPr>
                <w:rFonts w:cs="Arial"/>
                <w:sz w:val="20"/>
                <w:szCs w:val="20"/>
              </w:rPr>
              <w:t>5</w:t>
            </w:r>
          </w:p>
        </w:tc>
        <w:tc>
          <w:tcPr>
            <w:tcW w:w="3049" w:type="dxa"/>
            <w:vAlign w:val="center"/>
          </w:tcPr>
          <w:p w14:paraId="7FE01D35" w14:textId="77777777" w:rsidR="00A27701" w:rsidRPr="00ED1280" w:rsidRDefault="00A27701" w:rsidP="00A5359F">
            <w:pPr>
              <w:spacing w:line="240" w:lineRule="atLeast"/>
              <w:jc w:val="center"/>
              <w:rPr>
                <w:rFonts w:eastAsiaTheme="minorEastAsia" w:cs="Arial"/>
                <w:sz w:val="20"/>
                <w:szCs w:val="20"/>
              </w:rPr>
            </w:pPr>
            <w:r w:rsidRPr="00ED1280">
              <w:rPr>
                <w:rFonts w:cs="Arial"/>
                <w:sz w:val="20"/>
                <w:szCs w:val="20"/>
              </w:rPr>
              <w:t>2000</w:t>
            </w:r>
          </w:p>
        </w:tc>
        <w:tc>
          <w:tcPr>
            <w:tcW w:w="3050" w:type="dxa"/>
            <w:vAlign w:val="center"/>
          </w:tcPr>
          <w:p w14:paraId="53CD8459" w14:textId="77777777" w:rsidR="00A27701" w:rsidRPr="00ED1280" w:rsidRDefault="00A27701" w:rsidP="00A5359F">
            <w:pPr>
              <w:spacing w:line="240" w:lineRule="atLeast"/>
              <w:jc w:val="center"/>
              <w:rPr>
                <w:rFonts w:eastAsiaTheme="minorEastAsia" w:cs="Arial"/>
                <w:sz w:val="20"/>
                <w:szCs w:val="20"/>
              </w:rPr>
            </w:pPr>
            <w:r w:rsidRPr="00ED1280">
              <w:rPr>
                <w:rFonts w:cs="Arial"/>
                <w:sz w:val="20"/>
                <w:szCs w:val="20"/>
              </w:rPr>
              <w:t>-6,4</w:t>
            </w:r>
          </w:p>
        </w:tc>
      </w:tr>
      <w:tr w:rsidR="00A27701" w:rsidRPr="00ED1280" w14:paraId="24659658" w14:textId="77777777" w:rsidTr="00674110">
        <w:trPr>
          <w:jc w:val="center"/>
        </w:trPr>
        <w:tc>
          <w:tcPr>
            <w:tcW w:w="1964" w:type="dxa"/>
            <w:vAlign w:val="center"/>
          </w:tcPr>
          <w:p w14:paraId="582E8D2D" w14:textId="77777777" w:rsidR="00A27701" w:rsidRPr="00ED1280" w:rsidRDefault="00A27701" w:rsidP="00A5359F">
            <w:pPr>
              <w:spacing w:line="240" w:lineRule="atLeast"/>
              <w:jc w:val="center"/>
              <w:rPr>
                <w:rFonts w:eastAsiaTheme="minorEastAsia" w:cs="Arial"/>
                <w:sz w:val="20"/>
                <w:szCs w:val="20"/>
              </w:rPr>
            </w:pPr>
            <w:r w:rsidRPr="00ED1280">
              <w:rPr>
                <w:rFonts w:cs="Arial"/>
                <w:sz w:val="20"/>
                <w:szCs w:val="20"/>
              </w:rPr>
              <w:t>6</w:t>
            </w:r>
          </w:p>
        </w:tc>
        <w:tc>
          <w:tcPr>
            <w:tcW w:w="3049" w:type="dxa"/>
            <w:vAlign w:val="center"/>
          </w:tcPr>
          <w:p w14:paraId="0CEACC8B" w14:textId="77777777" w:rsidR="00A27701" w:rsidRPr="00ED1280" w:rsidRDefault="00A27701" w:rsidP="00A5359F">
            <w:pPr>
              <w:spacing w:line="240" w:lineRule="atLeast"/>
              <w:jc w:val="center"/>
              <w:rPr>
                <w:rFonts w:eastAsiaTheme="minorEastAsia" w:cs="Arial"/>
                <w:sz w:val="20"/>
                <w:szCs w:val="20"/>
              </w:rPr>
            </w:pPr>
            <w:r w:rsidRPr="00ED1280">
              <w:rPr>
                <w:rFonts w:cs="Arial"/>
                <w:sz w:val="20"/>
                <w:szCs w:val="20"/>
              </w:rPr>
              <w:t>4000</w:t>
            </w:r>
          </w:p>
        </w:tc>
        <w:tc>
          <w:tcPr>
            <w:tcW w:w="3050" w:type="dxa"/>
            <w:vAlign w:val="center"/>
          </w:tcPr>
          <w:p w14:paraId="26B5B821" w14:textId="77777777" w:rsidR="00A27701" w:rsidRPr="00ED1280" w:rsidRDefault="00A27701" w:rsidP="00A5359F">
            <w:pPr>
              <w:spacing w:line="240" w:lineRule="atLeast"/>
              <w:jc w:val="center"/>
              <w:rPr>
                <w:rFonts w:eastAsiaTheme="minorEastAsia" w:cs="Arial"/>
                <w:sz w:val="20"/>
                <w:szCs w:val="20"/>
              </w:rPr>
            </w:pPr>
            <w:r w:rsidRPr="00ED1280">
              <w:rPr>
                <w:rFonts w:cs="Arial"/>
                <w:sz w:val="20"/>
                <w:szCs w:val="20"/>
              </w:rPr>
              <w:t>-11,4</w:t>
            </w:r>
          </w:p>
        </w:tc>
      </w:tr>
    </w:tbl>
    <w:p w14:paraId="684564F7" w14:textId="77777777" w:rsidR="00A27701" w:rsidRPr="00ED1280" w:rsidRDefault="00A27701" w:rsidP="00A27701">
      <w:pPr>
        <w:rPr>
          <w:rFonts w:eastAsiaTheme="minorEastAsia" w:cs="Arial"/>
          <w:sz w:val="20"/>
          <w:szCs w:val="20"/>
        </w:rPr>
      </w:pPr>
    </w:p>
    <w:p w14:paraId="493F3E02" w14:textId="77777777" w:rsidR="00A27701" w:rsidRPr="00ED1280" w:rsidRDefault="00A27701" w:rsidP="00ED5B24">
      <w:pPr>
        <w:spacing w:line="240" w:lineRule="atLeast"/>
        <w:outlineLvl w:val="0"/>
        <w:rPr>
          <w:rFonts w:cs="Arial"/>
          <w:sz w:val="20"/>
          <w:szCs w:val="20"/>
        </w:rPr>
      </w:pPr>
      <w:r w:rsidRPr="00ED1280">
        <w:rPr>
          <w:rFonts w:cs="Arial"/>
          <w:sz w:val="20"/>
          <w:szCs w:val="20"/>
        </w:rPr>
        <w:t>3.1.4 Popravek za površino vozišča</w:t>
      </w:r>
    </w:p>
    <w:p w14:paraId="1A3AAA3F" w14:textId="77777777" w:rsidR="00A27701" w:rsidRPr="00ED1280" w:rsidRDefault="00A27701" w:rsidP="00ED5B24">
      <w:pPr>
        <w:spacing w:line="240" w:lineRule="atLeast"/>
        <w:rPr>
          <w:rFonts w:cs="Arial"/>
          <w:sz w:val="20"/>
          <w:szCs w:val="20"/>
        </w:rPr>
      </w:pPr>
    </w:p>
    <w:p w14:paraId="57A1EC5B" w14:textId="77777777" w:rsidR="00A27701" w:rsidRPr="00ED1280" w:rsidRDefault="00A27701" w:rsidP="00ED5B24">
      <w:pPr>
        <w:spacing w:line="240" w:lineRule="atLeast"/>
        <w:outlineLvl w:val="0"/>
        <w:rPr>
          <w:rFonts w:cs="Arial"/>
          <w:sz w:val="20"/>
          <w:szCs w:val="20"/>
        </w:rPr>
      </w:pPr>
      <w:r w:rsidRPr="00ED1280">
        <w:rPr>
          <w:rFonts w:cs="Arial"/>
          <w:sz w:val="20"/>
          <w:szCs w:val="20"/>
        </w:rPr>
        <w:t>3.1.4.1</w:t>
      </w:r>
      <w:r w:rsidRPr="00ED1280">
        <w:rPr>
          <w:rFonts w:cs="Arial"/>
          <w:sz w:val="20"/>
          <w:szCs w:val="20"/>
        </w:rPr>
        <w:tab/>
      </w:r>
      <w:r w:rsidRPr="00ED1280">
        <w:rPr>
          <w:rFonts w:cs="Arial"/>
          <w:i/>
          <w:sz w:val="20"/>
          <w:szCs w:val="20"/>
        </w:rPr>
        <w:t>Uvod</w:t>
      </w:r>
    </w:p>
    <w:p w14:paraId="79F5451C" w14:textId="77777777" w:rsidR="00A27701" w:rsidRPr="00ED1280" w:rsidRDefault="00A27701" w:rsidP="00ED5B24">
      <w:pPr>
        <w:spacing w:line="240" w:lineRule="atLeast"/>
        <w:rPr>
          <w:rFonts w:cs="Arial"/>
          <w:sz w:val="20"/>
          <w:szCs w:val="20"/>
        </w:rPr>
      </w:pPr>
    </w:p>
    <w:p w14:paraId="51692C25" w14:textId="77777777" w:rsidR="00A27701" w:rsidRPr="00ED1280" w:rsidRDefault="00A27701" w:rsidP="00ED5B24">
      <w:pPr>
        <w:spacing w:line="240" w:lineRule="atLeast"/>
        <w:rPr>
          <w:rFonts w:cs="Arial"/>
          <w:sz w:val="20"/>
          <w:szCs w:val="20"/>
        </w:rPr>
      </w:pPr>
      <w:r w:rsidRPr="00ED1280">
        <w:rPr>
          <w:rFonts w:cs="Arial"/>
          <w:sz w:val="20"/>
          <w:szCs w:val="20"/>
        </w:rPr>
        <w:t>Nad določeno hitrostjo prevladuje v skupnem hrupu, ki ga oddaja vozilo, hrup, ki ga povzroča kotaljenje pnevmatik po vozišču. Odvisen je od hitrosti vozila, vrste površine vozišča (zlasti pri poroznih in zvočnoabsorpcijskih površinah) in od vrste pnevmatik. Guide du bruit 1980 navaja standardno emisijo hrupa za standardno površino vozišča. Spodaj opisana sistematizacija se predlaga za uvedbo popravkov za različne površine vozišča. Sistematizacija je združljiva z določbami SIST EN ISO 11819-1.</w:t>
      </w:r>
    </w:p>
    <w:p w14:paraId="4ACF73B6" w14:textId="77777777" w:rsidR="00A27701" w:rsidRPr="00ED1280" w:rsidRDefault="00A27701" w:rsidP="00ED5B24">
      <w:pPr>
        <w:spacing w:line="240" w:lineRule="atLeast"/>
        <w:rPr>
          <w:rFonts w:cs="Arial"/>
          <w:sz w:val="20"/>
          <w:szCs w:val="20"/>
        </w:rPr>
      </w:pPr>
    </w:p>
    <w:p w14:paraId="1396F904" w14:textId="77777777" w:rsidR="00A27701" w:rsidRPr="00ED1280" w:rsidRDefault="00A27701" w:rsidP="00ED5B24">
      <w:pPr>
        <w:spacing w:line="240" w:lineRule="atLeast"/>
        <w:outlineLvl w:val="0"/>
        <w:rPr>
          <w:rFonts w:cs="Arial"/>
          <w:sz w:val="20"/>
          <w:szCs w:val="20"/>
        </w:rPr>
      </w:pPr>
      <w:r w:rsidRPr="00ED1280">
        <w:rPr>
          <w:rFonts w:cs="Arial"/>
          <w:sz w:val="20"/>
          <w:szCs w:val="20"/>
        </w:rPr>
        <w:t>3.1.4.2</w:t>
      </w:r>
      <w:r w:rsidRPr="00ED1280">
        <w:rPr>
          <w:rFonts w:cs="Arial"/>
          <w:sz w:val="20"/>
          <w:szCs w:val="20"/>
        </w:rPr>
        <w:tab/>
        <w:t>Opredelitve vrst površin vozišča</w:t>
      </w:r>
    </w:p>
    <w:p w14:paraId="21DBD783" w14:textId="77777777" w:rsidR="00A27701" w:rsidRPr="00ED1280" w:rsidRDefault="00A27701" w:rsidP="00ED5B24">
      <w:pPr>
        <w:spacing w:line="240" w:lineRule="atLeast"/>
        <w:rPr>
          <w:rFonts w:cs="Arial"/>
          <w:sz w:val="20"/>
          <w:szCs w:val="20"/>
        </w:rPr>
      </w:pPr>
    </w:p>
    <w:p w14:paraId="09E773E4" w14:textId="77777777" w:rsidR="00A27701" w:rsidRPr="00ED1280" w:rsidRDefault="00A27701" w:rsidP="00ED5B24">
      <w:pPr>
        <w:spacing w:line="240" w:lineRule="atLeast"/>
        <w:rPr>
          <w:rFonts w:cs="Arial"/>
          <w:sz w:val="20"/>
          <w:szCs w:val="20"/>
        </w:rPr>
      </w:pPr>
      <w:r w:rsidRPr="00ED1280">
        <w:rPr>
          <w:rFonts w:cs="Arial"/>
          <w:sz w:val="20"/>
          <w:szCs w:val="20"/>
        </w:rPr>
        <w:t>Gladki asfalt (beton ali mastiks): je referenčna površina vozišča, opredeljena v SIST EN ISO 11819-1. To je gosta obrabna plast gladke teksture iz asfaltnega (bitumenskega) betona ali obrabna plast iz asfalta mastiks s kamnitim drobirjem z velikostjo zrn od 11 do 16 mm.</w:t>
      </w:r>
    </w:p>
    <w:p w14:paraId="0F55A741" w14:textId="77777777" w:rsidR="00A27701" w:rsidRPr="00ED1280" w:rsidRDefault="00A27701" w:rsidP="00ED5B24">
      <w:pPr>
        <w:spacing w:line="240" w:lineRule="atLeast"/>
        <w:rPr>
          <w:rFonts w:cs="Arial"/>
          <w:sz w:val="20"/>
          <w:szCs w:val="20"/>
        </w:rPr>
      </w:pPr>
    </w:p>
    <w:p w14:paraId="63FE2FA5" w14:textId="77777777" w:rsidR="00A27701" w:rsidRPr="00ED1280" w:rsidRDefault="00A27701" w:rsidP="00ED5B24">
      <w:pPr>
        <w:spacing w:line="240" w:lineRule="atLeast"/>
        <w:rPr>
          <w:rFonts w:cs="Arial"/>
          <w:sz w:val="20"/>
          <w:szCs w:val="20"/>
        </w:rPr>
      </w:pPr>
      <w:r w:rsidRPr="00ED1280">
        <w:rPr>
          <w:rFonts w:cs="Arial"/>
          <w:sz w:val="20"/>
          <w:szCs w:val="20"/>
        </w:rPr>
        <w:t>Porozna površina: je površina z deležem votlin najmanj 20 %. Stara sme biti največ pet let (omejitev glede starosti je potrebna, ker porozne površine postopoma izgubljajo sposobnost absorbiranja, saj se votli prostori počasi zapolnijo). Ob posebnem vzdrževanju lahko omejitev starosti odpade. Vendar je treba po prvih petih letih opraviti meritve, da se določijo akustične lastnosti površine vozišča. Zmanjševanje zvočne emisije, ki je posledica te obrabne površine, je odvisno od hitrosti vozila.</w:t>
      </w:r>
    </w:p>
    <w:p w14:paraId="2976AE46" w14:textId="77777777" w:rsidR="00A27701" w:rsidRPr="00ED1280" w:rsidRDefault="00A27701" w:rsidP="00ED5B24">
      <w:pPr>
        <w:spacing w:line="240" w:lineRule="atLeast"/>
        <w:rPr>
          <w:rFonts w:cs="Arial"/>
          <w:sz w:val="20"/>
          <w:szCs w:val="20"/>
        </w:rPr>
      </w:pPr>
    </w:p>
    <w:p w14:paraId="49088B65" w14:textId="77777777" w:rsidR="00A27701" w:rsidRPr="00ED1280" w:rsidRDefault="00A27701" w:rsidP="00ED5B24">
      <w:pPr>
        <w:spacing w:line="240" w:lineRule="atLeast"/>
        <w:rPr>
          <w:rFonts w:cs="Arial"/>
          <w:sz w:val="20"/>
          <w:szCs w:val="20"/>
        </w:rPr>
      </w:pPr>
      <w:r w:rsidRPr="00ED1280">
        <w:rPr>
          <w:rFonts w:cs="Arial"/>
          <w:sz w:val="20"/>
          <w:szCs w:val="20"/>
        </w:rPr>
        <w:t>Cementni beton ali razbrazdani asfalt (Draenasphalt): vključuje cementni beton, pa tudi grobo zrnati asfalt.</w:t>
      </w:r>
    </w:p>
    <w:p w14:paraId="67D884F8" w14:textId="77777777" w:rsidR="00A27701" w:rsidRPr="00ED1280" w:rsidRDefault="00A27701" w:rsidP="00ED5B24">
      <w:pPr>
        <w:spacing w:line="240" w:lineRule="atLeast"/>
        <w:rPr>
          <w:rFonts w:cs="Arial"/>
          <w:sz w:val="20"/>
          <w:szCs w:val="20"/>
        </w:rPr>
      </w:pPr>
    </w:p>
    <w:p w14:paraId="787211C8" w14:textId="77777777" w:rsidR="00A27701" w:rsidRPr="00ED1280" w:rsidRDefault="00A27701" w:rsidP="00ED5B24">
      <w:pPr>
        <w:spacing w:line="240" w:lineRule="atLeast"/>
        <w:outlineLvl w:val="0"/>
        <w:rPr>
          <w:rFonts w:cs="Arial"/>
          <w:sz w:val="20"/>
          <w:szCs w:val="20"/>
        </w:rPr>
      </w:pPr>
      <w:r w:rsidRPr="00ED1280">
        <w:rPr>
          <w:rFonts w:cs="Arial"/>
          <w:sz w:val="20"/>
          <w:szCs w:val="20"/>
        </w:rPr>
        <w:t>Kamniti tlak: tlakovci gladke teksture s fugami med tlakovci širine manj od 5 mm.</w:t>
      </w:r>
    </w:p>
    <w:p w14:paraId="4B2110E1" w14:textId="77777777" w:rsidR="00A27701" w:rsidRPr="00ED1280" w:rsidRDefault="00A27701" w:rsidP="00ED5B24">
      <w:pPr>
        <w:spacing w:line="240" w:lineRule="atLeast"/>
        <w:rPr>
          <w:rFonts w:cs="Arial"/>
          <w:sz w:val="20"/>
          <w:szCs w:val="20"/>
        </w:rPr>
      </w:pPr>
    </w:p>
    <w:p w14:paraId="4E915EE1" w14:textId="77777777" w:rsidR="00A27701" w:rsidRPr="00ED1280" w:rsidRDefault="00A27701" w:rsidP="00ED5B24">
      <w:pPr>
        <w:spacing w:line="240" w:lineRule="atLeast"/>
        <w:outlineLvl w:val="0"/>
        <w:rPr>
          <w:rFonts w:cs="Arial"/>
          <w:sz w:val="20"/>
          <w:szCs w:val="20"/>
        </w:rPr>
      </w:pPr>
      <w:r w:rsidRPr="00ED1280">
        <w:rPr>
          <w:rFonts w:cs="Arial"/>
          <w:sz w:val="20"/>
          <w:szCs w:val="20"/>
        </w:rPr>
        <w:t>Kamniti tlak hrapave teksture: tlakovci s fugami med tlakovci širine, ki je večja ali enaka 5 mm.</w:t>
      </w:r>
    </w:p>
    <w:p w14:paraId="39F1C118" w14:textId="77777777" w:rsidR="00A27701" w:rsidRPr="00ED1280" w:rsidRDefault="00A27701" w:rsidP="00ED5B24">
      <w:pPr>
        <w:spacing w:line="240" w:lineRule="atLeast"/>
        <w:rPr>
          <w:rFonts w:cs="Arial"/>
          <w:sz w:val="20"/>
          <w:szCs w:val="20"/>
        </w:rPr>
      </w:pPr>
    </w:p>
    <w:p w14:paraId="0A898A04" w14:textId="77777777" w:rsidR="00A27701" w:rsidRPr="00ED1280" w:rsidRDefault="00A27701" w:rsidP="00ED5B24">
      <w:pPr>
        <w:spacing w:line="240" w:lineRule="atLeast"/>
        <w:rPr>
          <w:rFonts w:cs="Arial"/>
          <w:sz w:val="20"/>
          <w:szCs w:val="20"/>
        </w:rPr>
      </w:pPr>
      <w:r w:rsidRPr="00ED1280">
        <w:rPr>
          <w:rFonts w:cs="Arial"/>
          <w:sz w:val="20"/>
          <w:szCs w:val="20"/>
        </w:rPr>
        <w:t xml:space="preserve">Drugo: odprta kategorija, v katero se vključijo popravki za druge površine vozišč. Da se zagotovijo usklajena uporaba in primerljivi rezultati, je treba določiti podatke v skladu s SIST EN ISO 11819-1. Dobljene podatke je treba vnesti v preglednico 3. Za vse meritve morajo biti hitrosti vožnje mimo enake standardnim referenčnim hitrostim. Vpliv odstotnega deleža težkih vozil se ovrednoti po </w:t>
      </w:r>
      <w:r w:rsidRPr="00ED1280">
        <w:rPr>
          <w:rFonts w:cs="Arial"/>
          <w:sz w:val="20"/>
          <w:szCs w:val="20"/>
        </w:rPr>
        <w:lastRenderedPageBreak/>
        <w:t>enačbi za statistični indeks vožnje mimo (SPBI). V skladu s tem se za izračun indeksa SPB uporabi za vsakega od treh odstotnih območij 10 %, 16–25 % in 25 %, določenih v preglednici 3, vsakič 10 %, 20 % oz. 30 % teh vrednosti.</w:t>
      </w:r>
    </w:p>
    <w:p w14:paraId="59807C31" w14:textId="77777777" w:rsidR="00A27701" w:rsidRPr="00ED1280" w:rsidRDefault="00A27701" w:rsidP="00ED5B24">
      <w:pPr>
        <w:spacing w:line="240" w:lineRule="atLeast"/>
        <w:rPr>
          <w:rFonts w:cs="Arial"/>
          <w:sz w:val="20"/>
          <w:szCs w:val="20"/>
        </w:rPr>
      </w:pPr>
    </w:p>
    <w:p w14:paraId="31293B3E" w14:textId="77777777" w:rsidR="00A27701" w:rsidRPr="00ED1280" w:rsidRDefault="00A27701" w:rsidP="00ED5B24">
      <w:pPr>
        <w:spacing w:line="240" w:lineRule="atLeast"/>
        <w:outlineLvl w:val="0"/>
        <w:rPr>
          <w:rFonts w:cs="Arial"/>
          <w:sz w:val="20"/>
          <w:szCs w:val="20"/>
        </w:rPr>
      </w:pPr>
      <w:r w:rsidRPr="00ED1280">
        <w:rPr>
          <w:rFonts w:cs="Arial"/>
          <w:sz w:val="20"/>
          <w:szCs w:val="20"/>
        </w:rPr>
        <w:t>PREGLEDNICA 3</w:t>
      </w:r>
    </w:p>
    <w:p w14:paraId="15D29264" w14:textId="77777777" w:rsidR="00A27701" w:rsidRPr="00ED1280" w:rsidRDefault="00A27701" w:rsidP="00ED5B24">
      <w:pPr>
        <w:spacing w:line="240" w:lineRule="atLeast"/>
        <w:rPr>
          <w:rFonts w:cs="Arial"/>
          <w:sz w:val="20"/>
          <w:szCs w:val="20"/>
        </w:rPr>
      </w:pPr>
    </w:p>
    <w:p w14:paraId="4A46CA23" w14:textId="77777777" w:rsidR="00A27701" w:rsidRPr="00ED1280" w:rsidRDefault="00A27701" w:rsidP="00ED5B24">
      <w:pPr>
        <w:spacing w:line="240" w:lineRule="atLeast"/>
        <w:outlineLvl w:val="0"/>
        <w:rPr>
          <w:rFonts w:cs="Arial"/>
          <w:sz w:val="20"/>
          <w:szCs w:val="20"/>
        </w:rPr>
      </w:pPr>
      <w:r w:rsidRPr="00ED1280">
        <w:rPr>
          <w:rFonts w:cs="Arial"/>
          <w:sz w:val="20"/>
          <w:szCs w:val="20"/>
        </w:rPr>
        <w:t>Standardna shema popravkov za površino vozišča</w:t>
      </w:r>
    </w:p>
    <w:p w14:paraId="18C58951" w14:textId="77777777" w:rsidR="00A27701" w:rsidRPr="00ED1280" w:rsidRDefault="00A27701" w:rsidP="00A27701">
      <w:pPr>
        <w:rPr>
          <w:rFonts w:cs="Arial"/>
          <w:sz w:val="20"/>
          <w:szCs w:val="20"/>
        </w:rPr>
      </w:pPr>
    </w:p>
    <w:tbl>
      <w:tblPr>
        <w:tblStyle w:val="Tabelamrea"/>
        <w:tblW w:w="8978" w:type="dxa"/>
        <w:tblInd w:w="110" w:type="dxa"/>
        <w:tblLook w:val="04A0" w:firstRow="1" w:lastRow="0" w:firstColumn="1" w:lastColumn="0" w:noHBand="0" w:noVBand="1"/>
      </w:tblPr>
      <w:tblGrid>
        <w:gridCol w:w="2268"/>
        <w:gridCol w:w="709"/>
        <w:gridCol w:w="851"/>
        <w:gridCol w:w="708"/>
        <w:gridCol w:w="745"/>
        <w:gridCol w:w="826"/>
        <w:gridCol w:w="705"/>
        <w:gridCol w:w="741"/>
        <w:gridCol w:w="784"/>
        <w:gridCol w:w="641"/>
      </w:tblGrid>
      <w:tr w:rsidR="00584D60" w:rsidRPr="00ED1280" w14:paraId="3FF102D1" w14:textId="77777777" w:rsidTr="00584D60">
        <w:tc>
          <w:tcPr>
            <w:tcW w:w="2268" w:type="dxa"/>
            <w:tcBorders>
              <w:bottom w:val="single" w:sz="4" w:space="0" w:color="auto"/>
            </w:tcBorders>
            <w:vAlign w:val="center"/>
          </w:tcPr>
          <w:p w14:paraId="6D31B1C7" w14:textId="77777777" w:rsidR="00A27701" w:rsidRPr="00ED1280" w:rsidRDefault="00A27701" w:rsidP="00A5359F">
            <w:pPr>
              <w:spacing w:line="240" w:lineRule="atLeast"/>
              <w:rPr>
                <w:rFonts w:cs="Arial"/>
                <w:sz w:val="20"/>
                <w:szCs w:val="20"/>
              </w:rPr>
            </w:pPr>
            <w:r w:rsidRPr="00ED1280">
              <w:rPr>
                <w:rFonts w:cs="Arial"/>
                <w:sz w:val="20"/>
                <w:szCs w:val="20"/>
              </w:rPr>
              <w:t>Hitrost</w:t>
            </w:r>
          </w:p>
        </w:tc>
        <w:tc>
          <w:tcPr>
            <w:tcW w:w="2268" w:type="dxa"/>
            <w:gridSpan w:val="3"/>
            <w:tcBorders>
              <w:bottom w:val="single" w:sz="4" w:space="0" w:color="auto"/>
            </w:tcBorders>
            <w:vAlign w:val="center"/>
          </w:tcPr>
          <w:p w14:paraId="267E18D4" w14:textId="77777777" w:rsidR="00A27701" w:rsidRPr="00ED1280" w:rsidRDefault="00A27701" w:rsidP="00A5359F">
            <w:pPr>
              <w:spacing w:line="240" w:lineRule="atLeast"/>
              <w:jc w:val="center"/>
              <w:rPr>
                <w:rFonts w:cs="Arial"/>
                <w:sz w:val="20"/>
                <w:szCs w:val="20"/>
              </w:rPr>
            </w:pPr>
            <w:r w:rsidRPr="00ED1280">
              <w:rPr>
                <w:rFonts w:cs="Arial"/>
                <w:sz w:val="20"/>
                <w:szCs w:val="20"/>
              </w:rPr>
              <w:t>&lt; 60 km/h</w:t>
            </w:r>
          </w:p>
        </w:tc>
        <w:tc>
          <w:tcPr>
            <w:tcW w:w="2276" w:type="dxa"/>
            <w:gridSpan w:val="3"/>
            <w:tcBorders>
              <w:bottom w:val="single" w:sz="4" w:space="0" w:color="auto"/>
            </w:tcBorders>
            <w:vAlign w:val="center"/>
          </w:tcPr>
          <w:p w14:paraId="4E8B4878" w14:textId="77777777" w:rsidR="00A27701" w:rsidRPr="00ED1280" w:rsidRDefault="00A27701" w:rsidP="00A5359F">
            <w:pPr>
              <w:spacing w:line="240" w:lineRule="atLeast"/>
              <w:jc w:val="center"/>
              <w:rPr>
                <w:rFonts w:cs="Arial"/>
                <w:sz w:val="20"/>
                <w:szCs w:val="20"/>
              </w:rPr>
            </w:pPr>
            <w:r w:rsidRPr="00ED1280">
              <w:rPr>
                <w:rFonts w:cs="Arial"/>
                <w:sz w:val="20"/>
                <w:szCs w:val="20"/>
              </w:rPr>
              <w:t>61–80 km/h</w:t>
            </w:r>
          </w:p>
        </w:tc>
        <w:tc>
          <w:tcPr>
            <w:tcW w:w="2166" w:type="dxa"/>
            <w:gridSpan w:val="3"/>
            <w:tcBorders>
              <w:bottom w:val="single" w:sz="4" w:space="0" w:color="auto"/>
            </w:tcBorders>
            <w:vAlign w:val="center"/>
          </w:tcPr>
          <w:p w14:paraId="5067FA0F" w14:textId="77777777" w:rsidR="00A27701" w:rsidRPr="00ED1280" w:rsidRDefault="00A27701" w:rsidP="00A5359F">
            <w:pPr>
              <w:spacing w:line="240" w:lineRule="atLeast"/>
              <w:jc w:val="center"/>
              <w:rPr>
                <w:rFonts w:cs="Arial"/>
                <w:sz w:val="20"/>
                <w:szCs w:val="20"/>
              </w:rPr>
            </w:pPr>
            <w:r w:rsidRPr="00ED1280">
              <w:rPr>
                <w:rFonts w:cs="Arial"/>
                <w:sz w:val="20"/>
                <w:szCs w:val="20"/>
              </w:rPr>
              <w:t>81–110 km/h</w:t>
            </w:r>
          </w:p>
        </w:tc>
      </w:tr>
      <w:tr w:rsidR="00584D60" w:rsidRPr="00ED1280" w14:paraId="15A10427" w14:textId="77777777" w:rsidTr="00584D60">
        <w:tc>
          <w:tcPr>
            <w:tcW w:w="2268" w:type="dxa"/>
            <w:tcBorders>
              <w:bottom w:val="single" w:sz="12" w:space="0" w:color="auto"/>
            </w:tcBorders>
            <w:vAlign w:val="center"/>
          </w:tcPr>
          <w:p w14:paraId="1C05DEF3" w14:textId="77777777" w:rsidR="00A27701" w:rsidRPr="00ED1280" w:rsidRDefault="00A27701" w:rsidP="00A5359F">
            <w:pPr>
              <w:spacing w:line="240" w:lineRule="atLeast"/>
              <w:rPr>
                <w:rFonts w:cs="Arial"/>
                <w:sz w:val="20"/>
                <w:szCs w:val="20"/>
              </w:rPr>
            </w:pPr>
            <w:r w:rsidRPr="00ED1280">
              <w:rPr>
                <w:rFonts w:cs="Arial"/>
                <w:spacing w:val="-1"/>
                <w:sz w:val="20"/>
                <w:szCs w:val="20"/>
              </w:rPr>
              <w:t>Težka vozila v %</w:t>
            </w:r>
          </w:p>
        </w:tc>
        <w:tc>
          <w:tcPr>
            <w:tcW w:w="709" w:type="dxa"/>
            <w:tcBorders>
              <w:bottom w:val="single" w:sz="12" w:space="0" w:color="auto"/>
            </w:tcBorders>
            <w:vAlign w:val="center"/>
          </w:tcPr>
          <w:p w14:paraId="2846CDA5" w14:textId="77777777" w:rsidR="00A27701" w:rsidRPr="00ED1280" w:rsidRDefault="00A27701" w:rsidP="00A5359F">
            <w:pPr>
              <w:spacing w:line="240" w:lineRule="atLeast"/>
              <w:jc w:val="center"/>
              <w:rPr>
                <w:rFonts w:cs="Arial"/>
                <w:sz w:val="20"/>
                <w:szCs w:val="20"/>
              </w:rPr>
            </w:pPr>
            <w:r w:rsidRPr="00ED1280">
              <w:rPr>
                <w:rFonts w:cs="Arial"/>
                <w:sz w:val="20"/>
                <w:szCs w:val="20"/>
              </w:rPr>
              <w:t>0-15</w:t>
            </w:r>
          </w:p>
        </w:tc>
        <w:tc>
          <w:tcPr>
            <w:tcW w:w="851" w:type="dxa"/>
            <w:tcBorders>
              <w:bottom w:val="single" w:sz="12" w:space="0" w:color="auto"/>
            </w:tcBorders>
            <w:vAlign w:val="center"/>
          </w:tcPr>
          <w:p w14:paraId="3F4C03B7" w14:textId="77777777" w:rsidR="00A27701" w:rsidRPr="00ED1280" w:rsidRDefault="00A27701" w:rsidP="00A5359F">
            <w:pPr>
              <w:spacing w:line="240" w:lineRule="atLeast"/>
              <w:jc w:val="center"/>
              <w:rPr>
                <w:rFonts w:cs="Arial"/>
                <w:sz w:val="20"/>
                <w:szCs w:val="20"/>
              </w:rPr>
            </w:pPr>
            <w:r w:rsidRPr="00ED1280">
              <w:rPr>
                <w:rFonts w:cs="Arial"/>
                <w:sz w:val="20"/>
                <w:szCs w:val="20"/>
              </w:rPr>
              <w:t>16-25</w:t>
            </w:r>
          </w:p>
        </w:tc>
        <w:tc>
          <w:tcPr>
            <w:tcW w:w="708" w:type="dxa"/>
            <w:tcBorders>
              <w:bottom w:val="single" w:sz="12" w:space="0" w:color="auto"/>
            </w:tcBorders>
            <w:vAlign w:val="center"/>
          </w:tcPr>
          <w:p w14:paraId="623755FA" w14:textId="77777777" w:rsidR="00A27701" w:rsidRPr="00ED1280" w:rsidRDefault="00A27701" w:rsidP="00A5359F">
            <w:pPr>
              <w:spacing w:line="240" w:lineRule="atLeast"/>
              <w:jc w:val="center"/>
              <w:rPr>
                <w:rFonts w:cs="Arial"/>
                <w:sz w:val="20"/>
                <w:szCs w:val="20"/>
              </w:rPr>
            </w:pPr>
            <w:r w:rsidRPr="00ED1280">
              <w:rPr>
                <w:rFonts w:cs="Arial"/>
                <w:sz w:val="20"/>
                <w:szCs w:val="20"/>
              </w:rPr>
              <w:t>&gt; 25</w:t>
            </w:r>
          </w:p>
        </w:tc>
        <w:tc>
          <w:tcPr>
            <w:tcW w:w="745" w:type="dxa"/>
            <w:tcBorders>
              <w:bottom w:val="single" w:sz="12" w:space="0" w:color="auto"/>
            </w:tcBorders>
            <w:vAlign w:val="center"/>
          </w:tcPr>
          <w:p w14:paraId="7FEA3122" w14:textId="77777777" w:rsidR="00A27701" w:rsidRPr="00ED1280" w:rsidRDefault="00A27701" w:rsidP="00A5359F">
            <w:pPr>
              <w:spacing w:line="240" w:lineRule="atLeast"/>
              <w:jc w:val="center"/>
              <w:rPr>
                <w:rFonts w:cs="Arial"/>
                <w:sz w:val="20"/>
                <w:szCs w:val="20"/>
              </w:rPr>
            </w:pPr>
            <w:r w:rsidRPr="00ED1280">
              <w:rPr>
                <w:rFonts w:cs="Arial"/>
                <w:sz w:val="20"/>
                <w:szCs w:val="20"/>
              </w:rPr>
              <w:t>0-15</w:t>
            </w:r>
          </w:p>
        </w:tc>
        <w:tc>
          <w:tcPr>
            <w:tcW w:w="826" w:type="dxa"/>
            <w:tcBorders>
              <w:bottom w:val="single" w:sz="12" w:space="0" w:color="auto"/>
            </w:tcBorders>
            <w:vAlign w:val="center"/>
          </w:tcPr>
          <w:p w14:paraId="566BD2F8" w14:textId="77777777" w:rsidR="00A27701" w:rsidRPr="00ED1280" w:rsidRDefault="00A27701" w:rsidP="00A5359F">
            <w:pPr>
              <w:spacing w:line="240" w:lineRule="atLeast"/>
              <w:jc w:val="center"/>
              <w:rPr>
                <w:rFonts w:cs="Arial"/>
                <w:sz w:val="20"/>
                <w:szCs w:val="20"/>
              </w:rPr>
            </w:pPr>
            <w:r w:rsidRPr="00ED1280">
              <w:rPr>
                <w:rFonts w:cs="Arial"/>
                <w:sz w:val="20"/>
                <w:szCs w:val="20"/>
              </w:rPr>
              <w:t>16-25</w:t>
            </w:r>
          </w:p>
        </w:tc>
        <w:tc>
          <w:tcPr>
            <w:tcW w:w="705" w:type="dxa"/>
            <w:tcBorders>
              <w:bottom w:val="single" w:sz="12" w:space="0" w:color="auto"/>
            </w:tcBorders>
            <w:vAlign w:val="center"/>
          </w:tcPr>
          <w:p w14:paraId="01896A69" w14:textId="77777777" w:rsidR="00A27701" w:rsidRPr="00ED1280" w:rsidRDefault="00A27701" w:rsidP="00A5359F">
            <w:pPr>
              <w:spacing w:line="240" w:lineRule="atLeast"/>
              <w:jc w:val="center"/>
              <w:rPr>
                <w:rFonts w:cs="Arial"/>
                <w:sz w:val="20"/>
                <w:szCs w:val="20"/>
              </w:rPr>
            </w:pPr>
            <w:r w:rsidRPr="00ED1280">
              <w:rPr>
                <w:rFonts w:cs="Arial"/>
                <w:sz w:val="20"/>
                <w:szCs w:val="20"/>
              </w:rPr>
              <w:t>&gt; 25</w:t>
            </w:r>
          </w:p>
        </w:tc>
        <w:tc>
          <w:tcPr>
            <w:tcW w:w="741" w:type="dxa"/>
            <w:tcBorders>
              <w:bottom w:val="single" w:sz="12" w:space="0" w:color="auto"/>
            </w:tcBorders>
            <w:vAlign w:val="center"/>
          </w:tcPr>
          <w:p w14:paraId="0FC3EA5B" w14:textId="77777777" w:rsidR="00A27701" w:rsidRPr="00ED1280" w:rsidRDefault="00A27701" w:rsidP="00A5359F">
            <w:pPr>
              <w:spacing w:line="240" w:lineRule="atLeast"/>
              <w:jc w:val="center"/>
              <w:rPr>
                <w:rFonts w:cs="Arial"/>
                <w:sz w:val="20"/>
                <w:szCs w:val="20"/>
              </w:rPr>
            </w:pPr>
            <w:r w:rsidRPr="00ED1280">
              <w:rPr>
                <w:rFonts w:cs="Arial"/>
                <w:sz w:val="20"/>
                <w:szCs w:val="20"/>
              </w:rPr>
              <w:t>0-15</w:t>
            </w:r>
          </w:p>
        </w:tc>
        <w:tc>
          <w:tcPr>
            <w:tcW w:w="784" w:type="dxa"/>
            <w:tcBorders>
              <w:bottom w:val="single" w:sz="12" w:space="0" w:color="auto"/>
            </w:tcBorders>
            <w:vAlign w:val="center"/>
          </w:tcPr>
          <w:p w14:paraId="6A025EFA" w14:textId="77777777" w:rsidR="00A27701" w:rsidRPr="00ED1280" w:rsidRDefault="00A27701" w:rsidP="00A5359F">
            <w:pPr>
              <w:spacing w:line="240" w:lineRule="atLeast"/>
              <w:jc w:val="center"/>
              <w:rPr>
                <w:rFonts w:cs="Arial"/>
                <w:sz w:val="20"/>
                <w:szCs w:val="20"/>
              </w:rPr>
            </w:pPr>
            <w:r w:rsidRPr="00ED1280">
              <w:rPr>
                <w:rFonts w:cs="Arial"/>
                <w:sz w:val="20"/>
                <w:szCs w:val="20"/>
              </w:rPr>
              <w:t>16-25</w:t>
            </w:r>
          </w:p>
        </w:tc>
        <w:tc>
          <w:tcPr>
            <w:tcW w:w="641" w:type="dxa"/>
            <w:tcBorders>
              <w:bottom w:val="single" w:sz="12" w:space="0" w:color="auto"/>
            </w:tcBorders>
            <w:vAlign w:val="center"/>
          </w:tcPr>
          <w:p w14:paraId="780291D1" w14:textId="77777777" w:rsidR="00A27701" w:rsidRPr="00ED1280" w:rsidRDefault="00A27701" w:rsidP="00A5359F">
            <w:pPr>
              <w:spacing w:line="240" w:lineRule="atLeast"/>
              <w:jc w:val="center"/>
              <w:rPr>
                <w:rFonts w:cs="Arial"/>
                <w:sz w:val="20"/>
                <w:szCs w:val="20"/>
              </w:rPr>
            </w:pPr>
            <w:r w:rsidRPr="00ED1280">
              <w:rPr>
                <w:rFonts w:cs="Arial"/>
                <w:sz w:val="20"/>
                <w:szCs w:val="20"/>
              </w:rPr>
              <w:t>&gt; 25</w:t>
            </w:r>
          </w:p>
        </w:tc>
      </w:tr>
      <w:tr w:rsidR="00584D60" w:rsidRPr="00ED1280" w14:paraId="2A12D064" w14:textId="77777777" w:rsidTr="00584D60">
        <w:tc>
          <w:tcPr>
            <w:tcW w:w="2268" w:type="dxa"/>
            <w:tcBorders>
              <w:top w:val="single" w:sz="12" w:space="0" w:color="auto"/>
            </w:tcBorders>
            <w:vAlign w:val="center"/>
          </w:tcPr>
          <w:p w14:paraId="5D28FE25" w14:textId="77777777" w:rsidR="00A27701" w:rsidRPr="00ED1280" w:rsidRDefault="00A27701" w:rsidP="00A5359F">
            <w:pPr>
              <w:spacing w:line="240" w:lineRule="atLeast"/>
              <w:rPr>
                <w:rFonts w:cs="Arial"/>
                <w:sz w:val="20"/>
                <w:szCs w:val="20"/>
              </w:rPr>
            </w:pPr>
            <w:r w:rsidRPr="00ED1280">
              <w:rPr>
                <w:rFonts w:cs="Arial"/>
                <w:spacing w:val="-1"/>
                <w:sz w:val="20"/>
                <w:szCs w:val="20"/>
              </w:rPr>
              <w:t xml:space="preserve">Vrsta površine </w:t>
            </w:r>
            <w:r w:rsidRPr="00ED1280">
              <w:rPr>
                <w:rFonts w:cs="Arial"/>
                <w:sz w:val="20"/>
                <w:szCs w:val="20"/>
              </w:rPr>
              <w:t>cestišča</w:t>
            </w:r>
          </w:p>
        </w:tc>
        <w:tc>
          <w:tcPr>
            <w:tcW w:w="709" w:type="dxa"/>
            <w:tcBorders>
              <w:top w:val="single" w:sz="12" w:space="0" w:color="auto"/>
            </w:tcBorders>
            <w:vAlign w:val="center"/>
          </w:tcPr>
          <w:p w14:paraId="08AAB134" w14:textId="77777777" w:rsidR="00A27701" w:rsidRPr="00ED1280" w:rsidRDefault="00A27701" w:rsidP="00A5359F">
            <w:pPr>
              <w:spacing w:line="240" w:lineRule="atLeast"/>
              <w:jc w:val="center"/>
              <w:rPr>
                <w:rFonts w:cs="Arial"/>
                <w:sz w:val="20"/>
                <w:szCs w:val="20"/>
              </w:rPr>
            </w:pPr>
          </w:p>
        </w:tc>
        <w:tc>
          <w:tcPr>
            <w:tcW w:w="851" w:type="dxa"/>
            <w:tcBorders>
              <w:top w:val="single" w:sz="12" w:space="0" w:color="auto"/>
            </w:tcBorders>
            <w:vAlign w:val="center"/>
          </w:tcPr>
          <w:p w14:paraId="175CD09D" w14:textId="77777777" w:rsidR="00A27701" w:rsidRPr="00ED1280" w:rsidRDefault="00A27701" w:rsidP="00A5359F">
            <w:pPr>
              <w:spacing w:line="240" w:lineRule="atLeast"/>
              <w:jc w:val="center"/>
              <w:rPr>
                <w:rFonts w:cs="Arial"/>
                <w:sz w:val="20"/>
                <w:szCs w:val="20"/>
              </w:rPr>
            </w:pPr>
          </w:p>
        </w:tc>
        <w:tc>
          <w:tcPr>
            <w:tcW w:w="708" w:type="dxa"/>
            <w:tcBorders>
              <w:top w:val="single" w:sz="12" w:space="0" w:color="auto"/>
            </w:tcBorders>
            <w:vAlign w:val="center"/>
          </w:tcPr>
          <w:p w14:paraId="5EBBDDC4" w14:textId="77777777" w:rsidR="00A27701" w:rsidRPr="00ED1280" w:rsidRDefault="00A27701" w:rsidP="00A5359F">
            <w:pPr>
              <w:spacing w:line="240" w:lineRule="atLeast"/>
              <w:jc w:val="center"/>
              <w:rPr>
                <w:rFonts w:cs="Arial"/>
                <w:sz w:val="20"/>
                <w:szCs w:val="20"/>
              </w:rPr>
            </w:pPr>
          </w:p>
        </w:tc>
        <w:tc>
          <w:tcPr>
            <w:tcW w:w="745" w:type="dxa"/>
            <w:tcBorders>
              <w:top w:val="single" w:sz="12" w:space="0" w:color="auto"/>
            </w:tcBorders>
            <w:vAlign w:val="center"/>
          </w:tcPr>
          <w:p w14:paraId="68379406" w14:textId="77777777" w:rsidR="00A27701" w:rsidRPr="00ED1280" w:rsidRDefault="00A27701" w:rsidP="00A5359F">
            <w:pPr>
              <w:spacing w:line="240" w:lineRule="atLeast"/>
              <w:jc w:val="center"/>
              <w:rPr>
                <w:rFonts w:cs="Arial"/>
                <w:sz w:val="20"/>
                <w:szCs w:val="20"/>
              </w:rPr>
            </w:pPr>
          </w:p>
        </w:tc>
        <w:tc>
          <w:tcPr>
            <w:tcW w:w="826" w:type="dxa"/>
            <w:tcBorders>
              <w:top w:val="single" w:sz="12" w:space="0" w:color="auto"/>
            </w:tcBorders>
            <w:vAlign w:val="center"/>
          </w:tcPr>
          <w:p w14:paraId="373692A1" w14:textId="77777777" w:rsidR="00A27701" w:rsidRPr="00ED1280" w:rsidRDefault="00A27701" w:rsidP="00A5359F">
            <w:pPr>
              <w:spacing w:line="240" w:lineRule="atLeast"/>
              <w:jc w:val="center"/>
              <w:rPr>
                <w:rFonts w:cs="Arial"/>
                <w:sz w:val="20"/>
                <w:szCs w:val="20"/>
              </w:rPr>
            </w:pPr>
          </w:p>
        </w:tc>
        <w:tc>
          <w:tcPr>
            <w:tcW w:w="705" w:type="dxa"/>
            <w:tcBorders>
              <w:top w:val="single" w:sz="12" w:space="0" w:color="auto"/>
            </w:tcBorders>
            <w:vAlign w:val="center"/>
          </w:tcPr>
          <w:p w14:paraId="43A40C45" w14:textId="77777777" w:rsidR="00A27701" w:rsidRPr="00ED1280" w:rsidRDefault="00A27701" w:rsidP="00A5359F">
            <w:pPr>
              <w:spacing w:line="240" w:lineRule="atLeast"/>
              <w:jc w:val="center"/>
              <w:rPr>
                <w:rFonts w:cs="Arial"/>
                <w:sz w:val="20"/>
                <w:szCs w:val="20"/>
              </w:rPr>
            </w:pPr>
          </w:p>
        </w:tc>
        <w:tc>
          <w:tcPr>
            <w:tcW w:w="741" w:type="dxa"/>
            <w:tcBorders>
              <w:top w:val="single" w:sz="12" w:space="0" w:color="auto"/>
            </w:tcBorders>
            <w:vAlign w:val="center"/>
          </w:tcPr>
          <w:p w14:paraId="07778E7C" w14:textId="77777777" w:rsidR="00A27701" w:rsidRPr="00ED1280" w:rsidRDefault="00A27701" w:rsidP="00A5359F">
            <w:pPr>
              <w:spacing w:line="240" w:lineRule="atLeast"/>
              <w:jc w:val="center"/>
              <w:rPr>
                <w:rFonts w:cs="Arial"/>
                <w:sz w:val="20"/>
                <w:szCs w:val="20"/>
              </w:rPr>
            </w:pPr>
          </w:p>
        </w:tc>
        <w:tc>
          <w:tcPr>
            <w:tcW w:w="784" w:type="dxa"/>
            <w:tcBorders>
              <w:top w:val="single" w:sz="12" w:space="0" w:color="auto"/>
            </w:tcBorders>
            <w:vAlign w:val="center"/>
          </w:tcPr>
          <w:p w14:paraId="10A1CF3E" w14:textId="77777777" w:rsidR="00A27701" w:rsidRPr="00ED1280" w:rsidRDefault="00A27701" w:rsidP="00A5359F">
            <w:pPr>
              <w:spacing w:line="240" w:lineRule="atLeast"/>
              <w:jc w:val="center"/>
              <w:rPr>
                <w:rFonts w:cs="Arial"/>
                <w:sz w:val="20"/>
                <w:szCs w:val="20"/>
              </w:rPr>
            </w:pPr>
          </w:p>
        </w:tc>
        <w:tc>
          <w:tcPr>
            <w:tcW w:w="641" w:type="dxa"/>
            <w:tcBorders>
              <w:top w:val="single" w:sz="12" w:space="0" w:color="auto"/>
            </w:tcBorders>
            <w:vAlign w:val="center"/>
          </w:tcPr>
          <w:p w14:paraId="2A9826BC" w14:textId="77777777" w:rsidR="00A27701" w:rsidRPr="00ED1280" w:rsidRDefault="00A27701" w:rsidP="00A5359F">
            <w:pPr>
              <w:spacing w:line="240" w:lineRule="atLeast"/>
              <w:jc w:val="center"/>
              <w:rPr>
                <w:rFonts w:cs="Arial"/>
                <w:sz w:val="20"/>
                <w:szCs w:val="20"/>
              </w:rPr>
            </w:pPr>
          </w:p>
        </w:tc>
      </w:tr>
    </w:tbl>
    <w:p w14:paraId="2ED15ADB" w14:textId="77777777" w:rsidR="00A27701" w:rsidRPr="00ED1280" w:rsidRDefault="00A27701" w:rsidP="00A27701">
      <w:pPr>
        <w:rPr>
          <w:rFonts w:cs="Arial"/>
          <w:sz w:val="20"/>
          <w:szCs w:val="20"/>
        </w:rPr>
      </w:pPr>
    </w:p>
    <w:p w14:paraId="309744D3" w14:textId="77777777" w:rsidR="00A27701" w:rsidRPr="00ED1280" w:rsidRDefault="00A27701" w:rsidP="009F55CA">
      <w:pPr>
        <w:outlineLvl w:val="0"/>
        <w:rPr>
          <w:rFonts w:cs="Arial"/>
          <w:sz w:val="20"/>
          <w:szCs w:val="20"/>
        </w:rPr>
      </w:pPr>
      <w:r w:rsidRPr="00ED1280">
        <w:rPr>
          <w:rFonts w:cs="Arial"/>
          <w:sz w:val="20"/>
          <w:szCs w:val="20"/>
        </w:rPr>
        <w:t>3.1.4.3 Priporočena shema popravkov</w:t>
      </w:r>
    </w:p>
    <w:p w14:paraId="36380E25" w14:textId="77777777" w:rsidR="00A27701" w:rsidRPr="00ED1280" w:rsidRDefault="00A27701" w:rsidP="00A27701">
      <w:pPr>
        <w:rPr>
          <w:rFonts w:cs="Arial"/>
          <w:sz w:val="20"/>
          <w:szCs w:val="20"/>
        </w:rPr>
      </w:pPr>
    </w:p>
    <w:p w14:paraId="1F8383D3" w14:textId="77777777" w:rsidR="00A27701" w:rsidRPr="00ED1280" w:rsidRDefault="00A27701" w:rsidP="009F55CA">
      <w:pPr>
        <w:outlineLvl w:val="0"/>
        <w:rPr>
          <w:rFonts w:cs="Arial"/>
          <w:sz w:val="20"/>
          <w:szCs w:val="20"/>
        </w:rPr>
      </w:pPr>
      <w:r w:rsidRPr="00ED1280">
        <w:rPr>
          <w:rFonts w:cs="Arial"/>
          <w:sz w:val="20"/>
          <w:szCs w:val="20"/>
        </w:rPr>
        <w:t>PREGLEDNICA 4</w:t>
      </w:r>
    </w:p>
    <w:p w14:paraId="1364FC17" w14:textId="77777777" w:rsidR="00A27701" w:rsidRPr="00ED1280" w:rsidRDefault="00A27701" w:rsidP="00A27701">
      <w:pPr>
        <w:rPr>
          <w:rFonts w:cs="Arial"/>
          <w:sz w:val="20"/>
          <w:szCs w:val="20"/>
        </w:rPr>
      </w:pPr>
    </w:p>
    <w:p w14:paraId="2427A7F1" w14:textId="77777777" w:rsidR="00A27701" w:rsidRPr="00ED1280" w:rsidRDefault="00A27701" w:rsidP="009F55CA">
      <w:pPr>
        <w:outlineLvl w:val="0"/>
        <w:rPr>
          <w:rFonts w:cs="Arial"/>
          <w:sz w:val="20"/>
          <w:szCs w:val="20"/>
        </w:rPr>
      </w:pPr>
      <w:r w:rsidRPr="00ED1280">
        <w:rPr>
          <w:rFonts w:cs="Arial"/>
          <w:sz w:val="20"/>
          <w:szCs w:val="20"/>
        </w:rPr>
        <w:t>Predlagana shema popravkov za površino vozišča</w:t>
      </w:r>
    </w:p>
    <w:tbl>
      <w:tblPr>
        <w:tblStyle w:val="Tabelamrea"/>
        <w:tblW w:w="0" w:type="auto"/>
        <w:tblLook w:val="04A0" w:firstRow="1" w:lastRow="0" w:firstColumn="1" w:lastColumn="0" w:noHBand="0" w:noVBand="1"/>
      </w:tblPr>
      <w:tblGrid>
        <w:gridCol w:w="3648"/>
        <w:gridCol w:w="1833"/>
        <w:gridCol w:w="1833"/>
        <w:gridCol w:w="1833"/>
      </w:tblGrid>
      <w:tr w:rsidR="00A27701" w:rsidRPr="00ED1280" w14:paraId="6917C1FE" w14:textId="77777777" w:rsidTr="00EB1FC0">
        <w:tc>
          <w:tcPr>
            <w:tcW w:w="3652" w:type="dxa"/>
            <w:vAlign w:val="center"/>
          </w:tcPr>
          <w:p w14:paraId="20629B20" w14:textId="77777777" w:rsidR="00A27701" w:rsidRPr="00ED1280" w:rsidRDefault="00A27701" w:rsidP="00A5359F">
            <w:pPr>
              <w:spacing w:line="240" w:lineRule="atLeast"/>
              <w:rPr>
                <w:rFonts w:cs="Arial"/>
                <w:sz w:val="20"/>
                <w:szCs w:val="20"/>
              </w:rPr>
            </w:pPr>
            <w:r w:rsidRPr="00ED1280">
              <w:rPr>
                <w:rFonts w:cs="Arial"/>
                <w:sz w:val="20"/>
                <w:szCs w:val="20"/>
              </w:rPr>
              <w:t>Kategorije površin vozišča</w:t>
            </w:r>
          </w:p>
        </w:tc>
        <w:tc>
          <w:tcPr>
            <w:tcW w:w="5508" w:type="dxa"/>
            <w:gridSpan w:val="3"/>
            <w:tcBorders>
              <w:bottom w:val="single" w:sz="4" w:space="0" w:color="auto"/>
            </w:tcBorders>
            <w:vAlign w:val="center"/>
          </w:tcPr>
          <w:p w14:paraId="01E5D48C" w14:textId="77777777" w:rsidR="00A27701" w:rsidRPr="00ED1280" w:rsidRDefault="00A27701" w:rsidP="00A5359F">
            <w:pPr>
              <w:spacing w:line="240" w:lineRule="atLeast"/>
              <w:jc w:val="center"/>
              <w:rPr>
                <w:rFonts w:cs="Arial"/>
                <w:sz w:val="20"/>
                <w:szCs w:val="20"/>
              </w:rPr>
            </w:pPr>
            <w:r w:rsidRPr="00ED1280">
              <w:rPr>
                <w:rFonts w:cs="Arial"/>
                <w:sz w:val="20"/>
                <w:szCs w:val="20"/>
              </w:rPr>
              <w:t xml:space="preserve">Popravek ravni hrupa </w:t>
            </w:r>
            <w:r w:rsidRPr="00ED1280">
              <w:rPr>
                <w:rFonts w:cs="Arial"/>
                <w:i/>
                <w:sz w:val="20"/>
                <w:szCs w:val="20"/>
              </w:rPr>
              <w:t>ψ</w:t>
            </w:r>
          </w:p>
        </w:tc>
      </w:tr>
      <w:tr w:rsidR="00A27701" w:rsidRPr="00ED1280" w14:paraId="2BB80452" w14:textId="77777777" w:rsidTr="00EB1FC0">
        <w:tc>
          <w:tcPr>
            <w:tcW w:w="3652" w:type="dxa"/>
            <w:vAlign w:val="center"/>
          </w:tcPr>
          <w:p w14:paraId="4F7A23E3" w14:textId="77777777" w:rsidR="00A27701" w:rsidRPr="00ED1280" w:rsidRDefault="00A27701" w:rsidP="00A5359F">
            <w:pPr>
              <w:spacing w:line="240" w:lineRule="atLeast"/>
              <w:rPr>
                <w:rFonts w:cs="Arial"/>
                <w:sz w:val="20"/>
                <w:szCs w:val="20"/>
              </w:rPr>
            </w:pPr>
          </w:p>
        </w:tc>
        <w:tc>
          <w:tcPr>
            <w:tcW w:w="1836" w:type="dxa"/>
            <w:tcBorders>
              <w:bottom w:val="single" w:sz="12" w:space="0" w:color="auto"/>
            </w:tcBorders>
            <w:vAlign w:val="center"/>
          </w:tcPr>
          <w:p w14:paraId="1BBF9A8D" w14:textId="77777777" w:rsidR="00A27701" w:rsidRPr="00ED1280" w:rsidRDefault="00A27701" w:rsidP="00A5359F">
            <w:pPr>
              <w:spacing w:line="240" w:lineRule="atLeast"/>
              <w:jc w:val="center"/>
              <w:rPr>
                <w:rFonts w:cs="Arial"/>
                <w:sz w:val="20"/>
                <w:szCs w:val="20"/>
              </w:rPr>
            </w:pPr>
            <w:r w:rsidRPr="00ED1280">
              <w:rPr>
                <w:rFonts w:cs="Arial"/>
                <w:sz w:val="20"/>
                <w:szCs w:val="20"/>
              </w:rPr>
              <w:t>0 - 60 km/h</w:t>
            </w:r>
          </w:p>
        </w:tc>
        <w:tc>
          <w:tcPr>
            <w:tcW w:w="1836" w:type="dxa"/>
            <w:tcBorders>
              <w:bottom w:val="single" w:sz="12" w:space="0" w:color="auto"/>
            </w:tcBorders>
            <w:vAlign w:val="center"/>
          </w:tcPr>
          <w:p w14:paraId="2098D9F5" w14:textId="77777777" w:rsidR="00A27701" w:rsidRPr="00ED1280" w:rsidRDefault="00A27701" w:rsidP="00A5359F">
            <w:pPr>
              <w:spacing w:line="240" w:lineRule="atLeast"/>
              <w:jc w:val="center"/>
              <w:rPr>
                <w:rFonts w:cs="Arial"/>
                <w:sz w:val="20"/>
                <w:szCs w:val="20"/>
              </w:rPr>
            </w:pPr>
            <w:r w:rsidRPr="00ED1280">
              <w:rPr>
                <w:rFonts w:cs="Arial"/>
                <w:spacing w:val="-2"/>
                <w:sz w:val="20"/>
                <w:szCs w:val="20"/>
              </w:rPr>
              <w:t>61 - 80 km/h</w:t>
            </w:r>
          </w:p>
        </w:tc>
        <w:tc>
          <w:tcPr>
            <w:tcW w:w="1836" w:type="dxa"/>
            <w:tcBorders>
              <w:bottom w:val="single" w:sz="12" w:space="0" w:color="auto"/>
            </w:tcBorders>
            <w:vAlign w:val="center"/>
          </w:tcPr>
          <w:p w14:paraId="22EE5177" w14:textId="77777777" w:rsidR="00A27701" w:rsidRPr="00ED1280" w:rsidRDefault="00A27701" w:rsidP="00A5359F">
            <w:pPr>
              <w:spacing w:line="240" w:lineRule="atLeast"/>
              <w:jc w:val="center"/>
              <w:rPr>
                <w:rFonts w:cs="Arial"/>
                <w:sz w:val="20"/>
                <w:szCs w:val="20"/>
              </w:rPr>
            </w:pPr>
            <w:r w:rsidRPr="00ED1280">
              <w:rPr>
                <w:rFonts w:cs="Arial"/>
                <w:spacing w:val="-2"/>
                <w:sz w:val="20"/>
                <w:szCs w:val="20"/>
              </w:rPr>
              <w:t>81 - 130 km/h</w:t>
            </w:r>
          </w:p>
        </w:tc>
      </w:tr>
      <w:tr w:rsidR="00A27701" w:rsidRPr="00ED1280" w14:paraId="0B06507B" w14:textId="77777777" w:rsidTr="00EB1FC0">
        <w:tc>
          <w:tcPr>
            <w:tcW w:w="3652" w:type="dxa"/>
            <w:vAlign w:val="center"/>
          </w:tcPr>
          <w:p w14:paraId="4D8A7935" w14:textId="77777777" w:rsidR="00A27701" w:rsidRPr="00ED1280" w:rsidRDefault="00A27701" w:rsidP="00A5359F">
            <w:pPr>
              <w:spacing w:line="240" w:lineRule="atLeast"/>
              <w:rPr>
                <w:rFonts w:cs="Arial"/>
                <w:sz w:val="20"/>
                <w:szCs w:val="20"/>
              </w:rPr>
            </w:pPr>
            <w:r w:rsidRPr="00ED1280">
              <w:rPr>
                <w:rFonts w:cs="Arial"/>
                <w:sz w:val="20"/>
                <w:szCs w:val="20"/>
              </w:rPr>
              <w:t>Drobir z bitumenskim mastiksom</w:t>
            </w:r>
          </w:p>
        </w:tc>
        <w:tc>
          <w:tcPr>
            <w:tcW w:w="1836" w:type="dxa"/>
            <w:tcBorders>
              <w:top w:val="single" w:sz="12" w:space="0" w:color="auto"/>
            </w:tcBorders>
            <w:vAlign w:val="center"/>
          </w:tcPr>
          <w:p w14:paraId="5458C1AA" w14:textId="77777777" w:rsidR="00A27701" w:rsidRPr="00ED1280" w:rsidRDefault="00A27701" w:rsidP="00A5359F">
            <w:pPr>
              <w:spacing w:line="240" w:lineRule="atLeast"/>
              <w:jc w:val="center"/>
              <w:rPr>
                <w:rFonts w:cs="Arial"/>
                <w:sz w:val="20"/>
                <w:szCs w:val="20"/>
              </w:rPr>
            </w:pPr>
            <w:r w:rsidRPr="00ED1280">
              <w:rPr>
                <w:rFonts w:cs="Arial"/>
                <w:sz w:val="20"/>
                <w:szCs w:val="20"/>
              </w:rPr>
              <w:t>-3 dBA</w:t>
            </w:r>
          </w:p>
        </w:tc>
        <w:tc>
          <w:tcPr>
            <w:tcW w:w="1836" w:type="dxa"/>
            <w:tcBorders>
              <w:top w:val="single" w:sz="12" w:space="0" w:color="auto"/>
            </w:tcBorders>
            <w:vAlign w:val="center"/>
          </w:tcPr>
          <w:p w14:paraId="6C0A87AC" w14:textId="77777777" w:rsidR="00A27701" w:rsidRPr="00ED1280" w:rsidRDefault="00A27701" w:rsidP="00A5359F">
            <w:pPr>
              <w:spacing w:line="240" w:lineRule="atLeast"/>
              <w:jc w:val="center"/>
              <w:rPr>
                <w:rFonts w:cs="Arial"/>
                <w:sz w:val="20"/>
                <w:szCs w:val="20"/>
              </w:rPr>
            </w:pPr>
            <w:r w:rsidRPr="00ED1280">
              <w:rPr>
                <w:rFonts w:cs="Arial"/>
                <w:sz w:val="20"/>
                <w:szCs w:val="20"/>
              </w:rPr>
              <w:t>-3 dBA</w:t>
            </w:r>
          </w:p>
        </w:tc>
        <w:tc>
          <w:tcPr>
            <w:tcW w:w="1836" w:type="dxa"/>
            <w:tcBorders>
              <w:top w:val="single" w:sz="12" w:space="0" w:color="auto"/>
            </w:tcBorders>
            <w:vAlign w:val="center"/>
          </w:tcPr>
          <w:p w14:paraId="6B03C76B" w14:textId="77777777" w:rsidR="00A27701" w:rsidRPr="00ED1280" w:rsidRDefault="00A27701" w:rsidP="00A5359F">
            <w:pPr>
              <w:spacing w:line="240" w:lineRule="atLeast"/>
              <w:jc w:val="center"/>
              <w:rPr>
                <w:rFonts w:cs="Arial"/>
                <w:sz w:val="20"/>
                <w:szCs w:val="20"/>
              </w:rPr>
            </w:pPr>
            <w:r w:rsidRPr="00ED1280">
              <w:rPr>
                <w:rFonts w:cs="Arial"/>
                <w:spacing w:val="-3"/>
                <w:sz w:val="20"/>
                <w:szCs w:val="20"/>
              </w:rPr>
              <w:t>-3 dBA</w:t>
            </w:r>
          </w:p>
        </w:tc>
      </w:tr>
      <w:tr w:rsidR="00A27701" w:rsidRPr="00ED1280" w14:paraId="23540A75" w14:textId="77777777" w:rsidTr="00EB1FC0">
        <w:tc>
          <w:tcPr>
            <w:tcW w:w="3652" w:type="dxa"/>
            <w:vAlign w:val="center"/>
          </w:tcPr>
          <w:p w14:paraId="0C4A34DC" w14:textId="77777777" w:rsidR="00A27701" w:rsidRPr="00ED1280" w:rsidRDefault="00A27701" w:rsidP="00A5359F">
            <w:pPr>
              <w:spacing w:line="240" w:lineRule="atLeast"/>
              <w:rPr>
                <w:rFonts w:cs="Arial"/>
                <w:sz w:val="20"/>
                <w:szCs w:val="20"/>
              </w:rPr>
            </w:pPr>
            <w:r w:rsidRPr="00ED1280">
              <w:rPr>
                <w:rFonts w:cs="Arial"/>
                <w:sz w:val="20"/>
                <w:szCs w:val="20"/>
              </w:rPr>
              <w:t>Drenažni asfalt (DA 8s in DA 11s)</w:t>
            </w:r>
          </w:p>
        </w:tc>
        <w:tc>
          <w:tcPr>
            <w:tcW w:w="1836" w:type="dxa"/>
            <w:vAlign w:val="center"/>
          </w:tcPr>
          <w:p w14:paraId="15DA9BEA" w14:textId="77777777" w:rsidR="00A27701" w:rsidRPr="00ED1280" w:rsidRDefault="00A27701" w:rsidP="00A5359F">
            <w:pPr>
              <w:spacing w:line="240" w:lineRule="atLeast"/>
              <w:jc w:val="center"/>
              <w:rPr>
                <w:rFonts w:cs="Arial"/>
                <w:sz w:val="20"/>
                <w:szCs w:val="20"/>
              </w:rPr>
            </w:pPr>
            <w:r w:rsidRPr="00ED1280">
              <w:rPr>
                <w:rFonts w:cs="Arial"/>
                <w:sz w:val="20"/>
                <w:szCs w:val="20"/>
              </w:rPr>
              <w:t>-3 dBA</w:t>
            </w:r>
          </w:p>
        </w:tc>
        <w:tc>
          <w:tcPr>
            <w:tcW w:w="1836" w:type="dxa"/>
            <w:vAlign w:val="center"/>
          </w:tcPr>
          <w:p w14:paraId="7E9C1820" w14:textId="77777777" w:rsidR="00A27701" w:rsidRPr="00ED1280" w:rsidRDefault="00A27701" w:rsidP="00A5359F">
            <w:pPr>
              <w:spacing w:line="240" w:lineRule="atLeast"/>
              <w:jc w:val="center"/>
              <w:rPr>
                <w:rFonts w:cs="Arial"/>
                <w:sz w:val="20"/>
                <w:szCs w:val="20"/>
              </w:rPr>
            </w:pPr>
            <w:r w:rsidRPr="00ED1280">
              <w:rPr>
                <w:rFonts w:cs="Arial"/>
                <w:sz w:val="20"/>
                <w:szCs w:val="20"/>
              </w:rPr>
              <w:t>-4 dBA</w:t>
            </w:r>
          </w:p>
        </w:tc>
        <w:tc>
          <w:tcPr>
            <w:tcW w:w="1836" w:type="dxa"/>
            <w:vAlign w:val="center"/>
          </w:tcPr>
          <w:p w14:paraId="455685B3" w14:textId="77777777" w:rsidR="00A27701" w:rsidRPr="00ED1280" w:rsidRDefault="00A27701" w:rsidP="00A5359F">
            <w:pPr>
              <w:spacing w:line="240" w:lineRule="atLeast"/>
              <w:jc w:val="center"/>
              <w:rPr>
                <w:rFonts w:cs="Arial"/>
                <w:sz w:val="20"/>
                <w:szCs w:val="20"/>
              </w:rPr>
            </w:pPr>
            <w:r w:rsidRPr="00ED1280">
              <w:rPr>
                <w:rFonts w:cs="Arial"/>
                <w:spacing w:val="-3"/>
                <w:sz w:val="20"/>
                <w:szCs w:val="20"/>
              </w:rPr>
              <w:t>-5 dBA</w:t>
            </w:r>
          </w:p>
        </w:tc>
      </w:tr>
      <w:tr w:rsidR="00A27701" w:rsidRPr="00ED1280" w14:paraId="2E8CEBE3" w14:textId="77777777" w:rsidTr="00EB1FC0">
        <w:tc>
          <w:tcPr>
            <w:tcW w:w="3652" w:type="dxa"/>
            <w:vAlign w:val="center"/>
          </w:tcPr>
          <w:p w14:paraId="6A21E997" w14:textId="77777777" w:rsidR="00A27701" w:rsidRPr="00ED1280" w:rsidRDefault="00A27701" w:rsidP="00A5359F">
            <w:pPr>
              <w:spacing w:line="240" w:lineRule="atLeast"/>
              <w:rPr>
                <w:rFonts w:cs="Arial"/>
                <w:sz w:val="20"/>
                <w:szCs w:val="20"/>
              </w:rPr>
            </w:pPr>
            <w:r w:rsidRPr="00ED1280">
              <w:rPr>
                <w:rFonts w:cs="Arial"/>
                <w:sz w:val="20"/>
                <w:szCs w:val="20"/>
              </w:rPr>
              <w:t>Dvojni drenažni asfalt</w:t>
            </w:r>
          </w:p>
        </w:tc>
        <w:tc>
          <w:tcPr>
            <w:tcW w:w="1836" w:type="dxa"/>
            <w:vAlign w:val="center"/>
          </w:tcPr>
          <w:p w14:paraId="320B43D0" w14:textId="77777777" w:rsidR="00A27701" w:rsidRPr="00ED1280" w:rsidRDefault="00A27701" w:rsidP="00A5359F">
            <w:pPr>
              <w:spacing w:line="240" w:lineRule="atLeast"/>
              <w:jc w:val="center"/>
              <w:rPr>
                <w:rFonts w:cs="Arial"/>
                <w:sz w:val="20"/>
                <w:szCs w:val="20"/>
              </w:rPr>
            </w:pPr>
            <w:r w:rsidRPr="00ED1280">
              <w:rPr>
                <w:rFonts w:cs="Arial"/>
                <w:sz w:val="20"/>
                <w:szCs w:val="20"/>
              </w:rPr>
              <w:t>-3 dBA</w:t>
            </w:r>
          </w:p>
        </w:tc>
        <w:tc>
          <w:tcPr>
            <w:tcW w:w="1836" w:type="dxa"/>
            <w:vAlign w:val="center"/>
          </w:tcPr>
          <w:p w14:paraId="753542FF" w14:textId="77777777" w:rsidR="00A27701" w:rsidRPr="00ED1280" w:rsidRDefault="00A27701" w:rsidP="00A5359F">
            <w:pPr>
              <w:spacing w:line="240" w:lineRule="atLeast"/>
              <w:jc w:val="center"/>
              <w:rPr>
                <w:rFonts w:cs="Arial"/>
                <w:sz w:val="20"/>
                <w:szCs w:val="20"/>
              </w:rPr>
            </w:pPr>
            <w:r w:rsidRPr="00ED1280">
              <w:rPr>
                <w:rFonts w:cs="Arial"/>
                <w:sz w:val="20"/>
                <w:szCs w:val="20"/>
              </w:rPr>
              <w:t>-3 dBA</w:t>
            </w:r>
          </w:p>
        </w:tc>
        <w:tc>
          <w:tcPr>
            <w:tcW w:w="1836" w:type="dxa"/>
            <w:vAlign w:val="center"/>
          </w:tcPr>
          <w:p w14:paraId="175838EF" w14:textId="77777777" w:rsidR="00A27701" w:rsidRPr="00ED1280" w:rsidRDefault="00A27701" w:rsidP="00A5359F">
            <w:pPr>
              <w:spacing w:line="240" w:lineRule="atLeast"/>
              <w:jc w:val="center"/>
              <w:rPr>
                <w:rFonts w:cs="Arial"/>
                <w:sz w:val="20"/>
                <w:szCs w:val="20"/>
              </w:rPr>
            </w:pPr>
            <w:r w:rsidRPr="00ED1280">
              <w:rPr>
                <w:rFonts w:cs="Arial"/>
                <w:spacing w:val="-3"/>
                <w:sz w:val="20"/>
                <w:szCs w:val="20"/>
              </w:rPr>
              <w:t>-6 dBA</w:t>
            </w:r>
          </w:p>
        </w:tc>
      </w:tr>
      <w:tr w:rsidR="00A27701" w:rsidRPr="00ED1280" w14:paraId="723F3AB8" w14:textId="77777777" w:rsidTr="00EB1FC0">
        <w:tc>
          <w:tcPr>
            <w:tcW w:w="3652" w:type="dxa"/>
            <w:vAlign w:val="center"/>
          </w:tcPr>
          <w:p w14:paraId="6F422CBE" w14:textId="77777777" w:rsidR="00A27701" w:rsidRPr="00ED1280" w:rsidRDefault="00A27701" w:rsidP="00A5359F">
            <w:pPr>
              <w:spacing w:line="240" w:lineRule="atLeast"/>
              <w:rPr>
                <w:rFonts w:cs="Arial"/>
                <w:sz w:val="20"/>
                <w:szCs w:val="20"/>
              </w:rPr>
            </w:pPr>
            <w:r w:rsidRPr="00ED1280">
              <w:rPr>
                <w:rFonts w:cs="Arial"/>
                <w:sz w:val="20"/>
                <w:szCs w:val="20"/>
              </w:rPr>
              <w:t>Površinska obdelava</w:t>
            </w:r>
          </w:p>
        </w:tc>
        <w:tc>
          <w:tcPr>
            <w:tcW w:w="1836" w:type="dxa"/>
            <w:vAlign w:val="center"/>
          </w:tcPr>
          <w:p w14:paraId="58BB6796" w14:textId="77777777" w:rsidR="00A27701" w:rsidRPr="00ED1280" w:rsidRDefault="00A27701" w:rsidP="00A5359F">
            <w:pPr>
              <w:spacing w:line="240" w:lineRule="atLeast"/>
              <w:jc w:val="center"/>
              <w:rPr>
                <w:rFonts w:cs="Arial"/>
                <w:sz w:val="20"/>
                <w:szCs w:val="20"/>
              </w:rPr>
            </w:pPr>
            <w:r w:rsidRPr="00ED1280">
              <w:rPr>
                <w:rFonts w:cs="Arial"/>
                <w:sz w:val="20"/>
                <w:szCs w:val="20"/>
              </w:rPr>
              <w:t>-1 dBA</w:t>
            </w:r>
          </w:p>
        </w:tc>
        <w:tc>
          <w:tcPr>
            <w:tcW w:w="1836" w:type="dxa"/>
            <w:vAlign w:val="center"/>
          </w:tcPr>
          <w:p w14:paraId="2881DB5B" w14:textId="77777777" w:rsidR="00A27701" w:rsidRPr="00ED1280" w:rsidRDefault="00A27701" w:rsidP="00A5359F">
            <w:pPr>
              <w:spacing w:line="240" w:lineRule="atLeast"/>
              <w:jc w:val="center"/>
              <w:rPr>
                <w:rFonts w:cs="Arial"/>
                <w:sz w:val="20"/>
                <w:szCs w:val="20"/>
              </w:rPr>
            </w:pPr>
            <w:r w:rsidRPr="00ED1280">
              <w:rPr>
                <w:rFonts w:cs="Arial"/>
                <w:sz w:val="20"/>
                <w:szCs w:val="20"/>
              </w:rPr>
              <w:t>-2 dBA</w:t>
            </w:r>
          </w:p>
        </w:tc>
        <w:tc>
          <w:tcPr>
            <w:tcW w:w="1836" w:type="dxa"/>
            <w:vAlign w:val="center"/>
          </w:tcPr>
          <w:p w14:paraId="18C90130" w14:textId="77777777" w:rsidR="00A27701" w:rsidRPr="00ED1280" w:rsidRDefault="00A27701" w:rsidP="00A5359F">
            <w:pPr>
              <w:spacing w:line="240" w:lineRule="atLeast"/>
              <w:jc w:val="center"/>
              <w:rPr>
                <w:rFonts w:cs="Arial"/>
                <w:sz w:val="20"/>
                <w:szCs w:val="20"/>
              </w:rPr>
            </w:pPr>
            <w:r w:rsidRPr="00ED1280">
              <w:rPr>
                <w:rFonts w:cs="Arial"/>
                <w:spacing w:val="-3"/>
                <w:sz w:val="20"/>
                <w:szCs w:val="20"/>
              </w:rPr>
              <w:t>-2 dBA</w:t>
            </w:r>
          </w:p>
        </w:tc>
      </w:tr>
      <w:tr w:rsidR="00A27701" w:rsidRPr="00ED1280" w14:paraId="0C2E0186" w14:textId="77777777" w:rsidTr="00EB1FC0">
        <w:tc>
          <w:tcPr>
            <w:tcW w:w="3652" w:type="dxa"/>
            <w:vAlign w:val="center"/>
          </w:tcPr>
          <w:p w14:paraId="7EBC8C17" w14:textId="77777777" w:rsidR="00A27701" w:rsidRPr="00ED1280" w:rsidRDefault="00A27701" w:rsidP="00A5359F">
            <w:pPr>
              <w:spacing w:line="240" w:lineRule="atLeast"/>
              <w:rPr>
                <w:rFonts w:cs="Arial"/>
                <w:sz w:val="20"/>
                <w:szCs w:val="20"/>
              </w:rPr>
            </w:pPr>
            <w:r w:rsidRPr="00ED1280">
              <w:rPr>
                <w:rFonts w:cs="Arial"/>
                <w:sz w:val="20"/>
                <w:szCs w:val="20"/>
              </w:rPr>
              <w:t>Gladki asfalt (beton ali mastiks)</w:t>
            </w:r>
          </w:p>
        </w:tc>
        <w:tc>
          <w:tcPr>
            <w:tcW w:w="5508" w:type="dxa"/>
            <w:gridSpan w:val="3"/>
            <w:vAlign w:val="center"/>
          </w:tcPr>
          <w:p w14:paraId="22575A40" w14:textId="77777777" w:rsidR="00A27701" w:rsidRPr="00ED1280" w:rsidRDefault="00A27701" w:rsidP="00A5359F">
            <w:pPr>
              <w:spacing w:line="240" w:lineRule="atLeast"/>
              <w:jc w:val="center"/>
              <w:rPr>
                <w:rFonts w:cs="Arial"/>
                <w:sz w:val="20"/>
                <w:szCs w:val="20"/>
              </w:rPr>
            </w:pPr>
            <w:r w:rsidRPr="00ED1280">
              <w:rPr>
                <w:rFonts w:cs="Arial"/>
                <w:sz w:val="20"/>
                <w:szCs w:val="20"/>
              </w:rPr>
              <w:t>0 dBA</w:t>
            </w:r>
          </w:p>
        </w:tc>
      </w:tr>
      <w:tr w:rsidR="00A27701" w:rsidRPr="00ED1280" w14:paraId="58E68835" w14:textId="77777777" w:rsidTr="00EB1FC0">
        <w:tc>
          <w:tcPr>
            <w:tcW w:w="3652" w:type="dxa"/>
            <w:vAlign w:val="center"/>
          </w:tcPr>
          <w:p w14:paraId="5BFD34F7" w14:textId="77777777" w:rsidR="00A27701" w:rsidRPr="00ED1280" w:rsidRDefault="00A27701" w:rsidP="00A5359F">
            <w:pPr>
              <w:spacing w:line="240" w:lineRule="atLeast"/>
              <w:rPr>
                <w:rFonts w:cs="Arial"/>
                <w:sz w:val="20"/>
                <w:szCs w:val="20"/>
              </w:rPr>
            </w:pPr>
            <w:r w:rsidRPr="00ED1280">
              <w:rPr>
                <w:rFonts w:cs="Arial"/>
                <w:sz w:val="20"/>
                <w:szCs w:val="20"/>
              </w:rPr>
              <w:t>Cementni beton in valoviti asfalt</w:t>
            </w:r>
          </w:p>
        </w:tc>
        <w:tc>
          <w:tcPr>
            <w:tcW w:w="5508" w:type="dxa"/>
            <w:gridSpan w:val="3"/>
            <w:vAlign w:val="center"/>
          </w:tcPr>
          <w:p w14:paraId="1BE5C5EB" w14:textId="77777777" w:rsidR="00A27701" w:rsidRPr="00ED1280" w:rsidRDefault="00A27701" w:rsidP="00A5359F">
            <w:pPr>
              <w:spacing w:line="240" w:lineRule="atLeast"/>
              <w:jc w:val="center"/>
              <w:rPr>
                <w:rFonts w:cs="Arial"/>
                <w:sz w:val="20"/>
                <w:szCs w:val="20"/>
              </w:rPr>
            </w:pPr>
            <w:r w:rsidRPr="00ED1280">
              <w:rPr>
                <w:rFonts w:cs="Arial"/>
                <w:sz w:val="20"/>
                <w:szCs w:val="20"/>
              </w:rPr>
              <w:t>+2 dBA</w:t>
            </w:r>
          </w:p>
        </w:tc>
      </w:tr>
      <w:tr w:rsidR="00A27701" w:rsidRPr="00ED1280" w14:paraId="0379E04D" w14:textId="77777777" w:rsidTr="00EB1FC0">
        <w:tc>
          <w:tcPr>
            <w:tcW w:w="3652" w:type="dxa"/>
            <w:vAlign w:val="center"/>
          </w:tcPr>
          <w:p w14:paraId="1F04502B" w14:textId="77777777" w:rsidR="00A27701" w:rsidRPr="00ED1280" w:rsidRDefault="00A27701" w:rsidP="00A5359F">
            <w:pPr>
              <w:spacing w:line="240" w:lineRule="atLeast"/>
              <w:rPr>
                <w:rFonts w:cs="Arial"/>
                <w:sz w:val="20"/>
                <w:szCs w:val="20"/>
              </w:rPr>
            </w:pPr>
            <w:r w:rsidRPr="00ED1280">
              <w:rPr>
                <w:rFonts w:cs="Arial"/>
                <w:sz w:val="20"/>
                <w:szCs w:val="20"/>
              </w:rPr>
              <w:t>Kamniti tlak gladke teksture</w:t>
            </w:r>
          </w:p>
        </w:tc>
        <w:tc>
          <w:tcPr>
            <w:tcW w:w="5508" w:type="dxa"/>
            <w:gridSpan w:val="3"/>
            <w:vAlign w:val="center"/>
          </w:tcPr>
          <w:p w14:paraId="03843F37" w14:textId="77777777" w:rsidR="00A27701" w:rsidRPr="00ED1280" w:rsidRDefault="00A27701" w:rsidP="00A5359F">
            <w:pPr>
              <w:spacing w:line="240" w:lineRule="atLeast"/>
              <w:jc w:val="center"/>
              <w:rPr>
                <w:rFonts w:cs="Arial"/>
                <w:sz w:val="20"/>
                <w:szCs w:val="20"/>
              </w:rPr>
            </w:pPr>
            <w:r w:rsidRPr="00ED1280">
              <w:rPr>
                <w:rFonts w:cs="Arial"/>
                <w:sz w:val="20"/>
                <w:szCs w:val="20"/>
              </w:rPr>
              <w:t>+3 dBA</w:t>
            </w:r>
          </w:p>
        </w:tc>
      </w:tr>
      <w:tr w:rsidR="00A27701" w:rsidRPr="00ED1280" w14:paraId="37124A00" w14:textId="77777777" w:rsidTr="00EB1FC0">
        <w:tc>
          <w:tcPr>
            <w:tcW w:w="3652" w:type="dxa"/>
            <w:vAlign w:val="center"/>
          </w:tcPr>
          <w:p w14:paraId="759E89BD" w14:textId="77777777" w:rsidR="00A27701" w:rsidRPr="00ED1280" w:rsidRDefault="00A27701" w:rsidP="00A5359F">
            <w:pPr>
              <w:spacing w:line="240" w:lineRule="atLeast"/>
              <w:rPr>
                <w:rFonts w:cs="Arial"/>
                <w:sz w:val="20"/>
                <w:szCs w:val="20"/>
              </w:rPr>
            </w:pPr>
            <w:r w:rsidRPr="00ED1280">
              <w:rPr>
                <w:rFonts w:cs="Arial"/>
                <w:sz w:val="20"/>
                <w:szCs w:val="20"/>
              </w:rPr>
              <w:t>Kamniti tlak grobe teksture</w:t>
            </w:r>
          </w:p>
        </w:tc>
        <w:tc>
          <w:tcPr>
            <w:tcW w:w="5508" w:type="dxa"/>
            <w:gridSpan w:val="3"/>
            <w:vAlign w:val="center"/>
          </w:tcPr>
          <w:p w14:paraId="5E171876" w14:textId="77777777" w:rsidR="00A27701" w:rsidRPr="00ED1280" w:rsidRDefault="00A27701" w:rsidP="00A5359F">
            <w:pPr>
              <w:spacing w:line="240" w:lineRule="atLeast"/>
              <w:jc w:val="center"/>
              <w:rPr>
                <w:rFonts w:cs="Arial"/>
                <w:sz w:val="20"/>
                <w:szCs w:val="20"/>
              </w:rPr>
            </w:pPr>
            <w:r w:rsidRPr="00ED1280">
              <w:rPr>
                <w:rFonts w:cs="Arial"/>
                <w:sz w:val="20"/>
                <w:szCs w:val="20"/>
              </w:rPr>
              <w:t>+6 dBA</w:t>
            </w:r>
          </w:p>
        </w:tc>
      </w:tr>
    </w:tbl>
    <w:p w14:paraId="53ADA163" w14:textId="77777777" w:rsidR="00A27701" w:rsidRPr="00ED1280" w:rsidRDefault="00A27701" w:rsidP="00A27701">
      <w:pPr>
        <w:rPr>
          <w:rFonts w:cs="Arial"/>
          <w:sz w:val="20"/>
          <w:szCs w:val="20"/>
        </w:rPr>
      </w:pPr>
    </w:p>
    <w:p w14:paraId="4715466E" w14:textId="77777777" w:rsidR="00A27701" w:rsidRPr="00ED1280" w:rsidRDefault="00A27701" w:rsidP="00ED5B24">
      <w:pPr>
        <w:spacing w:line="240" w:lineRule="atLeast"/>
        <w:outlineLvl w:val="0"/>
        <w:rPr>
          <w:rFonts w:cs="Arial"/>
          <w:i/>
          <w:sz w:val="20"/>
          <w:szCs w:val="20"/>
        </w:rPr>
      </w:pPr>
      <w:r w:rsidRPr="00ED1280">
        <w:rPr>
          <w:rFonts w:cs="Arial"/>
          <w:i/>
          <w:sz w:val="20"/>
          <w:szCs w:val="20"/>
        </w:rPr>
        <w:t>3.2 Hrup železnic</w:t>
      </w:r>
    </w:p>
    <w:p w14:paraId="163BC048" w14:textId="77777777" w:rsidR="00A27701" w:rsidRPr="00ED1280" w:rsidRDefault="00A27701" w:rsidP="00ED5B24">
      <w:pPr>
        <w:spacing w:line="240" w:lineRule="atLeast"/>
        <w:rPr>
          <w:rFonts w:cs="Arial"/>
          <w:sz w:val="20"/>
          <w:szCs w:val="20"/>
        </w:rPr>
      </w:pPr>
    </w:p>
    <w:p w14:paraId="0D4C473A" w14:textId="77777777" w:rsidR="00A27701" w:rsidRPr="00ED1280" w:rsidRDefault="00A27701" w:rsidP="00ED5B24">
      <w:pPr>
        <w:spacing w:line="240" w:lineRule="atLeast"/>
        <w:outlineLvl w:val="0"/>
        <w:rPr>
          <w:rFonts w:cs="Arial"/>
          <w:sz w:val="20"/>
          <w:szCs w:val="20"/>
        </w:rPr>
      </w:pPr>
      <w:r w:rsidRPr="00ED1280">
        <w:rPr>
          <w:rFonts w:cs="Arial"/>
          <w:sz w:val="20"/>
          <w:szCs w:val="20"/>
        </w:rPr>
        <w:t>3.2.1</w:t>
      </w:r>
      <w:r w:rsidRPr="00ED1280">
        <w:rPr>
          <w:rFonts w:cs="Arial"/>
          <w:sz w:val="20"/>
          <w:szCs w:val="20"/>
        </w:rPr>
        <w:tab/>
        <w:t>Uvod</w:t>
      </w:r>
    </w:p>
    <w:p w14:paraId="425530F8" w14:textId="77777777" w:rsidR="00A27701" w:rsidRPr="00ED1280" w:rsidRDefault="00A27701" w:rsidP="00ED5B24">
      <w:pPr>
        <w:spacing w:line="240" w:lineRule="atLeast"/>
        <w:rPr>
          <w:rFonts w:cs="Arial"/>
          <w:sz w:val="20"/>
          <w:szCs w:val="20"/>
        </w:rPr>
      </w:pPr>
    </w:p>
    <w:p w14:paraId="59447D13" w14:textId="77777777" w:rsidR="00A27701" w:rsidRPr="00ED1280" w:rsidRDefault="00A27701" w:rsidP="00ED5B24">
      <w:pPr>
        <w:spacing w:line="240" w:lineRule="atLeast"/>
        <w:rPr>
          <w:rFonts w:cs="Arial"/>
          <w:sz w:val="20"/>
          <w:szCs w:val="20"/>
        </w:rPr>
      </w:pPr>
      <w:r w:rsidRPr="00ED1280">
        <w:rPr>
          <w:rFonts w:cs="Arial"/>
          <w:sz w:val="20"/>
          <w:szCs w:val="20"/>
        </w:rPr>
        <w:t>Metoda RMR temelji na lastnem emisijskem modelu, ki je podrobno opisan v poglavju 2 nizozemskega izvirnika. Ta model se lahko še naprej uporablja brez sprememb v vseh državah članicah.</w:t>
      </w:r>
    </w:p>
    <w:p w14:paraId="337F19B8" w14:textId="77777777" w:rsidR="00A27701" w:rsidRPr="00ED1280" w:rsidRDefault="00A27701" w:rsidP="00ED5B24">
      <w:pPr>
        <w:spacing w:line="240" w:lineRule="atLeast"/>
        <w:rPr>
          <w:rFonts w:cs="Arial"/>
          <w:sz w:val="20"/>
          <w:szCs w:val="20"/>
        </w:rPr>
      </w:pPr>
    </w:p>
    <w:p w14:paraId="2E0A7D30" w14:textId="0AB1C67D" w:rsidR="00A27701" w:rsidRPr="00ED1280" w:rsidRDefault="00A27701" w:rsidP="00ED5B24">
      <w:pPr>
        <w:spacing w:line="240" w:lineRule="atLeast"/>
        <w:rPr>
          <w:rFonts w:cs="Arial"/>
          <w:sz w:val="20"/>
          <w:szCs w:val="20"/>
        </w:rPr>
      </w:pPr>
      <w:r w:rsidRPr="00ED1280">
        <w:rPr>
          <w:rFonts w:cs="Arial"/>
          <w:sz w:val="20"/>
          <w:szCs w:val="20"/>
        </w:rPr>
        <w:t>Glede emisijskih podatkov je v točki 3.2.2 te priloge navedena nizozemska zbirka kot priporočena standardna zbirka emisijskih podatkov. S postopki merjenja, opisanimi v točki 3.2.2.2 te priloge, pa je omogočena določitev novih emisijskih podatkov, zato da se v standardni zbirki podatkov zapolnijo vrzeli, kar zadeva nenizozemska tirnična vozila na nenizozemskih tirih.</w:t>
      </w:r>
    </w:p>
    <w:p w14:paraId="6AE5215B" w14:textId="77777777" w:rsidR="00674110" w:rsidRPr="00ED1280" w:rsidRDefault="00674110" w:rsidP="00ED5B24">
      <w:pPr>
        <w:spacing w:line="240" w:lineRule="atLeast"/>
        <w:rPr>
          <w:rFonts w:cs="Arial"/>
          <w:sz w:val="20"/>
          <w:szCs w:val="20"/>
        </w:rPr>
      </w:pPr>
    </w:p>
    <w:p w14:paraId="11E2C0D7" w14:textId="77777777" w:rsidR="00A27701" w:rsidRPr="00ED1280" w:rsidRDefault="00A27701" w:rsidP="00ED5B24">
      <w:pPr>
        <w:spacing w:line="240" w:lineRule="atLeast"/>
        <w:outlineLvl w:val="0"/>
        <w:rPr>
          <w:rFonts w:cs="Arial"/>
          <w:sz w:val="20"/>
          <w:szCs w:val="20"/>
        </w:rPr>
      </w:pPr>
      <w:r w:rsidRPr="00ED1280">
        <w:rPr>
          <w:rFonts w:cs="Arial"/>
          <w:sz w:val="20"/>
          <w:szCs w:val="20"/>
        </w:rPr>
        <w:t>3.2.2</w:t>
      </w:r>
      <w:r w:rsidRPr="00ED1280">
        <w:rPr>
          <w:rFonts w:cs="Arial"/>
          <w:sz w:val="20"/>
          <w:szCs w:val="20"/>
        </w:rPr>
        <w:tab/>
        <w:t>Emisijski model hrupa</w:t>
      </w:r>
    </w:p>
    <w:p w14:paraId="430CAFDA" w14:textId="77777777" w:rsidR="00A27701" w:rsidRPr="00ED1280" w:rsidRDefault="00A27701" w:rsidP="00ED5B24">
      <w:pPr>
        <w:spacing w:line="240" w:lineRule="atLeast"/>
        <w:rPr>
          <w:rFonts w:cs="Arial"/>
          <w:sz w:val="20"/>
          <w:szCs w:val="20"/>
        </w:rPr>
      </w:pPr>
    </w:p>
    <w:p w14:paraId="58C31D6E" w14:textId="77777777" w:rsidR="00A27701" w:rsidRPr="00ED1280" w:rsidRDefault="00A27701" w:rsidP="00ED5B24">
      <w:pPr>
        <w:spacing w:line="240" w:lineRule="atLeast"/>
        <w:rPr>
          <w:rFonts w:cs="Arial"/>
          <w:sz w:val="20"/>
          <w:szCs w:val="20"/>
        </w:rPr>
      </w:pPr>
      <w:r w:rsidRPr="00ED1280">
        <w:rPr>
          <w:rFonts w:cs="Arial"/>
          <w:sz w:val="20"/>
          <w:szCs w:val="20"/>
        </w:rPr>
        <w:t>Preden se izračuna "ekvivalentna neprekinjena (trajna) raven zvočnega tlaka" je treba vsa vozila, ki uporabljajo določen odsek železniške proge in se ravnajo po ustreznih operativnih navodilih, bodisi uvrstiti v deset kategorij tirničnih vozil, navedenih v točki 3.2.2.1 te priloge, oziroma po izvedbi meritev v skladu s točko 3.2.2.2 te priloge v dodatne kategorije.</w:t>
      </w:r>
    </w:p>
    <w:p w14:paraId="2F45D912" w14:textId="77777777" w:rsidR="00A27701" w:rsidRPr="00ED1280" w:rsidRDefault="00A27701" w:rsidP="00ED5B24">
      <w:pPr>
        <w:spacing w:line="240" w:lineRule="atLeast"/>
        <w:rPr>
          <w:rFonts w:cs="Arial"/>
          <w:sz w:val="20"/>
          <w:szCs w:val="20"/>
        </w:rPr>
      </w:pPr>
    </w:p>
    <w:p w14:paraId="25A54A61" w14:textId="77777777" w:rsidR="00A27701" w:rsidRPr="00ED1280" w:rsidRDefault="00A27701" w:rsidP="00ED5B24">
      <w:pPr>
        <w:spacing w:line="240" w:lineRule="atLeast"/>
        <w:outlineLvl w:val="0"/>
        <w:rPr>
          <w:rFonts w:cs="Arial"/>
          <w:sz w:val="20"/>
          <w:szCs w:val="20"/>
        </w:rPr>
      </w:pPr>
      <w:r w:rsidRPr="00ED1280">
        <w:rPr>
          <w:rFonts w:cs="Arial"/>
          <w:sz w:val="20"/>
          <w:szCs w:val="20"/>
        </w:rPr>
        <w:t>3.2.2.1 Obstoječe kategorije tirničnih vozil</w:t>
      </w:r>
    </w:p>
    <w:p w14:paraId="51231F9D" w14:textId="77777777" w:rsidR="00A27701" w:rsidRPr="00ED1280" w:rsidRDefault="00A27701" w:rsidP="00ED5B24">
      <w:pPr>
        <w:spacing w:line="240" w:lineRule="atLeast"/>
        <w:rPr>
          <w:rFonts w:cs="Arial"/>
          <w:sz w:val="20"/>
          <w:szCs w:val="20"/>
        </w:rPr>
      </w:pPr>
    </w:p>
    <w:p w14:paraId="4B80A29A" w14:textId="77777777" w:rsidR="00A27701" w:rsidRPr="00ED1280" w:rsidRDefault="00A27701" w:rsidP="00ED5B24">
      <w:pPr>
        <w:spacing w:line="240" w:lineRule="atLeast"/>
        <w:rPr>
          <w:rFonts w:cs="Arial"/>
          <w:sz w:val="20"/>
          <w:szCs w:val="20"/>
        </w:rPr>
      </w:pPr>
      <w:r w:rsidRPr="00ED1280">
        <w:rPr>
          <w:rFonts w:cs="Arial"/>
          <w:sz w:val="20"/>
          <w:szCs w:val="20"/>
        </w:rPr>
        <w:t>Obstoječe kategorije, ki so navedene v nizozemski zbirki emisijskih podatkov, se razlikujejo predvsem glede na sistem pogona in sistem zaviranja koles:</w:t>
      </w:r>
    </w:p>
    <w:p w14:paraId="20EABC3F" w14:textId="77777777" w:rsidR="00A27701" w:rsidRPr="00ED1280" w:rsidRDefault="00A27701" w:rsidP="00A27701">
      <w:pPr>
        <w:rPr>
          <w:rFonts w:cs="Arial"/>
          <w:sz w:val="20"/>
          <w:szCs w:val="20"/>
        </w:rPr>
      </w:pPr>
    </w:p>
    <w:tbl>
      <w:tblPr>
        <w:tblStyle w:val="Tabelamrea"/>
        <w:tblW w:w="0" w:type="auto"/>
        <w:tblInd w:w="250" w:type="dxa"/>
        <w:tblLook w:val="04A0" w:firstRow="1" w:lastRow="0" w:firstColumn="1" w:lastColumn="0" w:noHBand="0" w:noVBand="1"/>
      </w:tblPr>
      <w:tblGrid>
        <w:gridCol w:w="1417"/>
        <w:gridCol w:w="7480"/>
      </w:tblGrid>
      <w:tr w:rsidR="00A27701" w:rsidRPr="00ED1280" w14:paraId="019AEB4E" w14:textId="77777777" w:rsidTr="00A5359F">
        <w:trPr>
          <w:tblHeader/>
        </w:trPr>
        <w:tc>
          <w:tcPr>
            <w:tcW w:w="1418" w:type="dxa"/>
            <w:vAlign w:val="center"/>
          </w:tcPr>
          <w:p w14:paraId="68448F9B" w14:textId="77777777" w:rsidR="00A27701" w:rsidRPr="00ED1280" w:rsidRDefault="00A27701" w:rsidP="00A5359F">
            <w:pPr>
              <w:spacing w:line="240" w:lineRule="atLeast"/>
              <w:rPr>
                <w:rFonts w:cs="Arial"/>
                <w:sz w:val="20"/>
                <w:szCs w:val="20"/>
              </w:rPr>
            </w:pPr>
            <w:r w:rsidRPr="00ED1280">
              <w:rPr>
                <w:rFonts w:cs="Arial"/>
                <w:sz w:val="20"/>
                <w:szCs w:val="20"/>
              </w:rPr>
              <w:t>Kategorija</w:t>
            </w:r>
          </w:p>
        </w:tc>
        <w:tc>
          <w:tcPr>
            <w:tcW w:w="7492" w:type="dxa"/>
            <w:vAlign w:val="center"/>
          </w:tcPr>
          <w:p w14:paraId="29461B88" w14:textId="77777777" w:rsidR="00A27701" w:rsidRPr="00ED1280" w:rsidRDefault="00A27701" w:rsidP="00A5359F">
            <w:pPr>
              <w:spacing w:line="240" w:lineRule="atLeast"/>
              <w:rPr>
                <w:rFonts w:cs="Arial"/>
                <w:sz w:val="20"/>
                <w:szCs w:val="20"/>
              </w:rPr>
            </w:pPr>
            <w:r w:rsidRPr="00ED1280">
              <w:rPr>
                <w:rFonts w:cs="Arial"/>
                <w:sz w:val="20"/>
                <w:szCs w:val="20"/>
              </w:rPr>
              <w:t>Opis vlaka</w:t>
            </w:r>
          </w:p>
        </w:tc>
      </w:tr>
      <w:tr w:rsidR="00A27701" w:rsidRPr="00ED1280" w14:paraId="12054E98" w14:textId="77777777" w:rsidTr="00EB1FC0">
        <w:tc>
          <w:tcPr>
            <w:tcW w:w="1418" w:type="dxa"/>
            <w:vAlign w:val="center"/>
          </w:tcPr>
          <w:p w14:paraId="2F41B9F9" w14:textId="77777777" w:rsidR="00A27701" w:rsidRPr="00ED1280" w:rsidRDefault="00A27701" w:rsidP="00A5359F">
            <w:pPr>
              <w:spacing w:line="240" w:lineRule="atLeast"/>
              <w:rPr>
                <w:rFonts w:cs="Arial"/>
                <w:sz w:val="20"/>
                <w:szCs w:val="20"/>
              </w:rPr>
            </w:pPr>
            <w:r w:rsidRPr="00ED1280">
              <w:rPr>
                <w:rFonts w:cs="Arial"/>
                <w:sz w:val="20"/>
                <w:szCs w:val="20"/>
              </w:rPr>
              <w:t>1</w:t>
            </w:r>
          </w:p>
        </w:tc>
        <w:tc>
          <w:tcPr>
            <w:tcW w:w="7492" w:type="dxa"/>
            <w:vAlign w:val="center"/>
          </w:tcPr>
          <w:p w14:paraId="07884680" w14:textId="77777777" w:rsidR="00A27701" w:rsidRPr="00ED1280" w:rsidRDefault="00A27701" w:rsidP="00A5359F">
            <w:pPr>
              <w:spacing w:line="240" w:lineRule="atLeast"/>
              <w:rPr>
                <w:rFonts w:cs="Arial"/>
                <w:sz w:val="20"/>
                <w:szCs w:val="20"/>
              </w:rPr>
            </w:pPr>
            <w:r w:rsidRPr="00ED1280">
              <w:rPr>
                <w:rFonts w:cs="Arial"/>
                <w:sz w:val="20"/>
                <w:szCs w:val="20"/>
              </w:rPr>
              <w:t>Potniški vlaki z zavorami, ki dosežejo zavorni učinek z zavornjakom</w:t>
            </w:r>
          </w:p>
        </w:tc>
      </w:tr>
      <w:tr w:rsidR="00A27701" w:rsidRPr="00ED1280" w14:paraId="7CCD4FD7" w14:textId="77777777" w:rsidTr="00EB1FC0">
        <w:tc>
          <w:tcPr>
            <w:tcW w:w="1418" w:type="dxa"/>
            <w:vAlign w:val="center"/>
          </w:tcPr>
          <w:p w14:paraId="70A4CDE2" w14:textId="77777777" w:rsidR="00A27701" w:rsidRPr="00ED1280" w:rsidRDefault="00A27701" w:rsidP="00A5359F">
            <w:pPr>
              <w:spacing w:line="240" w:lineRule="atLeast"/>
              <w:rPr>
                <w:rFonts w:cs="Arial"/>
                <w:sz w:val="20"/>
                <w:szCs w:val="20"/>
              </w:rPr>
            </w:pPr>
            <w:r w:rsidRPr="00ED1280">
              <w:rPr>
                <w:rFonts w:cs="Arial"/>
                <w:sz w:val="20"/>
                <w:szCs w:val="20"/>
              </w:rPr>
              <w:t>2</w:t>
            </w:r>
          </w:p>
        </w:tc>
        <w:tc>
          <w:tcPr>
            <w:tcW w:w="7492" w:type="dxa"/>
            <w:vAlign w:val="center"/>
          </w:tcPr>
          <w:p w14:paraId="7D7B432F" w14:textId="77777777" w:rsidR="00A27701" w:rsidRPr="00ED1280" w:rsidRDefault="00A27701" w:rsidP="00A5359F">
            <w:pPr>
              <w:spacing w:line="240" w:lineRule="atLeast"/>
              <w:rPr>
                <w:rFonts w:cs="Arial"/>
                <w:sz w:val="20"/>
                <w:szCs w:val="20"/>
              </w:rPr>
            </w:pPr>
            <w:r w:rsidRPr="00ED1280">
              <w:rPr>
                <w:rFonts w:cs="Arial"/>
                <w:sz w:val="20"/>
                <w:szCs w:val="20"/>
              </w:rPr>
              <w:t>Potniški vlaki s kolutnimi zavorami in zavorami, ki dosežejo zavorni učinek z zavornjakom</w:t>
            </w:r>
          </w:p>
        </w:tc>
      </w:tr>
      <w:tr w:rsidR="00A27701" w:rsidRPr="00ED1280" w14:paraId="5270D6F1" w14:textId="77777777" w:rsidTr="00EB1FC0">
        <w:tc>
          <w:tcPr>
            <w:tcW w:w="1418" w:type="dxa"/>
            <w:vAlign w:val="center"/>
          </w:tcPr>
          <w:p w14:paraId="6B7CEF5A" w14:textId="77777777" w:rsidR="00A27701" w:rsidRPr="00ED1280" w:rsidRDefault="00A27701" w:rsidP="00A5359F">
            <w:pPr>
              <w:spacing w:line="240" w:lineRule="atLeast"/>
              <w:rPr>
                <w:rFonts w:cs="Arial"/>
                <w:sz w:val="20"/>
                <w:szCs w:val="20"/>
              </w:rPr>
            </w:pPr>
            <w:r w:rsidRPr="00ED1280">
              <w:rPr>
                <w:rFonts w:cs="Arial"/>
                <w:sz w:val="20"/>
                <w:szCs w:val="20"/>
              </w:rPr>
              <w:lastRenderedPageBreak/>
              <w:t>3</w:t>
            </w:r>
          </w:p>
        </w:tc>
        <w:tc>
          <w:tcPr>
            <w:tcW w:w="7492" w:type="dxa"/>
            <w:vAlign w:val="center"/>
          </w:tcPr>
          <w:p w14:paraId="32F74077" w14:textId="77777777" w:rsidR="00A27701" w:rsidRPr="00ED1280" w:rsidRDefault="00A27701" w:rsidP="00A5359F">
            <w:pPr>
              <w:spacing w:line="240" w:lineRule="atLeast"/>
              <w:rPr>
                <w:rFonts w:cs="Arial"/>
                <w:sz w:val="20"/>
                <w:szCs w:val="20"/>
              </w:rPr>
            </w:pPr>
            <w:r w:rsidRPr="00ED1280">
              <w:rPr>
                <w:rFonts w:cs="Arial"/>
                <w:sz w:val="20"/>
                <w:szCs w:val="20"/>
              </w:rPr>
              <w:t>Potniški vlaki s kolutnimi zavorami</w:t>
            </w:r>
          </w:p>
        </w:tc>
      </w:tr>
      <w:tr w:rsidR="00A27701" w:rsidRPr="00ED1280" w14:paraId="6B0115A9" w14:textId="77777777" w:rsidTr="00EB1FC0">
        <w:tc>
          <w:tcPr>
            <w:tcW w:w="1418" w:type="dxa"/>
            <w:vAlign w:val="center"/>
          </w:tcPr>
          <w:p w14:paraId="4DF2C0DA" w14:textId="77777777" w:rsidR="00A27701" w:rsidRPr="00ED1280" w:rsidRDefault="00A27701" w:rsidP="00A5359F">
            <w:pPr>
              <w:spacing w:line="240" w:lineRule="atLeast"/>
              <w:rPr>
                <w:rFonts w:cs="Arial"/>
                <w:sz w:val="20"/>
                <w:szCs w:val="20"/>
              </w:rPr>
            </w:pPr>
            <w:r w:rsidRPr="00ED1280">
              <w:rPr>
                <w:rFonts w:cs="Arial"/>
                <w:sz w:val="20"/>
                <w:szCs w:val="20"/>
              </w:rPr>
              <w:t>4</w:t>
            </w:r>
          </w:p>
        </w:tc>
        <w:tc>
          <w:tcPr>
            <w:tcW w:w="7492" w:type="dxa"/>
            <w:vAlign w:val="center"/>
          </w:tcPr>
          <w:p w14:paraId="74DD5B36" w14:textId="77777777" w:rsidR="00A27701" w:rsidRPr="00ED1280" w:rsidRDefault="00A27701" w:rsidP="00A5359F">
            <w:pPr>
              <w:spacing w:line="240" w:lineRule="atLeast"/>
              <w:rPr>
                <w:rFonts w:cs="Arial"/>
                <w:sz w:val="20"/>
                <w:szCs w:val="20"/>
              </w:rPr>
            </w:pPr>
            <w:r w:rsidRPr="00ED1280">
              <w:rPr>
                <w:rFonts w:cs="Arial"/>
                <w:sz w:val="20"/>
                <w:szCs w:val="20"/>
              </w:rPr>
              <w:t>Tovorni vlaki z zavorami, ki dosežejo zavorni učinek z zavornjakom</w:t>
            </w:r>
          </w:p>
        </w:tc>
      </w:tr>
      <w:tr w:rsidR="00A27701" w:rsidRPr="00ED1280" w14:paraId="13E902EC" w14:textId="77777777" w:rsidTr="00EB1FC0">
        <w:tc>
          <w:tcPr>
            <w:tcW w:w="1418" w:type="dxa"/>
            <w:vAlign w:val="center"/>
          </w:tcPr>
          <w:p w14:paraId="23A8D5BA" w14:textId="77777777" w:rsidR="00A27701" w:rsidRPr="00ED1280" w:rsidRDefault="00A27701" w:rsidP="00A5359F">
            <w:pPr>
              <w:spacing w:line="240" w:lineRule="atLeast"/>
              <w:rPr>
                <w:rFonts w:cs="Arial"/>
                <w:sz w:val="20"/>
                <w:szCs w:val="20"/>
              </w:rPr>
            </w:pPr>
            <w:r w:rsidRPr="00ED1280">
              <w:rPr>
                <w:rFonts w:cs="Arial"/>
                <w:sz w:val="20"/>
                <w:szCs w:val="20"/>
              </w:rPr>
              <w:t>5</w:t>
            </w:r>
          </w:p>
        </w:tc>
        <w:tc>
          <w:tcPr>
            <w:tcW w:w="7492" w:type="dxa"/>
            <w:vAlign w:val="center"/>
          </w:tcPr>
          <w:p w14:paraId="1F1C189D" w14:textId="77777777" w:rsidR="00A27701" w:rsidRPr="00ED1280" w:rsidRDefault="00A27701" w:rsidP="00A5359F">
            <w:pPr>
              <w:spacing w:line="240" w:lineRule="atLeast"/>
              <w:rPr>
                <w:rFonts w:cs="Arial"/>
                <w:sz w:val="20"/>
                <w:szCs w:val="20"/>
              </w:rPr>
            </w:pPr>
            <w:r w:rsidRPr="00ED1280">
              <w:rPr>
                <w:rFonts w:cs="Arial"/>
                <w:sz w:val="20"/>
                <w:szCs w:val="20"/>
              </w:rPr>
              <w:t>Dizelski vlaki z zavorami, ki dosežejo zavorni učinek z zavornjakom</w:t>
            </w:r>
          </w:p>
        </w:tc>
      </w:tr>
      <w:tr w:rsidR="00A27701" w:rsidRPr="00ED1280" w14:paraId="0F71EC91" w14:textId="77777777" w:rsidTr="00EB1FC0">
        <w:tc>
          <w:tcPr>
            <w:tcW w:w="1418" w:type="dxa"/>
            <w:vAlign w:val="center"/>
          </w:tcPr>
          <w:p w14:paraId="6D21E0F0" w14:textId="77777777" w:rsidR="00A27701" w:rsidRPr="00ED1280" w:rsidRDefault="00A27701" w:rsidP="00A5359F">
            <w:pPr>
              <w:spacing w:line="240" w:lineRule="atLeast"/>
              <w:rPr>
                <w:rFonts w:cs="Arial"/>
                <w:sz w:val="20"/>
                <w:szCs w:val="20"/>
              </w:rPr>
            </w:pPr>
            <w:r w:rsidRPr="00ED1280">
              <w:rPr>
                <w:rFonts w:cs="Arial"/>
                <w:sz w:val="20"/>
                <w:szCs w:val="20"/>
              </w:rPr>
              <w:t>6</w:t>
            </w:r>
          </w:p>
        </w:tc>
        <w:tc>
          <w:tcPr>
            <w:tcW w:w="7492" w:type="dxa"/>
            <w:vAlign w:val="center"/>
          </w:tcPr>
          <w:p w14:paraId="47BF42C9" w14:textId="77777777" w:rsidR="00A27701" w:rsidRPr="00ED1280" w:rsidRDefault="00A27701" w:rsidP="00A5359F">
            <w:pPr>
              <w:spacing w:line="240" w:lineRule="atLeast"/>
              <w:rPr>
                <w:rFonts w:cs="Arial"/>
                <w:sz w:val="20"/>
                <w:szCs w:val="20"/>
              </w:rPr>
            </w:pPr>
            <w:r w:rsidRPr="00ED1280">
              <w:rPr>
                <w:rFonts w:cs="Arial"/>
                <w:sz w:val="20"/>
                <w:szCs w:val="20"/>
              </w:rPr>
              <w:t>Dizelski vlaki s kolutnimi zavorami</w:t>
            </w:r>
          </w:p>
        </w:tc>
      </w:tr>
      <w:tr w:rsidR="00A27701" w:rsidRPr="00ED1280" w14:paraId="0F6C88DE" w14:textId="77777777" w:rsidTr="00EB1FC0">
        <w:tc>
          <w:tcPr>
            <w:tcW w:w="1418" w:type="dxa"/>
            <w:vAlign w:val="center"/>
          </w:tcPr>
          <w:p w14:paraId="208D3E76" w14:textId="77777777" w:rsidR="00A27701" w:rsidRPr="00ED1280" w:rsidRDefault="00A27701" w:rsidP="00A5359F">
            <w:pPr>
              <w:spacing w:line="240" w:lineRule="atLeast"/>
              <w:rPr>
                <w:rFonts w:cs="Arial"/>
                <w:sz w:val="20"/>
                <w:szCs w:val="20"/>
              </w:rPr>
            </w:pPr>
            <w:r w:rsidRPr="00ED1280">
              <w:rPr>
                <w:rFonts w:cs="Arial"/>
                <w:sz w:val="20"/>
                <w:szCs w:val="20"/>
              </w:rPr>
              <w:t>7</w:t>
            </w:r>
          </w:p>
        </w:tc>
        <w:tc>
          <w:tcPr>
            <w:tcW w:w="7492" w:type="dxa"/>
            <w:vAlign w:val="center"/>
          </w:tcPr>
          <w:p w14:paraId="65A1E8CA" w14:textId="77777777" w:rsidR="00A27701" w:rsidRPr="00ED1280" w:rsidRDefault="00A27701" w:rsidP="00A5359F">
            <w:pPr>
              <w:spacing w:line="240" w:lineRule="atLeast"/>
              <w:rPr>
                <w:rFonts w:cs="Arial"/>
                <w:sz w:val="20"/>
                <w:szCs w:val="20"/>
              </w:rPr>
            </w:pPr>
            <w:r w:rsidRPr="00ED1280">
              <w:rPr>
                <w:rFonts w:cs="Arial"/>
                <w:sz w:val="20"/>
                <w:szCs w:val="20"/>
              </w:rPr>
              <w:t>Vlaki mestne podzemne železnice in hitri tramvaji s kolutnimi zavorami</w:t>
            </w:r>
          </w:p>
        </w:tc>
      </w:tr>
      <w:tr w:rsidR="00A27701" w:rsidRPr="00ED1280" w14:paraId="5CC372C1" w14:textId="77777777" w:rsidTr="00EB1FC0">
        <w:tc>
          <w:tcPr>
            <w:tcW w:w="1418" w:type="dxa"/>
            <w:vAlign w:val="center"/>
          </w:tcPr>
          <w:p w14:paraId="51CB6D50" w14:textId="77777777" w:rsidR="00A27701" w:rsidRPr="00ED1280" w:rsidRDefault="00A27701" w:rsidP="00A5359F">
            <w:pPr>
              <w:spacing w:line="240" w:lineRule="atLeast"/>
              <w:rPr>
                <w:rFonts w:cs="Arial"/>
                <w:sz w:val="20"/>
                <w:szCs w:val="20"/>
              </w:rPr>
            </w:pPr>
            <w:r w:rsidRPr="00ED1280">
              <w:rPr>
                <w:rFonts w:cs="Arial"/>
                <w:sz w:val="20"/>
                <w:szCs w:val="20"/>
              </w:rPr>
              <w:t>8</w:t>
            </w:r>
          </w:p>
        </w:tc>
        <w:tc>
          <w:tcPr>
            <w:tcW w:w="7492" w:type="dxa"/>
            <w:vAlign w:val="center"/>
          </w:tcPr>
          <w:p w14:paraId="042D668A" w14:textId="77777777" w:rsidR="00A27701" w:rsidRPr="00ED1280" w:rsidRDefault="00A27701" w:rsidP="00A5359F">
            <w:pPr>
              <w:spacing w:line="240" w:lineRule="atLeast"/>
              <w:rPr>
                <w:rFonts w:cs="Arial"/>
                <w:sz w:val="20"/>
                <w:szCs w:val="20"/>
              </w:rPr>
            </w:pPr>
            <w:r w:rsidRPr="00ED1280">
              <w:rPr>
                <w:rFonts w:cs="Arial"/>
                <w:sz w:val="20"/>
                <w:szCs w:val="20"/>
              </w:rPr>
              <w:t>InterCity in počasi vozeči vlaki s kolutnimi zavorami</w:t>
            </w:r>
          </w:p>
        </w:tc>
      </w:tr>
      <w:tr w:rsidR="00A27701" w:rsidRPr="00ED1280" w14:paraId="2D49722A" w14:textId="77777777" w:rsidTr="00EB1FC0">
        <w:tc>
          <w:tcPr>
            <w:tcW w:w="1418" w:type="dxa"/>
            <w:vAlign w:val="center"/>
          </w:tcPr>
          <w:p w14:paraId="51163FE9" w14:textId="77777777" w:rsidR="00A27701" w:rsidRPr="00ED1280" w:rsidRDefault="00A27701" w:rsidP="00A5359F">
            <w:pPr>
              <w:spacing w:line="240" w:lineRule="atLeast"/>
              <w:rPr>
                <w:rFonts w:cs="Arial"/>
                <w:sz w:val="20"/>
                <w:szCs w:val="20"/>
              </w:rPr>
            </w:pPr>
            <w:r w:rsidRPr="00ED1280">
              <w:rPr>
                <w:rFonts w:cs="Arial"/>
                <w:sz w:val="20"/>
                <w:szCs w:val="20"/>
              </w:rPr>
              <w:t>9</w:t>
            </w:r>
          </w:p>
        </w:tc>
        <w:tc>
          <w:tcPr>
            <w:tcW w:w="7492" w:type="dxa"/>
            <w:vAlign w:val="center"/>
          </w:tcPr>
          <w:p w14:paraId="5D9EB9C4" w14:textId="77777777" w:rsidR="00A27701" w:rsidRPr="00ED1280" w:rsidRDefault="00A27701" w:rsidP="00A5359F">
            <w:pPr>
              <w:spacing w:line="240" w:lineRule="atLeast"/>
              <w:rPr>
                <w:rFonts w:cs="Arial"/>
                <w:sz w:val="20"/>
                <w:szCs w:val="20"/>
              </w:rPr>
            </w:pPr>
            <w:r w:rsidRPr="00ED1280">
              <w:rPr>
                <w:rFonts w:cs="Arial"/>
                <w:sz w:val="20"/>
                <w:szCs w:val="20"/>
              </w:rPr>
              <w:t>Vlaki za visoke hitrosti s kolutnimi zavorami in zavorami, ki zavorni učinek dosežejo z zavornjakom</w:t>
            </w:r>
          </w:p>
        </w:tc>
      </w:tr>
      <w:tr w:rsidR="00A27701" w:rsidRPr="00ED1280" w14:paraId="030B34F9" w14:textId="77777777" w:rsidTr="00EB1FC0">
        <w:tc>
          <w:tcPr>
            <w:tcW w:w="1418" w:type="dxa"/>
            <w:vAlign w:val="center"/>
          </w:tcPr>
          <w:p w14:paraId="75AD868D" w14:textId="77777777" w:rsidR="00A27701" w:rsidRPr="00ED1280" w:rsidRDefault="00A27701" w:rsidP="00A5359F">
            <w:pPr>
              <w:spacing w:line="240" w:lineRule="atLeast"/>
              <w:rPr>
                <w:rFonts w:cs="Arial"/>
                <w:sz w:val="20"/>
                <w:szCs w:val="20"/>
              </w:rPr>
            </w:pPr>
            <w:r w:rsidRPr="00ED1280">
              <w:rPr>
                <w:rFonts w:cs="Arial"/>
                <w:sz w:val="20"/>
                <w:szCs w:val="20"/>
              </w:rPr>
              <w:t>10</w:t>
            </w:r>
          </w:p>
        </w:tc>
        <w:tc>
          <w:tcPr>
            <w:tcW w:w="7492" w:type="dxa"/>
            <w:vAlign w:val="center"/>
          </w:tcPr>
          <w:p w14:paraId="1D0FD280" w14:textId="77777777" w:rsidR="00A27701" w:rsidRPr="00ED1280" w:rsidRDefault="00A27701" w:rsidP="00A5359F">
            <w:pPr>
              <w:spacing w:line="240" w:lineRule="atLeast"/>
              <w:rPr>
                <w:rFonts w:cs="Arial"/>
                <w:sz w:val="20"/>
                <w:szCs w:val="20"/>
              </w:rPr>
            </w:pPr>
            <w:r w:rsidRPr="00ED1280">
              <w:rPr>
                <w:rFonts w:cs="Arial"/>
                <w:sz w:val="20"/>
                <w:szCs w:val="20"/>
              </w:rPr>
              <w:t>Začasno rezervirano za vlake visoke hitrosti tipa ICE-3 (M) (HST East)</w:t>
            </w:r>
          </w:p>
        </w:tc>
      </w:tr>
    </w:tbl>
    <w:p w14:paraId="5FFBD7F9" w14:textId="77777777" w:rsidR="00A27701" w:rsidRPr="00ED1280" w:rsidRDefault="00A27701" w:rsidP="00A27701">
      <w:pPr>
        <w:rPr>
          <w:rFonts w:cs="Arial"/>
          <w:sz w:val="20"/>
          <w:szCs w:val="20"/>
        </w:rPr>
      </w:pPr>
    </w:p>
    <w:p w14:paraId="5B99490B" w14:textId="77777777" w:rsidR="00A27701" w:rsidRPr="00ED1280" w:rsidRDefault="00A27701" w:rsidP="00ED5B24">
      <w:pPr>
        <w:spacing w:line="240" w:lineRule="atLeast"/>
        <w:outlineLvl w:val="0"/>
        <w:rPr>
          <w:rFonts w:cs="Arial"/>
          <w:sz w:val="20"/>
          <w:szCs w:val="20"/>
        </w:rPr>
      </w:pPr>
      <w:r w:rsidRPr="00ED1280">
        <w:rPr>
          <w:rFonts w:cs="Arial"/>
          <w:sz w:val="20"/>
          <w:szCs w:val="20"/>
        </w:rPr>
        <w:t>3.2.2.2 Merilni postopek</w:t>
      </w:r>
    </w:p>
    <w:p w14:paraId="229416D2" w14:textId="77777777" w:rsidR="00A27701" w:rsidRPr="00ED1280" w:rsidRDefault="00A27701" w:rsidP="00ED5B24">
      <w:pPr>
        <w:spacing w:line="240" w:lineRule="atLeast"/>
        <w:rPr>
          <w:rFonts w:cs="Arial"/>
          <w:sz w:val="20"/>
          <w:szCs w:val="20"/>
        </w:rPr>
      </w:pPr>
    </w:p>
    <w:p w14:paraId="263C3861" w14:textId="77777777" w:rsidR="00A27701" w:rsidRPr="00ED1280" w:rsidRDefault="00A27701" w:rsidP="00ED5B24">
      <w:pPr>
        <w:spacing w:line="240" w:lineRule="atLeast"/>
        <w:rPr>
          <w:rFonts w:cs="Arial"/>
          <w:sz w:val="20"/>
          <w:szCs w:val="20"/>
        </w:rPr>
      </w:pPr>
      <w:r w:rsidRPr="00ED1280">
        <w:rPr>
          <w:rFonts w:cs="Arial"/>
          <w:sz w:val="20"/>
          <w:szCs w:val="20"/>
        </w:rPr>
        <w:t>Značilnosti emisije hrupa tirničnega vozila ali tira se lahko določijo z meritvami. Postopki merjenja so opisani v:</w:t>
      </w:r>
    </w:p>
    <w:p w14:paraId="6F4B9CA7" w14:textId="77777777" w:rsidR="00A27701" w:rsidRPr="00ED1280" w:rsidRDefault="00A27701" w:rsidP="00ED5B24">
      <w:pPr>
        <w:spacing w:line="240" w:lineRule="atLeast"/>
        <w:rPr>
          <w:rFonts w:cs="Arial"/>
          <w:sz w:val="20"/>
          <w:szCs w:val="20"/>
        </w:rPr>
      </w:pPr>
    </w:p>
    <w:p w14:paraId="42C5B472" w14:textId="77777777" w:rsidR="00A27701" w:rsidRPr="00ED1280" w:rsidRDefault="00A27701" w:rsidP="00ED5B24">
      <w:pPr>
        <w:pStyle w:val="Odstavekseznama"/>
        <w:numPr>
          <w:ilvl w:val="0"/>
          <w:numId w:val="22"/>
        </w:numPr>
        <w:spacing w:line="240" w:lineRule="atLeast"/>
        <w:jc w:val="both"/>
        <w:rPr>
          <w:rFonts w:ascii="Arial" w:hAnsi="Arial" w:cs="Arial"/>
          <w:sz w:val="20"/>
          <w:szCs w:val="20"/>
          <w:lang w:val="sl-SI"/>
        </w:rPr>
      </w:pPr>
      <w:r w:rsidRPr="00ED1280">
        <w:rPr>
          <w:rFonts w:ascii="Arial" w:hAnsi="Arial" w:cs="Arial"/>
          <w:sz w:val="20"/>
          <w:szCs w:val="20"/>
          <w:lang w:val="sl-SI"/>
        </w:rPr>
        <w:t>Reken-en Meetvoorschrift Railverkeerslawaai 2002, Ministerie Volkshuisvesting, Ruimtelijke Ordening en Milieubeheer, 28 maart 2002. Navedeni so trije postopki za določanje značilnosti novih kategorij vlakov ali nenizozemskih tirničnih vozil ali nenizozemskih tirov (postopka A in B) ter nenizozemskih tirov (postopek C):</w:t>
      </w:r>
    </w:p>
    <w:p w14:paraId="35A843F8" w14:textId="27AD476F" w:rsidR="00A27701" w:rsidRPr="00ED1280" w:rsidRDefault="00A27701" w:rsidP="00ED5B24">
      <w:pPr>
        <w:pStyle w:val="Odstavekseznama"/>
        <w:numPr>
          <w:ilvl w:val="0"/>
          <w:numId w:val="22"/>
        </w:numPr>
        <w:spacing w:line="240" w:lineRule="atLeast"/>
        <w:jc w:val="both"/>
        <w:rPr>
          <w:rFonts w:ascii="Arial" w:hAnsi="Arial" w:cs="Arial"/>
          <w:sz w:val="20"/>
          <w:szCs w:val="20"/>
          <w:lang w:val="sl-SI"/>
        </w:rPr>
      </w:pPr>
      <w:r w:rsidRPr="00ED1280">
        <w:rPr>
          <w:rFonts w:ascii="Arial" w:hAnsi="Arial" w:cs="Arial"/>
          <w:sz w:val="20"/>
          <w:szCs w:val="20"/>
          <w:lang w:val="sl-SI"/>
        </w:rPr>
        <w:t>Postopek A je poenostavljena metoda, s katero se ugotavlja, ali se lahko tirnično vozilo uvrsti v obstoječo kategorijo (kakor je nave</w:t>
      </w:r>
      <w:r w:rsidR="00A14738" w:rsidRPr="00ED1280">
        <w:rPr>
          <w:rFonts w:ascii="Arial" w:hAnsi="Arial" w:cs="Arial"/>
          <w:sz w:val="20"/>
          <w:szCs w:val="20"/>
          <w:lang w:val="sl-SI"/>
        </w:rPr>
        <w:t>deno v točki 3.2.2.1 te priloge</w:t>
      </w:r>
      <w:r w:rsidRPr="00ED1280">
        <w:rPr>
          <w:rFonts w:ascii="Arial" w:hAnsi="Arial" w:cs="Arial"/>
          <w:sz w:val="20"/>
          <w:szCs w:val="20"/>
          <w:lang w:val="sl-SI"/>
        </w:rPr>
        <w:t xml:space="preserve">). Prav tako se lahko uporablja za nova (ki bodo šele zgrajena) vozila, na katerih meritve hrupa niso mogoče. Navedena uvrstitev se opravi predvsem na podlagi vrste pogonskega sistema (dizelski, električni, hidravlični) in zavornega sistema (kolutne ali kladične zavore). </w:t>
      </w:r>
    </w:p>
    <w:p w14:paraId="134450AC" w14:textId="77777777" w:rsidR="00A27701" w:rsidRPr="00ED1280" w:rsidRDefault="00A27701" w:rsidP="00ED5B24">
      <w:pPr>
        <w:pStyle w:val="Odstavekseznama"/>
        <w:numPr>
          <w:ilvl w:val="0"/>
          <w:numId w:val="22"/>
        </w:numPr>
        <w:spacing w:line="240" w:lineRule="atLeast"/>
        <w:jc w:val="both"/>
        <w:rPr>
          <w:rFonts w:ascii="Arial" w:hAnsi="Arial" w:cs="Arial"/>
          <w:sz w:val="20"/>
          <w:szCs w:val="20"/>
          <w:lang w:val="sl-SI"/>
        </w:rPr>
      </w:pPr>
      <w:r w:rsidRPr="00ED1280">
        <w:rPr>
          <w:rFonts w:ascii="Arial" w:hAnsi="Arial" w:cs="Arial"/>
          <w:sz w:val="20"/>
          <w:szCs w:val="20"/>
          <w:lang w:val="sl-SI"/>
        </w:rPr>
        <w:t xml:space="preserve">Postopek B opisuje metode za pridobivanje emisijskih podatkov za tirnična vozila, ki ne spadajo nujno v že obstoječo kategorijo vlakov. Uvaja se tako imenovana "prosta kategorija", v katero se lahko uvrsti katerakoli vrsta vozila, če se njegova emisija hrupa določi po tem postopku. Na ta način dobljeni podatki upoštevajo razmik vagona, zvočno sevanje tirov, pa tudi hrapavost koles in tirnic. Prav tako se upoštevajo različni viri hrupa - hrup zaradi pogona, zaradi vožnje in aerodinamični hrup - skupaj z višinami različnih virov. </w:t>
      </w:r>
    </w:p>
    <w:p w14:paraId="3ED78637" w14:textId="77777777" w:rsidR="00A27701" w:rsidRPr="00ED1280" w:rsidRDefault="00A27701" w:rsidP="00ED5B24">
      <w:pPr>
        <w:pStyle w:val="Odstavekseznama"/>
        <w:numPr>
          <w:ilvl w:val="0"/>
          <w:numId w:val="22"/>
        </w:numPr>
        <w:spacing w:line="240" w:lineRule="atLeast"/>
        <w:jc w:val="both"/>
        <w:rPr>
          <w:rFonts w:ascii="Arial" w:hAnsi="Arial" w:cs="Arial"/>
          <w:sz w:val="20"/>
          <w:szCs w:val="20"/>
          <w:lang w:val="sl-SI"/>
        </w:rPr>
      </w:pPr>
      <w:r w:rsidRPr="00ED1280">
        <w:rPr>
          <w:rFonts w:ascii="Arial" w:hAnsi="Arial" w:cs="Arial"/>
          <w:sz w:val="20"/>
          <w:szCs w:val="20"/>
          <w:lang w:val="sl-SI"/>
        </w:rPr>
        <w:t>Postopek C omogoča določanje akustičnih značilnosti izvedbe tirov (pragovi, gramozna greda itd.). Metoda za izračun hrupa temelji na lastnostih tirnic v oktavnih pasovih, ki so neodvisne od vrste ali hitrosti vozila. Za preverjanje je treba opraviti meritve na enem in istem kraju pri dveh dodatnih hitrostih (razlika &gt; 20 oz. 30 %). Razlike v izračunanih lastnostih tirnic morajo biti v vsakem oktavnem pasu manjše od 3 dBA. Če je popravek odvisen od hitrosti, je treba opraviti dodatne raziskave, ki lahko privedejo do lastnosti, odvisnih od hitrosti.</w:t>
      </w:r>
    </w:p>
    <w:p w14:paraId="32E1CC34" w14:textId="77777777" w:rsidR="00CB4161" w:rsidRPr="00ED1280" w:rsidRDefault="00CB4161" w:rsidP="00ED5B24">
      <w:pPr>
        <w:spacing w:line="240" w:lineRule="atLeast"/>
        <w:rPr>
          <w:rFonts w:cs="Arial"/>
          <w:sz w:val="20"/>
          <w:szCs w:val="20"/>
        </w:rPr>
      </w:pPr>
    </w:p>
    <w:p w14:paraId="00B3CE7E" w14:textId="77777777" w:rsidR="00A27701" w:rsidRPr="00ED1280" w:rsidRDefault="00A27701" w:rsidP="00ED5B24">
      <w:pPr>
        <w:spacing w:line="240" w:lineRule="atLeast"/>
        <w:outlineLvl w:val="0"/>
        <w:rPr>
          <w:rFonts w:cs="Arial"/>
          <w:sz w:val="20"/>
          <w:szCs w:val="20"/>
        </w:rPr>
      </w:pPr>
      <w:r w:rsidRPr="00ED1280">
        <w:rPr>
          <w:rFonts w:cs="Arial"/>
          <w:sz w:val="20"/>
          <w:szCs w:val="20"/>
        </w:rPr>
        <w:t>3.2.2.3 Emisijski model</w:t>
      </w:r>
    </w:p>
    <w:p w14:paraId="0D057358" w14:textId="77777777" w:rsidR="00A27701" w:rsidRPr="00ED1280" w:rsidRDefault="00A27701" w:rsidP="00ED5B24">
      <w:pPr>
        <w:spacing w:line="240" w:lineRule="atLeast"/>
        <w:rPr>
          <w:rFonts w:cs="Arial"/>
          <w:sz w:val="20"/>
          <w:szCs w:val="20"/>
        </w:rPr>
      </w:pPr>
    </w:p>
    <w:p w14:paraId="2526B9F5" w14:textId="77777777" w:rsidR="00A27701" w:rsidRPr="00ED1280" w:rsidRDefault="00A27701" w:rsidP="00ED5B24">
      <w:pPr>
        <w:spacing w:line="240" w:lineRule="atLeast"/>
        <w:rPr>
          <w:rFonts w:cs="Arial"/>
          <w:sz w:val="20"/>
          <w:szCs w:val="20"/>
        </w:rPr>
      </w:pPr>
      <w:r w:rsidRPr="00ED1280">
        <w:rPr>
          <w:rFonts w:cs="Arial"/>
          <w:sz w:val="20"/>
          <w:szCs w:val="20"/>
        </w:rPr>
        <w:t>Pri izračunih po SRM I se emisijske vrednosti v dBA določajo na naslednji način:</w:t>
      </w:r>
    </w:p>
    <w:p w14:paraId="59B8B9D1" w14:textId="77777777" w:rsidR="00A27701" w:rsidRPr="00ED1280" w:rsidRDefault="00A27701" w:rsidP="00A27701">
      <w:pPr>
        <w:rPr>
          <w:rFonts w:cs="Arial"/>
          <w:sz w:val="20"/>
          <w:szCs w:val="20"/>
        </w:rPr>
      </w:pPr>
    </w:p>
    <w:p w14:paraId="1EBD65E6" w14:textId="77777777" w:rsidR="00A27701" w:rsidRPr="00ED1280" w:rsidRDefault="00A27701" w:rsidP="00A27701">
      <w:pPr>
        <w:rPr>
          <w:rFonts w:eastAsiaTheme="minorEastAsia" w:cs="Arial"/>
          <w:i/>
          <w:sz w:val="20"/>
          <w:szCs w:val="20"/>
        </w:rPr>
      </w:pPr>
      <m:oMathPara>
        <m:oMath>
          <m:r>
            <w:rPr>
              <w:rFonts w:ascii="Cambria Math" w:hAnsi="Cambria Math" w:cs="Arial"/>
              <w:sz w:val="20"/>
              <w:szCs w:val="20"/>
            </w:rPr>
            <m:t>E=10∙lg</m:t>
          </m:r>
          <m:d>
            <m:dPr>
              <m:ctrlPr>
                <w:rPr>
                  <w:rFonts w:ascii="Cambria Math" w:hAnsi="Cambria Math" w:cs="Arial"/>
                  <w:i/>
                  <w:sz w:val="20"/>
                  <w:szCs w:val="20"/>
                </w:rPr>
              </m:ctrlPr>
            </m:dPr>
            <m:e>
              <m:nary>
                <m:naryPr>
                  <m:chr m:val="∑"/>
                  <m:limLoc m:val="undOvr"/>
                  <m:supHide m:val="1"/>
                  <m:ctrlPr>
                    <w:rPr>
                      <w:rFonts w:ascii="Cambria Math" w:hAnsi="Cambria Math" w:cs="Arial"/>
                      <w:i/>
                      <w:sz w:val="20"/>
                      <w:szCs w:val="20"/>
                    </w:rPr>
                  </m:ctrlPr>
                </m:naryPr>
                <m:sub>
                  <m:r>
                    <w:rPr>
                      <w:rFonts w:ascii="Cambria Math" w:hAnsi="Cambria Math" w:cs="Arial"/>
                      <w:sz w:val="20"/>
                      <w:szCs w:val="20"/>
                    </w:rPr>
                    <m:t>y=1</m:t>
                  </m:r>
                </m:sub>
                <m:sup/>
                <m:e>
                  <m:r>
                    <w:rPr>
                      <w:rFonts w:ascii="Cambria Math" w:hAnsi="Cambria Math" w:cs="Arial"/>
                      <w:sz w:val="20"/>
                      <w:szCs w:val="20"/>
                    </w:rPr>
                    <m:t>y∙</m:t>
                  </m:r>
                  <m:sSup>
                    <m:sSupPr>
                      <m:ctrlPr>
                        <w:rPr>
                          <w:rFonts w:ascii="Cambria Math" w:hAnsi="Cambria Math" w:cs="Arial"/>
                          <w:i/>
                          <w:sz w:val="20"/>
                          <w:szCs w:val="20"/>
                        </w:rPr>
                      </m:ctrlPr>
                    </m:sSupPr>
                    <m:e>
                      <m:r>
                        <w:rPr>
                          <w:rFonts w:ascii="Cambria Math" w:hAnsi="Cambria Math" w:cs="Arial"/>
                          <w:sz w:val="20"/>
                          <w:szCs w:val="20"/>
                        </w:rPr>
                        <m:t>10</m:t>
                      </m:r>
                    </m:e>
                    <m:sup>
                      <m:f>
                        <m:fPr>
                          <m:type m:val="lin"/>
                          <m:ctrlPr>
                            <w:rPr>
                              <w:rFonts w:ascii="Cambria Math" w:hAnsi="Cambria Math" w:cs="Arial"/>
                              <w:i/>
                              <w:sz w:val="20"/>
                              <w:szCs w:val="20"/>
                            </w:rPr>
                          </m:ctrlPr>
                        </m:fPr>
                        <m:num>
                          <m:sSub>
                            <m:sSubPr>
                              <m:ctrlPr>
                                <w:rPr>
                                  <w:rFonts w:ascii="Cambria Math" w:hAnsi="Cambria Math" w:cs="Arial"/>
                                  <w:i/>
                                  <w:sz w:val="20"/>
                                  <w:szCs w:val="20"/>
                                </w:rPr>
                              </m:ctrlPr>
                            </m:sSubPr>
                            <m:e>
                              <m:r>
                                <w:rPr>
                                  <w:rFonts w:ascii="Cambria Math" w:hAnsi="Cambria Math" w:cs="Arial"/>
                                  <w:sz w:val="20"/>
                                  <w:szCs w:val="20"/>
                                </w:rPr>
                                <m:t>E</m:t>
                              </m:r>
                            </m:e>
                            <m:sub>
                              <m:r>
                                <w:rPr>
                                  <w:rFonts w:ascii="Cambria Math" w:hAnsi="Cambria Math" w:cs="Arial"/>
                                  <w:sz w:val="20"/>
                                  <w:szCs w:val="20"/>
                                </w:rPr>
                                <m:t>nr,c</m:t>
                              </m:r>
                            </m:sub>
                          </m:sSub>
                        </m:num>
                        <m:den>
                          <m:r>
                            <w:rPr>
                              <w:rFonts w:ascii="Cambria Math" w:hAnsi="Cambria Math" w:cs="Arial"/>
                              <w:sz w:val="20"/>
                              <w:szCs w:val="20"/>
                            </w:rPr>
                            <m:t>10</m:t>
                          </m:r>
                        </m:den>
                      </m:f>
                    </m:sup>
                  </m:sSup>
                </m:e>
              </m:nary>
              <m:r>
                <w:rPr>
                  <w:rFonts w:ascii="Cambria Math" w:hAnsi="Cambria Math" w:cs="Arial"/>
                  <w:sz w:val="20"/>
                  <w:szCs w:val="20"/>
                </w:rPr>
                <m:t>+</m:t>
              </m:r>
              <m:nary>
                <m:naryPr>
                  <m:chr m:val="∑"/>
                  <m:limLoc m:val="undOvr"/>
                  <m:supHide m:val="1"/>
                  <m:ctrlPr>
                    <w:rPr>
                      <w:rFonts w:ascii="Cambria Math" w:hAnsi="Cambria Math" w:cs="Arial"/>
                      <w:i/>
                      <w:sz w:val="20"/>
                      <w:szCs w:val="20"/>
                    </w:rPr>
                  </m:ctrlPr>
                </m:naryPr>
                <m:sub>
                  <m:r>
                    <w:rPr>
                      <w:rFonts w:ascii="Cambria Math" w:hAnsi="Cambria Math" w:cs="Arial"/>
                      <w:sz w:val="20"/>
                      <w:szCs w:val="20"/>
                    </w:rPr>
                    <m:t>y=1</m:t>
                  </m:r>
                </m:sub>
                <m:sup/>
                <m:e>
                  <m:r>
                    <w:rPr>
                      <w:rFonts w:ascii="Cambria Math" w:hAnsi="Cambria Math" w:cs="Arial"/>
                      <w:sz w:val="20"/>
                      <w:szCs w:val="20"/>
                    </w:rPr>
                    <m:t>y∙</m:t>
                  </m:r>
                  <m:sSup>
                    <m:sSupPr>
                      <m:ctrlPr>
                        <w:rPr>
                          <w:rFonts w:ascii="Cambria Math" w:hAnsi="Cambria Math" w:cs="Arial"/>
                          <w:i/>
                          <w:sz w:val="20"/>
                          <w:szCs w:val="20"/>
                        </w:rPr>
                      </m:ctrlPr>
                    </m:sSupPr>
                    <m:e>
                      <m:r>
                        <w:rPr>
                          <w:rFonts w:ascii="Cambria Math" w:hAnsi="Cambria Math" w:cs="Arial"/>
                          <w:sz w:val="20"/>
                          <w:szCs w:val="20"/>
                        </w:rPr>
                        <m:t>10</m:t>
                      </m:r>
                    </m:e>
                    <m:sup>
                      <m:f>
                        <m:fPr>
                          <m:type m:val="lin"/>
                          <m:ctrlPr>
                            <w:rPr>
                              <w:rFonts w:ascii="Cambria Math" w:hAnsi="Cambria Math" w:cs="Arial"/>
                              <w:i/>
                              <w:sz w:val="20"/>
                              <w:szCs w:val="20"/>
                            </w:rPr>
                          </m:ctrlPr>
                        </m:fPr>
                        <m:num>
                          <m:sSub>
                            <m:sSubPr>
                              <m:ctrlPr>
                                <w:rPr>
                                  <w:rFonts w:ascii="Cambria Math" w:hAnsi="Cambria Math" w:cs="Arial"/>
                                  <w:i/>
                                  <w:sz w:val="20"/>
                                  <w:szCs w:val="20"/>
                                </w:rPr>
                              </m:ctrlPr>
                            </m:sSubPr>
                            <m:e>
                              <m:r>
                                <w:rPr>
                                  <w:rFonts w:ascii="Cambria Math" w:hAnsi="Cambria Math" w:cs="Arial"/>
                                  <w:sz w:val="20"/>
                                  <w:szCs w:val="20"/>
                                </w:rPr>
                                <m:t>E</m:t>
                              </m:r>
                            </m:e>
                            <m:sub>
                              <m:r>
                                <w:rPr>
                                  <w:rFonts w:ascii="Cambria Math" w:hAnsi="Cambria Math" w:cs="Arial"/>
                                  <w:sz w:val="20"/>
                                  <w:szCs w:val="20"/>
                                </w:rPr>
                                <m:t>r,c</m:t>
                              </m:r>
                            </m:sub>
                          </m:sSub>
                        </m:num>
                        <m:den>
                          <m:r>
                            <w:rPr>
                              <w:rFonts w:ascii="Cambria Math" w:hAnsi="Cambria Math" w:cs="Arial"/>
                              <w:sz w:val="20"/>
                              <w:szCs w:val="20"/>
                            </w:rPr>
                            <m:t>10</m:t>
                          </m:r>
                        </m:den>
                      </m:f>
                    </m:sup>
                  </m:sSup>
                </m:e>
              </m:nary>
            </m:e>
          </m:d>
        </m:oMath>
      </m:oMathPara>
    </w:p>
    <w:p w14:paraId="62FAF7FA" w14:textId="77777777" w:rsidR="00A27701" w:rsidRPr="00ED1280" w:rsidRDefault="00A27701" w:rsidP="00A27701">
      <w:pPr>
        <w:rPr>
          <w:rFonts w:eastAsiaTheme="minorEastAsia" w:cs="Arial"/>
          <w:sz w:val="20"/>
          <w:szCs w:val="20"/>
        </w:rPr>
      </w:pPr>
    </w:p>
    <w:p w14:paraId="51082057" w14:textId="77777777" w:rsidR="00A27701" w:rsidRPr="00ED1280" w:rsidRDefault="00A27701" w:rsidP="00A27701">
      <w:pPr>
        <w:rPr>
          <w:rFonts w:cs="Arial"/>
          <w:sz w:val="20"/>
          <w:szCs w:val="20"/>
        </w:rPr>
      </w:pPr>
      <w:r w:rsidRPr="00ED1280">
        <w:rPr>
          <w:rFonts w:cs="Arial"/>
          <w:sz w:val="20"/>
          <w:szCs w:val="20"/>
        </w:rPr>
        <w:t>pri čemer je:</w:t>
      </w:r>
    </w:p>
    <w:p w14:paraId="3FCD805F" w14:textId="77777777" w:rsidR="00A27701" w:rsidRPr="00ED1280" w:rsidRDefault="002622D6" w:rsidP="00ED5B24">
      <w:pPr>
        <w:spacing w:before="60" w:after="60" w:line="240" w:lineRule="atLeast"/>
        <w:rPr>
          <w:rFonts w:cs="Arial"/>
          <w:sz w:val="20"/>
          <w:szCs w:val="20"/>
        </w:rPr>
      </w:pPr>
      <m:oMath>
        <m:sSub>
          <m:sSubPr>
            <m:ctrlPr>
              <w:rPr>
                <w:rFonts w:ascii="Cambria Math" w:hAnsi="Cambria Math" w:cs="Arial"/>
                <w:i/>
                <w:sz w:val="20"/>
                <w:szCs w:val="20"/>
              </w:rPr>
            </m:ctrlPr>
          </m:sSubPr>
          <m:e>
            <m:r>
              <w:rPr>
                <w:rFonts w:ascii="Cambria Math" w:hAnsi="Cambria Math" w:cs="Arial"/>
                <w:sz w:val="20"/>
                <w:szCs w:val="20"/>
              </w:rPr>
              <m:t>E</m:t>
            </m:r>
          </m:e>
          <m:sub>
            <m:r>
              <w:rPr>
                <w:rFonts w:ascii="Cambria Math" w:hAnsi="Cambria Math" w:cs="Arial"/>
                <w:sz w:val="20"/>
                <w:szCs w:val="20"/>
              </w:rPr>
              <m:t>nr,c</m:t>
            </m:r>
          </m:sub>
        </m:sSub>
      </m:oMath>
      <w:r w:rsidR="00A27701" w:rsidRPr="00ED1280">
        <w:rPr>
          <w:rFonts w:cs="Arial"/>
          <w:sz w:val="20"/>
          <w:szCs w:val="20"/>
          <w:vertAlign w:val="subscript"/>
        </w:rPr>
        <w:tab/>
      </w:r>
      <w:r w:rsidR="00A27701" w:rsidRPr="00ED1280">
        <w:rPr>
          <w:rFonts w:cs="Arial"/>
          <w:sz w:val="20"/>
          <w:szCs w:val="20"/>
        </w:rPr>
        <w:t>emisijski člen za kategorijo tirničnega vozila za vlake, ki ne zavirajo;</w:t>
      </w:r>
    </w:p>
    <w:p w14:paraId="49C2A363" w14:textId="77777777" w:rsidR="00A27701" w:rsidRPr="00ED1280" w:rsidRDefault="002622D6" w:rsidP="00ED5B24">
      <w:pPr>
        <w:spacing w:before="60" w:after="60" w:line="240" w:lineRule="atLeast"/>
        <w:rPr>
          <w:rFonts w:cs="Arial"/>
          <w:sz w:val="20"/>
          <w:szCs w:val="20"/>
        </w:rPr>
      </w:pPr>
      <m:oMath>
        <m:sSub>
          <m:sSubPr>
            <m:ctrlPr>
              <w:rPr>
                <w:rFonts w:ascii="Cambria Math" w:hAnsi="Cambria Math" w:cs="Arial"/>
                <w:i/>
                <w:sz w:val="20"/>
                <w:szCs w:val="20"/>
              </w:rPr>
            </m:ctrlPr>
          </m:sSubPr>
          <m:e>
            <m:r>
              <w:rPr>
                <w:rFonts w:ascii="Cambria Math" w:hAnsi="Cambria Math" w:cs="Arial"/>
                <w:sz w:val="20"/>
                <w:szCs w:val="20"/>
              </w:rPr>
              <m:t>E</m:t>
            </m:r>
          </m:e>
          <m:sub>
            <m:r>
              <w:rPr>
                <w:rFonts w:ascii="Cambria Math" w:hAnsi="Cambria Math" w:cs="Arial"/>
                <w:sz w:val="20"/>
                <w:szCs w:val="20"/>
              </w:rPr>
              <m:t>r,c</m:t>
            </m:r>
          </m:sub>
        </m:sSub>
      </m:oMath>
      <w:r w:rsidR="00A27701" w:rsidRPr="00ED1280">
        <w:rPr>
          <w:rFonts w:cs="Arial"/>
          <w:sz w:val="20"/>
          <w:szCs w:val="20"/>
          <w:vertAlign w:val="subscript"/>
        </w:rPr>
        <w:tab/>
      </w:r>
      <w:r w:rsidR="00A27701" w:rsidRPr="00ED1280">
        <w:rPr>
          <w:rFonts w:cs="Arial"/>
          <w:sz w:val="20"/>
          <w:szCs w:val="20"/>
        </w:rPr>
        <w:t>emisijski člen za vlake, ki zavirajo,</w:t>
      </w:r>
    </w:p>
    <w:p w14:paraId="4B02F5DD" w14:textId="77777777" w:rsidR="00A27701" w:rsidRPr="00ED1280" w:rsidRDefault="00A27701" w:rsidP="00ED5B24">
      <w:pPr>
        <w:spacing w:before="60" w:after="60" w:line="240" w:lineRule="atLeast"/>
        <w:rPr>
          <w:rFonts w:cs="Arial"/>
          <w:sz w:val="20"/>
          <w:szCs w:val="20"/>
        </w:rPr>
      </w:pPr>
      <w:r w:rsidRPr="00ED1280">
        <w:rPr>
          <w:rFonts w:ascii="Cambria Math" w:hAnsi="Cambria Math" w:cs="Arial"/>
          <w:i/>
          <w:sz w:val="20"/>
          <w:szCs w:val="20"/>
        </w:rPr>
        <w:t>c</w:t>
      </w:r>
      <w:r w:rsidRPr="00ED1280">
        <w:rPr>
          <w:rFonts w:cs="Arial"/>
          <w:sz w:val="20"/>
          <w:szCs w:val="20"/>
        </w:rPr>
        <w:tab/>
        <w:t>kategorija tirničnega vozila,</w:t>
      </w:r>
    </w:p>
    <w:p w14:paraId="4B9F0483" w14:textId="77777777" w:rsidR="00A27701" w:rsidRPr="00ED1280" w:rsidRDefault="00A27701" w:rsidP="00ED5B24">
      <w:pPr>
        <w:spacing w:before="60" w:after="60" w:line="240" w:lineRule="atLeast"/>
        <w:rPr>
          <w:rFonts w:cs="Arial"/>
          <w:sz w:val="20"/>
          <w:szCs w:val="20"/>
        </w:rPr>
      </w:pPr>
      <w:r w:rsidRPr="00ED1280">
        <w:rPr>
          <w:rFonts w:ascii="Cambria Math" w:hAnsi="Cambria Math" w:cs="Arial"/>
          <w:i/>
          <w:sz w:val="20"/>
          <w:szCs w:val="20"/>
        </w:rPr>
        <w:t>y</w:t>
      </w:r>
      <w:r w:rsidRPr="00ED1280">
        <w:rPr>
          <w:rFonts w:cs="Arial"/>
          <w:sz w:val="20"/>
          <w:szCs w:val="20"/>
        </w:rPr>
        <w:tab/>
        <w:t>skupno število kategorij.</w:t>
      </w:r>
    </w:p>
    <w:p w14:paraId="2E7CFEA4" w14:textId="77777777" w:rsidR="00A27701" w:rsidRPr="00ED1280" w:rsidRDefault="00A27701" w:rsidP="00A27701">
      <w:pPr>
        <w:rPr>
          <w:rFonts w:cs="Arial"/>
          <w:sz w:val="20"/>
          <w:szCs w:val="20"/>
        </w:rPr>
      </w:pPr>
    </w:p>
    <w:p w14:paraId="0C41A662" w14:textId="77777777" w:rsidR="00A27701" w:rsidRPr="00ED1280" w:rsidRDefault="00A27701" w:rsidP="00A27701">
      <w:pPr>
        <w:rPr>
          <w:rFonts w:cs="Arial"/>
          <w:sz w:val="20"/>
          <w:szCs w:val="20"/>
        </w:rPr>
      </w:pPr>
      <w:r w:rsidRPr="00ED1280">
        <w:rPr>
          <w:rFonts w:cs="Arial"/>
          <w:sz w:val="20"/>
          <w:szCs w:val="20"/>
        </w:rPr>
        <w:t>Emisijske vrednosti za posamezno kategorijo tirničnega vozila se določijo iz:</w:t>
      </w:r>
    </w:p>
    <w:p w14:paraId="4D98B80C" w14:textId="77777777" w:rsidR="00A27701" w:rsidRPr="00ED1280" w:rsidRDefault="00A27701" w:rsidP="00A27701">
      <w:pPr>
        <w:rPr>
          <w:rFonts w:cs="Arial"/>
          <w:sz w:val="20"/>
          <w:szCs w:val="20"/>
        </w:rPr>
      </w:pPr>
    </w:p>
    <w:p w14:paraId="76D971E8" w14:textId="77777777" w:rsidR="00A27701" w:rsidRPr="00ED1280" w:rsidRDefault="002622D6" w:rsidP="00A27701">
      <w:pPr>
        <w:rPr>
          <w:rFonts w:eastAsiaTheme="minorEastAsia" w:cs="Arial"/>
          <w:sz w:val="20"/>
          <w:szCs w:val="20"/>
        </w:rPr>
      </w:pPr>
      <m:oMathPara>
        <m:oMath>
          <m:sSub>
            <m:sSubPr>
              <m:ctrlPr>
                <w:rPr>
                  <w:rFonts w:ascii="Cambria Math" w:hAnsi="Cambria Math" w:cs="Arial"/>
                  <w:i/>
                  <w:sz w:val="20"/>
                  <w:szCs w:val="20"/>
                </w:rPr>
              </m:ctrlPr>
            </m:sSubPr>
            <m:e>
              <m:r>
                <w:rPr>
                  <w:rFonts w:ascii="Cambria Math" w:hAnsi="Cambria Math" w:cs="Arial"/>
                  <w:sz w:val="20"/>
                  <w:szCs w:val="20"/>
                </w:rPr>
                <m:t>E</m:t>
              </m:r>
            </m:e>
            <m:sub>
              <m:r>
                <w:rPr>
                  <w:rFonts w:ascii="Cambria Math" w:hAnsi="Cambria Math" w:cs="Arial"/>
                  <w:sz w:val="20"/>
                  <w:szCs w:val="20"/>
                </w:rPr>
                <m:t>nr,c</m:t>
              </m:r>
            </m:sub>
          </m:sSub>
          <m:r>
            <w:rPr>
              <w:rFonts w:ascii="Cambria Math" w:hAnsi="Cambria Math" w:cs="Arial"/>
              <w:sz w:val="20"/>
              <w:szCs w:val="20"/>
            </w:rPr>
            <m:t>=</m:t>
          </m:r>
          <m:sSub>
            <m:sSubPr>
              <m:ctrlPr>
                <w:rPr>
                  <w:rFonts w:ascii="Cambria Math" w:hAnsi="Cambria Math" w:cs="Arial"/>
                  <w:i/>
                  <w:sz w:val="20"/>
                  <w:szCs w:val="20"/>
                </w:rPr>
              </m:ctrlPr>
            </m:sSubPr>
            <m:e>
              <m:r>
                <w:rPr>
                  <w:rFonts w:ascii="Cambria Math" w:hAnsi="Cambria Math" w:cs="Arial"/>
                  <w:sz w:val="20"/>
                  <w:szCs w:val="20"/>
                </w:rPr>
                <m:t>a</m:t>
              </m:r>
            </m:e>
            <m:sub>
              <m:r>
                <w:rPr>
                  <w:rFonts w:ascii="Cambria Math" w:hAnsi="Cambria Math" w:cs="Arial"/>
                  <w:sz w:val="20"/>
                  <w:szCs w:val="20"/>
                </w:rPr>
                <m:t>c</m:t>
              </m:r>
            </m:sub>
          </m:sSub>
          <m:r>
            <w:rPr>
              <w:rFonts w:ascii="Cambria Math" w:hAnsi="Cambria Math" w:cs="Arial"/>
              <w:sz w:val="20"/>
              <w:szCs w:val="20"/>
            </w:rPr>
            <m:t>+</m:t>
          </m:r>
          <m:sSub>
            <m:sSubPr>
              <m:ctrlPr>
                <w:rPr>
                  <w:rFonts w:ascii="Cambria Math" w:hAnsi="Cambria Math" w:cs="Arial"/>
                  <w:i/>
                  <w:sz w:val="20"/>
                  <w:szCs w:val="20"/>
                </w:rPr>
              </m:ctrlPr>
            </m:sSubPr>
            <m:e>
              <m:r>
                <w:rPr>
                  <w:rFonts w:ascii="Cambria Math" w:hAnsi="Cambria Math" w:cs="Arial"/>
                  <w:sz w:val="20"/>
                  <w:szCs w:val="20"/>
                </w:rPr>
                <m:t>b</m:t>
              </m:r>
            </m:e>
            <m:sub>
              <m:r>
                <w:rPr>
                  <w:rFonts w:ascii="Cambria Math" w:hAnsi="Cambria Math" w:cs="Arial"/>
                  <w:sz w:val="20"/>
                  <w:szCs w:val="20"/>
                </w:rPr>
                <m:t>c</m:t>
              </m:r>
            </m:sub>
          </m:sSub>
          <m:r>
            <w:rPr>
              <w:rFonts w:ascii="Cambria Math" w:hAnsi="Cambria Math" w:cs="Arial"/>
              <w:sz w:val="20"/>
              <w:szCs w:val="20"/>
            </w:rPr>
            <m:t>∙</m:t>
          </m:r>
          <m:func>
            <m:funcPr>
              <m:ctrlPr>
                <w:rPr>
                  <w:rFonts w:ascii="Cambria Math" w:hAnsi="Cambria Math" w:cs="Arial"/>
                  <w:i/>
                  <w:sz w:val="20"/>
                  <w:szCs w:val="20"/>
                </w:rPr>
              </m:ctrlPr>
            </m:funcPr>
            <m:fName>
              <m:r>
                <w:rPr>
                  <w:rFonts w:ascii="Cambria Math" w:hAnsi="Cambria Math" w:cs="Arial"/>
                  <w:sz w:val="20"/>
                  <w:szCs w:val="20"/>
                </w:rPr>
                <m:t>lg</m:t>
              </m:r>
            </m:fName>
            <m:e>
              <m:sSub>
                <m:sSubPr>
                  <m:ctrlPr>
                    <w:rPr>
                      <w:rFonts w:ascii="Cambria Math" w:hAnsi="Cambria Math" w:cs="Arial"/>
                      <w:i/>
                      <w:sz w:val="20"/>
                      <w:szCs w:val="20"/>
                    </w:rPr>
                  </m:ctrlPr>
                </m:sSubPr>
                <m:e>
                  <m:r>
                    <w:rPr>
                      <w:rFonts w:ascii="Cambria Math" w:hAnsi="Cambria Math" w:cs="Arial"/>
                      <w:sz w:val="20"/>
                      <w:szCs w:val="20"/>
                    </w:rPr>
                    <m:t>v</m:t>
                  </m:r>
                </m:e>
                <m:sub>
                  <m:r>
                    <w:rPr>
                      <w:rFonts w:ascii="Cambria Math" w:hAnsi="Cambria Math" w:cs="Arial"/>
                      <w:sz w:val="20"/>
                      <w:szCs w:val="20"/>
                    </w:rPr>
                    <m:t>c</m:t>
                  </m:r>
                </m:sub>
              </m:sSub>
            </m:e>
          </m:func>
          <m:r>
            <w:rPr>
              <w:rFonts w:ascii="Cambria Math" w:hAnsi="Cambria Math" w:cs="Arial"/>
              <w:sz w:val="20"/>
              <w:szCs w:val="20"/>
            </w:rPr>
            <m:t>+10∙lg</m:t>
          </m:r>
          <m:sSub>
            <m:sSubPr>
              <m:ctrlPr>
                <w:rPr>
                  <w:rFonts w:ascii="Cambria Math" w:hAnsi="Cambria Math" w:cs="Arial"/>
                  <w:i/>
                  <w:sz w:val="20"/>
                  <w:szCs w:val="20"/>
                </w:rPr>
              </m:ctrlPr>
            </m:sSubPr>
            <m:e>
              <m:r>
                <w:rPr>
                  <w:rFonts w:ascii="Cambria Math" w:hAnsi="Cambria Math" w:cs="Arial"/>
                  <w:sz w:val="20"/>
                  <w:szCs w:val="20"/>
                </w:rPr>
                <m:t>Q</m:t>
              </m:r>
            </m:e>
            <m:sub>
              <m:r>
                <w:rPr>
                  <w:rFonts w:ascii="Cambria Math" w:hAnsi="Cambria Math" w:cs="Arial"/>
                  <w:sz w:val="20"/>
                  <w:szCs w:val="20"/>
                </w:rPr>
                <m:t>c</m:t>
              </m:r>
            </m:sub>
          </m:sSub>
          <m:r>
            <w:rPr>
              <w:rFonts w:ascii="Cambria Math" w:hAnsi="Cambria Math" w:cs="Arial"/>
              <w:sz w:val="20"/>
              <w:szCs w:val="20"/>
            </w:rPr>
            <m:t>+</m:t>
          </m:r>
          <m:sSub>
            <m:sSubPr>
              <m:ctrlPr>
                <w:rPr>
                  <w:rFonts w:ascii="Cambria Math" w:eastAsiaTheme="minorEastAsia" w:hAnsi="Cambria Math" w:cs="Arial"/>
                  <w:i/>
                  <w:sz w:val="20"/>
                  <w:szCs w:val="20"/>
                </w:rPr>
              </m:ctrlPr>
            </m:sSubPr>
            <m:e>
              <m:r>
                <w:rPr>
                  <w:rFonts w:ascii="Cambria Math" w:eastAsiaTheme="minorEastAsia" w:hAnsi="Cambria Math" w:cs="Arial"/>
                  <w:sz w:val="20"/>
                  <w:szCs w:val="20"/>
                </w:rPr>
                <m:t>C</m:t>
              </m:r>
            </m:e>
            <m:sub>
              <m:r>
                <w:rPr>
                  <w:rFonts w:ascii="Cambria Math" w:eastAsiaTheme="minorEastAsia" w:hAnsi="Cambria Math" w:cs="Arial"/>
                  <w:sz w:val="20"/>
                  <w:szCs w:val="20"/>
                </w:rPr>
                <m:t>b,c</m:t>
              </m:r>
            </m:sub>
          </m:sSub>
        </m:oMath>
      </m:oMathPara>
    </w:p>
    <w:p w14:paraId="0EF3D169" w14:textId="77777777" w:rsidR="00A27701" w:rsidRPr="00ED1280" w:rsidRDefault="002622D6" w:rsidP="00A27701">
      <w:pPr>
        <w:rPr>
          <w:rFonts w:eastAsiaTheme="minorEastAsia" w:cs="Arial"/>
          <w:sz w:val="20"/>
          <w:szCs w:val="20"/>
        </w:rPr>
      </w:pPr>
      <m:oMathPara>
        <m:oMath>
          <m:sSub>
            <m:sSubPr>
              <m:ctrlPr>
                <w:rPr>
                  <w:rFonts w:ascii="Cambria Math" w:hAnsi="Cambria Math" w:cs="Arial"/>
                  <w:i/>
                  <w:sz w:val="20"/>
                  <w:szCs w:val="20"/>
                </w:rPr>
              </m:ctrlPr>
            </m:sSubPr>
            <m:e>
              <m:r>
                <w:rPr>
                  <w:rFonts w:ascii="Cambria Math" w:hAnsi="Cambria Math" w:cs="Arial"/>
                  <w:sz w:val="20"/>
                  <w:szCs w:val="20"/>
                </w:rPr>
                <m:t>E</m:t>
              </m:r>
            </m:e>
            <m:sub>
              <m:r>
                <w:rPr>
                  <w:rFonts w:ascii="Cambria Math" w:hAnsi="Cambria Math" w:cs="Arial"/>
                  <w:sz w:val="20"/>
                  <w:szCs w:val="20"/>
                </w:rPr>
                <m:t>r,c</m:t>
              </m:r>
            </m:sub>
          </m:sSub>
          <m:r>
            <w:rPr>
              <w:rFonts w:ascii="Cambria Math" w:hAnsi="Cambria Math" w:cs="Arial"/>
              <w:sz w:val="20"/>
              <w:szCs w:val="20"/>
            </w:rPr>
            <m:t>=</m:t>
          </m:r>
          <m:sSub>
            <m:sSubPr>
              <m:ctrlPr>
                <w:rPr>
                  <w:rFonts w:ascii="Cambria Math" w:hAnsi="Cambria Math" w:cs="Arial"/>
                  <w:i/>
                  <w:sz w:val="20"/>
                  <w:szCs w:val="20"/>
                </w:rPr>
              </m:ctrlPr>
            </m:sSubPr>
            <m:e>
              <m:r>
                <w:rPr>
                  <w:rFonts w:ascii="Cambria Math" w:hAnsi="Cambria Math" w:cs="Arial"/>
                  <w:sz w:val="20"/>
                  <w:szCs w:val="20"/>
                </w:rPr>
                <m:t>a</m:t>
              </m:r>
            </m:e>
            <m:sub>
              <m:r>
                <w:rPr>
                  <w:rFonts w:ascii="Cambria Math" w:hAnsi="Cambria Math" w:cs="Arial"/>
                  <w:sz w:val="20"/>
                  <w:szCs w:val="20"/>
                </w:rPr>
                <m:t>r,c</m:t>
              </m:r>
            </m:sub>
          </m:sSub>
          <m:r>
            <w:rPr>
              <w:rFonts w:ascii="Cambria Math" w:hAnsi="Cambria Math" w:cs="Arial"/>
              <w:sz w:val="20"/>
              <w:szCs w:val="20"/>
            </w:rPr>
            <m:t>+</m:t>
          </m:r>
          <m:sSub>
            <m:sSubPr>
              <m:ctrlPr>
                <w:rPr>
                  <w:rFonts w:ascii="Cambria Math" w:hAnsi="Cambria Math" w:cs="Arial"/>
                  <w:i/>
                  <w:sz w:val="20"/>
                  <w:szCs w:val="20"/>
                </w:rPr>
              </m:ctrlPr>
            </m:sSubPr>
            <m:e>
              <m:r>
                <w:rPr>
                  <w:rFonts w:ascii="Cambria Math" w:hAnsi="Cambria Math" w:cs="Arial"/>
                  <w:sz w:val="20"/>
                  <w:szCs w:val="20"/>
                </w:rPr>
                <m:t>b</m:t>
              </m:r>
            </m:e>
            <m:sub>
              <m:r>
                <w:rPr>
                  <w:rFonts w:ascii="Cambria Math" w:hAnsi="Cambria Math" w:cs="Arial"/>
                  <w:sz w:val="20"/>
                  <w:szCs w:val="20"/>
                </w:rPr>
                <m:t>r,c</m:t>
              </m:r>
            </m:sub>
          </m:sSub>
          <m:r>
            <w:rPr>
              <w:rFonts w:ascii="Cambria Math" w:hAnsi="Cambria Math" w:cs="Arial"/>
              <w:sz w:val="20"/>
              <w:szCs w:val="20"/>
            </w:rPr>
            <m:t>∙</m:t>
          </m:r>
          <m:func>
            <m:funcPr>
              <m:ctrlPr>
                <w:rPr>
                  <w:rFonts w:ascii="Cambria Math" w:hAnsi="Cambria Math" w:cs="Arial"/>
                  <w:i/>
                  <w:sz w:val="20"/>
                  <w:szCs w:val="20"/>
                </w:rPr>
              </m:ctrlPr>
            </m:funcPr>
            <m:fName>
              <m:r>
                <w:rPr>
                  <w:rFonts w:ascii="Cambria Math" w:hAnsi="Cambria Math" w:cs="Arial"/>
                  <w:sz w:val="20"/>
                  <w:szCs w:val="20"/>
                </w:rPr>
                <m:t>lg</m:t>
              </m:r>
            </m:fName>
            <m:e>
              <m:sSub>
                <m:sSubPr>
                  <m:ctrlPr>
                    <w:rPr>
                      <w:rFonts w:ascii="Cambria Math" w:hAnsi="Cambria Math" w:cs="Arial"/>
                      <w:i/>
                      <w:sz w:val="20"/>
                      <w:szCs w:val="20"/>
                    </w:rPr>
                  </m:ctrlPr>
                </m:sSubPr>
                <m:e>
                  <m:r>
                    <w:rPr>
                      <w:rFonts w:ascii="Cambria Math" w:hAnsi="Cambria Math" w:cs="Arial"/>
                      <w:sz w:val="20"/>
                      <w:szCs w:val="20"/>
                    </w:rPr>
                    <m:t>v</m:t>
                  </m:r>
                </m:e>
                <m:sub>
                  <m:r>
                    <w:rPr>
                      <w:rFonts w:ascii="Cambria Math" w:hAnsi="Cambria Math" w:cs="Arial"/>
                      <w:sz w:val="20"/>
                      <w:szCs w:val="20"/>
                    </w:rPr>
                    <m:t>c</m:t>
                  </m:r>
                </m:sub>
              </m:sSub>
            </m:e>
          </m:func>
          <m:r>
            <w:rPr>
              <w:rFonts w:ascii="Cambria Math" w:hAnsi="Cambria Math" w:cs="Arial"/>
              <w:sz w:val="20"/>
              <w:szCs w:val="20"/>
            </w:rPr>
            <m:t>+10∙lg</m:t>
          </m:r>
          <m:sSub>
            <m:sSubPr>
              <m:ctrlPr>
                <w:rPr>
                  <w:rFonts w:ascii="Cambria Math" w:hAnsi="Cambria Math" w:cs="Arial"/>
                  <w:i/>
                  <w:sz w:val="20"/>
                  <w:szCs w:val="20"/>
                </w:rPr>
              </m:ctrlPr>
            </m:sSubPr>
            <m:e>
              <m:r>
                <w:rPr>
                  <w:rFonts w:ascii="Cambria Math" w:hAnsi="Cambria Math" w:cs="Arial"/>
                  <w:sz w:val="20"/>
                  <w:szCs w:val="20"/>
                </w:rPr>
                <m:t>Q</m:t>
              </m:r>
            </m:e>
            <m:sub>
              <m:r>
                <w:rPr>
                  <w:rFonts w:ascii="Cambria Math" w:hAnsi="Cambria Math" w:cs="Arial"/>
                  <w:sz w:val="20"/>
                  <w:szCs w:val="20"/>
                </w:rPr>
                <m:t>r,c</m:t>
              </m:r>
            </m:sub>
          </m:sSub>
          <m:r>
            <w:rPr>
              <w:rFonts w:ascii="Cambria Math" w:hAnsi="Cambria Math" w:cs="Arial"/>
              <w:sz w:val="20"/>
              <w:szCs w:val="20"/>
            </w:rPr>
            <m:t>+</m:t>
          </m:r>
          <m:sSub>
            <m:sSubPr>
              <m:ctrlPr>
                <w:rPr>
                  <w:rFonts w:ascii="Cambria Math" w:eastAsiaTheme="minorEastAsia" w:hAnsi="Cambria Math" w:cs="Arial"/>
                  <w:i/>
                  <w:sz w:val="20"/>
                  <w:szCs w:val="20"/>
                </w:rPr>
              </m:ctrlPr>
            </m:sSubPr>
            <m:e>
              <m:r>
                <w:rPr>
                  <w:rFonts w:ascii="Cambria Math" w:eastAsiaTheme="minorEastAsia" w:hAnsi="Cambria Math" w:cs="Arial"/>
                  <w:sz w:val="20"/>
                  <w:szCs w:val="20"/>
                </w:rPr>
                <m:t>C</m:t>
              </m:r>
            </m:e>
            <m:sub>
              <m:r>
                <w:rPr>
                  <w:rFonts w:ascii="Cambria Math" w:eastAsiaTheme="minorEastAsia" w:hAnsi="Cambria Math" w:cs="Arial"/>
                  <w:sz w:val="20"/>
                  <w:szCs w:val="20"/>
                </w:rPr>
                <m:t>b,c</m:t>
              </m:r>
            </m:sub>
          </m:sSub>
        </m:oMath>
      </m:oMathPara>
    </w:p>
    <w:p w14:paraId="3AB57400" w14:textId="77777777" w:rsidR="00A27701" w:rsidRPr="00ED1280" w:rsidRDefault="00A27701" w:rsidP="00A27701">
      <w:pPr>
        <w:rPr>
          <w:rFonts w:eastAsiaTheme="minorEastAsia" w:cs="Arial"/>
          <w:sz w:val="20"/>
          <w:szCs w:val="20"/>
        </w:rPr>
      </w:pPr>
    </w:p>
    <w:p w14:paraId="5E2FE915" w14:textId="77777777" w:rsidR="00A27701" w:rsidRPr="00ED1280" w:rsidRDefault="00A27701" w:rsidP="00ED5B24">
      <w:pPr>
        <w:spacing w:line="240" w:lineRule="atLeast"/>
        <w:rPr>
          <w:rFonts w:cs="Arial"/>
          <w:sz w:val="20"/>
          <w:szCs w:val="20"/>
        </w:rPr>
      </w:pPr>
      <w:r w:rsidRPr="00ED1280">
        <w:rPr>
          <w:rFonts w:cs="Arial"/>
          <w:sz w:val="20"/>
          <w:szCs w:val="20"/>
        </w:rPr>
        <w:t xml:space="preserve">pri čemer so standardne emisijske vrednosti </w:t>
      </w:r>
      <w:r w:rsidRPr="00ED1280">
        <w:rPr>
          <w:rFonts w:cs="Arial"/>
          <w:i/>
          <w:sz w:val="20"/>
          <w:szCs w:val="20"/>
        </w:rPr>
        <w:t>a</w:t>
      </w:r>
      <w:r w:rsidRPr="00ED1280">
        <w:rPr>
          <w:rFonts w:cs="Arial"/>
          <w:i/>
          <w:sz w:val="20"/>
          <w:szCs w:val="20"/>
          <w:vertAlign w:val="subscript"/>
        </w:rPr>
        <w:t>c</w:t>
      </w:r>
      <w:r w:rsidRPr="00ED1280">
        <w:rPr>
          <w:rFonts w:cs="Arial"/>
          <w:sz w:val="20"/>
          <w:szCs w:val="20"/>
        </w:rPr>
        <w:t xml:space="preserve">, </w:t>
      </w:r>
      <w:r w:rsidRPr="00ED1280">
        <w:rPr>
          <w:rFonts w:cs="Arial"/>
          <w:i/>
          <w:sz w:val="20"/>
          <w:szCs w:val="20"/>
        </w:rPr>
        <w:t>b</w:t>
      </w:r>
      <w:r w:rsidRPr="00ED1280">
        <w:rPr>
          <w:rFonts w:cs="Arial"/>
          <w:i/>
          <w:sz w:val="20"/>
          <w:szCs w:val="20"/>
          <w:vertAlign w:val="subscript"/>
        </w:rPr>
        <w:t>c</w:t>
      </w:r>
      <w:r w:rsidRPr="00ED1280">
        <w:rPr>
          <w:rFonts w:cs="Arial"/>
          <w:sz w:val="20"/>
          <w:szCs w:val="20"/>
        </w:rPr>
        <w:t xml:space="preserve">, </w:t>
      </w:r>
      <w:r w:rsidRPr="00ED1280">
        <w:rPr>
          <w:rFonts w:cs="Arial"/>
          <w:i/>
          <w:sz w:val="20"/>
          <w:szCs w:val="20"/>
        </w:rPr>
        <w:t>a</w:t>
      </w:r>
      <w:r w:rsidRPr="00ED1280">
        <w:rPr>
          <w:rFonts w:cs="Arial"/>
          <w:i/>
          <w:sz w:val="20"/>
          <w:szCs w:val="20"/>
          <w:vertAlign w:val="subscript"/>
        </w:rPr>
        <w:t>r,c</w:t>
      </w:r>
      <w:r w:rsidRPr="00ED1280">
        <w:rPr>
          <w:rFonts w:cs="Arial"/>
          <w:sz w:val="20"/>
          <w:szCs w:val="20"/>
        </w:rPr>
        <w:t xml:space="preserve">, in </w:t>
      </w:r>
      <w:r w:rsidRPr="00ED1280">
        <w:rPr>
          <w:rFonts w:cs="Arial"/>
          <w:i/>
          <w:sz w:val="20"/>
          <w:szCs w:val="20"/>
        </w:rPr>
        <w:t>b</w:t>
      </w:r>
      <w:r w:rsidRPr="00ED1280">
        <w:rPr>
          <w:rFonts w:cs="Arial"/>
          <w:i/>
          <w:sz w:val="20"/>
          <w:szCs w:val="20"/>
          <w:vertAlign w:val="subscript"/>
        </w:rPr>
        <w:t>r,c</w:t>
      </w:r>
      <w:r w:rsidRPr="00ED1280">
        <w:rPr>
          <w:rFonts w:cs="Arial"/>
          <w:sz w:val="20"/>
          <w:szCs w:val="20"/>
        </w:rPr>
        <w:t xml:space="preserve"> dane v RMR.</w:t>
      </w:r>
    </w:p>
    <w:p w14:paraId="6F0DB699" w14:textId="77777777" w:rsidR="00A27701" w:rsidRPr="00ED1280" w:rsidRDefault="00A27701" w:rsidP="00ED5B24">
      <w:pPr>
        <w:spacing w:line="240" w:lineRule="atLeast"/>
        <w:rPr>
          <w:rFonts w:cs="Arial"/>
          <w:sz w:val="20"/>
          <w:szCs w:val="20"/>
        </w:rPr>
      </w:pPr>
    </w:p>
    <w:p w14:paraId="7C2301F7" w14:textId="77777777" w:rsidR="00A27701" w:rsidRPr="00ED1280" w:rsidRDefault="00A27701" w:rsidP="00ED5B24">
      <w:pPr>
        <w:spacing w:line="240" w:lineRule="atLeast"/>
        <w:rPr>
          <w:rFonts w:cs="Arial"/>
          <w:sz w:val="20"/>
          <w:szCs w:val="20"/>
        </w:rPr>
      </w:pPr>
      <w:r w:rsidRPr="00ED1280">
        <w:rPr>
          <w:rFonts w:cs="Arial"/>
          <w:sz w:val="20"/>
          <w:szCs w:val="20"/>
        </w:rPr>
        <w:t>Pri uporabi SRM II se določijo za vsako kategorijo tirničnega vozila in za različne višine zvočnega vira (do 5 različnih višin) emisijske vrednosti za posamezen oktavni pas. Po določitvi emisijskih značilnosti različnih kategorij tirničnih vozil se izračuna emisija odseka tirne proge ob upoštevanju vožnje mimo različnih kategorij tirničnih vozil (in dejstva, da nimajo vse kategorije zvočnih virov na vseh višinah) in vožnje mimo tirničnih vozil v različnih okoliščinah (z zaviranjem ali brez njega). Emisijski faktor v oktavnem pasu i se izračuna na naslednji način:</w:t>
      </w:r>
    </w:p>
    <w:p w14:paraId="660F60A2" w14:textId="77777777" w:rsidR="00A27701" w:rsidRPr="00ED1280" w:rsidRDefault="00A27701" w:rsidP="00A27701">
      <w:pPr>
        <w:rPr>
          <w:rFonts w:cs="Arial"/>
          <w:sz w:val="20"/>
          <w:szCs w:val="20"/>
        </w:rPr>
      </w:pPr>
    </w:p>
    <w:p w14:paraId="76FB0316" w14:textId="77777777" w:rsidR="00A27701" w:rsidRPr="00ED1280" w:rsidRDefault="002622D6" w:rsidP="00A27701">
      <w:pPr>
        <w:rPr>
          <w:rFonts w:eastAsiaTheme="minorEastAsia" w:cs="Arial"/>
          <w:i/>
          <w:sz w:val="20"/>
          <w:szCs w:val="20"/>
        </w:rPr>
      </w:pPr>
      <m:oMathPara>
        <m:oMath>
          <m:sSubSup>
            <m:sSubSupPr>
              <m:ctrlPr>
                <w:rPr>
                  <w:rFonts w:ascii="Cambria Math" w:hAnsi="Cambria Math" w:cs="Arial"/>
                  <w:i/>
                  <w:sz w:val="20"/>
                  <w:szCs w:val="20"/>
                </w:rPr>
              </m:ctrlPr>
            </m:sSubSupPr>
            <m:e>
              <m:r>
                <w:rPr>
                  <w:rFonts w:ascii="Cambria Math" w:hAnsi="Cambria Math" w:cs="Arial"/>
                  <w:sz w:val="20"/>
                  <w:szCs w:val="20"/>
                </w:rPr>
                <m:t>L</m:t>
              </m:r>
            </m:e>
            <m:sub>
              <m:r>
                <w:rPr>
                  <w:rFonts w:ascii="Cambria Math" w:hAnsi="Cambria Math" w:cs="Arial"/>
                  <w:sz w:val="20"/>
                  <w:szCs w:val="20"/>
                </w:rPr>
                <m:t>E,i</m:t>
              </m:r>
            </m:sub>
            <m:sup>
              <m:r>
                <w:rPr>
                  <w:rFonts w:ascii="Cambria Math" w:hAnsi="Cambria Math" w:cs="Arial"/>
                  <w:sz w:val="20"/>
                  <w:szCs w:val="20"/>
                </w:rPr>
                <m:t>h</m:t>
              </m:r>
            </m:sup>
          </m:sSubSup>
          <m:r>
            <w:rPr>
              <w:rFonts w:ascii="Cambria Math" w:hAnsi="Cambria Math" w:cs="Arial"/>
              <w:sz w:val="20"/>
              <w:szCs w:val="20"/>
            </w:rPr>
            <m:t>=10∙</m:t>
          </m:r>
          <m:func>
            <m:funcPr>
              <m:ctrlPr>
                <w:rPr>
                  <w:rFonts w:ascii="Cambria Math" w:hAnsi="Cambria Math" w:cs="Arial"/>
                  <w:i/>
                  <w:sz w:val="20"/>
                  <w:szCs w:val="20"/>
                </w:rPr>
              </m:ctrlPr>
            </m:funcPr>
            <m:fName>
              <m:r>
                <w:rPr>
                  <w:rFonts w:ascii="Cambria Math" w:hAnsi="Cambria Math" w:cs="Arial"/>
                  <w:sz w:val="20"/>
                  <w:szCs w:val="20"/>
                </w:rPr>
                <m:t>log</m:t>
              </m:r>
            </m:fName>
            <m:e>
              <m:d>
                <m:dPr>
                  <m:ctrlPr>
                    <w:rPr>
                      <w:rFonts w:ascii="Cambria Math" w:hAnsi="Cambria Math" w:cs="Arial"/>
                      <w:i/>
                      <w:sz w:val="20"/>
                      <w:szCs w:val="20"/>
                    </w:rPr>
                  </m:ctrlPr>
                </m:dPr>
                <m:e>
                  <m:nary>
                    <m:naryPr>
                      <m:chr m:val="∑"/>
                      <m:limLoc m:val="undOvr"/>
                      <m:supHide m:val="1"/>
                      <m:ctrlPr>
                        <w:rPr>
                          <w:rFonts w:ascii="Cambria Math" w:hAnsi="Cambria Math" w:cs="Arial"/>
                          <w:i/>
                          <w:sz w:val="20"/>
                          <w:szCs w:val="20"/>
                        </w:rPr>
                      </m:ctrlPr>
                    </m:naryPr>
                    <m:sub>
                      <m:r>
                        <w:rPr>
                          <w:rFonts w:ascii="Cambria Math" w:hAnsi="Cambria Math" w:cs="Arial"/>
                          <w:sz w:val="20"/>
                          <w:szCs w:val="20"/>
                        </w:rPr>
                        <m:t>c=1</m:t>
                      </m:r>
                    </m:sub>
                    <m:sup/>
                    <m:e>
                      <m:r>
                        <w:rPr>
                          <w:rFonts w:ascii="Cambria Math" w:hAnsi="Cambria Math" w:cs="Arial"/>
                          <w:sz w:val="20"/>
                          <w:szCs w:val="20"/>
                        </w:rPr>
                        <m:t>n</m:t>
                      </m:r>
                    </m:e>
                  </m:nary>
                  <m:r>
                    <w:rPr>
                      <w:rFonts w:ascii="Cambria Math" w:hAnsi="Cambria Math" w:cs="Arial"/>
                      <w:sz w:val="20"/>
                      <w:szCs w:val="20"/>
                    </w:rPr>
                    <m:t>∙</m:t>
                  </m:r>
                  <m:sSup>
                    <m:sSupPr>
                      <m:ctrlPr>
                        <w:rPr>
                          <w:rFonts w:ascii="Cambria Math" w:hAnsi="Cambria Math" w:cs="Arial"/>
                          <w:i/>
                          <w:sz w:val="20"/>
                          <w:szCs w:val="20"/>
                        </w:rPr>
                      </m:ctrlPr>
                    </m:sSupPr>
                    <m:e>
                      <m:r>
                        <w:rPr>
                          <w:rFonts w:ascii="Cambria Math" w:hAnsi="Cambria Math" w:cs="Arial"/>
                          <w:sz w:val="20"/>
                          <w:szCs w:val="20"/>
                        </w:rPr>
                        <m:t>10</m:t>
                      </m:r>
                    </m:e>
                    <m:sup>
                      <m:f>
                        <m:fPr>
                          <m:type m:val="lin"/>
                          <m:ctrlPr>
                            <w:rPr>
                              <w:rFonts w:ascii="Cambria Math" w:hAnsi="Cambria Math" w:cs="Arial"/>
                              <w:i/>
                              <w:sz w:val="20"/>
                              <w:szCs w:val="20"/>
                            </w:rPr>
                          </m:ctrlPr>
                        </m:fPr>
                        <m:num>
                          <m:sSubSup>
                            <m:sSubSupPr>
                              <m:ctrlPr>
                                <w:rPr>
                                  <w:rFonts w:ascii="Cambria Math" w:hAnsi="Cambria Math" w:cs="Arial"/>
                                  <w:i/>
                                  <w:sz w:val="20"/>
                                  <w:szCs w:val="20"/>
                                </w:rPr>
                              </m:ctrlPr>
                            </m:sSubSupPr>
                            <m:e>
                              <m:r>
                                <w:rPr>
                                  <w:rFonts w:ascii="Cambria Math" w:hAnsi="Cambria Math" w:cs="Arial"/>
                                  <w:sz w:val="20"/>
                                  <w:szCs w:val="20"/>
                                </w:rPr>
                                <m:t>E</m:t>
                              </m:r>
                            </m:e>
                            <m:sub>
                              <m:r>
                                <w:rPr>
                                  <w:rFonts w:ascii="Cambria Math" w:hAnsi="Cambria Math" w:cs="Arial"/>
                                  <w:sz w:val="20"/>
                                  <w:szCs w:val="20"/>
                                </w:rPr>
                                <m:t>nb,i,c</m:t>
                              </m:r>
                            </m:sub>
                            <m:sup>
                              <m:r>
                                <w:rPr>
                                  <w:rFonts w:ascii="Cambria Math" w:hAnsi="Cambria Math" w:cs="Arial"/>
                                  <w:sz w:val="20"/>
                                  <w:szCs w:val="20"/>
                                </w:rPr>
                                <m:t>h</m:t>
                              </m:r>
                            </m:sup>
                          </m:sSubSup>
                        </m:num>
                        <m:den>
                          <m:r>
                            <w:rPr>
                              <w:rFonts w:ascii="Cambria Math" w:hAnsi="Cambria Math" w:cs="Arial"/>
                              <w:sz w:val="20"/>
                              <w:szCs w:val="20"/>
                            </w:rPr>
                            <m:t>10</m:t>
                          </m:r>
                        </m:den>
                      </m:f>
                    </m:sup>
                  </m:sSup>
                  <m:r>
                    <w:rPr>
                      <w:rFonts w:ascii="Cambria Math" w:hAnsi="Cambria Math" w:cs="Arial"/>
                      <w:sz w:val="20"/>
                      <w:szCs w:val="20"/>
                    </w:rPr>
                    <m:t>+</m:t>
                  </m:r>
                  <m:nary>
                    <m:naryPr>
                      <m:chr m:val="∑"/>
                      <m:limLoc m:val="undOvr"/>
                      <m:supHide m:val="1"/>
                      <m:ctrlPr>
                        <w:rPr>
                          <w:rFonts w:ascii="Cambria Math" w:hAnsi="Cambria Math" w:cs="Arial"/>
                          <w:i/>
                          <w:sz w:val="20"/>
                          <w:szCs w:val="20"/>
                        </w:rPr>
                      </m:ctrlPr>
                    </m:naryPr>
                    <m:sub>
                      <m:r>
                        <w:rPr>
                          <w:rFonts w:ascii="Cambria Math" w:hAnsi="Cambria Math" w:cs="Arial"/>
                          <w:sz w:val="20"/>
                          <w:szCs w:val="20"/>
                        </w:rPr>
                        <m:t>c=1</m:t>
                      </m:r>
                    </m:sub>
                    <m:sup/>
                    <m:e>
                      <m:r>
                        <w:rPr>
                          <w:rFonts w:ascii="Cambria Math" w:hAnsi="Cambria Math" w:cs="Arial"/>
                          <w:sz w:val="20"/>
                          <w:szCs w:val="20"/>
                        </w:rPr>
                        <m:t>n</m:t>
                      </m:r>
                    </m:e>
                  </m:nary>
                  <m:r>
                    <w:rPr>
                      <w:rFonts w:ascii="Cambria Math" w:hAnsi="Cambria Math" w:cs="Arial"/>
                      <w:sz w:val="20"/>
                      <w:szCs w:val="20"/>
                    </w:rPr>
                    <m:t>∙</m:t>
                  </m:r>
                  <m:sSup>
                    <m:sSupPr>
                      <m:ctrlPr>
                        <w:rPr>
                          <w:rFonts w:ascii="Cambria Math" w:hAnsi="Cambria Math" w:cs="Arial"/>
                          <w:i/>
                          <w:sz w:val="20"/>
                          <w:szCs w:val="20"/>
                        </w:rPr>
                      </m:ctrlPr>
                    </m:sSupPr>
                    <m:e>
                      <m:r>
                        <w:rPr>
                          <w:rFonts w:ascii="Cambria Math" w:hAnsi="Cambria Math" w:cs="Arial"/>
                          <w:sz w:val="20"/>
                          <w:szCs w:val="20"/>
                        </w:rPr>
                        <m:t>10</m:t>
                      </m:r>
                    </m:e>
                    <m:sup>
                      <m:f>
                        <m:fPr>
                          <m:type m:val="lin"/>
                          <m:ctrlPr>
                            <w:rPr>
                              <w:rFonts w:ascii="Cambria Math" w:hAnsi="Cambria Math" w:cs="Arial"/>
                              <w:i/>
                              <w:sz w:val="20"/>
                              <w:szCs w:val="20"/>
                            </w:rPr>
                          </m:ctrlPr>
                        </m:fPr>
                        <m:num>
                          <m:sSubSup>
                            <m:sSubSupPr>
                              <m:ctrlPr>
                                <w:rPr>
                                  <w:rFonts w:ascii="Cambria Math" w:hAnsi="Cambria Math" w:cs="Arial"/>
                                  <w:i/>
                                  <w:sz w:val="20"/>
                                  <w:szCs w:val="20"/>
                                </w:rPr>
                              </m:ctrlPr>
                            </m:sSubSupPr>
                            <m:e>
                              <m:r>
                                <w:rPr>
                                  <w:rFonts w:ascii="Cambria Math" w:hAnsi="Cambria Math" w:cs="Arial"/>
                                  <w:sz w:val="20"/>
                                  <w:szCs w:val="20"/>
                                </w:rPr>
                                <m:t>E</m:t>
                              </m:r>
                            </m:e>
                            <m:sub>
                              <m:r>
                                <w:rPr>
                                  <w:rFonts w:ascii="Cambria Math" w:hAnsi="Cambria Math" w:cs="Arial"/>
                                  <w:sz w:val="20"/>
                                  <w:szCs w:val="20"/>
                                </w:rPr>
                                <m:t>br,i,c</m:t>
                              </m:r>
                            </m:sub>
                            <m:sup>
                              <m:r>
                                <w:rPr>
                                  <w:rFonts w:ascii="Cambria Math" w:hAnsi="Cambria Math" w:cs="Arial"/>
                                  <w:sz w:val="20"/>
                                  <w:szCs w:val="20"/>
                                </w:rPr>
                                <m:t>h</m:t>
                              </m:r>
                            </m:sup>
                          </m:sSubSup>
                        </m:num>
                        <m:den>
                          <m:r>
                            <w:rPr>
                              <w:rFonts w:ascii="Cambria Math" w:hAnsi="Cambria Math" w:cs="Arial"/>
                              <w:sz w:val="20"/>
                              <w:szCs w:val="20"/>
                            </w:rPr>
                            <m:t>10</m:t>
                          </m:r>
                        </m:den>
                      </m:f>
                    </m:sup>
                  </m:sSup>
                </m:e>
              </m:d>
            </m:e>
          </m:func>
        </m:oMath>
      </m:oMathPara>
    </w:p>
    <w:p w14:paraId="16B253D6" w14:textId="77777777" w:rsidR="00A27701" w:rsidRPr="00ED1280" w:rsidRDefault="00A27701" w:rsidP="00A27701">
      <w:pPr>
        <w:rPr>
          <w:rFonts w:eastAsiaTheme="minorEastAsia" w:cs="Arial"/>
          <w:i/>
          <w:sz w:val="20"/>
          <w:szCs w:val="20"/>
        </w:rPr>
      </w:pPr>
    </w:p>
    <w:p w14:paraId="09114D4A" w14:textId="6E753C41" w:rsidR="00A27701" w:rsidRPr="00ED1280" w:rsidRDefault="00A27701" w:rsidP="00ED5B24">
      <w:pPr>
        <w:spacing w:line="240" w:lineRule="atLeast"/>
        <w:rPr>
          <w:rFonts w:cs="Arial"/>
          <w:sz w:val="20"/>
          <w:szCs w:val="20"/>
        </w:rPr>
      </w:pPr>
      <w:r w:rsidRPr="00ED1280">
        <w:rPr>
          <w:rFonts w:cs="Arial"/>
          <w:sz w:val="20"/>
          <w:szCs w:val="20"/>
        </w:rPr>
        <w:t xml:space="preserve">pri čemer je </w:t>
      </w:r>
      <w:r w:rsidRPr="007C3EE5">
        <w:rPr>
          <w:rFonts w:cs="Arial"/>
          <w:i/>
          <w:sz w:val="20"/>
          <w:szCs w:val="20"/>
        </w:rPr>
        <w:t>n</w:t>
      </w:r>
      <w:r w:rsidRPr="00ED1280">
        <w:rPr>
          <w:rFonts w:cs="Arial"/>
          <w:sz w:val="20"/>
          <w:szCs w:val="20"/>
        </w:rPr>
        <w:t xml:space="preserve"> število kategorij tirničnih vozil, ki uporabljajo obravnavano tirno progo.</w:t>
      </w:r>
      <w:r w:rsidR="00C40EFF" w:rsidRPr="00ED1280">
        <w:rPr>
          <w:rFonts w:cs="Arial"/>
          <w:sz w:val="20"/>
          <w:szCs w:val="20"/>
        </w:rPr>
        <w:t xml:space="preserve"> </w:t>
      </w:r>
      <m:oMath>
        <m:sSubSup>
          <m:sSubSupPr>
            <m:ctrlPr>
              <w:rPr>
                <w:rFonts w:ascii="Cambria Math" w:hAnsi="Cambria Math" w:cs="Arial"/>
                <w:i/>
                <w:sz w:val="20"/>
                <w:szCs w:val="20"/>
              </w:rPr>
            </m:ctrlPr>
          </m:sSubSupPr>
          <m:e>
            <m:r>
              <w:rPr>
                <w:rFonts w:ascii="Cambria Math" w:hAnsi="Cambria Math" w:cs="Arial"/>
                <w:sz w:val="20"/>
                <w:szCs w:val="20"/>
              </w:rPr>
              <m:t>E</m:t>
            </m:r>
          </m:e>
          <m:sub>
            <m:r>
              <w:rPr>
                <w:rFonts w:ascii="Cambria Math" w:hAnsi="Cambria Math" w:cs="Arial"/>
                <w:sz w:val="20"/>
                <w:szCs w:val="20"/>
              </w:rPr>
              <m:t>nb,i,c</m:t>
            </m:r>
          </m:sub>
          <m:sup>
            <m:r>
              <w:rPr>
                <w:rFonts w:ascii="Cambria Math" w:hAnsi="Cambria Math" w:cs="Arial"/>
                <w:sz w:val="20"/>
                <w:szCs w:val="20"/>
              </w:rPr>
              <m:t>h</m:t>
            </m:r>
          </m:sup>
        </m:sSubSup>
      </m:oMath>
      <w:r w:rsidRPr="00ED1280">
        <w:rPr>
          <w:rFonts w:cs="Arial"/>
          <w:sz w:val="20"/>
          <w:szCs w:val="20"/>
          <w:vertAlign w:val="subscript"/>
        </w:rPr>
        <w:t xml:space="preserve"> </w:t>
      </w:r>
      <w:r w:rsidRPr="00ED1280">
        <w:rPr>
          <w:rFonts w:cs="Arial"/>
          <w:sz w:val="20"/>
          <w:szCs w:val="20"/>
        </w:rPr>
        <w:t xml:space="preserve">(oz. </w:t>
      </w:r>
      <m:oMath>
        <m:sSubSup>
          <m:sSubSupPr>
            <m:ctrlPr>
              <w:rPr>
                <w:rFonts w:ascii="Cambria Math" w:hAnsi="Cambria Math" w:cs="Arial"/>
                <w:i/>
                <w:sz w:val="20"/>
                <w:szCs w:val="20"/>
              </w:rPr>
            </m:ctrlPr>
          </m:sSubSupPr>
          <m:e>
            <m:r>
              <w:rPr>
                <w:rFonts w:ascii="Cambria Math" w:hAnsi="Cambria Math" w:cs="Arial"/>
                <w:sz w:val="20"/>
                <w:szCs w:val="20"/>
              </w:rPr>
              <m:t>E</m:t>
            </m:r>
          </m:e>
          <m:sub>
            <m:r>
              <w:rPr>
                <w:rFonts w:ascii="Cambria Math" w:hAnsi="Cambria Math" w:cs="Arial"/>
                <w:sz w:val="20"/>
                <w:szCs w:val="20"/>
              </w:rPr>
              <m:t>br,i,c</m:t>
            </m:r>
          </m:sub>
          <m:sup>
            <m:r>
              <w:rPr>
                <w:rFonts w:ascii="Cambria Math" w:hAnsi="Cambria Math" w:cs="Arial"/>
                <w:sz w:val="20"/>
                <w:szCs w:val="20"/>
              </w:rPr>
              <m:t>h</m:t>
            </m:r>
          </m:sup>
        </m:sSubSup>
      </m:oMath>
      <w:r w:rsidRPr="00ED1280">
        <w:rPr>
          <w:rFonts w:cs="Arial"/>
          <w:sz w:val="20"/>
          <w:szCs w:val="20"/>
        </w:rPr>
        <w:t>) je emisijski člen (enačbe) za enote vlaka, ki ne zavirajo oz. ki zavirajo, za vlake v več kategorijah tirničnih vozil (</w:t>
      </w:r>
      <w:r w:rsidRPr="00ED1280">
        <w:rPr>
          <w:rFonts w:cs="Arial"/>
          <w:i/>
          <w:sz w:val="20"/>
          <w:szCs w:val="20"/>
        </w:rPr>
        <w:t xml:space="preserve">c = </w:t>
      </w:r>
      <w:r w:rsidRPr="00ED1280">
        <w:rPr>
          <w:rFonts w:cs="Arial"/>
          <w:sz w:val="20"/>
          <w:szCs w:val="20"/>
        </w:rPr>
        <w:t xml:space="preserve">1 do </w:t>
      </w:r>
      <w:r w:rsidRPr="00ED1280">
        <w:rPr>
          <w:rFonts w:cs="Arial"/>
          <w:i/>
          <w:sz w:val="20"/>
          <w:szCs w:val="20"/>
        </w:rPr>
        <w:t>n</w:t>
      </w:r>
      <w:r w:rsidRPr="00ED1280">
        <w:rPr>
          <w:rFonts w:cs="Arial"/>
          <w:sz w:val="20"/>
          <w:szCs w:val="20"/>
        </w:rPr>
        <w:t xml:space="preserve">) v oktavnem pasu </w:t>
      </w:r>
      <w:r w:rsidRPr="007C3EE5">
        <w:rPr>
          <w:rFonts w:cs="Arial"/>
          <w:i/>
          <w:sz w:val="20"/>
          <w:szCs w:val="20"/>
        </w:rPr>
        <w:t>i</w:t>
      </w:r>
      <w:r w:rsidRPr="00ED1280">
        <w:rPr>
          <w:rFonts w:cs="Arial"/>
          <w:sz w:val="20"/>
          <w:szCs w:val="20"/>
        </w:rPr>
        <w:t xml:space="preserve"> ter na višini merjenja </w:t>
      </w:r>
      <w:r w:rsidRPr="00ED1280">
        <w:rPr>
          <w:rFonts w:cs="Arial"/>
          <w:i/>
          <w:sz w:val="20"/>
          <w:szCs w:val="20"/>
        </w:rPr>
        <w:t>h</w:t>
      </w:r>
      <w:r w:rsidRPr="00ED1280">
        <w:rPr>
          <w:rFonts w:cs="Arial"/>
          <w:sz w:val="20"/>
          <w:szCs w:val="20"/>
        </w:rPr>
        <w:t xml:space="preserve"> (</w:t>
      </w:r>
      <w:r w:rsidRPr="00ED1280">
        <w:rPr>
          <w:rFonts w:cs="Arial"/>
          <w:i/>
          <w:sz w:val="20"/>
          <w:szCs w:val="20"/>
        </w:rPr>
        <w:t xml:space="preserve">h = </w:t>
      </w:r>
      <w:r w:rsidRPr="00ED1280">
        <w:rPr>
          <w:rFonts w:cs="Arial"/>
          <w:sz w:val="20"/>
          <w:szCs w:val="20"/>
        </w:rPr>
        <w:t>0 m, 0,5 m, 2 m, 4 m in 5 m v odvisnosti od kategorije vlaka), za katerega velja naslednja enačba:</w:t>
      </w:r>
    </w:p>
    <w:p w14:paraId="77CED5CA" w14:textId="77777777" w:rsidR="00A27701" w:rsidRPr="00ED1280" w:rsidRDefault="00A27701" w:rsidP="00A27701">
      <w:pPr>
        <w:rPr>
          <w:rFonts w:cs="Arial"/>
          <w:sz w:val="20"/>
          <w:szCs w:val="20"/>
        </w:rPr>
      </w:pPr>
    </w:p>
    <w:p w14:paraId="54EC9247" w14:textId="77777777" w:rsidR="00A27701" w:rsidRPr="00ED1280" w:rsidRDefault="002622D6" w:rsidP="00A27701">
      <w:pPr>
        <w:rPr>
          <w:rFonts w:eastAsiaTheme="minorEastAsia" w:cs="Arial"/>
          <w:i/>
          <w:sz w:val="20"/>
          <w:szCs w:val="20"/>
        </w:rPr>
      </w:pPr>
      <m:oMathPara>
        <m:oMath>
          <m:sSubSup>
            <m:sSubSupPr>
              <m:ctrlPr>
                <w:rPr>
                  <w:rFonts w:ascii="Cambria Math" w:hAnsi="Cambria Math" w:cs="Arial"/>
                  <w:i/>
                  <w:sz w:val="20"/>
                  <w:szCs w:val="20"/>
                </w:rPr>
              </m:ctrlPr>
            </m:sSubSupPr>
            <m:e>
              <m:r>
                <w:rPr>
                  <w:rFonts w:ascii="Cambria Math" w:hAnsi="Cambria Math" w:cs="Arial"/>
                  <w:sz w:val="20"/>
                  <w:szCs w:val="20"/>
                </w:rPr>
                <m:t>E</m:t>
              </m:r>
            </m:e>
            <m:sub>
              <m:r>
                <w:rPr>
                  <w:rFonts w:ascii="Cambria Math" w:hAnsi="Cambria Math" w:cs="Arial"/>
                  <w:sz w:val="20"/>
                  <w:szCs w:val="20"/>
                </w:rPr>
                <m:t>br,i,c</m:t>
              </m:r>
            </m:sub>
            <m:sup>
              <m:r>
                <w:rPr>
                  <w:rFonts w:ascii="Cambria Math" w:hAnsi="Cambria Math" w:cs="Arial"/>
                  <w:sz w:val="20"/>
                  <w:szCs w:val="20"/>
                </w:rPr>
                <m:t>h</m:t>
              </m:r>
            </m:sup>
          </m:sSubSup>
          <m:r>
            <w:rPr>
              <w:rFonts w:ascii="Cambria Math" w:hAnsi="Cambria Math" w:cs="Arial"/>
              <w:sz w:val="20"/>
              <w:szCs w:val="20"/>
            </w:rPr>
            <m:t>=</m:t>
          </m:r>
          <m:sSubSup>
            <m:sSubSupPr>
              <m:ctrlPr>
                <w:rPr>
                  <w:rFonts w:ascii="Cambria Math" w:hAnsi="Cambria Math" w:cs="Arial"/>
                  <w:i/>
                  <w:sz w:val="20"/>
                  <w:szCs w:val="20"/>
                </w:rPr>
              </m:ctrlPr>
            </m:sSubSupPr>
            <m:e>
              <m:r>
                <w:rPr>
                  <w:rFonts w:ascii="Cambria Math" w:hAnsi="Cambria Math" w:cs="Arial"/>
                  <w:sz w:val="20"/>
                  <w:szCs w:val="20"/>
                </w:rPr>
                <m:t>a</m:t>
              </m:r>
            </m:e>
            <m:sub>
              <m:r>
                <w:rPr>
                  <w:rFonts w:ascii="Cambria Math" w:hAnsi="Cambria Math" w:cs="Arial"/>
                  <w:sz w:val="20"/>
                  <w:szCs w:val="20"/>
                </w:rPr>
                <m:t>br,i,c</m:t>
              </m:r>
            </m:sub>
            <m:sup>
              <m:r>
                <w:rPr>
                  <w:rFonts w:ascii="Cambria Math" w:hAnsi="Cambria Math" w:cs="Arial"/>
                  <w:sz w:val="20"/>
                  <w:szCs w:val="20"/>
                </w:rPr>
                <m:t>h</m:t>
              </m:r>
            </m:sup>
          </m:sSubSup>
          <m:r>
            <w:rPr>
              <w:rFonts w:ascii="Cambria Math" w:hAnsi="Cambria Math" w:cs="Arial"/>
              <w:sz w:val="20"/>
              <w:szCs w:val="20"/>
            </w:rPr>
            <m:t>+</m:t>
          </m:r>
          <m:sSubSup>
            <m:sSubSupPr>
              <m:ctrlPr>
                <w:rPr>
                  <w:rFonts w:ascii="Cambria Math" w:hAnsi="Cambria Math" w:cs="Arial"/>
                  <w:i/>
                  <w:sz w:val="20"/>
                  <w:szCs w:val="20"/>
                </w:rPr>
              </m:ctrlPr>
            </m:sSubSupPr>
            <m:e>
              <m:r>
                <w:rPr>
                  <w:rFonts w:ascii="Cambria Math" w:hAnsi="Cambria Math" w:cs="Arial"/>
                  <w:sz w:val="20"/>
                  <w:szCs w:val="20"/>
                </w:rPr>
                <m:t>b</m:t>
              </m:r>
            </m:e>
            <m:sub>
              <m:r>
                <w:rPr>
                  <w:rFonts w:ascii="Cambria Math" w:hAnsi="Cambria Math" w:cs="Arial"/>
                  <w:sz w:val="20"/>
                  <w:szCs w:val="20"/>
                </w:rPr>
                <m:t>br,i,c</m:t>
              </m:r>
            </m:sub>
            <m:sup>
              <m:r>
                <w:rPr>
                  <w:rFonts w:ascii="Cambria Math" w:hAnsi="Cambria Math" w:cs="Arial"/>
                  <w:sz w:val="20"/>
                  <w:szCs w:val="20"/>
                </w:rPr>
                <m:t>h</m:t>
              </m:r>
            </m:sup>
          </m:sSubSup>
          <m:r>
            <w:rPr>
              <w:rFonts w:ascii="Cambria Math" w:hAnsi="Cambria Math" w:cs="Arial"/>
              <w:sz w:val="20"/>
              <w:szCs w:val="20"/>
            </w:rPr>
            <m:t>∙</m:t>
          </m:r>
          <m:func>
            <m:funcPr>
              <m:ctrlPr>
                <w:rPr>
                  <w:rFonts w:ascii="Cambria Math" w:hAnsi="Cambria Math" w:cs="Arial"/>
                  <w:i/>
                  <w:sz w:val="20"/>
                  <w:szCs w:val="20"/>
                </w:rPr>
              </m:ctrlPr>
            </m:funcPr>
            <m:fName>
              <m:r>
                <w:rPr>
                  <w:rFonts w:ascii="Cambria Math" w:hAnsi="Cambria Math" w:cs="Arial"/>
                  <w:sz w:val="20"/>
                  <w:szCs w:val="20"/>
                </w:rPr>
                <m:t>log</m:t>
              </m:r>
            </m:fName>
            <m:e>
              <m:sSub>
                <m:sSubPr>
                  <m:ctrlPr>
                    <w:rPr>
                      <w:rFonts w:ascii="Cambria Math" w:hAnsi="Cambria Math" w:cs="Arial"/>
                      <w:i/>
                      <w:sz w:val="20"/>
                      <w:szCs w:val="20"/>
                    </w:rPr>
                  </m:ctrlPr>
                </m:sSubPr>
                <m:e>
                  <m:r>
                    <w:rPr>
                      <w:rFonts w:ascii="Cambria Math" w:hAnsi="Cambria Math" w:cs="Arial"/>
                      <w:sz w:val="20"/>
                      <w:szCs w:val="20"/>
                    </w:rPr>
                    <m:t>V</m:t>
                  </m:r>
                </m:e>
                <m:sub>
                  <m:r>
                    <w:rPr>
                      <w:rFonts w:ascii="Cambria Math" w:hAnsi="Cambria Math" w:cs="Arial"/>
                      <w:sz w:val="20"/>
                      <w:szCs w:val="20"/>
                    </w:rPr>
                    <m:t>br,c</m:t>
                  </m:r>
                </m:sub>
              </m:sSub>
              <m:r>
                <w:rPr>
                  <w:rFonts w:ascii="Cambria Math" w:hAnsi="Cambria Math" w:cs="Arial"/>
                  <w:sz w:val="20"/>
                  <w:szCs w:val="20"/>
                </w:rPr>
                <m:t>+10∙</m:t>
              </m:r>
              <m:func>
                <m:funcPr>
                  <m:ctrlPr>
                    <w:rPr>
                      <w:rFonts w:ascii="Cambria Math" w:hAnsi="Cambria Math" w:cs="Arial"/>
                      <w:i/>
                      <w:sz w:val="20"/>
                      <w:szCs w:val="20"/>
                    </w:rPr>
                  </m:ctrlPr>
                </m:funcPr>
                <m:fName>
                  <m:r>
                    <w:rPr>
                      <w:rFonts w:ascii="Cambria Math" w:hAnsi="Cambria Math" w:cs="Arial"/>
                      <w:sz w:val="20"/>
                      <w:szCs w:val="20"/>
                    </w:rPr>
                    <m:t>log</m:t>
                  </m:r>
                </m:fName>
                <m:e>
                  <m:sSub>
                    <m:sSubPr>
                      <m:ctrlPr>
                        <w:rPr>
                          <w:rFonts w:ascii="Cambria Math" w:hAnsi="Cambria Math" w:cs="Arial"/>
                          <w:i/>
                          <w:sz w:val="20"/>
                          <w:szCs w:val="20"/>
                        </w:rPr>
                      </m:ctrlPr>
                    </m:sSubPr>
                    <m:e>
                      <m:r>
                        <w:rPr>
                          <w:rFonts w:ascii="Cambria Math" w:hAnsi="Cambria Math" w:cs="Arial"/>
                          <w:sz w:val="20"/>
                          <w:szCs w:val="20"/>
                        </w:rPr>
                        <m:t>Q</m:t>
                      </m:r>
                    </m:e>
                    <m:sub>
                      <m:r>
                        <w:rPr>
                          <w:rFonts w:ascii="Cambria Math" w:hAnsi="Cambria Math" w:cs="Arial"/>
                          <w:sz w:val="20"/>
                          <w:szCs w:val="20"/>
                        </w:rPr>
                        <m:t>br,c</m:t>
                      </m:r>
                    </m:sub>
                  </m:sSub>
                  <m:r>
                    <w:rPr>
                      <w:rFonts w:ascii="Cambria Math" w:hAnsi="Cambria Math" w:cs="Arial"/>
                      <w:sz w:val="20"/>
                      <w:szCs w:val="20"/>
                    </w:rPr>
                    <m:t>+</m:t>
                  </m:r>
                  <m:sSub>
                    <m:sSubPr>
                      <m:ctrlPr>
                        <w:rPr>
                          <w:rFonts w:ascii="Cambria Math" w:hAnsi="Cambria Math" w:cs="Arial"/>
                          <w:i/>
                          <w:sz w:val="20"/>
                          <w:szCs w:val="20"/>
                        </w:rPr>
                      </m:ctrlPr>
                    </m:sSubPr>
                    <m:e>
                      <m:r>
                        <w:rPr>
                          <w:rFonts w:ascii="Cambria Math" w:hAnsi="Cambria Math" w:cs="Arial"/>
                          <w:sz w:val="20"/>
                          <w:szCs w:val="20"/>
                        </w:rPr>
                        <m:t>C</m:t>
                      </m:r>
                    </m:e>
                    <m:sub>
                      <m:r>
                        <w:rPr>
                          <w:rFonts w:ascii="Cambria Math" w:hAnsi="Cambria Math" w:cs="Arial"/>
                          <w:sz w:val="20"/>
                          <w:szCs w:val="20"/>
                        </w:rPr>
                        <m:t>bb,i,m,c</m:t>
                      </m:r>
                    </m:sub>
                  </m:sSub>
                </m:e>
              </m:func>
            </m:e>
          </m:func>
        </m:oMath>
      </m:oMathPara>
    </w:p>
    <w:p w14:paraId="12B49D37" w14:textId="77777777" w:rsidR="00A27701" w:rsidRPr="00ED1280" w:rsidRDefault="00A27701" w:rsidP="00A27701">
      <w:pPr>
        <w:rPr>
          <w:rFonts w:eastAsiaTheme="minorEastAsia" w:cs="Arial"/>
          <w:i/>
          <w:sz w:val="20"/>
          <w:szCs w:val="20"/>
        </w:rPr>
      </w:pPr>
    </w:p>
    <w:p w14:paraId="35FFFE47" w14:textId="77777777" w:rsidR="00A27701" w:rsidRPr="00ED1280" w:rsidRDefault="002622D6" w:rsidP="00A27701">
      <w:pPr>
        <w:rPr>
          <w:rFonts w:eastAsiaTheme="minorEastAsia" w:cs="Arial"/>
          <w:i/>
          <w:sz w:val="20"/>
          <w:szCs w:val="20"/>
        </w:rPr>
      </w:pPr>
      <m:oMathPara>
        <m:oMath>
          <m:sSubSup>
            <m:sSubSupPr>
              <m:ctrlPr>
                <w:rPr>
                  <w:rFonts w:ascii="Cambria Math" w:hAnsi="Cambria Math" w:cs="Arial"/>
                  <w:i/>
                  <w:sz w:val="20"/>
                  <w:szCs w:val="20"/>
                </w:rPr>
              </m:ctrlPr>
            </m:sSubSupPr>
            <m:e>
              <m:r>
                <w:rPr>
                  <w:rFonts w:ascii="Cambria Math" w:hAnsi="Cambria Math" w:cs="Arial"/>
                  <w:sz w:val="20"/>
                  <w:szCs w:val="20"/>
                </w:rPr>
                <m:t>E</m:t>
              </m:r>
            </m:e>
            <m:sub>
              <m:r>
                <w:rPr>
                  <w:rFonts w:ascii="Cambria Math" w:hAnsi="Cambria Math" w:cs="Arial"/>
                  <w:sz w:val="20"/>
                  <w:szCs w:val="20"/>
                </w:rPr>
                <m:t>nb,i,c</m:t>
              </m:r>
            </m:sub>
            <m:sup>
              <m:r>
                <w:rPr>
                  <w:rFonts w:ascii="Cambria Math" w:hAnsi="Cambria Math" w:cs="Arial"/>
                  <w:sz w:val="20"/>
                  <w:szCs w:val="20"/>
                </w:rPr>
                <m:t>h</m:t>
              </m:r>
            </m:sup>
          </m:sSubSup>
          <m:r>
            <w:rPr>
              <w:rFonts w:ascii="Cambria Math" w:hAnsi="Cambria Math" w:cs="Arial"/>
              <w:sz w:val="20"/>
              <w:szCs w:val="20"/>
            </w:rPr>
            <m:t>=</m:t>
          </m:r>
          <m:sSubSup>
            <m:sSubSupPr>
              <m:ctrlPr>
                <w:rPr>
                  <w:rFonts w:ascii="Cambria Math" w:hAnsi="Cambria Math" w:cs="Arial"/>
                  <w:i/>
                  <w:sz w:val="20"/>
                  <w:szCs w:val="20"/>
                </w:rPr>
              </m:ctrlPr>
            </m:sSubSupPr>
            <m:e>
              <m:r>
                <w:rPr>
                  <w:rFonts w:ascii="Cambria Math" w:hAnsi="Cambria Math" w:cs="Arial"/>
                  <w:sz w:val="20"/>
                  <w:szCs w:val="20"/>
                </w:rPr>
                <m:t>a</m:t>
              </m:r>
            </m:e>
            <m:sub>
              <m:r>
                <w:rPr>
                  <w:rFonts w:ascii="Cambria Math" w:hAnsi="Cambria Math" w:cs="Arial"/>
                  <w:sz w:val="20"/>
                  <w:szCs w:val="20"/>
                </w:rPr>
                <m:t>i,c</m:t>
              </m:r>
            </m:sub>
            <m:sup>
              <m:r>
                <w:rPr>
                  <w:rFonts w:ascii="Cambria Math" w:hAnsi="Cambria Math" w:cs="Arial"/>
                  <w:sz w:val="20"/>
                  <w:szCs w:val="20"/>
                </w:rPr>
                <m:t>h</m:t>
              </m:r>
            </m:sup>
          </m:sSubSup>
          <m:r>
            <w:rPr>
              <w:rFonts w:ascii="Cambria Math" w:hAnsi="Cambria Math" w:cs="Arial"/>
              <w:sz w:val="20"/>
              <w:szCs w:val="20"/>
            </w:rPr>
            <m:t>+</m:t>
          </m:r>
          <m:sSubSup>
            <m:sSubSupPr>
              <m:ctrlPr>
                <w:rPr>
                  <w:rFonts w:ascii="Cambria Math" w:hAnsi="Cambria Math" w:cs="Arial"/>
                  <w:i/>
                  <w:sz w:val="20"/>
                  <w:szCs w:val="20"/>
                </w:rPr>
              </m:ctrlPr>
            </m:sSubSupPr>
            <m:e>
              <m:r>
                <w:rPr>
                  <w:rFonts w:ascii="Cambria Math" w:hAnsi="Cambria Math" w:cs="Arial"/>
                  <w:sz w:val="20"/>
                  <w:szCs w:val="20"/>
                </w:rPr>
                <m:t>b</m:t>
              </m:r>
            </m:e>
            <m:sub>
              <m:r>
                <w:rPr>
                  <w:rFonts w:ascii="Cambria Math" w:hAnsi="Cambria Math" w:cs="Arial"/>
                  <w:sz w:val="20"/>
                  <w:szCs w:val="20"/>
                </w:rPr>
                <m:t>i,c</m:t>
              </m:r>
            </m:sub>
            <m:sup>
              <m:r>
                <w:rPr>
                  <w:rFonts w:ascii="Cambria Math" w:hAnsi="Cambria Math" w:cs="Arial"/>
                  <w:sz w:val="20"/>
                  <w:szCs w:val="20"/>
                </w:rPr>
                <m:t>h</m:t>
              </m:r>
            </m:sup>
          </m:sSubSup>
          <m:r>
            <w:rPr>
              <w:rFonts w:ascii="Cambria Math" w:hAnsi="Cambria Math" w:cs="Arial"/>
              <w:sz w:val="20"/>
              <w:szCs w:val="20"/>
            </w:rPr>
            <m:t>∙</m:t>
          </m:r>
          <m:func>
            <m:funcPr>
              <m:ctrlPr>
                <w:rPr>
                  <w:rFonts w:ascii="Cambria Math" w:hAnsi="Cambria Math" w:cs="Arial"/>
                  <w:i/>
                  <w:sz w:val="20"/>
                  <w:szCs w:val="20"/>
                </w:rPr>
              </m:ctrlPr>
            </m:funcPr>
            <m:fName>
              <m:r>
                <w:rPr>
                  <w:rFonts w:ascii="Cambria Math" w:hAnsi="Cambria Math" w:cs="Arial"/>
                  <w:sz w:val="20"/>
                  <w:szCs w:val="20"/>
                </w:rPr>
                <m:t>log</m:t>
              </m:r>
            </m:fName>
            <m:e>
              <m:sSub>
                <m:sSubPr>
                  <m:ctrlPr>
                    <w:rPr>
                      <w:rFonts w:ascii="Cambria Math" w:hAnsi="Cambria Math" w:cs="Arial"/>
                      <w:i/>
                      <w:sz w:val="20"/>
                      <w:szCs w:val="20"/>
                    </w:rPr>
                  </m:ctrlPr>
                </m:sSubPr>
                <m:e>
                  <m:r>
                    <w:rPr>
                      <w:rFonts w:ascii="Cambria Math" w:hAnsi="Cambria Math" w:cs="Arial"/>
                      <w:sz w:val="20"/>
                      <w:szCs w:val="20"/>
                    </w:rPr>
                    <m:t>V</m:t>
                  </m:r>
                </m:e>
                <m:sub>
                  <m:r>
                    <w:rPr>
                      <w:rFonts w:ascii="Cambria Math" w:hAnsi="Cambria Math" w:cs="Arial"/>
                      <w:sz w:val="20"/>
                      <w:szCs w:val="20"/>
                    </w:rPr>
                    <m:t>c</m:t>
                  </m:r>
                </m:sub>
              </m:sSub>
              <m:r>
                <w:rPr>
                  <w:rFonts w:ascii="Cambria Math" w:hAnsi="Cambria Math" w:cs="Arial"/>
                  <w:sz w:val="20"/>
                  <w:szCs w:val="20"/>
                </w:rPr>
                <m:t>+10∙</m:t>
              </m:r>
              <m:func>
                <m:funcPr>
                  <m:ctrlPr>
                    <w:rPr>
                      <w:rFonts w:ascii="Cambria Math" w:hAnsi="Cambria Math" w:cs="Arial"/>
                      <w:i/>
                      <w:sz w:val="20"/>
                      <w:szCs w:val="20"/>
                    </w:rPr>
                  </m:ctrlPr>
                </m:funcPr>
                <m:fName>
                  <m:r>
                    <w:rPr>
                      <w:rFonts w:ascii="Cambria Math" w:hAnsi="Cambria Math" w:cs="Arial"/>
                      <w:sz w:val="20"/>
                      <w:szCs w:val="20"/>
                    </w:rPr>
                    <m:t>log</m:t>
                  </m:r>
                </m:fName>
                <m:e>
                  <m:sSub>
                    <m:sSubPr>
                      <m:ctrlPr>
                        <w:rPr>
                          <w:rFonts w:ascii="Cambria Math" w:hAnsi="Cambria Math" w:cs="Arial"/>
                          <w:i/>
                          <w:sz w:val="20"/>
                          <w:szCs w:val="20"/>
                        </w:rPr>
                      </m:ctrlPr>
                    </m:sSubPr>
                    <m:e>
                      <m:r>
                        <w:rPr>
                          <w:rFonts w:ascii="Cambria Math" w:hAnsi="Cambria Math" w:cs="Arial"/>
                          <w:sz w:val="20"/>
                          <w:szCs w:val="20"/>
                        </w:rPr>
                        <m:t>Q</m:t>
                      </m:r>
                    </m:e>
                    <m:sub>
                      <m:r>
                        <w:rPr>
                          <w:rFonts w:ascii="Cambria Math" w:hAnsi="Cambria Math" w:cs="Arial"/>
                          <w:sz w:val="20"/>
                          <w:szCs w:val="20"/>
                        </w:rPr>
                        <m:t>c</m:t>
                      </m:r>
                    </m:sub>
                  </m:sSub>
                  <m:r>
                    <w:rPr>
                      <w:rFonts w:ascii="Cambria Math" w:hAnsi="Cambria Math" w:cs="Arial"/>
                      <w:sz w:val="20"/>
                      <w:szCs w:val="20"/>
                    </w:rPr>
                    <m:t>+</m:t>
                  </m:r>
                  <m:sSub>
                    <m:sSubPr>
                      <m:ctrlPr>
                        <w:rPr>
                          <w:rFonts w:ascii="Cambria Math" w:hAnsi="Cambria Math" w:cs="Arial"/>
                          <w:i/>
                          <w:sz w:val="20"/>
                          <w:szCs w:val="20"/>
                        </w:rPr>
                      </m:ctrlPr>
                    </m:sSubPr>
                    <m:e>
                      <m:r>
                        <w:rPr>
                          <w:rFonts w:ascii="Cambria Math" w:hAnsi="Cambria Math" w:cs="Arial"/>
                          <w:sz w:val="20"/>
                          <w:szCs w:val="20"/>
                        </w:rPr>
                        <m:t>C</m:t>
                      </m:r>
                    </m:e>
                    <m:sub>
                      <m:r>
                        <w:rPr>
                          <w:rFonts w:ascii="Cambria Math" w:hAnsi="Cambria Math" w:cs="Arial"/>
                          <w:sz w:val="20"/>
                          <w:szCs w:val="20"/>
                        </w:rPr>
                        <m:t>bb,i,m,c</m:t>
                      </m:r>
                    </m:sub>
                  </m:sSub>
                </m:e>
              </m:func>
            </m:e>
          </m:func>
        </m:oMath>
      </m:oMathPara>
    </w:p>
    <w:p w14:paraId="38CAC595" w14:textId="77777777" w:rsidR="00A27701" w:rsidRPr="00ED1280" w:rsidRDefault="00A27701" w:rsidP="00A27701">
      <w:pPr>
        <w:rPr>
          <w:rFonts w:eastAsiaTheme="minorEastAsia" w:cs="Arial"/>
          <w:i/>
          <w:sz w:val="20"/>
          <w:szCs w:val="20"/>
        </w:rPr>
      </w:pPr>
    </w:p>
    <w:p w14:paraId="560AAC29" w14:textId="77777777" w:rsidR="00A27701" w:rsidRPr="00ED1280" w:rsidRDefault="00A27701" w:rsidP="00A27701">
      <w:pPr>
        <w:rPr>
          <w:rFonts w:cs="Arial"/>
          <w:sz w:val="20"/>
          <w:szCs w:val="20"/>
        </w:rPr>
      </w:pPr>
      <w:r w:rsidRPr="00ED1280">
        <w:rPr>
          <w:rFonts w:cs="Arial"/>
          <w:sz w:val="20"/>
          <w:szCs w:val="20"/>
        </w:rPr>
        <w:t xml:space="preserve">pri čemer so: </w:t>
      </w:r>
    </w:p>
    <w:p w14:paraId="727B8239" w14:textId="77777777" w:rsidR="00A27701" w:rsidRPr="00ED1280" w:rsidRDefault="002622D6" w:rsidP="00ED5B24">
      <w:pPr>
        <w:spacing w:before="60" w:after="60" w:line="240" w:lineRule="atLeast"/>
        <w:ind w:left="720" w:hanging="720"/>
        <w:rPr>
          <w:rFonts w:cs="Arial"/>
          <w:sz w:val="20"/>
          <w:szCs w:val="20"/>
        </w:rPr>
      </w:pPr>
      <m:oMath>
        <m:sSubSup>
          <m:sSubSupPr>
            <m:ctrlPr>
              <w:rPr>
                <w:rFonts w:ascii="Cambria Math" w:hAnsi="Cambria Math" w:cs="Arial"/>
                <w:i/>
                <w:sz w:val="20"/>
                <w:szCs w:val="20"/>
              </w:rPr>
            </m:ctrlPr>
          </m:sSubSupPr>
          <m:e>
            <m:r>
              <w:rPr>
                <w:rFonts w:ascii="Cambria Math" w:hAnsi="Cambria Math" w:cs="Arial"/>
                <w:sz w:val="20"/>
                <w:szCs w:val="20"/>
              </w:rPr>
              <m:t>a</m:t>
            </m:r>
          </m:e>
          <m:sub>
            <m:r>
              <w:rPr>
                <w:rFonts w:ascii="Cambria Math" w:hAnsi="Cambria Math" w:cs="Arial"/>
                <w:sz w:val="20"/>
                <w:szCs w:val="20"/>
              </w:rPr>
              <m:t>i,c</m:t>
            </m:r>
          </m:sub>
          <m:sup>
            <m:r>
              <w:rPr>
                <w:rFonts w:ascii="Cambria Math" w:hAnsi="Cambria Math" w:cs="Arial"/>
                <w:sz w:val="20"/>
                <w:szCs w:val="20"/>
              </w:rPr>
              <m:t>h</m:t>
            </m:r>
          </m:sup>
        </m:sSubSup>
      </m:oMath>
      <w:r w:rsidR="00A27701" w:rsidRPr="00ED1280">
        <w:rPr>
          <w:rFonts w:cs="Arial"/>
          <w:sz w:val="20"/>
          <w:szCs w:val="20"/>
        </w:rPr>
        <w:t xml:space="preserve"> in </w:t>
      </w:r>
      <m:oMath>
        <m:sSubSup>
          <m:sSubSupPr>
            <m:ctrlPr>
              <w:rPr>
                <w:rFonts w:ascii="Cambria Math" w:hAnsi="Cambria Math" w:cs="Arial"/>
                <w:i/>
                <w:sz w:val="20"/>
                <w:szCs w:val="20"/>
              </w:rPr>
            </m:ctrlPr>
          </m:sSubSupPr>
          <m:e>
            <m:r>
              <w:rPr>
                <w:rFonts w:ascii="Cambria Math" w:hAnsi="Cambria Math" w:cs="Arial"/>
                <w:sz w:val="20"/>
                <w:szCs w:val="20"/>
              </w:rPr>
              <m:t>b</m:t>
            </m:r>
          </m:e>
          <m:sub>
            <m:r>
              <w:rPr>
                <w:rFonts w:ascii="Cambria Math" w:hAnsi="Cambria Math" w:cs="Arial"/>
                <w:sz w:val="20"/>
                <w:szCs w:val="20"/>
              </w:rPr>
              <m:t>i,c</m:t>
            </m:r>
          </m:sub>
          <m:sup>
            <m:r>
              <w:rPr>
                <w:rFonts w:ascii="Cambria Math" w:hAnsi="Cambria Math" w:cs="Arial"/>
                <w:sz w:val="20"/>
                <w:szCs w:val="20"/>
              </w:rPr>
              <m:t>h</m:t>
            </m:r>
          </m:sup>
        </m:sSubSup>
      </m:oMath>
      <w:r w:rsidR="00A27701" w:rsidRPr="00ED1280">
        <w:rPr>
          <w:rFonts w:cs="Arial"/>
          <w:sz w:val="20"/>
          <w:szCs w:val="20"/>
        </w:rPr>
        <w:t xml:space="preserve"> </w:t>
      </w:r>
    </w:p>
    <w:p w14:paraId="073FC30A" w14:textId="7D9F2E6B" w:rsidR="00A27701" w:rsidRPr="00ED1280" w:rsidRDefault="00A27701" w:rsidP="00ED5B24">
      <w:pPr>
        <w:spacing w:before="60" w:after="60" w:line="240" w:lineRule="atLeast"/>
        <w:ind w:left="1985" w:hanging="1985"/>
        <w:rPr>
          <w:rFonts w:cs="Arial"/>
          <w:sz w:val="20"/>
          <w:szCs w:val="20"/>
        </w:rPr>
      </w:pPr>
      <w:r w:rsidRPr="00ED1280">
        <w:rPr>
          <w:rFonts w:cs="Arial"/>
          <w:sz w:val="20"/>
          <w:szCs w:val="20"/>
        </w:rPr>
        <w:t xml:space="preserve">(oz. </w:t>
      </w:r>
      <m:oMath>
        <m:sSubSup>
          <m:sSubSupPr>
            <m:ctrlPr>
              <w:rPr>
                <w:rFonts w:ascii="Cambria Math" w:hAnsi="Cambria Math" w:cs="Arial"/>
                <w:i/>
                <w:sz w:val="20"/>
                <w:szCs w:val="20"/>
              </w:rPr>
            </m:ctrlPr>
          </m:sSubSupPr>
          <m:e>
            <m:r>
              <w:rPr>
                <w:rFonts w:ascii="Cambria Math" w:hAnsi="Cambria Math" w:cs="Arial"/>
                <w:sz w:val="20"/>
                <w:szCs w:val="20"/>
              </w:rPr>
              <m:t>a</m:t>
            </m:r>
          </m:e>
          <m:sub>
            <m:r>
              <w:rPr>
                <w:rFonts w:ascii="Cambria Math" w:hAnsi="Cambria Math" w:cs="Arial"/>
                <w:sz w:val="20"/>
                <w:szCs w:val="20"/>
              </w:rPr>
              <m:t>br,i,c</m:t>
            </m:r>
          </m:sub>
          <m:sup>
            <m:r>
              <w:rPr>
                <w:rFonts w:ascii="Cambria Math" w:hAnsi="Cambria Math" w:cs="Arial"/>
                <w:sz w:val="20"/>
                <w:szCs w:val="20"/>
              </w:rPr>
              <m:t>h</m:t>
            </m:r>
          </m:sup>
        </m:sSubSup>
      </m:oMath>
      <w:r w:rsidRPr="00ED1280">
        <w:rPr>
          <w:rFonts w:cs="Arial"/>
          <w:sz w:val="20"/>
          <w:szCs w:val="20"/>
        </w:rPr>
        <w:t xml:space="preserve"> in </w:t>
      </w:r>
      <m:oMath>
        <m:sSubSup>
          <m:sSubSupPr>
            <m:ctrlPr>
              <w:rPr>
                <w:rFonts w:ascii="Cambria Math" w:hAnsi="Cambria Math" w:cs="Arial"/>
                <w:i/>
                <w:sz w:val="20"/>
                <w:szCs w:val="20"/>
              </w:rPr>
            </m:ctrlPr>
          </m:sSubSupPr>
          <m:e>
            <m:r>
              <w:rPr>
                <w:rFonts w:ascii="Cambria Math" w:hAnsi="Cambria Math" w:cs="Arial"/>
                <w:sz w:val="20"/>
                <w:szCs w:val="20"/>
              </w:rPr>
              <m:t>b</m:t>
            </m:r>
          </m:e>
          <m:sub>
            <m:r>
              <w:rPr>
                <w:rFonts w:ascii="Cambria Math" w:hAnsi="Cambria Math" w:cs="Arial"/>
                <w:sz w:val="20"/>
                <w:szCs w:val="20"/>
              </w:rPr>
              <m:t>br,i,c</m:t>
            </m:r>
          </m:sub>
          <m:sup>
            <m:r>
              <w:rPr>
                <w:rFonts w:ascii="Cambria Math" w:hAnsi="Cambria Math" w:cs="Arial"/>
                <w:sz w:val="20"/>
                <w:szCs w:val="20"/>
              </w:rPr>
              <m:t>h</m:t>
            </m:r>
          </m:sup>
        </m:sSubSup>
      </m:oMath>
      <w:r w:rsidRPr="00ED1280">
        <w:rPr>
          <w:rFonts w:cs="Arial"/>
          <w:sz w:val="20"/>
          <w:szCs w:val="20"/>
        </w:rPr>
        <w:t>)</w:t>
      </w:r>
      <w:r w:rsidRPr="00ED1280">
        <w:rPr>
          <w:rFonts w:cs="Arial"/>
          <w:sz w:val="20"/>
          <w:szCs w:val="20"/>
        </w:rPr>
        <w:tab/>
        <w:t xml:space="preserve">emisijski členi za kategorijo vlakov </w:t>
      </w:r>
      <w:r w:rsidRPr="00ED1280">
        <w:rPr>
          <w:rFonts w:cs="Arial"/>
          <w:i/>
          <w:sz w:val="20"/>
          <w:szCs w:val="20"/>
        </w:rPr>
        <w:t>c</w:t>
      </w:r>
      <w:r w:rsidRPr="00ED1280">
        <w:rPr>
          <w:rFonts w:cs="Arial"/>
          <w:sz w:val="20"/>
          <w:szCs w:val="20"/>
        </w:rPr>
        <w:t xml:space="preserve"> ob nezaviranju (oz. zaviranju) za oktavni pas </w:t>
      </w:r>
      <w:r w:rsidRPr="00ED1280">
        <w:rPr>
          <w:rFonts w:cs="Arial"/>
          <w:i/>
          <w:sz w:val="20"/>
          <w:szCs w:val="20"/>
        </w:rPr>
        <w:t>i</w:t>
      </w:r>
      <w:r w:rsidRPr="00ED1280">
        <w:rPr>
          <w:rFonts w:cs="Arial"/>
          <w:sz w:val="20"/>
          <w:szCs w:val="20"/>
        </w:rPr>
        <w:t xml:space="preserve"> na višini </w:t>
      </w:r>
      <w:r w:rsidRPr="00ED1280">
        <w:rPr>
          <w:rFonts w:cs="Arial"/>
          <w:i/>
          <w:sz w:val="20"/>
          <w:szCs w:val="20"/>
        </w:rPr>
        <w:t>h</w:t>
      </w:r>
      <w:r w:rsidR="007C3EE5">
        <w:rPr>
          <w:rFonts w:cs="Arial"/>
          <w:sz w:val="20"/>
          <w:szCs w:val="20"/>
        </w:rPr>
        <w:t>,</w:t>
      </w:r>
    </w:p>
    <w:p w14:paraId="342A13B3" w14:textId="12CD4CB6" w:rsidR="00A27701" w:rsidRPr="00ED1280" w:rsidRDefault="002622D6" w:rsidP="00ED5B24">
      <w:pPr>
        <w:spacing w:before="60" w:after="60" w:line="240" w:lineRule="atLeast"/>
        <w:ind w:left="1985" w:hanging="1985"/>
        <w:rPr>
          <w:rFonts w:cs="Arial"/>
          <w:sz w:val="20"/>
          <w:szCs w:val="20"/>
        </w:rPr>
      </w:pPr>
      <m:oMath>
        <m:sSub>
          <m:sSubPr>
            <m:ctrlPr>
              <w:rPr>
                <w:rFonts w:ascii="Cambria Math" w:hAnsi="Cambria Math" w:cs="Arial"/>
                <w:i/>
                <w:sz w:val="20"/>
                <w:szCs w:val="20"/>
              </w:rPr>
            </m:ctrlPr>
          </m:sSubPr>
          <m:e>
            <m:r>
              <w:rPr>
                <w:rFonts w:ascii="Cambria Math" w:hAnsi="Cambria Math" w:cs="Arial"/>
                <w:sz w:val="20"/>
                <w:szCs w:val="20"/>
              </w:rPr>
              <m:t>Q</m:t>
            </m:r>
          </m:e>
          <m:sub>
            <m:r>
              <w:rPr>
                <w:rFonts w:ascii="Cambria Math" w:hAnsi="Cambria Math" w:cs="Arial"/>
                <w:sz w:val="20"/>
                <w:szCs w:val="20"/>
              </w:rPr>
              <m:t>c</m:t>
            </m:r>
          </m:sub>
        </m:sSub>
      </m:oMath>
      <w:r w:rsidR="00A27701" w:rsidRPr="00ED1280">
        <w:rPr>
          <w:rFonts w:cs="Arial"/>
          <w:sz w:val="20"/>
          <w:szCs w:val="20"/>
        </w:rPr>
        <w:tab/>
        <w:t>srednje število nezaviranih enot obravna</w:t>
      </w:r>
      <w:r w:rsidR="007C3EE5">
        <w:rPr>
          <w:rFonts w:cs="Arial"/>
          <w:sz w:val="20"/>
          <w:szCs w:val="20"/>
        </w:rPr>
        <w:t>vane kategorije tirničnih vozil,</w:t>
      </w:r>
    </w:p>
    <w:p w14:paraId="4D42954A" w14:textId="548A5C12" w:rsidR="00A27701" w:rsidRPr="00ED1280" w:rsidRDefault="002622D6" w:rsidP="00ED5B24">
      <w:pPr>
        <w:spacing w:before="60" w:after="60" w:line="240" w:lineRule="atLeast"/>
        <w:ind w:left="1985" w:hanging="1985"/>
        <w:rPr>
          <w:rFonts w:cs="Arial"/>
          <w:sz w:val="20"/>
          <w:szCs w:val="20"/>
        </w:rPr>
      </w:pPr>
      <m:oMath>
        <m:sSub>
          <m:sSubPr>
            <m:ctrlPr>
              <w:rPr>
                <w:rFonts w:ascii="Cambria Math" w:hAnsi="Cambria Math" w:cs="Arial"/>
                <w:i/>
                <w:sz w:val="20"/>
                <w:szCs w:val="20"/>
              </w:rPr>
            </m:ctrlPr>
          </m:sSubPr>
          <m:e>
            <m:r>
              <w:rPr>
                <w:rFonts w:ascii="Cambria Math" w:hAnsi="Cambria Math" w:cs="Arial"/>
                <w:sz w:val="20"/>
                <w:szCs w:val="20"/>
              </w:rPr>
              <m:t>Q</m:t>
            </m:r>
          </m:e>
          <m:sub>
            <m:r>
              <w:rPr>
                <w:rFonts w:ascii="Cambria Math" w:hAnsi="Cambria Math" w:cs="Arial"/>
                <w:sz w:val="20"/>
                <w:szCs w:val="20"/>
              </w:rPr>
              <m:t>br,c</m:t>
            </m:r>
          </m:sub>
        </m:sSub>
      </m:oMath>
      <w:r w:rsidR="00A27701" w:rsidRPr="00ED1280">
        <w:rPr>
          <w:rFonts w:cs="Arial"/>
          <w:sz w:val="20"/>
          <w:szCs w:val="20"/>
        </w:rPr>
        <w:tab/>
        <w:t>srednje število zaviranih enot obravna</w:t>
      </w:r>
      <w:r w:rsidR="007C3EE5">
        <w:rPr>
          <w:rFonts w:cs="Arial"/>
          <w:sz w:val="20"/>
          <w:szCs w:val="20"/>
        </w:rPr>
        <w:t>vane kategorije tirničnih vozil,</w:t>
      </w:r>
    </w:p>
    <w:p w14:paraId="0E661ADE" w14:textId="33EC9919" w:rsidR="00A27701" w:rsidRPr="00ED1280" w:rsidRDefault="002622D6" w:rsidP="00ED5B24">
      <w:pPr>
        <w:spacing w:before="60" w:after="60" w:line="240" w:lineRule="atLeast"/>
        <w:ind w:left="1985" w:hanging="1985"/>
        <w:rPr>
          <w:rFonts w:cs="Arial"/>
          <w:sz w:val="20"/>
          <w:szCs w:val="20"/>
        </w:rPr>
      </w:pPr>
      <m:oMath>
        <m:sSub>
          <m:sSubPr>
            <m:ctrlPr>
              <w:rPr>
                <w:rFonts w:ascii="Cambria Math" w:hAnsi="Cambria Math" w:cs="Arial"/>
                <w:i/>
                <w:sz w:val="20"/>
                <w:szCs w:val="20"/>
              </w:rPr>
            </m:ctrlPr>
          </m:sSubPr>
          <m:e>
            <m:r>
              <w:rPr>
                <w:rFonts w:ascii="Cambria Math" w:hAnsi="Cambria Math" w:cs="Arial"/>
                <w:sz w:val="20"/>
                <w:szCs w:val="20"/>
              </w:rPr>
              <m:t>V</m:t>
            </m:r>
          </m:e>
          <m:sub>
            <m:r>
              <w:rPr>
                <w:rFonts w:ascii="Cambria Math" w:hAnsi="Cambria Math" w:cs="Arial"/>
                <w:sz w:val="20"/>
                <w:szCs w:val="20"/>
              </w:rPr>
              <m:t>c</m:t>
            </m:r>
          </m:sub>
        </m:sSub>
      </m:oMath>
      <w:r w:rsidR="00A27701" w:rsidRPr="00ED1280">
        <w:rPr>
          <w:rFonts w:cs="Arial"/>
          <w:sz w:val="20"/>
          <w:szCs w:val="20"/>
        </w:rPr>
        <w:tab/>
        <w:t xml:space="preserve">srednja hitrost mimo vozečih </w:t>
      </w:r>
      <w:r w:rsidR="007C3EE5">
        <w:rPr>
          <w:rFonts w:cs="Arial"/>
          <w:sz w:val="20"/>
          <w:szCs w:val="20"/>
        </w:rPr>
        <w:t>tirničnih vozil, ki ne zavirajo,</w:t>
      </w:r>
    </w:p>
    <w:p w14:paraId="7E216819" w14:textId="6DD9D16C" w:rsidR="00A27701" w:rsidRPr="00ED1280" w:rsidRDefault="002622D6" w:rsidP="00ED5B24">
      <w:pPr>
        <w:spacing w:before="60" w:after="60" w:line="240" w:lineRule="atLeast"/>
        <w:ind w:left="1985" w:hanging="1985"/>
        <w:rPr>
          <w:rFonts w:cs="Arial"/>
          <w:sz w:val="20"/>
          <w:szCs w:val="20"/>
        </w:rPr>
      </w:pPr>
      <m:oMath>
        <m:sSub>
          <m:sSubPr>
            <m:ctrlPr>
              <w:rPr>
                <w:rFonts w:ascii="Cambria Math" w:hAnsi="Cambria Math" w:cs="Arial"/>
                <w:i/>
                <w:sz w:val="20"/>
                <w:szCs w:val="20"/>
              </w:rPr>
            </m:ctrlPr>
          </m:sSubPr>
          <m:e>
            <m:r>
              <w:rPr>
                <w:rFonts w:ascii="Cambria Math" w:hAnsi="Cambria Math" w:cs="Arial"/>
                <w:sz w:val="20"/>
                <w:szCs w:val="20"/>
              </w:rPr>
              <m:t>V</m:t>
            </m:r>
          </m:e>
          <m:sub>
            <m:r>
              <w:rPr>
                <w:rFonts w:ascii="Cambria Math" w:hAnsi="Cambria Math" w:cs="Arial"/>
                <w:sz w:val="20"/>
                <w:szCs w:val="20"/>
              </w:rPr>
              <m:t>br,c</m:t>
            </m:r>
          </m:sub>
        </m:sSub>
      </m:oMath>
      <w:r w:rsidR="00A27701" w:rsidRPr="00ED1280">
        <w:rPr>
          <w:rFonts w:cs="Arial"/>
          <w:sz w:val="20"/>
          <w:szCs w:val="20"/>
        </w:rPr>
        <w:tab/>
        <w:t>srednja hitrost mimo vozečih tirničnih vozil, ki zavira</w:t>
      </w:r>
      <w:r w:rsidR="007C3EE5">
        <w:rPr>
          <w:rFonts w:cs="Arial"/>
          <w:sz w:val="20"/>
          <w:szCs w:val="20"/>
        </w:rPr>
        <w:t>jo,</w:t>
      </w:r>
    </w:p>
    <w:p w14:paraId="62A382C9" w14:textId="329262BE" w:rsidR="00A27701" w:rsidRPr="00ED1280" w:rsidRDefault="00A27701" w:rsidP="00ED5B24">
      <w:pPr>
        <w:spacing w:before="60" w:after="60" w:line="240" w:lineRule="atLeast"/>
        <w:ind w:left="1985" w:hanging="1985"/>
        <w:rPr>
          <w:rFonts w:cs="Arial"/>
          <w:sz w:val="20"/>
          <w:szCs w:val="20"/>
        </w:rPr>
      </w:pPr>
      <w:r w:rsidRPr="00ED1280">
        <w:rPr>
          <w:rFonts w:cs="Arial"/>
          <w:i/>
          <w:sz w:val="20"/>
          <w:szCs w:val="20"/>
          <w:vertAlign w:val="subscript"/>
        </w:rPr>
        <w:t>bb</w:t>
      </w:r>
      <w:r w:rsidRPr="00ED1280">
        <w:rPr>
          <w:rFonts w:cs="Arial"/>
          <w:sz w:val="20"/>
          <w:szCs w:val="20"/>
        </w:rPr>
        <w:tab/>
        <w:t>vr</w:t>
      </w:r>
      <w:r w:rsidR="007C3EE5">
        <w:rPr>
          <w:rFonts w:cs="Arial"/>
          <w:sz w:val="20"/>
          <w:szCs w:val="20"/>
        </w:rPr>
        <w:t>sta tirnic / stanje tirne proge,</w:t>
      </w:r>
    </w:p>
    <w:p w14:paraId="35DD5507" w14:textId="5F4D54AB" w:rsidR="00A27701" w:rsidRPr="00ED1280" w:rsidRDefault="00A27701" w:rsidP="00ED5B24">
      <w:pPr>
        <w:spacing w:before="60" w:after="60" w:line="240" w:lineRule="atLeast"/>
        <w:ind w:left="1985" w:hanging="1985"/>
        <w:rPr>
          <w:rFonts w:cs="Arial"/>
          <w:sz w:val="20"/>
          <w:szCs w:val="20"/>
        </w:rPr>
      </w:pPr>
      <w:r w:rsidRPr="00ED1280">
        <w:rPr>
          <w:rFonts w:cs="Arial"/>
          <w:i/>
          <w:sz w:val="20"/>
          <w:szCs w:val="20"/>
          <w:vertAlign w:val="subscript"/>
        </w:rPr>
        <w:t>m</w:t>
      </w:r>
      <w:r w:rsidRPr="00ED1280">
        <w:rPr>
          <w:rFonts w:cs="Arial"/>
          <w:sz w:val="20"/>
          <w:szCs w:val="20"/>
        </w:rPr>
        <w:tab/>
        <w:t>ocenjena vrednost za pojavljanje</w:t>
      </w:r>
      <w:r w:rsidR="007C3EE5">
        <w:rPr>
          <w:rFonts w:cs="Arial"/>
          <w:sz w:val="20"/>
          <w:szCs w:val="20"/>
        </w:rPr>
        <w:t xml:space="preserve"> neravnin (hrapavosti) na tirih,</w:t>
      </w:r>
    </w:p>
    <w:p w14:paraId="0713B8A0" w14:textId="77777777" w:rsidR="00A27701" w:rsidRPr="00ED1280" w:rsidRDefault="002622D6" w:rsidP="00ED5B24">
      <w:pPr>
        <w:spacing w:before="60" w:after="60" w:line="240" w:lineRule="atLeast"/>
        <w:ind w:left="1985" w:hanging="1985"/>
        <w:rPr>
          <w:rFonts w:cs="Arial"/>
          <w:sz w:val="20"/>
          <w:szCs w:val="20"/>
        </w:rPr>
      </w:pPr>
      <m:oMath>
        <m:sSub>
          <m:sSubPr>
            <m:ctrlPr>
              <w:rPr>
                <w:rFonts w:ascii="Cambria Math" w:hAnsi="Cambria Math" w:cs="Arial"/>
                <w:i/>
                <w:sz w:val="20"/>
                <w:szCs w:val="20"/>
              </w:rPr>
            </m:ctrlPr>
          </m:sSubPr>
          <m:e>
            <m:r>
              <w:rPr>
                <w:rFonts w:ascii="Cambria Math" w:hAnsi="Cambria Math" w:cs="Arial"/>
                <w:sz w:val="20"/>
                <w:szCs w:val="20"/>
              </w:rPr>
              <m:t>C</m:t>
            </m:r>
          </m:e>
          <m:sub>
            <m:r>
              <w:rPr>
                <w:rFonts w:ascii="Cambria Math" w:hAnsi="Cambria Math" w:cs="Arial"/>
                <w:sz w:val="20"/>
                <w:szCs w:val="20"/>
              </w:rPr>
              <m:t>bb,i,m,c</m:t>
            </m:r>
          </m:sub>
        </m:sSub>
      </m:oMath>
      <w:r w:rsidR="00A27701" w:rsidRPr="00ED1280">
        <w:rPr>
          <w:rFonts w:eastAsiaTheme="minorEastAsia" w:cs="Arial"/>
          <w:sz w:val="20"/>
          <w:szCs w:val="20"/>
        </w:rPr>
        <w:t xml:space="preserve"> </w:t>
      </w:r>
      <w:r w:rsidR="00A27701" w:rsidRPr="00ED1280">
        <w:rPr>
          <w:rFonts w:eastAsiaTheme="minorEastAsia" w:cs="Arial"/>
          <w:sz w:val="20"/>
          <w:szCs w:val="20"/>
        </w:rPr>
        <w:tab/>
      </w:r>
      <w:r w:rsidR="00A27701" w:rsidRPr="00ED1280">
        <w:rPr>
          <w:rFonts w:cs="Arial"/>
          <w:sz w:val="20"/>
          <w:szCs w:val="20"/>
        </w:rPr>
        <w:t>popravek za neravnine na tirih.</w:t>
      </w:r>
    </w:p>
    <w:p w14:paraId="1A9E85C1" w14:textId="77777777" w:rsidR="00A27701" w:rsidRPr="00ED1280" w:rsidRDefault="00A27701" w:rsidP="00A27701">
      <w:pPr>
        <w:rPr>
          <w:rFonts w:cs="Arial"/>
          <w:i/>
          <w:sz w:val="20"/>
          <w:szCs w:val="20"/>
        </w:rPr>
      </w:pPr>
    </w:p>
    <w:p w14:paraId="1B63B737" w14:textId="77777777" w:rsidR="00CB4161" w:rsidRPr="00ED1280" w:rsidRDefault="00CB4161" w:rsidP="00A27701">
      <w:pPr>
        <w:rPr>
          <w:rFonts w:cs="Arial"/>
          <w:i/>
          <w:sz w:val="20"/>
          <w:szCs w:val="20"/>
        </w:rPr>
      </w:pPr>
    </w:p>
    <w:p w14:paraId="4E7DF65C" w14:textId="77777777" w:rsidR="00A27701" w:rsidRPr="00ED1280" w:rsidRDefault="00A27701" w:rsidP="00ED5B24">
      <w:pPr>
        <w:spacing w:line="240" w:lineRule="atLeast"/>
        <w:outlineLvl w:val="0"/>
        <w:rPr>
          <w:rFonts w:cs="Arial"/>
          <w:sz w:val="20"/>
          <w:szCs w:val="20"/>
        </w:rPr>
      </w:pPr>
      <w:r w:rsidRPr="00ED1280">
        <w:rPr>
          <w:rFonts w:cs="Arial"/>
          <w:sz w:val="20"/>
          <w:szCs w:val="20"/>
        </w:rPr>
        <w:t>3.3 Hrup zrakoplovov</w:t>
      </w:r>
    </w:p>
    <w:p w14:paraId="5160F892" w14:textId="77777777" w:rsidR="00A27701" w:rsidRPr="00ED1280" w:rsidRDefault="00A27701" w:rsidP="00ED5B24">
      <w:pPr>
        <w:spacing w:line="240" w:lineRule="atLeast"/>
        <w:rPr>
          <w:rFonts w:cs="Arial"/>
          <w:sz w:val="20"/>
          <w:szCs w:val="20"/>
        </w:rPr>
      </w:pPr>
    </w:p>
    <w:p w14:paraId="102CC804" w14:textId="77777777" w:rsidR="00A27701" w:rsidRPr="00ED1280" w:rsidRDefault="00A27701" w:rsidP="00ED5B24">
      <w:pPr>
        <w:spacing w:line="240" w:lineRule="atLeast"/>
        <w:outlineLvl w:val="0"/>
        <w:rPr>
          <w:rFonts w:cs="Arial"/>
          <w:sz w:val="20"/>
          <w:szCs w:val="20"/>
        </w:rPr>
      </w:pPr>
      <w:r w:rsidRPr="00ED1280">
        <w:rPr>
          <w:rFonts w:cs="Arial"/>
          <w:sz w:val="20"/>
          <w:szCs w:val="20"/>
        </w:rPr>
        <w:t>3.3.1</w:t>
      </w:r>
      <w:r w:rsidRPr="00ED1280">
        <w:rPr>
          <w:rFonts w:cs="Arial"/>
          <w:sz w:val="20"/>
          <w:szCs w:val="20"/>
        </w:rPr>
        <w:tab/>
        <w:t>Uvod</w:t>
      </w:r>
    </w:p>
    <w:p w14:paraId="2102062A" w14:textId="77777777" w:rsidR="00A27701" w:rsidRPr="00ED1280" w:rsidRDefault="00A27701" w:rsidP="00ED5B24">
      <w:pPr>
        <w:spacing w:line="240" w:lineRule="atLeast"/>
        <w:rPr>
          <w:rFonts w:cs="Arial"/>
          <w:sz w:val="20"/>
          <w:szCs w:val="20"/>
        </w:rPr>
      </w:pPr>
    </w:p>
    <w:p w14:paraId="65B34263" w14:textId="77777777" w:rsidR="00A27701" w:rsidRPr="00ED1280" w:rsidRDefault="00A27701" w:rsidP="00ED5B24">
      <w:pPr>
        <w:spacing w:line="240" w:lineRule="atLeast"/>
        <w:rPr>
          <w:rFonts w:cs="Arial"/>
          <w:sz w:val="20"/>
          <w:szCs w:val="20"/>
        </w:rPr>
      </w:pPr>
      <w:r w:rsidRPr="00ED1280">
        <w:rPr>
          <w:rFonts w:cs="Arial"/>
          <w:sz w:val="20"/>
          <w:szCs w:val="20"/>
        </w:rPr>
        <w:t>Poleg pregleda razpoložljivih zbirk podatkov je v teh smernicah pod točko 3.3.2 te priloge razloženo standardno priporočilo za izračun hrupa zrakoplovov v okolici letališč ob uporabi ECAC Doc. 29, kakor je spremenjen na podlagi točke 2.4 te priloge.</w:t>
      </w:r>
    </w:p>
    <w:p w14:paraId="2906B498" w14:textId="77777777" w:rsidR="00A27701" w:rsidRPr="00ED1280" w:rsidRDefault="00A27701" w:rsidP="00ED5B24">
      <w:pPr>
        <w:spacing w:line="240" w:lineRule="atLeast"/>
        <w:rPr>
          <w:rFonts w:cs="Arial"/>
          <w:sz w:val="20"/>
          <w:szCs w:val="20"/>
        </w:rPr>
      </w:pPr>
    </w:p>
    <w:p w14:paraId="014B02E4" w14:textId="77777777" w:rsidR="00A27701" w:rsidRPr="00ED1280" w:rsidRDefault="00A27701" w:rsidP="00ED5B24">
      <w:pPr>
        <w:spacing w:line="240" w:lineRule="atLeast"/>
        <w:outlineLvl w:val="0"/>
        <w:rPr>
          <w:rFonts w:cs="Arial"/>
          <w:sz w:val="20"/>
          <w:szCs w:val="20"/>
        </w:rPr>
      </w:pPr>
      <w:r w:rsidRPr="00ED1280">
        <w:rPr>
          <w:rFonts w:cs="Arial"/>
          <w:sz w:val="20"/>
          <w:szCs w:val="20"/>
        </w:rPr>
        <w:t>3.3.2</w:t>
      </w:r>
      <w:r w:rsidRPr="00ED1280">
        <w:rPr>
          <w:rFonts w:cs="Arial"/>
          <w:sz w:val="20"/>
          <w:szCs w:val="20"/>
        </w:rPr>
        <w:tab/>
        <w:t>Standardna priporočila</w:t>
      </w:r>
    </w:p>
    <w:p w14:paraId="35BA85DF" w14:textId="77777777" w:rsidR="00A27701" w:rsidRPr="00ED1280" w:rsidRDefault="00A27701" w:rsidP="00ED5B24">
      <w:pPr>
        <w:spacing w:line="240" w:lineRule="atLeast"/>
        <w:rPr>
          <w:rFonts w:cs="Arial"/>
          <w:sz w:val="20"/>
          <w:szCs w:val="20"/>
        </w:rPr>
      </w:pPr>
    </w:p>
    <w:p w14:paraId="4FAE99D3" w14:textId="77777777" w:rsidR="00A27701" w:rsidRPr="00ED1280" w:rsidRDefault="00A27701" w:rsidP="00ED5B24">
      <w:pPr>
        <w:spacing w:line="240" w:lineRule="atLeast"/>
        <w:rPr>
          <w:rFonts w:cs="Arial"/>
          <w:sz w:val="20"/>
          <w:szCs w:val="20"/>
        </w:rPr>
      </w:pPr>
      <w:r w:rsidRPr="00ED1280">
        <w:rPr>
          <w:rFonts w:cs="Arial"/>
          <w:sz w:val="20"/>
          <w:szCs w:val="20"/>
        </w:rPr>
        <w:t>V nadaljevanju navedeni dokumenti vsebujejo izčrpne podatke, vključno s podatki hrup-moč-hitrost in podatki o zmogljivosti, za večino vrst civilnih zrakoplovov, pa tudi za letala nove generacije z zmanjšano hrupnostjo, ki se lahko uporabijo po pregledu razpoložljivih zbirk podatkov za izračun hrupa zrakoplovov.</w:t>
      </w:r>
    </w:p>
    <w:p w14:paraId="78500279" w14:textId="77777777" w:rsidR="00A27701" w:rsidRPr="00ED1280" w:rsidRDefault="00A27701" w:rsidP="00ED5B24">
      <w:pPr>
        <w:pStyle w:val="Odstavekseznama"/>
        <w:numPr>
          <w:ilvl w:val="0"/>
          <w:numId w:val="23"/>
        </w:numPr>
        <w:spacing w:line="240" w:lineRule="atLeast"/>
        <w:jc w:val="both"/>
        <w:rPr>
          <w:rFonts w:ascii="Arial" w:hAnsi="Arial" w:cs="Arial"/>
          <w:sz w:val="20"/>
          <w:szCs w:val="20"/>
          <w:lang w:val="sl-SI"/>
        </w:rPr>
      </w:pPr>
      <w:r w:rsidRPr="00ED1280">
        <w:rPr>
          <w:rFonts w:ascii="Arial" w:hAnsi="Arial" w:cs="Arial"/>
          <w:sz w:val="20"/>
          <w:szCs w:val="20"/>
          <w:lang w:val="sl-SI"/>
        </w:rPr>
        <w:t>Smernica ÖAL 24.1 Lärmschutzzonen in der Umgebung von Flughäfen. Planungs- und Berechnungsgrundlagen.Österreichischer Arbeitsring far Lärmbekämpfung, Wien 2001,</w:t>
      </w:r>
    </w:p>
    <w:p w14:paraId="307BDF75" w14:textId="77777777" w:rsidR="00A27701" w:rsidRPr="00ED1280" w:rsidRDefault="00A27701" w:rsidP="00ED5B24">
      <w:pPr>
        <w:pStyle w:val="Odstavekseznama"/>
        <w:numPr>
          <w:ilvl w:val="0"/>
          <w:numId w:val="23"/>
        </w:numPr>
        <w:spacing w:line="240" w:lineRule="atLeast"/>
        <w:jc w:val="both"/>
        <w:rPr>
          <w:rFonts w:ascii="Arial" w:hAnsi="Arial" w:cs="Arial"/>
          <w:sz w:val="20"/>
          <w:szCs w:val="20"/>
          <w:lang w:val="sl-SI"/>
        </w:rPr>
      </w:pPr>
      <w:r w:rsidRPr="00ED1280">
        <w:rPr>
          <w:rFonts w:ascii="Arial" w:hAnsi="Arial" w:cs="Arial"/>
          <w:sz w:val="20"/>
          <w:szCs w:val="20"/>
          <w:lang w:val="sl-SI"/>
        </w:rPr>
        <w:t>Neue zivile Flugzeugklassen far die Anleitung zur Berechnung von Lärmschutzbereichen (Entwurf), Umweltbundesamt, Berlin 1999.</w:t>
      </w:r>
    </w:p>
    <w:p w14:paraId="1B385CF4" w14:textId="77777777" w:rsidR="00A27701" w:rsidRPr="00ED1280" w:rsidRDefault="00A27701" w:rsidP="00ED5B24">
      <w:pPr>
        <w:spacing w:line="240" w:lineRule="atLeast"/>
        <w:rPr>
          <w:rFonts w:cs="Arial"/>
          <w:sz w:val="20"/>
          <w:szCs w:val="20"/>
        </w:rPr>
      </w:pPr>
    </w:p>
    <w:p w14:paraId="5C52C120" w14:textId="77777777" w:rsidR="00A27701" w:rsidRPr="00ED1280" w:rsidRDefault="00A27701" w:rsidP="00ED5B24">
      <w:pPr>
        <w:spacing w:line="240" w:lineRule="atLeast"/>
        <w:rPr>
          <w:rFonts w:cs="Arial"/>
          <w:sz w:val="20"/>
          <w:szCs w:val="20"/>
        </w:rPr>
      </w:pPr>
      <w:r w:rsidRPr="00ED1280">
        <w:rPr>
          <w:rFonts w:cs="Arial"/>
          <w:sz w:val="20"/>
          <w:szCs w:val="20"/>
        </w:rPr>
        <w:t xml:space="preserve">Podatki temeljijo na skupinah zrakoplovov in vsebujejo ravni </w:t>
      </w:r>
      <w:r w:rsidRPr="00ED1280">
        <w:rPr>
          <w:rFonts w:cs="Arial"/>
          <w:i/>
          <w:sz w:val="20"/>
          <w:szCs w:val="20"/>
        </w:rPr>
        <w:t>L</w:t>
      </w:r>
      <w:r w:rsidRPr="00ED1280">
        <w:rPr>
          <w:rFonts w:cs="Arial"/>
          <w:i/>
          <w:sz w:val="20"/>
          <w:szCs w:val="20"/>
          <w:vertAlign w:val="subscript"/>
        </w:rPr>
        <w:t>A,max</w:t>
      </w:r>
      <w:r w:rsidRPr="00ED1280">
        <w:rPr>
          <w:rFonts w:cs="Arial"/>
          <w:sz w:val="20"/>
          <w:szCs w:val="20"/>
        </w:rPr>
        <w:t xml:space="preserve">. Po naslednji formuli se lahko izračunajo vrednosti </w:t>
      </w:r>
      <w:r w:rsidRPr="00ED1280">
        <w:rPr>
          <w:rFonts w:cs="Arial"/>
          <w:i/>
          <w:sz w:val="20"/>
          <w:szCs w:val="20"/>
        </w:rPr>
        <w:t>SEL</w:t>
      </w:r>
      <w:r w:rsidRPr="00ED1280">
        <w:rPr>
          <w:rFonts w:cs="Arial"/>
          <w:sz w:val="20"/>
          <w:szCs w:val="20"/>
        </w:rPr>
        <w:t xml:space="preserve"> ob uporabi trajanja letenja mimo (preleta) kot dodatnega parametra.</w:t>
      </w:r>
    </w:p>
    <w:p w14:paraId="6DC7C336" w14:textId="77777777" w:rsidR="00A27701" w:rsidRPr="00ED1280" w:rsidRDefault="00A27701" w:rsidP="00ED5B24">
      <w:pPr>
        <w:spacing w:line="240" w:lineRule="atLeast"/>
        <w:rPr>
          <w:rFonts w:cs="Arial"/>
          <w:sz w:val="20"/>
          <w:szCs w:val="20"/>
        </w:rPr>
      </w:pPr>
    </w:p>
    <w:p w14:paraId="2398DF9C" w14:textId="77777777" w:rsidR="00A27701" w:rsidRPr="00ED1280" w:rsidRDefault="00A27701" w:rsidP="00ED5B24">
      <w:pPr>
        <w:spacing w:line="240" w:lineRule="atLeast"/>
        <w:rPr>
          <w:rFonts w:cs="Arial"/>
          <w:sz w:val="20"/>
          <w:szCs w:val="20"/>
        </w:rPr>
      </w:pPr>
    </w:p>
    <w:p w14:paraId="3AC73A37" w14:textId="77777777" w:rsidR="00A27701" w:rsidRPr="00ED1280" w:rsidRDefault="00A27701" w:rsidP="00ED5B24">
      <w:pPr>
        <w:spacing w:line="240" w:lineRule="atLeast"/>
        <w:rPr>
          <w:rFonts w:cs="Arial"/>
          <w:sz w:val="20"/>
          <w:szCs w:val="20"/>
        </w:rPr>
      </w:pPr>
    </w:p>
    <w:p w14:paraId="081121F5" w14:textId="77777777" w:rsidR="00A27701" w:rsidRPr="00ED1280" w:rsidRDefault="00A27701" w:rsidP="00ED5B24">
      <w:pPr>
        <w:spacing w:line="240" w:lineRule="atLeast"/>
        <w:rPr>
          <w:rFonts w:cs="Arial"/>
          <w:sz w:val="20"/>
          <w:szCs w:val="20"/>
        </w:rPr>
      </w:pPr>
      <w:r w:rsidRPr="00ED1280">
        <w:rPr>
          <w:rFonts w:cs="Arial"/>
          <w:i/>
          <w:sz w:val="20"/>
          <w:szCs w:val="20"/>
        </w:rPr>
        <w:t>SEL</w:t>
      </w:r>
      <w:r w:rsidRPr="00ED1280">
        <w:rPr>
          <w:rFonts w:cs="Arial"/>
          <w:sz w:val="20"/>
          <w:szCs w:val="20"/>
        </w:rPr>
        <w:t xml:space="preserve"> v dBA se izračuna iz </w:t>
      </w:r>
      <w:r w:rsidRPr="00ED1280">
        <w:rPr>
          <w:rFonts w:cs="Arial"/>
          <w:i/>
          <w:sz w:val="20"/>
          <w:szCs w:val="20"/>
        </w:rPr>
        <w:t>L</w:t>
      </w:r>
      <w:r w:rsidRPr="00ED1280">
        <w:rPr>
          <w:rFonts w:cs="Arial"/>
          <w:i/>
          <w:sz w:val="20"/>
          <w:szCs w:val="20"/>
          <w:vertAlign w:val="subscript"/>
        </w:rPr>
        <w:t>A,max</w:t>
      </w:r>
      <w:r w:rsidRPr="00ED1280">
        <w:rPr>
          <w:rFonts w:cs="Arial"/>
          <w:sz w:val="20"/>
          <w:szCs w:val="20"/>
          <w:vertAlign w:val="subscript"/>
        </w:rPr>
        <w:t xml:space="preserve"> </w:t>
      </w:r>
      <w:r w:rsidRPr="00ED1280">
        <w:rPr>
          <w:rFonts w:cs="Arial"/>
          <w:sz w:val="20"/>
          <w:szCs w:val="20"/>
        </w:rPr>
        <w:t>na naslednji način:</w:t>
      </w:r>
    </w:p>
    <w:p w14:paraId="14505C8B" w14:textId="77777777" w:rsidR="00A27701" w:rsidRPr="00ED1280" w:rsidRDefault="00A27701" w:rsidP="00A27701">
      <w:pPr>
        <w:rPr>
          <w:rFonts w:cs="Arial"/>
          <w:sz w:val="20"/>
          <w:szCs w:val="20"/>
        </w:rPr>
      </w:pPr>
    </w:p>
    <w:p w14:paraId="69FAFE3C" w14:textId="77777777" w:rsidR="00A27701" w:rsidRPr="00ED1280" w:rsidRDefault="00A27701" w:rsidP="00A27701">
      <w:pPr>
        <w:rPr>
          <w:rFonts w:eastAsiaTheme="minorEastAsia" w:cs="Arial"/>
          <w:i/>
          <w:sz w:val="20"/>
          <w:szCs w:val="20"/>
        </w:rPr>
      </w:pPr>
      <m:oMathPara>
        <m:oMath>
          <m:r>
            <w:rPr>
              <w:rFonts w:ascii="Cambria Math" w:hAnsi="Cambria Math" w:cs="Arial"/>
              <w:sz w:val="20"/>
              <w:szCs w:val="20"/>
            </w:rPr>
            <m:t>SEL=</m:t>
          </m:r>
          <m:sSub>
            <m:sSubPr>
              <m:ctrlPr>
                <w:rPr>
                  <w:rFonts w:ascii="Cambria Math" w:hAnsi="Cambria Math" w:cs="Arial"/>
                  <w:i/>
                  <w:sz w:val="20"/>
                  <w:szCs w:val="20"/>
                </w:rPr>
              </m:ctrlPr>
            </m:sSubPr>
            <m:e>
              <m:r>
                <w:rPr>
                  <w:rFonts w:ascii="Cambria Math" w:hAnsi="Cambria Math" w:cs="Arial"/>
                  <w:sz w:val="20"/>
                  <w:szCs w:val="20"/>
                </w:rPr>
                <m:t>L</m:t>
              </m:r>
            </m:e>
            <m:sub>
              <m:r>
                <w:rPr>
                  <w:rFonts w:ascii="Cambria Math" w:hAnsi="Cambria Math" w:cs="Arial"/>
                  <w:sz w:val="20"/>
                  <w:szCs w:val="20"/>
                </w:rPr>
                <m:t>A,max</m:t>
              </m:r>
            </m:sub>
          </m:sSub>
          <m:r>
            <w:rPr>
              <w:rFonts w:ascii="Cambria Math" w:hAnsi="Cambria Math" w:cs="Arial"/>
              <w:sz w:val="20"/>
              <w:szCs w:val="20"/>
            </w:rPr>
            <m:t>+</m:t>
          </m:r>
          <m:sSub>
            <m:sSubPr>
              <m:ctrlPr>
                <w:rPr>
                  <w:rFonts w:ascii="Cambria Math" w:hAnsi="Cambria Math" w:cs="Arial"/>
                  <w:i/>
                  <w:sz w:val="20"/>
                  <w:szCs w:val="20"/>
                </w:rPr>
              </m:ctrlPr>
            </m:sSubPr>
            <m:e>
              <m:r>
                <w:rPr>
                  <w:rFonts w:ascii="Cambria Math" w:hAnsi="Cambria Math" w:cs="Arial"/>
                  <w:i/>
                  <w:sz w:val="20"/>
                  <w:szCs w:val="20"/>
                </w:rPr>
                <w:sym w:font="Symbol" w:char="F044"/>
              </m:r>
            </m:e>
            <m:sub>
              <m:r>
                <w:rPr>
                  <w:rFonts w:ascii="Cambria Math" w:hAnsi="Cambria Math" w:cs="Arial"/>
                  <w:sz w:val="20"/>
                  <w:szCs w:val="20"/>
                </w:rPr>
                <m:t>A</m:t>
              </m:r>
            </m:sub>
          </m:sSub>
          <m:r>
            <w:rPr>
              <w:rFonts w:ascii="Cambria Math" w:hAnsi="Cambria Math" w:cs="Arial"/>
              <w:sz w:val="20"/>
              <w:szCs w:val="20"/>
            </w:rPr>
            <m:t xml:space="preserve"> &amp; </m:t>
          </m:r>
          <m:sSub>
            <m:sSubPr>
              <m:ctrlPr>
                <w:rPr>
                  <w:rFonts w:ascii="Cambria Math" w:hAnsi="Cambria Math" w:cs="Arial"/>
                  <w:i/>
                  <w:sz w:val="20"/>
                  <w:szCs w:val="20"/>
                </w:rPr>
              </m:ctrlPr>
            </m:sSubPr>
            <m:e>
              <m:r>
                <w:rPr>
                  <w:rFonts w:ascii="Cambria Math" w:hAnsi="Cambria Math" w:cs="Arial"/>
                  <w:i/>
                  <w:sz w:val="20"/>
                  <w:szCs w:val="20"/>
                </w:rPr>
                <w:sym w:font="Symbol" w:char="F044"/>
              </m:r>
            </m:e>
            <m:sub>
              <m:r>
                <w:rPr>
                  <w:rFonts w:ascii="Cambria Math" w:hAnsi="Cambria Math" w:cs="Arial"/>
                  <w:sz w:val="20"/>
                  <w:szCs w:val="20"/>
                </w:rPr>
                <m:t>A</m:t>
              </m:r>
            </m:sub>
          </m:sSub>
          <m:r>
            <w:rPr>
              <w:rFonts w:ascii="Cambria Math" w:hAnsi="Cambria Math" w:cs="Arial"/>
              <w:sz w:val="20"/>
              <w:szCs w:val="20"/>
            </w:rPr>
            <m:t>=10∙</m:t>
          </m:r>
          <m:func>
            <m:funcPr>
              <m:ctrlPr>
                <w:rPr>
                  <w:rFonts w:ascii="Cambria Math" w:hAnsi="Cambria Math" w:cs="Arial"/>
                  <w:i/>
                  <w:sz w:val="20"/>
                  <w:szCs w:val="20"/>
                </w:rPr>
              </m:ctrlPr>
            </m:funcPr>
            <m:fName>
              <m:r>
                <w:rPr>
                  <w:rFonts w:ascii="Cambria Math" w:hAnsi="Cambria Math" w:cs="Arial"/>
                  <w:sz w:val="20"/>
                  <w:szCs w:val="20"/>
                </w:rPr>
                <m:t>lg</m:t>
              </m:r>
            </m:fName>
            <m:e>
              <m:f>
                <m:fPr>
                  <m:type m:val="lin"/>
                  <m:ctrlPr>
                    <w:rPr>
                      <w:rFonts w:ascii="Cambria Math" w:hAnsi="Cambria Math" w:cs="Arial"/>
                      <w:i/>
                      <w:sz w:val="20"/>
                      <w:szCs w:val="20"/>
                    </w:rPr>
                  </m:ctrlPr>
                </m:fPr>
                <m:num>
                  <m:r>
                    <w:rPr>
                      <w:rFonts w:ascii="Cambria Math" w:hAnsi="Cambria Math" w:cs="Arial"/>
                      <w:sz w:val="20"/>
                      <w:szCs w:val="20"/>
                    </w:rPr>
                    <m:t>T</m:t>
                  </m:r>
                </m:num>
                <m:den>
                  <m:sSub>
                    <m:sSubPr>
                      <m:ctrlPr>
                        <w:rPr>
                          <w:rFonts w:ascii="Cambria Math" w:hAnsi="Cambria Math" w:cs="Arial"/>
                          <w:i/>
                          <w:sz w:val="20"/>
                          <w:szCs w:val="20"/>
                        </w:rPr>
                      </m:ctrlPr>
                    </m:sSubPr>
                    <m:e>
                      <m:r>
                        <w:rPr>
                          <w:rFonts w:ascii="Cambria Math" w:hAnsi="Cambria Math" w:cs="Arial"/>
                          <w:sz w:val="20"/>
                          <w:szCs w:val="20"/>
                        </w:rPr>
                        <m:t>T</m:t>
                      </m:r>
                    </m:e>
                    <m:sub>
                      <m:r>
                        <w:rPr>
                          <w:rFonts w:ascii="Cambria Math" w:hAnsi="Cambria Math" w:cs="Arial"/>
                          <w:sz w:val="20"/>
                          <w:szCs w:val="20"/>
                        </w:rPr>
                        <m:t>0</m:t>
                      </m:r>
                    </m:sub>
                  </m:sSub>
                </m:den>
              </m:f>
            </m:e>
          </m:func>
        </m:oMath>
      </m:oMathPara>
    </w:p>
    <w:p w14:paraId="5CF83769" w14:textId="77777777" w:rsidR="00A27701" w:rsidRPr="00ED1280" w:rsidRDefault="00A27701" w:rsidP="00A27701">
      <w:pPr>
        <w:rPr>
          <w:rFonts w:eastAsiaTheme="minorEastAsia" w:cs="Arial"/>
          <w:i/>
          <w:sz w:val="20"/>
          <w:szCs w:val="20"/>
        </w:rPr>
      </w:pPr>
    </w:p>
    <w:p w14:paraId="39729B66" w14:textId="77777777" w:rsidR="00A27701" w:rsidRPr="00ED1280" w:rsidRDefault="00A27701" w:rsidP="00A27701">
      <w:pPr>
        <w:rPr>
          <w:rFonts w:cs="Arial"/>
          <w:sz w:val="20"/>
          <w:szCs w:val="20"/>
        </w:rPr>
      </w:pPr>
      <w:r w:rsidRPr="00ED1280">
        <w:rPr>
          <w:rFonts w:cs="Arial"/>
          <w:sz w:val="20"/>
          <w:szCs w:val="20"/>
        </w:rPr>
        <w:t xml:space="preserve">pri čemer je </w:t>
      </w:r>
      <w:r w:rsidRPr="00ED1280">
        <w:rPr>
          <w:rFonts w:cs="Arial"/>
          <w:i/>
          <w:sz w:val="20"/>
          <w:szCs w:val="20"/>
        </w:rPr>
        <w:t>T</w:t>
      </w:r>
      <w:r w:rsidRPr="00ED1280">
        <w:rPr>
          <w:rFonts w:cs="Arial"/>
          <w:i/>
          <w:sz w:val="20"/>
          <w:szCs w:val="20"/>
          <w:vertAlign w:val="subscript"/>
        </w:rPr>
        <w:t>0</w:t>
      </w:r>
      <w:r w:rsidRPr="00ED1280">
        <w:rPr>
          <w:rFonts w:cs="Arial"/>
          <w:sz w:val="20"/>
          <w:szCs w:val="20"/>
          <w:vertAlign w:val="subscript"/>
        </w:rPr>
        <w:t xml:space="preserve"> </w:t>
      </w:r>
      <w:r w:rsidRPr="00ED1280">
        <w:rPr>
          <w:rFonts w:cs="Arial"/>
          <w:sz w:val="20"/>
          <w:szCs w:val="20"/>
        </w:rPr>
        <w:t xml:space="preserve">= 1 sekunda in velja za </w:t>
      </w:r>
      <w:r w:rsidRPr="00ED1280">
        <w:rPr>
          <w:rFonts w:cs="Arial"/>
          <w:i/>
          <w:sz w:val="20"/>
          <w:szCs w:val="20"/>
        </w:rPr>
        <w:t>T</w:t>
      </w:r>
      <w:r w:rsidRPr="00ED1280">
        <w:rPr>
          <w:rFonts w:cs="Arial"/>
          <w:sz w:val="20"/>
          <w:szCs w:val="20"/>
        </w:rPr>
        <w:t>, izražen v sekundah, naslednja enačba:</w:t>
      </w:r>
    </w:p>
    <w:p w14:paraId="7CC0733D" w14:textId="77777777" w:rsidR="00A27701" w:rsidRPr="00ED1280" w:rsidRDefault="00A27701" w:rsidP="00A27701">
      <w:pPr>
        <w:rPr>
          <w:rFonts w:cs="Arial"/>
          <w:sz w:val="20"/>
          <w:szCs w:val="20"/>
        </w:rPr>
      </w:pPr>
    </w:p>
    <w:p w14:paraId="7E11ED88" w14:textId="6DBE71A0" w:rsidR="00A27701" w:rsidRPr="00ED1280" w:rsidRDefault="00A27701" w:rsidP="00A27701">
      <w:pPr>
        <w:rPr>
          <w:rFonts w:eastAsiaTheme="minorEastAsia" w:cs="Arial"/>
          <w:sz w:val="20"/>
          <w:szCs w:val="20"/>
        </w:rPr>
      </w:pPr>
      <m:oMathPara>
        <m:oMath>
          <m:r>
            <w:rPr>
              <w:rFonts w:ascii="Cambria Math" w:hAnsi="Cambria Math" w:cs="Arial"/>
              <w:sz w:val="20"/>
              <w:szCs w:val="20"/>
            </w:rPr>
            <m:t xml:space="preserve">T= </m:t>
          </m:r>
          <m:f>
            <m:fPr>
              <m:ctrlPr>
                <w:rPr>
                  <w:rFonts w:ascii="Cambria Math" w:hAnsi="Cambria Math" w:cs="Arial"/>
                  <w:i/>
                  <w:sz w:val="20"/>
                  <w:szCs w:val="20"/>
                </w:rPr>
              </m:ctrlPr>
            </m:fPr>
            <m:num>
              <m:r>
                <w:rPr>
                  <w:rFonts w:ascii="Cambria Math" w:hAnsi="Cambria Math" w:cs="Arial"/>
                  <w:sz w:val="20"/>
                  <w:szCs w:val="20"/>
                </w:rPr>
                <m:t>A∙d</m:t>
              </m:r>
            </m:num>
            <m:den>
              <m:r>
                <w:rPr>
                  <w:rFonts w:ascii="Cambria Math" w:hAnsi="Cambria Math" w:cs="Arial"/>
                  <w:sz w:val="20"/>
                  <w:szCs w:val="20"/>
                </w:rPr>
                <m:t>v+</m:t>
              </m:r>
              <m:d>
                <m:dPr>
                  <m:ctrlPr>
                    <w:rPr>
                      <w:rFonts w:ascii="Cambria Math" w:hAnsi="Cambria Math" w:cs="Arial"/>
                      <w:i/>
                      <w:sz w:val="20"/>
                      <w:szCs w:val="20"/>
                    </w:rPr>
                  </m:ctrlPr>
                </m:dPr>
                <m:e>
                  <m:f>
                    <m:fPr>
                      <m:type m:val="lin"/>
                      <m:ctrlPr>
                        <w:rPr>
                          <w:rFonts w:ascii="Cambria Math" w:hAnsi="Cambria Math" w:cs="Arial"/>
                          <w:i/>
                          <w:sz w:val="20"/>
                          <w:szCs w:val="20"/>
                        </w:rPr>
                      </m:ctrlPr>
                    </m:fPr>
                    <m:num>
                      <m:r>
                        <w:rPr>
                          <w:rFonts w:ascii="Cambria Math" w:hAnsi="Cambria Math" w:cs="Arial"/>
                          <w:sz w:val="20"/>
                          <w:szCs w:val="20"/>
                        </w:rPr>
                        <m:t>d</m:t>
                      </m:r>
                    </m:num>
                    <m:den>
                      <m:r>
                        <w:rPr>
                          <w:rFonts w:ascii="Cambria Math" w:hAnsi="Cambria Math" w:cs="Arial"/>
                          <w:sz w:val="20"/>
                          <w:szCs w:val="20"/>
                        </w:rPr>
                        <m:t>B</m:t>
                      </m:r>
                    </m:den>
                  </m:f>
                </m:e>
              </m:d>
            </m:den>
          </m:f>
        </m:oMath>
      </m:oMathPara>
    </w:p>
    <w:p w14:paraId="10D27CB6" w14:textId="77777777" w:rsidR="00A27701" w:rsidRPr="00ED1280" w:rsidRDefault="00A27701" w:rsidP="00A27701">
      <w:pPr>
        <w:rPr>
          <w:rFonts w:eastAsiaTheme="minorEastAsia" w:cs="Arial"/>
          <w:sz w:val="20"/>
          <w:szCs w:val="20"/>
        </w:rPr>
      </w:pPr>
    </w:p>
    <w:p w14:paraId="760700CB" w14:textId="77777777" w:rsidR="00A27701" w:rsidRPr="00ED1280" w:rsidRDefault="00A27701" w:rsidP="00A27701">
      <w:pPr>
        <w:rPr>
          <w:rFonts w:cs="Arial"/>
          <w:sz w:val="20"/>
          <w:szCs w:val="20"/>
        </w:rPr>
      </w:pPr>
      <w:r w:rsidRPr="00ED1280">
        <w:rPr>
          <w:rFonts w:cs="Arial"/>
          <w:sz w:val="20"/>
          <w:szCs w:val="20"/>
        </w:rPr>
        <w:t>pri čemer je:</w:t>
      </w:r>
    </w:p>
    <w:p w14:paraId="4346B05D" w14:textId="0381A257" w:rsidR="00A27701" w:rsidRPr="00ED1280" w:rsidRDefault="00A27701" w:rsidP="00ED5B24">
      <w:pPr>
        <w:spacing w:before="60" w:after="60" w:line="240" w:lineRule="atLeast"/>
        <w:ind w:left="851" w:hanging="851"/>
        <w:rPr>
          <w:rFonts w:cs="Arial"/>
          <w:sz w:val="20"/>
          <w:szCs w:val="20"/>
        </w:rPr>
      </w:pPr>
      <w:r w:rsidRPr="00ED1280">
        <w:rPr>
          <w:rFonts w:ascii="Cambria Math" w:hAnsi="Cambria Math" w:cs="Arial"/>
          <w:i/>
          <w:sz w:val="20"/>
          <w:szCs w:val="20"/>
        </w:rPr>
        <w:t>A</w:t>
      </w:r>
      <w:r w:rsidRPr="00ED1280">
        <w:rPr>
          <w:rFonts w:cs="Arial"/>
          <w:i/>
          <w:sz w:val="20"/>
          <w:szCs w:val="20"/>
        </w:rPr>
        <w:t xml:space="preserve"> </w:t>
      </w:r>
      <w:r w:rsidRPr="00ED1280">
        <w:rPr>
          <w:rFonts w:cs="Arial"/>
          <w:sz w:val="20"/>
          <w:szCs w:val="20"/>
        </w:rPr>
        <w:t xml:space="preserve">in </w:t>
      </w:r>
      <w:r w:rsidRPr="00ED1280">
        <w:rPr>
          <w:rFonts w:ascii="Cambria Math" w:hAnsi="Cambria Math" w:cs="Arial"/>
          <w:i/>
          <w:sz w:val="20"/>
          <w:szCs w:val="20"/>
        </w:rPr>
        <w:t>B</w:t>
      </w:r>
      <w:r w:rsidRPr="00ED1280">
        <w:rPr>
          <w:rFonts w:cs="Arial"/>
          <w:sz w:val="20"/>
          <w:szCs w:val="20"/>
        </w:rPr>
        <w:tab/>
      </w:r>
      <w:r w:rsidR="00ED5B24" w:rsidRPr="00ED1280">
        <w:rPr>
          <w:rFonts w:cs="Arial"/>
          <w:sz w:val="20"/>
          <w:szCs w:val="20"/>
        </w:rPr>
        <w:tab/>
      </w:r>
      <w:r w:rsidRPr="00ED1280">
        <w:rPr>
          <w:rFonts w:cs="Arial"/>
          <w:sz w:val="20"/>
          <w:szCs w:val="20"/>
        </w:rPr>
        <w:t>sta konstanti, ki sta različni za vzlet in pristanek ter za različne</w:t>
      </w:r>
      <w:r w:rsidR="00ED5B24" w:rsidRPr="00ED1280">
        <w:rPr>
          <w:rFonts w:cs="Arial"/>
          <w:sz w:val="20"/>
          <w:szCs w:val="20"/>
        </w:rPr>
        <w:t xml:space="preserve"> </w:t>
      </w:r>
      <w:r w:rsidRPr="00ED1280">
        <w:rPr>
          <w:rFonts w:cs="Arial"/>
          <w:sz w:val="20"/>
          <w:szCs w:val="20"/>
        </w:rPr>
        <w:t>zrakoplove z nepomičnimi krili</w:t>
      </w:r>
      <w:r w:rsidR="007C3EE5">
        <w:rPr>
          <w:rFonts w:cs="Arial"/>
          <w:sz w:val="20"/>
          <w:szCs w:val="20"/>
        </w:rPr>
        <w:t>,</w:t>
      </w:r>
      <w:r w:rsidRPr="00ED1280">
        <w:rPr>
          <w:rFonts w:cs="Arial"/>
          <w:sz w:val="20"/>
          <w:szCs w:val="20"/>
        </w:rPr>
        <w:t xml:space="preserve"> </w:t>
      </w:r>
    </w:p>
    <w:p w14:paraId="09E8CA56" w14:textId="57A12C2A" w:rsidR="00A27701" w:rsidRPr="00ED1280" w:rsidRDefault="00A27701" w:rsidP="00ED5B24">
      <w:pPr>
        <w:spacing w:before="60" w:after="60" w:line="240" w:lineRule="atLeast"/>
        <w:rPr>
          <w:rFonts w:cs="Arial"/>
          <w:sz w:val="20"/>
          <w:szCs w:val="20"/>
        </w:rPr>
      </w:pPr>
      <w:r w:rsidRPr="00ED1280">
        <w:rPr>
          <w:rFonts w:ascii="Cambria Math" w:hAnsi="Cambria Math" w:cs="Arial"/>
          <w:i/>
          <w:sz w:val="20"/>
          <w:szCs w:val="20"/>
        </w:rPr>
        <w:t>d</w:t>
      </w:r>
      <w:r w:rsidRPr="00ED1280">
        <w:rPr>
          <w:rFonts w:cs="Arial"/>
          <w:sz w:val="20"/>
          <w:szCs w:val="20"/>
        </w:rPr>
        <w:tab/>
      </w:r>
      <w:r w:rsidR="00ED5B24" w:rsidRPr="00ED1280">
        <w:rPr>
          <w:rFonts w:cs="Arial"/>
          <w:sz w:val="20"/>
          <w:szCs w:val="20"/>
        </w:rPr>
        <w:tab/>
      </w:r>
      <w:r w:rsidR="00ED5B24" w:rsidRPr="00ED1280">
        <w:rPr>
          <w:rFonts w:cs="Arial"/>
          <w:sz w:val="20"/>
          <w:szCs w:val="20"/>
        </w:rPr>
        <w:tab/>
      </w:r>
      <w:r w:rsidRPr="00ED1280">
        <w:rPr>
          <w:rFonts w:cs="Arial"/>
          <w:sz w:val="20"/>
          <w:szCs w:val="20"/>
        </w:rPr>
        <w:t xml:space="preserve">je poševna oddaljenost v </w:t>
      </w:r>
      <w:r w:rsidR="007C3EE5">
        <w:rPr>
          <w:rFonts w:cs="Arial"/>
          <w:sz w:val="20"/>
          <w:szCs w:val="20"/>
        </w:rPr>
        <w:t>m (glej točko 2.4.2 te priloge),</w:t>
      </w:r>
    </w:p>
    <w:p w14:paraId="42A703F5" w14:textId="67DB0A21" w:rsidR="00A27701" w:rsidRPr="00ED1280" w:rsidRDefault="007C3EE5" w:rsidP="00ED5B24">
      <w:pPr>
        <w:spacing w:before="60" w:after="60" w:line="240" w:lineRule="atLeast"/>
        <w:rPr>
          <w:rFonts w:cs="Arial"/>
          <w:sz w:val="20"/>
          <w:szCs w:val="20"/>
        </w:rPr>
      </w:pPr>
      <w:r>
        <w:rPr>
          <w:rFonts w:ascii="Cambria Math" w:hAnsi="Cambria Math" w:cs="Arial"/>
          <w:i/>
          <w:sz w:val="20"/>
          <w:szCs w:val="20"/>
        </w:rPr>
        <w:t>v</w:t>
      </w:r>
      <w:r w:rsidR="00A27701" w:rsidRPr="00ED1280">
        <w:rPr>
          <w:rFonts w:cs="Arial"/>
          <w:sz w:val="20"/>
          <w:szCs w:val="20"/>
        </w:rPr>
        <w:tab/>
      </w:r>
      <w:r w:rsidR="00ED5B24" w:rsidRPr="00ED1280">
        <w:rPr>
          <w:rFonts w:cs="Arial"/>
          <w:sz w:val="20"/>
          <w:szCs w:val="20"/>
        </w:rPr>
        <w:tab/>
      </w:r>
      <w:r w:rsidR="00ED5B24" w:rsidRPr="00ED1280">
        <w:rPr>
          <w:rFonts w:cs="Arial"/>
          <w:sz w:val="20"/>
          <w:szCs w:val="20"/>
        </w:rPr>
        <w:tab/>
      </w:r>
      <w:r w:rsidR="00A27701" w:rsidRPr="00ED1280">
        <w:rPr>
          <w:rFonts w:cs="Arial"/>
          <w:sz w:val="20"/>
          <w:szCs w:val="20"/>
        </w:rPr>
        <w:t>je hitrost v m/s.</w:t>
      </w:r>
    </w:p>
    <w:p w14:paraId="1C4FA91F" w14:textId="77777777" w:rsidR="00A27701" w:rsidRPr="00ED1280" w:rsidRDefault="00A27701" w:rsidP="00A27701">
      <w:pPr>
        <w:rPr>
          <w:rFonts w:cs="Arial"/>
          <w:sz w:val="20"/>
          <w:szCs w:val="20"/>
        </w:rPr>
      </w:pPr>
    </w:p>
    <w:p w14:paraId="3717B8F1" w14:textId="77777777" w:rsidR="00A27701" w:rsidRPr="00ED1280" w:rsidRDefault="00A27701" w:rsidP="00ED5B24">
      <w:pPr>
        <w:spacing w:line="240" w:lineRule="atLeast"/>
        <w:rPr>
          <w:rFonts w:cs="Arial"/>
          <w:sz w:val="20"/>
          <w:szCs w:val="20"/>
        </w:rPr>
      </w:pPr>
      <w:r w:rsidRPr="00ED1280">
        <w:rPr>
          <w:rFonts w:cs="Arial"/>
          <w:sz w:val="20"/>
          <w:szCs w:val="20"/>
        </w:rPr>
        <w:t xml:space="preserve">Zvočne ravni so dane za potisk pri vzletanju in pri pristajanju. Zmanjšanje potiska po vzletu je upoštevano z zmanjšanjem zvočne ravni </w:t>
      </w:r>
      <w:r w:rsidRPr="00ED1280">
        <w:rPr>
          <w:rFonts w:cs="Arial"/>
          <w:i/>
          <w:sz w:val="20"/>
          <w:szCs w:val="20"/>
        </w:rPr>
        <w:sym w:font="Symbol" w:char="F044"/>
      </w:r>
      <w:r w:rsidRPr="00ED1280">
        <w:rPr>
          <w:rFonts w:cs="Arial"/>
          <w:i/>
          <w:sz w:val="20"/>
          <w:szCs w:val="20"/>
        </w:rPr>
        <w:t>L</w:t>
      </w:r>
      <w:r w:rsidRPr="00ED1280">
        <w:rPr>
          <w:rFonts w:cs="Arial"/>
          <w:i/>
          <w:sz w:val="20"/>
          <w:szCs w:val="20"/>
          <w:vertAlign w:val="subscript"/>
        </w:rPr>
        <w:t>A,max</w:t>
      </w:r>
      <w:r w:rsidRPr="00ED1280">
        <w:rPr>
          <w:rFonts w:cs="Arial"/>
          <w:sz w:val="20"/>
          <w:szCs w:val="20"/>
          <w:vertAlign w:val="subscript"/>
        </w:rPr>
        <w:t xml:space="preserve"> </w:t>
      </w:r>
      <w:r w:rsidRPr="00ED1280">
        <w:rPr>
          <w:rFonts w:cs="Arial"/>
          <w:sz w:val="20"/>
          <w:szCs w:val="20"/>
        </w:rPr>
        <w:t>pri določenih višinah in hitrostih.</w:t>
      </w:r>
    </w:p>
    <w:p w14:paraId="241ED59C" w14:textId="30EAB727" w:rsidR="00A27701" w:rsidRPr="00ED1280" w:rsidRDefault="00A27701" w:rsidP="00ED5B24">
      <w:pPr>
        <w:spacing w:line="240" w:lineRule="atLeast"/>
        <w:rPr>
          <w:rFonts w:cs="Arial"/>
          <w:sz w:val="20"/>
          <w:szCs w:val="20"/>
        </w:rPr>
      </w:pPr>
      <w:r w:rsidRPr="00ED1280">
        <w:rPr>
          <w:rFonts w:cs="Arial"/>
          <w:sz w:val="20"/>
          <w:szCs w:val="20"/>
        </w:rPr>
        <w:t xml:space="preserve">Za vsako skupino letal so dani standardni profili pri vzletu, v katerih so navedeni hitrost V in višina </w:t>
      </w:r>
      <w:r w:rsidRPr="00ED1280">
        <w:rPr>
          <w:rFonts w:cs="Arial"/>
          <w:i/>
          <w:sz w:val="20"/>
          <w:szCs w:val="20"/>
        </w:rPr>
        <w:t>H</w:t>
      </w:r>
      <w:r w:rsidRPr="00ED1280">
        <w:rPr>
          <w:rFonts w:cs="Arial"/>
          <w:sz w:val="20"/>
          <w:szCs w:val="20"/>
        </w:rPr>
        <w:t xml:space="preserve"> v odvisnosti od razdalje pri oddaljenosti </w:t>
      </w:r>
      <w:r w:rsidR="00C40EFF" w:rsidRPr="00ED1280">
        <w:rPr>
          <w:rFonts w:cs="Arial"/>
          <w:i/>
          <w:sz w:val="20"/>
          <w:szCs w:val="20"/>
        </w:rPr>
        <w:sym w:font="Symbol" w:char="F073"/>
      </w:r>
      <w:r w:rsidRPr="00ED1280">
        <w:rPr>
          <w:rFonts w:cs="Arial"/>
          <w:sz w:val="20"/>
          <w:szCs w:val="20"/>
        </w:rPr>
        <w:t xml:space="preserve"> od točke začetka vzletnega zaleta ter pri večji oddaljenosti tudi parameter </w:t>
      </w:r>
      <w:r w:rsidRPr="00ED1280">
        <w:rPr>
          <w:rFonts w:cs="Arial"/>
          <w:i/>
          <w:sz w:val="20"/>
          <w:szCs w:val="20"/>
        </w:rPr>
        <w:t>dH/d</w:t>
      </w:r>
      <w:r w:rsidRPr="00ED1280">
        <w:rPr>
          <w:rFonts w:cs="Arial"/>
          <w:i/>
          <w:sz w:val="20"/>
          <w:szCs w:val="20"/>
        </w:rPr>
        <w:sym w:font="Symbol" w:char="F073"/>
      </w:r>
      <w:r w:rsidRPr="00ED1280">
        <w:rPr>
          <w:rFonts w:cs="Arial"/>
          <w:i/>
          <w:sz w:val="20"/>
          <w:szCs w:val="20"/>
        </w:rPr>
        <w:t>.</w:t>
      </w:r>
    </w:p>
    <w:p w14:paraId="4DF59644" w14:textId="77777777" w:rsidR="00A27701" w:rsidRPr="00ED1280" w:rsidRDefault="00A27701" w:rsidP="00ED5B24">
      <w:pPr>
        <w:spacing w:line="240" w:lineRule="atLeast"/>
        <w:rPr>
          <w:rFonts w:cs="Arial"/>
          <w:sz w:val="20"/>
          <w:szCs w:val="20"/>
        </w:rPr>
      </w:pPr>
    </w:p>
    <w:p w14:paraId="0E8CC75E" w14:textId="51C52EC4" w:rsidR="00CB1060" w:rsidRPr="00ED1280" w:rsidRDefault="00A27701" w:rsidP="00ED5B24">
      <w:pPr>
        <w:spacing w:line="240" w:lineRule="atLeast"/>
        <w:rPr>
          <w:rFonts w:cs="Arial"/>
          <w:sz w:val="20"/>
          <w:szCs w:val="20"/>
        </w:rPr>
      </w:pPr>
      <w:r w:rsidRPr="00ED1280">
        <w:rPr>
          <w:rFonts w:cs="Arial"/>
          <w:sz w:val="20"/>
          <w:szCs w:val="20"/>
        </w:rPr>
        <w:t>Podatki o zvočnih ravneh, pa tudi podatki o zmogljivosti so normirani na temperaturo 15 °C, relativno vlažnost 70 % in zračni tlak 1013,25 hPa. Uporabijo se lahko za temperature do 30 °C</w:t>
      </w:r>
      <w:r w:rsidR="007C3EE5">
        <w:rPr>
          <w:rFonts w:cs="Arial"/>
          <w:sz w:val="20"/>
          <w:szCs w:val="20"/>
        </w:rPr>
        <w:t>, pa tudi v primerih</w:t>
      </w:r>
      <w:r w:rsidRPr="00ED1280">
        <w:rPr>
          <w:rFonts w:cs="Arial"/>
          <w:sz w:val="20"/>
          <w:szCs w:val="20"/>
        </w:rPr>
        <w:t xml:space="preserve"> pri katerih je zmnožek relativne vlažnosti in temperature večji od 500.</w:t>
      </w:r>
    </w:p>
    <w:sectPr w:rsidR="00CB1060" w:rsidRPr="00ED1280" w:rsidSect="00774D83">
      <w:headerReference w:type="default" r:id="rId12"/>
      <w:footerReference w:type="default" r:id="rId13"/>
      <w:pgSz w:w="11907" w:h="16840" w:code="9"/>
      <w:pgMar w:top="1417" w:right="1559" w:bottom="1417" w:left="1417" w:header="708" w:footer="708" w:gutter="0"/>
      <w:cols w:space="708"/>
      <w:docGrid w:linePitch="21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F04C83B" w14:textId="77777777" w:rsidR="00FD2933" w:rsidRDefault="00FD2933" w:rsidP="00443548">
      <w:r>
        <w:separator/>
      </w:r>
    </w:p>
  </w:endnote>
  <w:endnote w:type="continuationSeparator" w:id="0">
    <w:p w14:paraId="271A47FC" w14:textId="77777777" w:rsidR="00FD2933" w:rsidRDefault="00FD2933" w:rsidP="0044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Microsoft Sans Serif">
    <w:panose1 w:val="020B0604020202020204"/>
    <w:charset w:val="EE"/>
    <w:family w:val="swiss"/>
    <w:pitch w:val="variable"/>
    <w:sig w:usb0="E1002AFF" w:usb1="C0000002" w:usb2="00000008" w:usb3="00000000" w:csb0="000101FF" w:csb1="00000000"/>
  </w:font>
  <w:font w:name="Helv">
    <w:altName w:val="Arial"/>
    <w:panose1 w:val="020B060402020203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Math">
    <w:panose1 w:val="02040503050406030204"/>
    <w:charset w:val="EE"/>
    <w:family w:val="roman"/>
    <w:pitch w:val="variable"/>
    <w:sig w:usb0="E00002FF" w:usb1="42002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8362011"/>
      <w:docPartObj>
        <w:docPartGallery w:val="Page Numbers (Bottom of Page)"/>
        <w:docPartUnique/>
      </w:docPartObj>
    </w:sdtPr>
    <w:sdtEndPr/>
    <w:sdtContent>
      <w:p w14:paraId="48643741" w14:textId="27ED8A7D" w:rsidR="00681276" w:rsidRDefault="00681276">
        <w:pPr>
          <w:pStyle w:val="Noga"/>
          <w:jc w:val="center"/>
        </w:pPr>
        <w:r>
          <w:fldChar w:fldCharType="begin"/>
        </w:r>
        <w:r>
          <w:instrText>PAGE   \* MERGEFORMAT</w:instrText>
        </w:r>
        <w:r>
          <w:fldChar w:fldCharType="separate"/>
        </w:r>
        <w:r w:rsidR="002622D6" w:rsidRPr="002622D6">
          <w:rPr>
            <w:noProof/>
            <w:lang w:val="sl-SI"/>
          </w:rPr>
          <w:t>1</w:t>
        </w:r>
        <w:r>
          <w:fldChar w:fldCharType="end"/>
        </w:r>
      </w:p>
    </w:sdtContent>
  </w:sdt>
  <w:p w14:paraId="5383D286" w14:textId="77777777" w:rsidR="00681276" w:rsidRDefault="00681276">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91F6770" w14:textId="77777777" w:rsidR="00FD2933" w:rsidRDefault="00FD2933" w:rsidP="00443548">
      <w:r>
        <w:separator/>
      </w:r>
    </w:p>
  </w:footnote>
  <w:footnote w:type="continuationSeparator" w:id="0">
    <w:p w14:paraId="3BCF0F49" w14:textId="77777777" w:rsidR="00FD2933" w:rsidRDefault="00FD2933" w:rsidP="0044354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FFA503" w14:textId="7E0D6354" w:rsidR="00FE7688" w:rsidRPr="00681276" w:rsidRDefault="00FE7688" w:rsidP="00ED1280">
    <w:pPr>
      <w:pStyle w:val="Glava"/>
      <w:jc w:val="right"/>
      <w:rPr>
        <w:i/>
        <w:lang w:val="sl-SI"/>
      </w:rPr>
    </w:pPr>
    <w:r w:rsidRPr="00681276">
      <w:rPr>
        <w:i/>
      </w:rPr>
      <w:t>O S N U T E K</w:t>
    </w:r>
    <w:r w:rsidR="00681276">
      <w:rPr>
        <w:i/>
        <w:lang w:val="sl-SI"/>
      </w:rPr>
      <w:t>!</w:t>
    </w:r>
  </w:p>
  <w:p w14:paraId="3911EC71" w14:textId="77777777" w:rsidR="00FE7688" w:rsidRDefault="00FE7688">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D77EE"/>
    <w:multiLevelType w:val="multilevel"/>
    <w:tmpl w:val="7BB0B45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nsid w:val="0C3E55DC"/>
    <w:multiLevelType w:val="hybridMultilevel"/>
    <w:tmpl w:val="65A83F92"/>
    <w:lvl w:ilvl="0" w:tplc="A022CC28">
      <w:start w:val="1"/>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nsid w:val="1A875020"/>
    <w:multiLevelType w:val="hybridMultilevel"/>
    <w:tmpl w:val="5F0EFB1E"/>
    <w:lvl w:ilvl="0" w:tplc="550ACD5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4">
    <w:nsid w:val="21851A75"/>
    <w:multiLevelType w:val="hybridMultilevel"/>
    <w:tmpl w:val="F48E896A"/>
    <w:lvl w:ilvl="0" w:tplc="66F656D8">
      <w:start w:val="65535"/>
      <w:numFmt w:val="bullet"/>
      <w:lvlText w:val="-"/>
      <w:lvlJc w:val="left"/>
      <w:pPr>
        <w:ind w:left="720" w:hanging="360"/>
      </w:pPr>
      <w:rPr>
        <w:rFonts w:ascii="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nsid w:val="26387C95"/>
    <w:multiLevelType w:val="hybridMultilevel"/>
    <w:tmpl w:val="477A9742"/>
    <w:lvl w:ilvl="0" w:tplc="A022CC28">
      <w:start w:val="1"/>
      <w:numFmt w:val="bullet"/>
      <w:lvlText w:val="-"/>
      <w:lvlJc w:val="left"/>
      <w:pPr>
        <w:ind w:left="1936" w:hanging="360"/>
      </w:pPr>
      <w:rPr>
        <w:rFonts w:ascii="Times New Roman" w:eastAsia="Times New Roman" w:hAnsi="Times New Roman" w:cs="Times New Roman" w:hint="default"/>
      </w:rPr>
    </w:lvl>
    <w:lvl w:ilvl="1" w:tplc="08090003" w:tentative="1">
      <w:start w:val="1"/>
      <w:numFmt w:val="bullet"/>
      <w:lvlText w:val="o"/>
      <w:lvlJc w:val="left"/>
      <w:pPr>
        <w:ind w:left="2656" w:hanging="360"/>
      </w:pPr>
      <w:rPr>
        <w:rFonts w:ascii="Courier New" w:hAnsi="Courier New" w:cs="Courier New" w:hint="default"/>
      </w:rPr>
    </w:lvl>
    <w:lvl w:ilvl="2" w:tplc="08090005" w:tentative="1">
      <w:start w:val="1"/>
      <w:numFmt w:val="bullet"/>
      <w:lvlText w:val=""/>
      <w:lvlJc w:val="left"/>
      <w:pPr>
        <w:ind w:left="3376" w:hanging="360"/>
      </w:pPr>
      <w:rPr>
        <w:rFonts w:ascii="Wingdings" w:hAnsi="Wingdings" w:hint="default"/>
      </w:rPr>
    </w:lvl>
    <w:lvl w:ilvl="3" w:tplc="08090001" w:tentative="1">
      <w:start w:val="1"/>
      <w:numFmt w:val="bullet"/>
      <w:lvlText w:val=""/>
      <w:lvlJc w:val="left"/>
      <w:pPr>
        <w:ind w:left="4096" w:hanging="360"/>
      </w:pPr>
      <w:rPr>
        <w:rFonts w:ascii="Symbol" w:hAnsi="Symbol" w:hint="default"/>
      </w:rPr>
    </w:lvl>
    <w:lvl w:ilvl="4" w:tplc="08090003" w:tentative="1">
      <w:start w:val="1"/>
      <w:numFmt w:val="bullet"/>
      <w:lvlText w:val="o"/>
      <w:lvlJc w:val="left"/>
      <w:pPr>
        <w:ind w:left="4816" w:hanging="360"/>
      </w:pPr>
      <w:rPr>
        <w:rFonts w:ascii="Courier New" w:hAnsi="Courier New" w:cs="Courier New" w:hint="default"/>
      </w:rPr>
    </w:lvl>
    <w:lvl w:ilvl="5" w:tplc="08090005" w:tentative="1">
      <w:start w:val="1"/>
      <w:numFmt w:val="bullet"/>
      <w:lvlText w:val=""/>
      <w:lvlJc w:val="left"/>
      <w:pPr>
        <w:ind w:left="5536" w:hanging="360"/>
      </w:pPr>
      <w:rPr>
        <w:rFonts w:ascii="Wingdings" w:hAnsi="Wingdings" w:hint="default"/>
      </w:rPr>
    </w:lvl>
    <w:lvl w:ilvl="6" w:tplc="08090001" w:tentative="1">
      <w:start w:val="1"/>
      <w:numFmt w:val="bullet"/>
      <w:lvlText w:val=""/>
      <w:lvlJc w:val="left"/>
      <w:pPr>
        <w:ind w:left="6256" w:hanging="360"/>
      </w:pPr>
      <w:rPr>
        <w:rFonts w:ascii="Symbol" w:hAnsi="Symbol" w:hint="default"/>
      </w:rPr>
    </w:lvl>
    <w:lvl w:ilvl="7" w:tplc="08090003" w:tentative="1">
      <w:start w:val="1"/>
      <w:numFmt w:val="bullet"/>
      <w:lvlText w:val="o"/>
      <w:lvlJc w:val="left"/>
      <w:pPr>
        <w:ind w:left="6976" w:hanging="360"/>
      </w:pPr>
      <w:rPr>
        <w:rFonts w:ascii="Courier New" w:hAnsi="Courier New" w:cs="Courier New" w:hint="default"/>
      </w:rPr>
    </w:lvl>
    <w:lvl w:ilvl="8" w:tplc="08090005" w:tentative="1">
      <w:start w:val="1"/>
      <w:numFmt w:val="bullet"/>
      <w:lvlText w:val=""/>
      <w:lvlJc w:val="left"/>
      <w:pPr>
        <w:ind w:left="7696" w:hanging="360"/>
      </w:pPr>
      <w:rPr>
        <w:rFonts w:ascii="Wingdings" w:hAnsi="Wingdings" w:hint="default"/>
      </w:rPr>
    </w:lvl>
  </w:abstractNum>
  <w:abstractNum w:abstractNumId="7">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cs="Times New Roman"/>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2">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4">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4D3A776B"/>
    <w:multiLevelType w:val="hybridMultilevel"/>
    <w:tmpl w:val="2ED036CC"/>
    <w:lvl w:ilvl="0" w:tplc="2DCAF686">
      <w:start w:val="1"/>
      <w:numFmt w:val="bullet"/>
      <w:lvlText w:val="-"/>
      <w:lvlJc w:val="left"/>
      <w:pPr>
        <w:ind w:left="1429" w:hanging="360"/>
      </w:pPr>
      <w:rPr>
        <w:rFonts w:ascii="Arial" w:eastAsia="Times New Roman" w:hAnsi="Arial" w:cs="Aria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8">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
    <w:nsid w:val="4F746305"/>
    <w:multiLevelType w:val="hybridMultilevel"/>
    <w:tmpl w:val="2550E2FC"/>
    <w:lvl w:ilvl="0" w:tplc="66F656D8">
      <w:start w:val="65535"/>
      <w:numFmt w:val="bullet"/>
      <w:lvlText w:val="-"/>
      <w:lvlJc w:val="left"/>
      <w:pPr>
        <w:ind w:left="720" w:hanging="360"/>
      </w:pPr>
      <w:rPr>
        <w:rFonts w:ascii="Arial"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nsid w:val="6A870AC5"/>
    <w:multiLevelType w:val="hybridMultilevel"/>
    <w:tmpl w:val="97DE938C"/>
    <w:lvl w:ilvl="0" w:tplc="C5B8A3A0">
      <w:start w:val="1"/>
      <w:numFmt w:val="bullet"/>
      <w:pStyle w:val="Alineazaodstavkom"/>
      <w:lvlText w:val="-"/>
      <w:lvlJc w:val="left"/>
      <w:pPr>
        <w:tabs>
          <w:tab w:val="num" w:pos="709"/>
        </w:tabs>
        <w:ind w:left="709"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nsid w:val="756205D9"/>
    <w:multiLevelType w:val="hybridMultilevel"/>
    <w:tmpl w:val="178A6786"/>
    <w:lvl w:ilvl="0" w:tplc="A022CC28">
      <w:start w:val="1"/>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nsid w:val="783C6CE8"/>
    <w:multiLevelType w:val="hybridMultilevel"/>
    <w:tmpl w:val="7F289556"/>
    <w:lvl w:ilvl="0" w:tplc="A022CC28">
      <w:start w:val="1"/>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5">
    <w:nsid w:val="7D394CF5"/>
    <w:multiLevelType w:val="hybridMultilevel"/>
    <w:tmpl w:val="0CF46EC2"/>
    <w:lvl w:ilvl="0" w:tplc="66F656D8">
      <w:start w:val="65535"/>
      <w:numFmt w:val="bullet"/>
      <w:lvlText w:val="-"/>
      <w:lvlJc w:val="left"/>
      <w:pPr>
        <w:ind w:left="1352" w:hanging="360"/>
      </w:pPr>
      <w:rPr>
        <w:rFonts w:ascii="Arial" w:hAnsi="Arial" w:cs="Arial" w:hint="default"/>
      </w:rPr>
    </w:lvl>
    <w:lvl w:ilvl="1" w:tplc="08090003" w:tentative="1">
      <w:start w:val="1"/>
      <w:numFmt w:val="bullet"/>
      <w:lvlText w:val="o"/>
      <w:lvlJc w:val="left"/>
      <w:pPr>
        <w:ind w:left="2072" w:hanging="360"/>
      </w:pPr>
      <w:rPr>
        <w:rFonts w:ascii="Courier New" w:hAnsi="Courier New" w:cs="Courier New" w:hint="default"/>
      </w:rPr>
    </w:lvl>
    <w:lvl w:ilvl="2" w:tplc="08090005" w:tentative="1">
      <w:start w:val="1"/>
      <w:numFmt w:val="bullet"/>
      <w:lvlText w:val=""/>
      <w:lvlJc w:val="left"/>
      <w:pPr>
        <w:ind w:left="2792" w:hanging="360"/>
      </w:pPr>
      <w:rPr>
        <w:rFonts w:ascii="Wingdings" w:hAnsi="Wingdings" w:hint="default"/>
      </w:rPr>
    </w:lvl>
    <w:lvl w:ilvl="3" w:tplc="08090001" w:tentative="1">
      <w:start w:val="1"/>
      <w:numFmt w:val="bullet"/>
      <w:lvlText w:val=""/>
      <w:lvlJc w:val="left"/>
      <w:pPr>
        <w:ind w:left="3512" w:hanging="360"/>
      </w:pPr>
      <w:rPr>
        <w:rFonts w:ascii="Symbol" w:hAnsi="Symbol" w:hint="default"/>
      </w:rPr>
    </w:lvl>
    <w:lvl w:ilvl="4" w:tplc="08090003" w:tentative="1">
      <w:start w:val="1"/>
      <w:numFmt w:val="bullet"/>
      <w:lvlText w:val="o"/>
      <w:lvlJc w:val="left"/>
      <w:pPr>
        <w:ind w:left="4232" w:hanging="360"/>
      </w:pPr>
      <w:rPr>
        <w:rFonts w:ascii="Courier New" w:hAnsi="Courier New" w:cs="Courier New" w:hint="default"/>
      </w:rPr>
    </w:lvl>
    <w:lvl w:ilvl="5" w:tplc="08090005" w:tentative="1">
      <w:start w:val="1"/>
      <w:numFmt w:val="bullet"/>
      <w:lvlText w:val=""/>
      <w:lvlJc w:val="left"/>
      <w:pPr>
        <w:ind w:left="4952" w:hanging="360"/>
      </w:pPr>
      <w:rPr>
        <w:rFonts w:ascii="Wingdings" w:hAnsi="Wingdings" w:hint="default"/>
      </w:rPr>
    </w:lvl>
    <w:lvl w:ilvl="6" w:tplc="08090001" w:tentative="1">
      <w:start w:val="1"/>
      <w:numFmt w:val="bullet"/>
      <w:lvlText w:val=""/>
      <w:lvlJc w:val="left"/>
      <w:pPr>
        <w:ind w:left="5672" w:hanging="360"/>
      </w:pPr>
      <w:rPr>
        <w:rFonts w:ascii="Symbol" w:hAnsi="Symbol" w:hint="default"/>
      </w:rPr>
    </w:lvl>
    <w:lvl w:ilvl="7" w:tplc="08090003" w:tentative="1">
      <w:start w:val="1"/>
      <w:numFmt w:val="bullet"/>
      <w:lvlText w:val="o"/>
      <w:lvlJc w:val="left"/>
      <w:pPr>
        <w:ind w:left="6392" w:hanging="360"/>
      </w:pPr>
      <w:rPr>
        <w:rFonts w:ascii="Courier New" w:hAnsi="Courier New" w:cs="Courier New" w:hint="default"/>
      </w:rPr>
    </w:lvl>
    <w:lvl w:ilvl="8" w:tplc="08090005" w:tentative="1">
      <w:start w:val="1"/>
      <w:numFmt w:val="bullet"/>
      <w:lvlText w:val=""/>
      <w:lvlJc w:val="left"/>
      <w:pPr>
        <w:ind w:left="7112" w:hanging="360"/>
      </w:pPr>
      <w:rPr>
        <w:rFonts w:ascii="Wingdings" w:hAnsi="Wingdings" w:hint="default"/>
      </w:rPr>
    </w:lvl>
  </w:abstractNum>
  <w:abstractNum w:abstractNumId="26">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5"/>
  </w:num>
  <w:num w:numId="2">
    <w:abstractNumId w:val="21"/>
  </w:num>
  <w:num w:numId="3">
    <w:abstractNumId w:val="7"/>
  </w:num>
  <w:num w:numId="4">
    <w:abstractNumId w:val="14"/>
  </w:num>
  <w:num w:numId="5">
    <w:abstractNumId w:val="26"/>
  </w:num>
  <w:num w:numId="6">
    <w:abstractNumId w:val="11"/>
  </w:num>
  <w:num w:numId="7">
    <w:abstractNumId w:val="3"/>
  </w:num>
  <w:num w:numId="8">
    <w:abstractNumId w:val="13"/>
  </w:num>
  <w:num w:numId="9">
    <w:abstractNumId w:val="12"/>
  </w:num>
  <w:num w:numId="10">
    <w:abstractNumId w:val="15"/>
  </w:num>
  <w:num w:numId="11">
    <w:abstractNumId w:val="16"/>
  </w:num>
  <w:num w:numId="12">
    <w:abstractNumId w:val="10"/>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abstractNumId w:val="18"/>
  </w:num>
  <w:num w:numId="14">
    <w:abstractNumId w:val="8"/>
  </w:num>
  <w:num w:numId="15">
    <w:abstractNumId w:val="20"/>
  </w:num>
  <w:num w:numId="16">
    <w:abstractNumId w:val="24"/>
  </w:num>
  <w:num w:numId="17">
    <w:abstractNumId w:val="9"/>
  </w:num>
  <w:num w:numId="18">
    <w:abstractNumId w:val="23"/>
  </w:num>
  <w:num w:numId="19">
    <w:abstractNumId w:val="1"/>
  </w:num>
  <w:num w:numId="20">
    <w:abstractNumId w:val="6"/>
  </w:num>
  <w:num w:numId="21">
    <w:abstractNumId w:val="19"/>
  </w:num>
  <w:num w:numId="22">
    <w:abstractNumId w:val="4"/>
  </w:num>
  <w:num w:numId="23">
    <w:abstractNumId w:val="2"/>
  </w:num>
  <w:num w:numId="24">
    <w:abstractNumId w:val="17"/>
  </w:num>
  <w:num w:numId="25">
    <w:abstractNumId w:val="0"/>
  </w:num>
  <w:num w:numId="2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5"/>
  </w:num>
  <w:num w:numId="33">
    <w:abstractNumId w:val="22"/>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ttachedTemplate r:id="rId1"/>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76CE"/>
    <w:rsid w:val="00001783"/>
    <w:rsid w:val="00001F7E"/>
    <w:rsid w:val="00004117"/>
    <w:rsid w:val="00004D25"/>
    <w:rsid w:val="00011980"/>
    <w:rsid w:val="00014217"/>
    <w:rsid w:val="00015D71"/>
    <w:rsid w:val="00016A02"/>
    <w:rsid w:val="000175F5"/>
    <w:rsid w:val="00017A88"/>
    <w:rsid w:val="0002071F"/>
    <w:rsid w:val="000254F7"/>
    <w:rsid w:val="0003335F"/>
    <w:rsid w:val="00034A34"/>
    <w:rsid w:val="00035561"/>
    <w:rsid w:val="00037EEE"/>
    <w:rsid w:val="0004451F"/>
    <w:rsid w:val="0004576D"/>
    <w:rsid w:val="0004610F"/>
    <w:rsid w:val="00056898"/>
    <w:rsid w:val="00061548"/>
    <w:rsid w:val="00062A89"/>
    <w:rsid w:val="00064396"/>
    <w:rsid w:val="00065B71"/>
    <w:rsid w:val="0007274D"/>
    <w:rsid w:val="000771DE"/>
    <w:rsid w:val="0008418D"/>
    <w:rsid w:val="00086615"/>
    <w:rsid w:val="0009379D"/>
    <w:rsid w:val="00095564"/>
    <w:rsid w:val="00095E49"/>
    <w:rsid w:val="00096CEC"/>
    <w:rsid w:val="00097734"/>
    <w:rsid w:val="00097AFE"/>
    <w:rsid w:val="000A3CB3"/>
    <w:rsid w:val="000B42AB"/>
    <w:rsid w:val="000C120D"/>
    <w:rsid w:val="000C1A7E"/>
    <w:rsid w:val="000C3ED7"/>
    <w:rsid w:val="000C4827"/>
    <w:rsid w:val="000C72DD"/>
    <w:rsid w:val="000D01A7"/>
    <w:rsid w:val="000D030F"/>
    <w:rsid w:val="000D0761"/>
    <w:rsid w:val="000D6280"/>
    <w:rsid w:val="000D7B10"/>
    <w:rsid w:val="000E3A3A"/>
    <w:rsid w:val="000E565C"/>
    <w:rsid w:val="000F17F5"/>
    <w:rsid w:val="000F2990"/>
    <w:rsid w:val="000F3F92"/>
    <w:rsid w:val="000F58ED"/>
    <w:rsid w:val="00101F27"/>
    <w:rsid w:val="00103C64"/>
    <w:rsid w:val="00104ACD"/>
    <w:rsid w:val="001061E5"/>
    <w:rsid w:val="001151C8"/>
    <w:rsid w:val="00116F04"/>
    <w:rsid w:val="00117531"/>
    <w:rsid w:val="00117C9D"/>
    <w:rsid w:val="0012115E"/>
    <w:rsid w:val="00124484"/>
    <w:rsid w:val="00124D8E"/>
    <w:rsid w:val="00126ED9"/>
    <w:rsid w:val="00127249"/>
    <w:rsid w:val="00130B18"/>
    <w:rsid w:val="00133126"/>
    <w:rsid w:val="00134138"/>
    <w:rsid w:val="00134D30"/>
    <w:rsid w:val="00142F24"/>
    <w:rsid w:val="001447BB"/>
    <w:rsid w:val="00145954"/>
    <w:rsid w:val="0015511A"/>
    <w:rsid w:val="001552BA"/>
    <w:rsid w:val="00156B79"/>
    <w:rsid w:val="00165141"/>
    <w:rsid w:val="00165801"/>
    <w:rsid w:val="001661B6"/>
    <w:rsid w:val="00167728"/>
    <w:rsid w:val="00180AC4"/>
    <w:rsid w:val="001864CD"/>
    <w:rsid w:val="00190DEF"/>
    <w:rsid w:val="0019232A"/>
    <w:rsid w:val="0019356B"/>
    <w:rsid w:val="00196A63"/>
    <w:rsid w:val="001A14E3"/>
    <w:rsid w:val="001A4B9F"/>
    <w:rsid w:val="001A4BE0"/>
    <w:rsid w:val="001A4C24"/>
    <w:rsid w:val="001A69C5"/>
    <w:rsid w:val="001A6E60"/>
    <w:rsid w:val="001B3771"/>
    <w:rsid w:val="001B4AB0"/>
    <w:rsid w:val="001B58BC"/>
    <w:rsid w:val="001B6BB5"/>
    <w:rsid w:val="001B77C8"/>
    <w:rsid w:val="001C3AD4"/>
    <w:rsid w:val="001C499E"/>
    <w:rsid w:val="001D1617"/>
    <w:rsid w:val="001D3377"/>
    <w:rsid w:val="001E2C0C"/>
    <w:rsid w:val="001E4893"/>
    <w:rsid w:val="001E593A"/>
    <w:rsid w:val="001E5CD8"/>
    <w:rsid w:val="001E7C8D"/>
    <w:rsid w:val="001F2B10"/>
    <w:rsid w:val="001F729A"/>
    <w:rsid w:val="00200D99"/>
    <w:rsid w:val="00202E68"/>
    <w:rsid w:val="00203474"/>
    <w:rsid w:val="00204F85"/>
    <w:rsid w:val="00207DB1"/>
    <w:rsid w:val="00214489"/>
    <w:rsid w:val="00220429"/>
    <w:rsid w:val="002217F1"/>
    <w:rsid w:val="00223244"/>
    <w:rsid w:val="002261CE"/>
    <w:rsid w:val="002274FD"/>
    <w:rsid w:val="00231740"/>
    <w:rsid w:val="00232E6B"/>
    <w:rsid w:val="002330D1"/>
    <w:rsid w:val="00242F14"/>
    <w:rsid w:val="00243521"/>
    <w:rsid w:val="00245D26"/>
    <w:rsid w:val="00261112"/>
    <w:rsid w:val="002622D6"/>
    <w:rsid w:val="0026278B"/>
    <w:rsid w:val="00264876"/>
    <w:rsid w:val="00266134"/>
    <w:rsid w:val="00267848"/>
    <w:rsid w:val="00270B18"/>
    <w:rsid w:val="00270CF2"/>
    <w:rsid w:val="002749D7"/>
    <w:rsid w:val="002854D2"/>
    <w:rsid w:val="002868AC"/>
    <w:rsid w:val="00293FBE"/>
    <w:rsid w:val="0029660B"/>
    <w:rsid w:val="00296A83"/>
    <w:rsid w:val="002A0EAC"/>
    <w:rsid w:val="002A1DA2"/>
    <w:rsid w:val="002A3A03"/>
    <w:rsid w:val="002A3AC3"/>
    <w:rsid w:val="002A42F7"/>
    <w:rsid w:val="002A74B2"/>
    <w:rsid w:val="002B29AF"/>
    <w:rsid w:val="002C042C"/>
    <w:rsid w:val="002C07E2"/>
    <w:rsid w:val="002C25EF"/>
    <w:rsid w:val="002C26C1"/>
    <w:rsid w:val="002C270F"/>
    <w:rsid w:val="002C3281"/>
    <w:rsid w:val="002D0896"/>
    <w:rsid w:val="002D19A3"/>
    <w:rsid w:val="002D7284"/>
    <w:rsid w:val="002E013E"/>
    <w:rsid w:val="002E252E"/>
    <w:rsid w:val="002E5C76"/>
    <w:rsid w:val="002E5E24"/>
    <w:rsid w:val="002E62C0"/>
    <w:rsid w:val="002F086D"/>
    <w:rsid w:val="002F1F75"/>
    <w:rsid w:val="002F4D72"/>
    <w:rsid w:val="0030106B"/>
    <w:rsid w:val="003031B8"/>
    <w:rsid w:val="00305A4A"/>
    <w:rsid w:val="0030648D"/>
    <w:rsid w:val="00310CEE"/>
    <w:rsid w:val="003111D3"/>
    <w:rsid w:val="003127ED"/>
    <w:rsid w:val="00312F65"/>
    <w:rsid w:val="00313679"/>
    <w:rsid w:val="0031487D"/>
    <w:rsid w:val="0031538C"/>
    <w:rsid w:val="003155ED"/>
    <w:rsid w:val="00322BF2"/>
    <w:rsid w:val="00323172"/>
    <w:rsid w:val="00324AE1"/>
    <w:rsid w:val="00324E4D"/>
    <w:rsid w:val="00326CCA"/>
    <w:rsid w:val="003303FE"/>
    <w:rsid w:val="00332203"/>
    <w:rsid w:val="00334A76"/>
    <w:rsid w:val="00336450"/>
    <w:rsid w:val="00340E88"/>
    <w:rsid w:val="00343AEB"/>
    <w:rsid w:val="00346FB3"/>
    <w:rsid w:val="00347067"/>
    <w:rsid w:val="00350168"/>
    <w:rsid w:val="0035340F"/>
    <w:rsid w:val="00353411"/>
    <w:rsid w:val="00353A50"/>
    <w:rsid w:val="00355380"/>
    <w:rsid w:val="00357591"/>
    <w:rsid w:val="00357F4C"/>
    <w:rsid w:val="003647ED"/>
    <w:rsid w:val="003673B5"/>
    <w:rsid w:val="00367CD3"/>
    <w:rsid w:val="00374204"/>
    <w:rsid w:val="003753D7"/>
    <w:rsid w:val="00376AA2"/>
    <w:rsid w:val="00381A08"/>
    <w:rsid w:val="00381D10"/>
    <w:rsid w:val="00384209"/>
    <w:rsid w:val="00384417"/>
    <w:rsid w:val="00386EE3"/>
    <w:rsid w:val="00387403"/>
    <w:rsid w:val="00390635"/>
    <w:rsid w:val="003928DA"/>
    <w:rsid w:val="00396225"/>
    <w:rsid w:val="003A3EC6"/>
    <w:rsid w:val="003A40C8"/>
    <w:rsid w:val="003A468D"/>
    <w:rsid w:val="003A6223"/>
    <w:rsid w:val="003B3A62"/>
    <w:rsid w:val="003B47A8"/>
    <w:rsid w:val="003B6EF7"/>
    <w:rsid w:val="003B706C"/>
    <w:rsid w:val="003C3821"/>
    <w:rsid w:val="003C3EB5"/>
    <w:rsid w:val="003C4588"/>
    <w:rsid w:val="003D0515"/>
    <w:rsid w:val="003D24EA"/>
    <w:rsid w:val="003D65B7"/>
    <w:rsid w:val="003E041C"/>
    <w:rsid w:val="003E057B"/>
    <w:rsid w:val="003E7EA0"/>
    <w:rsid w:val="003F001C"/>
    <w:rsid w:val="003F1728"/>
    <w:rsid w:val="003F3BD4"/>
    <w:rsid w:val="003F69A8"/>
    <w:rsid w:val="00403D66"/>
    <w:rsid w:val="00403DF7"/>
    <w:rsid w:val="004075CC"/>
    <w:rsid w:val="00410EA3"/>
    <w:rsid w:val="004119AD"/>
    <w:rsid w:val="00417E65"/>
    <w:rsid w:val="00421A0E"/>
    <w:rsid w:val="0042279C"/>
    <w:rsid w:val="00423CF0"/>
    <w:rsid w:val="0042406C"/>
    <w:rsid w:val="00425126"/>
    <w:rsid w:val="00425518"/>
    <w:rsid w:val="00433A8D"/>
    <w:rsid w:val="00433C3E"/>
    <w:rsid w:val="00434D86"/>
    <w:rsid w:val="00436A81"/>
    <w:rsid w:val="00442130"/>
    <w:rsid w:val="00443548"/>
    <w:rsid w:val="00445A40"/>
    <w:rsid w:val="004471E2"/>
    <w:rsid w:val="00450AC4"/>
    <w:rsid w:val="00453244"/>
    <w:rsid w:val="00454B1E"/>
    <w:rsid w:val="0046161D"/>
    <w:rsid w:val="004621D0"/>
    <w:rsid w:val="004628ED"/>
    <w:rsid w:val="004630F8"/>
    <w:rsid w:val="0046403D"/>
    <w:rsid w:val="00466C7F"/>
    <w:rsid w:val="00471815"/>
    <w:rsid w:val="00472702"/>
    <w:rsid w:val="00481699"/>
    <w:rsid w:val="00484B4F"/>
    <w:rsid w:val="0049015E"/>
    <w:rsid w:val="0049204B"/>
    <w:rsid w:val="00492506"/>
    <w:rsid w:val="00495A4A"/>
    <w:rsid w:val="00497233"/>
    <w:rsid w:val="004A1DED"/>
    <w:rsid w:val="004A2080"/>
    <w:rsid w:val="004A4BDA"/>
    <w:rsid w:val="004A5852"/>
    <w:rsid w:val="004B092E"/>
    <w:rsid w:val="004B67F6"/>
    <w:rsid w:val="004B70E5"/>
    <w:rsid w:val="004B7C0A"/>
    <w:rsid w:val="004C1E8A"/>
    <w:rsid w:val="004C44DA"/>
    <w:rsid w:val="004C4DD7"/>
    <w:rsid w:val="004C5226"/>
    <w:rsid w:val="004C6759"/>
    <w:rsid w:val="004D2E43"/>
    <w:rsid w:val="004D31D1"/>
    <w:rsid w:val="004D3599"/>
    <w:rsid w:val="004D3F35"/>
    <w:rsid w:val="004D63A7"/>
    <w:rsid w:val="004D657D"/>
    <w:rsid w:val="004D78F5"/>
    <w:rsid w:val="004E15E0"/>
    <w:rsid w:val="004E45EF"/>
    <w:rsid w:val="004E4C94"/>
    <w:rsid w:val="004E51E6"/>
    <w:rsid w:val="004E6938"/>
    <w:rsid w:val="004F06B5"/>
    <w:rsid w:val="004F0A17"/>
    <w:rsid w:val="004F709F"/>
    <w:rsid w:val="004F7458"/>
    <w:rsid w:val="005034D1"/>
    <w:rsid w:val="00504E70"/>
    <w:rsid w:val="00506320"/>
    <w:rsid w:val="00507505"/>
    <w:rsid w:val="00511A19"/>
    <w:rsid w:val="00513832"/>
    <w:rsid w:val="00513C3A"/>
    <w:rsid w:val="00515A7B"/>
    <w:rsid w:val="005168B1"/>
    <w:rsid w:val="00516F80"/>
    <w:rsid w:val="00521293"/>
    <w:rsid w:val="0052141A"/>
    <w:rsid w:val="00523EE5"/>
    <w:rsid w:val="00534C57"/>
    <w:rsid w:val="00535211"/>
    <w:rsid w:val="00551B2F"/>
    <w:rsid w:val="005525F9"/>
    <w:rsid w:val="005527FB"/>
    <w:rsid w:val="00553D77"/>
    <w:rsid w:val="00554858"/>
    <w:rsid w:val="005613CD"/>
    <w:rsid w:val="00563300"/>
    <w:rsid w:val="0056416E"/>
    <w:rsid w:val="0056752E"/>
    <w:rsid w:val="00570300"/>
    <w:rsid w:val="00573E01"/>
    <w:rsid w:val="00580E9F"/>
    <w:rsid w:val="0058163F"/>
    <w:rsid w:val="00583D90"/>
    <w:rsid w:val="00584D60"/>
    <w:rsid w:val="0058694C"/>
    <w:rsid w:val="00590E13"/>
    <w:rsid w:val="0059258D"/>
    <w:rsid w:val="005944CE"/>
    <w:rsid w:val="00597391"/>
    <w:rsid w:val="005A31BC"/>
    <w:rsid w:val="005A709F"/>
    <w:rsid w:val="005A7D43"/>
    <w:rsid w:val="005B1419"/>
    <w:rsid w:val="005B2D7D"/>
    <w:rsid w:val="005B6B33"/>
    <w:rsid w:val="005C2AF4"/>
    <w:rsid w:val="005C3C58"/>
    <w:rsid w:val="005C4EB1"/>
    <w:rsid w:val="005C5321"/>
    <w:rsid w:val="005C7DE4"/>
    <w:rsid w:val="005D0128"/>
    <w:rsid w:val="005D0D55"/>
    <w:rsid w:val="005D2C43"/>
    <w:rsid w:val="005D4B31"/>
    <w:rsid w:val="005D62A2"/>
    <w:rsid w:val="005E03D9"/>
    <w:rsid w:val="005E5DB6"/>
    <w:rsid w:val="005F0073"/>
    <w:rsid w:val="005F213A"/>
    <w:rsid w:val="005F44C7"/>
    <w:rsid w:val="005F485C"/>
    <w:rsid w:val="005F592F"/>
    <w:rsid w:val="005F6D18"/>
    <w:rsid w:val="0060327B"/>
    <w:rsid w:val="00606AFE"/>
    <w:rsid w:val="006148A2"/>
    <w:rsid w:val="0061557E"/>
    <w:rsid w:val="00616DA2"/>
    <w:rsid w:val="006202C8"/>
    <w:rsid w:val="00621CD8"/>
    <w:rsid w:val="006255C9"/>
    <w:rsid w:val="00625CE5"/>
    <w:rsid w:val="00631C0F"/>
    <w:rsid w:val="00632B36"/>
    <w:rsid w:val="00634A34"/>
    <w:rsid w:val="00635CF1"/>
    <w:rsid w:val="00637A5C"/>
    <w:rsid w:val="0064441F"/>
    <w:rsid w:val="00644D83"/>
    <w:rsid w:val="00645D98"/>
    <w:rsid w:val="00647352"/>
    <w:rsid w:val="00647E61"/>
    <w:rsid w:val="0065009E"/>
    <w:rsid w:val="00652445"/>
    <w:rsid w:val="00653C19"/>
    <w:rsid w:val="006548BE"/>
    <w:rsid w:val="00656B61"/>
    <w:rsid w:val="00662D1F"/>
    <w:rsid w:val="00663AD8"/>
    <w:rsid w:val="006678EF"/>
    <w:rsid w:val="0066796E"/>
    <w:rsid w:val="00674110"/>
    <w:rsid w:val="00681276"/>
    <w:rsid w:val="00681399"/>
    <w:rsid w:val="00681CBC"/>
    <w:rsid w:val="006836D0"/>
    <w:rsid w:val="00684008"/>
    <w:rsid w:val="00684E2C"/>
    <w:rsid w:val="00687DAB"/>
    <w:rsid w:val="006943C5"/>
    <w:rsid w:val="00695FA1"/>
    <w:rsid w:val="006A14F4"/>
    <w:rsid w:val="006A1C2C"/>
    <w:rsid w:val="006A4C74"/>
    <w:rsid w:val="006A7BFC"/>
    <w:rsid w:val="006C16AB"/>
    <w:rsid w:val="006C3E7C"/>
    <w:rsid w:val="006C5E72"/>
    <w:rsid w:val="006D1609"/>
    <w:rsid w:val="006D24D9"/>
    <w:rsid w:val="006D352C"/>
    <w:rsid w:val="006D65A2"/>
    <w:rsid w:val="006E055E"/>
    <w:rsid w:val="006E2666"/>
    <w:rsid w:val="006E2869"/>
    <w:rsid w:val="006E35FC"/>
    <w:rsid w:val="006E3C0F"/>
    <w:rsid w:val="006E4D0C"/>
    <w:rsid w:val="006F0ED0"/>
    <w:rsid w:val="007065A5"/>
    <w:rsid w:val="00715FD0"/>
    <w:rsid w:val="007172DF"/>
    <w:rsid w:val="00717703"/>
    <w:rsid w:val="00720905"/>
    <w:rsid w:val="00721791"/>
    <w:rsid w:val="00726E2F"/>
    <w:rsid w:val="0073169B"/>
    <w:rsid w:val="007359F6"/>
    <w:rsid w:val="00735BB7"/>
    <w:rsid w:val="00740489"/>
    <w:rsid w:val="00740BE7"/>
    <w:rsid w:val="007412FD"/>
    <w:rsid w:val="00743D0B"/>
    <w:rsid w:val="00746125"/>
    <w:rsid w:val="007466EE"/>
    <w:rsid w:val="00752532"/>
    <w:rsid w:val="00754DC8"/>
    <w:rsid w:val="007574A6"/>
    <w:rsid w:val="00762E73"/>
    <w:rsid w:val="00763C53"/>
    <w:rsid w:val="00763E43"/>
    <w:rsid w:val="007657E4"/>
    <w:rsid w:val="0077417A"/>
    <w:rsid w:val="00774D83"/>
    <w:rsid w:val="00775EC7"/>
    <w:rsid w:val="0077676C"/>
    <w:rsid w:val="00777500"/>
    <w:rsid w:val="00781E11"/>
    <w:rsid w:val="00782B2B"/>
    <w:rsid w:val="00786E53"/>
    <w:rsid w:val="007905E5"/>
    <w:rsid w:val="007915EE"/>
    <w:rsid w:val="00797225"/>
    <w:rsid w:val="00797B47"/>
    <w:rsid w:val="007A0FCC"/>
    <w:rsid w:val="007A3E2F"/>
    <w:rsid w:val="007B00CD"/>
    <w:rsid w:val="007B1C11"/>
    <w:rsid w:val="007B6461"/>
    <w:rsid w:val="007C01E1"/>
    <w:rsid w:val="007C200A"/>
    <w:rsid w:val="007C2E74"/>
    <w:rsid w:val="007C3EE5"/>
    <w:rsid w:val="007C4323"/>
    <w:rsid w:val="007D08CA"/>
    <w:rsid w:val="007D155A"/>
    <w:rsid w:val="007E0C52"/>
    <w:rsid w:val="007E62E7"/>
    <w:rsid w:val="007E6AC0"/>
    <w:rsid w:val="007F0DC8"/>
    <w:rsid w:val="007F2D21"/>
    <w:rsid w:val="007F3A2B"/>
    <w:rsid w:val="007F637A"/>
    <w:rsid w:val="00801914"/>
    <w:rsid w:val="00803D11"/>
    <w:rsid w:val="00803E90"/>
    <w:rsid w:val="00804BE0"/>
    <w:rsid w:val="00805743"/>
    <w:rsid w:val="00807E0A"/>
    <w:rsid w:val="00816698"/>
    <w:rsid w:val="008218AB"/>
    <w:rsid w:val="00826F6C"/>
    <w:rsid w:val="00833D61"/>
    <w:rsid w:val="00834135"/>
    <w:rsid w:val="008403E8"/>
    <w:rsid w:val="00840F2B"/>
    <w:rsid w:val="00841042"/>
    <w:rsid w:val="008438E6"/>
    <w:rsid w:val="0084418B"/>
    <w:rsid w:val="00845580"/>
    <w:rsid w:val="0086153B"/>
    <w:rsid w:val="00862EE2"/>
    <w:rsid w:val="00870F1F"/>
    <w:rsid w:val="00873370"/>
    <w:rsid w:val="008734EF"/>
    <w:rsid w:val="0087386C"/>
    <w:rsid w:val="00875209"/>
    <w:rsid w:val="008767BB"/>
    <w:rsid w:val="00880D97"/>
    <w:rsid w:val="00885DB5"/>
    <w:rsid w:val="00886676"/>
    <w:rsid w:val="00887177"/>
    <w:rsid w:val="008875AE"/>
    <w:rsid w:val="00890A91"/>
    <w:rsid w:val="008913F5"/>
    <w:rsid w:val="008929B8"/>
    <w:rsid w:val="00893316"/>
    <w:rsid w:val="0089473F"/>
    <w:rsid w:val="00895271"/>
    <w:rsid w:val="00895C21"/>
    <w:rsid w:val="008965B7"/>
    <w:rsid w:val="00896AA6"/>
    <w:rsid w:val="008A668E"/>
    <w:rsid w:val="008B0C8F"/>
    <w:rsid w:val="008B1616"/>
    <w:rsid w:val="008B6CB5"/>
    <w:rsid w:val="008C01A9"/>
    <w:rsid w:val="008C0417"/>
    <w:rsid w:val="008C7508"/>
    <w:rsid w:val="008D5159"/>
    <w:rsid w:val="008D5F30"/>
    <w:rsid w:val="008E0716"/>
    <w:rsid w:val="008E0A16"/>
    <w:rsid w:val="008E6C20"/>
    <w:rsid w:val="008F3BA6"/>
    <w:rsid w:val="008F6DFE"/>
    <w:rsid w:val="00900E94"/>
    <w:rsid w:val="009017D5"/>
    <w:rsid w:val="00903BA6"/>
    <w:rsid w:val="00910EB2"/>
    <w:rsid w:val="009116C9"/>
    <w:rsid w:val="009140FF"/>
    <w:rsid w:val="00920413"/>
    <w:rsid w:val="00921557"/>
    <w:rsid w:val="00921884"/>
    <w:rsid w:val="00922322"/>
    <w:rsid w:val="00923963"/>
    <w:rsid w:val="00924A87"/>
    <w:rsid w:val="00926458"/>
    <w:rsid w:val="009277C0"/>
    <w:rsid w:val="0093041B"/>
    <w:rsid w:val="00932D29"/>
    <w:rsid w:val="009330F0"/>
    <w:rsid w:val="009429AD"/>
    <w:rsid w:val="00942DFD"/>
    <w:rsid w:val="00942E01"/>
    <w:rsid w:val="0094304D"/>
    <w:rsid w:val="00944954"/>
    <w:rsid w:val="00945462"/>
    <w:rsid w:val="00945CB1"/>
    <w:rsid w:val="00951C7B"/>
    <w:rsid w:val="00956A80"/>
    <w:rsid w:val="009613C7"/>
    <w:rsid w:val="009647CB"/>
    <w:rsid w:val="009653CF"/>
    <w:rsid w:val="00965CDB"/>
    <w:rsid w:val="009660B9"/>
    <w:rsid w:val="00967D6A"/>
    <w:rsid w:val="0097165C"/>
    <w:rsid w:val="009768AD"/>
    <w:rsid w:val="00976EA7"/>
    <w:rsid w:val="0098590D"/>
    <w:rsid w:val="00986821"/>
    <w:rsid w:val="009868D1"/>
    <w:rsid w:val="00994BE3"/>
    <w:rsid w:val="0099521E"/>
    <w:rsid w:val="009960F8"/>
    <w:rsid w:val="00997894"/>
    <w:rsid w:val="009A08D5"/>
    <w:rsid w:val="009A22C6"/>
    <w:rsid w:val="009A5F4C"/>
    <w:rsid w:val="009A722E"/>
    <w:rsid w:val="009B2E19"/>
    <w:rsid w:val="009B336C"/>
    <w:rsid w:val="009B35E8"/>
    <w:rsid w:val="009B4B39"/>
    <w:rsid w:val="009C7CBD"/>
    <w:rsid w:val="009C7DEB"/>
    <w:rsid w:val="009D0738"/>
    <w:rsid w:val="009D3061"/>
    <w:rsid w:val="009D44E4"/>
    <w:rsid w:val="009D4B36"/>
    <w:rsid w:val="009D5917"/>
    <w:rsid w:val="009D7B03"/>
    <w:rsid w:val="009E04EB"/>
    <w:rsid w:val="009E26BB"/>
    <w:rsid w:val="009E4364"/>
    <w:rsid w:val="009E5F86"/>
    <w:rsid w:val="009E6015"/>
    <w:rsid w:val="009F0859"/>
    <w:rsid w:val="009F22BE"/>
    <w:rsid w:val="009F2329"/>
    <w:rsid w:val="009F50D5"/>
    <w:rsid w:val="009F55CA"/>
    <w:rsid w:val="009F6156"/>
    <w:rsid w:val="009F7529"/>
    <w:rsid w:val="009F7E14"/>
    <w:rsid w:val="00A01497"/>
    <w:rsid w:val="00A028D3"/>
    <w:rsid w:val="00A02B27"/>
    <w:rsid w:val="00A03E7D"/>
    <w:rsid w:val="00A14738"/>
    <w:rsid w:val="00A1476D"/>
    <w:rsid w:val="00A14B5C"/>
    <w:rsid w:val="00A15653"/>
    <w:rsid w:val="00A229FE"/>
    <w:rsid w:val="00A24333"/>
    <w:rsid w:val="00A25D7B"/>
    <w:rsid w:val="00A2736A"/>
    <w:rsid w:val="00A27701"/>
    <w:rsid w:val="00A30317"/>
    <w:rsid w:val="00A31972"/>
    <w:rsid w:val="00A32C18"/>
    <w:rsid w:val="00A33389"/>
    <w:rsid w:val="00A33EAF"/>
    <w:rsid w:val="00A40E63"/>
    <w:rsid w:val="00A41081"/>
    <w:rsid w:val="00A4310F"/>
    <w:rsid w:val="00A4339F"/>
    <w:rsid w:val="00A465F3"/>
    <w:rsid w:val="00A46AAE"/>
    <w:rsid w:val="00A5051F"/>
    <w:rsid w:val="00A50F0C"/>
    <w:rsid w:val="00A50FF6"/>
    <w:rsid w:val="00A53317"/>
    <w:rsid w:val="00A5359F"/>
    <w:rsid w:val="00A61F59"/>
    <w:rsid w:val="00A630EF"/>
    <w:rsid w:val="00A6549B"/>
    <w:rsid w:val="00A660FA"/>
    <w:rsid w:val="00A729C7"/>
    <w:rsid w:val="00A766EF"/>
    <w:rsid w:val="00A769EA"/>
    <w:rsid w:val="00A7719A"/>
    <w:rsid w:val="00A8236B"/>
    <w:rsid w:val="00A8423B"/>
    <w:rsid w:val="00A84B58"/>
    <w:rsid w:val="00A866D3"/>
    <w:rsid w:val="00A91E00"/>
    <w:rsid w:val="00A93A49"/>
    <w:rsid w:val="00A95FEE"/>
    <w:rsid w:val="00AA2A81"/>
    <w:rsid w:val="00AA5D87"/>
    <w:rsid w:val="00AB1A5B"/>
    <w:rsid w:val="00AB38A7"/>
    <w:rsid w:val="00AB7452"/>
    <w:rsid w:val="00AB7BCF"/>
    <w:rsid w:val="00AC281E"/>
    <w:rsid w:val="00AC4E6D"/>
    <w:rsid w:val="00AC6273"/>
    <w:rsid w:val="00AC71AD"/>
    <w:rsid w:val="00AD1508"/>
    <w:rsid w:val="00AD7A6A"/>
    <w:rsid w:val="00AE308C"/>
    <w:rsid w:val="00AE7827"/>
    <w:rsid w:val="00AF2D8A"/>
    <w:rsid w:val="00AF7521"/>
    <w:rsid w:val="00B00274"/>
    <w:rsid w:val="00B028B4"/>
    <w:rsid w:val="00B109AE"/>
    <w:rsid w:val="00B15368"/>
    <w:rsid w:val="00B17BA2"/>
    <w:rsid w:val="00B23DE5"/>
    <w:rsid w:val="00B3609A"/>
    <w:rsid w:val="00B37BB1"/>
    <w:rsid w:val="00B476DB"/>
    <w:rsid w:val="00B52400"/>
    <w:rsid w:val="00B54345"/>
    <w:rsid w:val="00B549B6"/>
    <w:rsid w:val="00B57766"/>
    <w:rsid w:val="00B61A9C"/>
    <w:rsid w:val="00B627EC"/>
    <w:rsid w:val="00B6334C"/>
    <w:rsid w:val="00B63627"/>
    <w:rsid w:val="00B71082"/>
    <w:rsid w:val="00B76E24"/>
    <w:rsid w:val="00B839BF"/>
    <w:rsid w:val="00B86693"/>
    <w:rsid w:val="00B870B1"/>
    <w:rsid w:val="00B874B2"/>
    <w:rsid w:val="00B8776B"/>
    <w:rsid w:val="00B93E09"/>
    <w:rsid w:val="00B946B4"/>
    <w:rsid w:val="00B95E57"/>
    <w:rsid w:val="00BA2801"/>
    <w:rsid w:val="00BB2A80"/>
    <w:rsid w:val="00BB75E3"/>
    <w:rsid w:val="00BC0C66"/>
    <w:rsid w:val="00BC48E8"/>
    <w:rsid w:val="00BC6765"/>
    <w:rsid w:val="00BC76DC"/>
    <w:rsid w:val="00BD18C4"/>
    <w:rsid w:val="00BD3104"/>
    <w:rsid w:val="00BD3739"/>
    <w:rsid w:val="00BD7001"/>
    <w:rsid w:val="00BE43EA"/>
    <w:rsid w:val="00BE47F7"/>
    <w:rsid w:val="00BF379F"/>
    <w:rsid w:val="00BF44B0"/>
    <w:rsid w:val="00BF6A51"/>
    <w:rsid w:val="00BF6BD5"/>
    <w:rsid w:val="00BF7DAF"/>
    <w:rsid w:val="00C00A42"/>
    <w:rsid w:val="00C0204F"/>
    <w:rsid w:val="00C0362A"/>
    <w:rsid w:val="00C05587"/>
    <w:rsid w:val="00C06985"/>
    <w:rsid w:val="00C10B60"/>
    <w:rsid w:val="00C11425"/>
    <w:rsid w:val="00C1152D"/>
    <w:rsid w:val="00C14AC2"/>
    <w:rsid w:val="00C15992"/>
    <w:rsid w:val="00C20D0F"/>
    <w:rsid w:val="00C262FC"/>
    <w:rsid w:val="00C26985"/>
    <w:rsid w:val="00C276CE"/>
    <w:rsid w:val="00C31B93"/>
    <w:rsid w:val="00C334CA"/>
    <w:rsid w:val="00C348EE"/>
    <w:rsid w:val="00C36A11"/>
    <w:rsid w:val="00C36A70"/>
    <w:rsid w:val="00C40EFF"/>
    <w:rsid w:val="00C425DB"/>
    <w:rsid w:val="00C42D98"/>
    <w:rsid w:val="00C44D0A"/>
    <w:rsid w:val="00C457FF"/>
    <w:rsid w:val="00C473A4"/>
    <w:rsid w:val="00C524E8"/>
    <w:rsid w:val="00C52AA0"/>
    <w:rsid w:val="00C54B2F"/>
    <w:rsid w:val="00C54EA8"/>
    <w:rsid w:val="00C57148"/>
    <w:rsid w:val="00C62313"/>
    <w:rsid w:val="00C637C5"/>
    <w:rsid w:val="00C64119"/>
    <w:rsid w:val="00C6584C"/>
    <w:rsid w:val="00C70E0B"/>
    <w:rsid w:val="00C712B5"/>
    <w:rsid w:val="00C71C33"/>
    <w:rsid w:val="00C729F6"/>
    <w:rsid w:val="00C72F76"/>
    <w:rsid w:val="00C73787"/>
    <w:rsid w:val="00C77125"/>
    <w:rsid w:val="00C77BA0"/>
    <w:rsid w:val="00C83839"/>
    <w:rsid w:val="00C83A55"/>
    <w:rsid w:val="00C94CC6"/>
    <w:rsid w:val="00CA0577"/>
    <w:rsid w:val="00CA1535"/>
    <w:rsid w:val="00CA51B6"/>
    <w:rsid w:val="00CA6570"/>
    <w:rsid w:val="00CA75A8"/>
    <w:rsid w:val="00CA7A46"/>
    <w:rsid w:val="00CB1060"/>
    <w:rsid w:val="00CB1E97"/>
    <w:rsid w:val="00CB4161"/>
    <w:rsid w:val="00CC4502"/>
    <w:rsid w:val="00CC4852"/>
    <w:rsid w:val="00CC57BF"/>
    <w:rsid w:val="00CC7BF2"/>
    <w:rsid w:val="00CD35A2"/>
    <w:rsid w:val="00CD53FB"/>
    <w:rsid w:val="00CD55D0"/>
    <w:rsid w:val="00CD7B81"/>
    <w:rsid w:val="00CE04B8"/>
    <w:rsid w:val="00CE22B7"/>
    <w:rsid w:val="00CE56F4"/>
    <w:rsid w:val="00CE7945"/>
    <w:rsid w:val="00CF05DF"/>
    <w:rsid w:val="00CF160C"/>
    <w:rsid w:val="00CF2D8C"/>
    <w:rsid w:val="00CF584E"/>
    <w:rsid w:val="00CF6281"/>
    <w:rsid w:val="00D01A51"/>
    <w:rsid w:val="00D03E95"/>
    <w:rsid w:val="00D040AF"/>
    <w:rsid w:val="00D04FE7"/>
    <w:rsid w:val="00D07667"/>
    <w:rsid w:val="00D07B84"/>
    <w:rsid w:val="00D103BD"/>
    <w:rsid w:val="00D11299"/>
    <w:rsid w:val="00D1385F"/>
    <w:rsid w:val="00D16332"/>
    <w:rsid w:val="00D23620"/>
    <w:rsid w:val="00D264D6"/>
    <w:rsid w:val="00D320D7"/>
    <w:rsid w:val="00D33855"/>
    <w:rsid w:val="00D347BD"/>
    <w:rsid w:val="00D3641D"/>
    <w:rsid w:val="00D43280"/>
    <w:rsid w:val="00D44924"/>
    <w:rsid w:val="00D454CA"/>
    <w:rsid w:val="00D46866"/>
    <w:rsid w:val="00D54B77"/>
    <w:rsid w:val="00D550D5"/>
    <w:rsid w:val="00D55E62"/>
    <w:rsid w:val="00D5698A"/>
    <w:rsid w:val="00D56C5E"/>
    <w:rsid w:val="00D63776"/>
    <w:rsid w:val="00D63CBE"/>
    <w:rsid w:val="00D6455C"/>
    <w:rsid w:val="00D72297"/>
    <w:rsid w:val="00D764BC"/>
    <w:rsid w:val="00D80A61"/>
    <w:rsid w:val="00D83A2D"/>
    <w:rsid w:val="00D8533A"/>
    <w:rsid w:val="00D85404"/>
    <w:rsid w:val="00D9413B"/>
    <w:rsid w:val="00D97993"/>
    <w:rsid w:val="00D97FA1"/>
    <w:rsid w:val="00DA2B63"/>
    <w:rsid w:val="00DA3B3C"/>
    <w:rsid w:val="00DA4034"/>
    <w:rsid w:val="00DA4D0D"/>
    <w:rsid w:val="00DB0332"/>
    <w:rsid w:val="00DB075B"/>
    <w:rsid w:val="00DB4000"/>
    <w:rsid w:val="00DB648C"/>
    <w:rsid w:val="00DB6E19"/>
    <w:rsid w:val="00DB7E5F"/>
    <w:rsid w:val="00DC0ABD"/>
    <w:rsid w:val="00DC4AEF"/>
    <w:rsid w:val="00DD3057"/>
    <w:rsid w:val="00DE11B9"/>
    <w:rsid w:val="00DE17BD"/>
    <w:rsid w:val="00DE506A"/>
    <w:rsid w:val="00DF70BE"/>
    <w:rsid w:val="00E006AE"/>
    <w:rsid w:val="00E037E0"/>
    <w:rsid w:val="00E04FBD"/>
    <w:rsid w:val="00E1598F"/>
    <w:rsid w:val="00E213AC"/>
    <w:rsid w:val="00E229A6"/>
    <w:rsid w:val="00E2458D"/>
    <w:rsid w:val="00E245DB"/>
    <w:rsid w:val="00E25D91"/>
    <w:rsid w:val="00E309B3"/>
    <w:rsid w:val="00E325D6"/>
    <w:rsid w:val="00E32A01"/>
    <w:rsid w:val="00E34348"/>
    <w:rsid w:val="00E446C2"/>
    <w:rsid w:val="00E50A0A"/>
    <w:rsid w:val="00E61846"/>
    <w:rsid w:val="00E65820"/>
    <w:rsid w:val="00E67792"/>
    <w:rsid w:val="00E71154"/>
    <w:rsid w:val="00E734D5"/>
    <w:rsid w:val="00E764FB"/>
    <w:rsid w:val="00E77FC5"/>
    <w:rsid w:val="00E87EDF"/>
    <w:rsid w:val="00E90C10"/>
    <w:rsid w:val="00E9487F"/>
    <w:rsid w:val="00EA10E0"/>
    <w:rsid w:val="00EA1FDD"/>
    <w:rsid w:val="00EA33E5"/>
    <w:rsid w:val="00EB0369"/>
    <w:rsid w:val="00EB1FC0"/>
    <w:rsid w:val="00EB2C5A"/>
    <w:rsid w:val="00EB3D2C"/>
    <w:rsid w:val="00EB4E2B"/>
    <w:rsid w:val="00EB5986"/>
    <w:rsid w:val="00EC302F"/>
    <w:rsid w:val="00EC371B"/>
    <w:rsid w:val="00ED1280"/>
    <w:rsid w:val="00ED3BC1"/>
    <w:rsid w:val="00ED43AB"/>
    <w:rsid w:val="00ED43F6"/>
    <w:rsid w:val="00ED5B24"/>
    <w:rsid w:val="00ED66C8"/>
    <w:rsid w:val="00EE23BE"/>
    <w:rsid w:val="00EE3C72"/>
    <w:rsid w:val="00EE3D03"/>
    <w:rsid w:val="00EE3FE1"/>
    <w:rsid w:val="00EE5AE9"/>
    <w:rsid w:val="00EF611B"/>
    <w:rsid w:val="00F013B9"/>
    <w:rsid w:val="00F02B2B"/>
    <w:rsid w:val="00F040F3"/>
    <w:rsid w:val="00F0776D"/>
    <w:rsid w:val="00F1261E"/>
    <w:rsid w:val="00F13080"/>
    <w:rsid w:val="00F130A1"/>
    <w:rsid w:val="00F13C1C"/>
    <w:rsid w:val="00F14695"/>
    <w:rsid w:val="00F15800"/>
    <w:rsid w:val="00F167AA"/>
    <w:rsid w:val="00F179B2"/>
    <w:rsid w:val="00F212E7"/>
    <w:rsid w:val="00F21B9B"/>
    <w:rsid w:val="00F2487E"/>
    <w:rsid w:val="00F24F95"/>
    <w:rsid w:val="00F26C84"/>
    <w:rsid w:val="00F276BB"/>
    <w:rsid w:val="00F329B6"/>
    <w:rsid w:val="00F32DD0"/>
    <w:rsid w:val="00F33E8E"/>
    <w:rsid w:val="00F34BF0"/>
    <w:rsid w:val="00F36BB2"/>
    <w:rsid w:val="00F375AA"/>
    <w:rsid w:val="00F41F03"/>
    <w:rsid w:val="00F42349"/>
    <w:rsid w:val="00F43910"/>
    <w:rsid w:val="00F472D5"/>
    <w:rsid w:val="00F47AE9"/>
    <w:rsid w:val="00F47D9F"/>
    <w:rsid w:val="00F50CBC"/>
    <w:rsid w:val="00F53275"/>
    <w:rsid w:val="00F5348D"/>
    <w:rsid w:val="00F5720F"/>
    <w:rsid w:val="00F61618"/>
    <w:rsid w:val="00F637C1"/>
    <w:rsid w:val="00F63A2B"/>
    <w:rsid w:val="00F63E87"/>
    <w:rsid w:val="00F668AA"/>
    <w:rsid w:val="00F71F76"/>
    <w:rsid w:val="00F72117"/>
    <w:rsid w:val="00F72D9B"/>
    <w:rsid w:val="00F80BFC"/>
    <w:rsid w:val="00F81D78"/>
    <w:rsid w:val="00F8419D"/>
    <w:rsid w:val="00F84D7F"/>
    <w:rsid w:val="00F857C8"/>
    <w:rsid w:val="00F920B3"/>
    <w:rsid w:val="00F93C0B"/>
    <w:rsid w:val="00F94FC8"/>
    <w:rsid w:val="00F95644"/>
    <w:rsid w:val="00F96DBF"/>
    <w:rsid w:val="00FA3311"/>
    <w:rsid w:val="00FA628D"/>
    <w:rsid w:val="00FA6851"/>
    <w:rsid w:val="00FB0FCB"/>
    <w:rsid w:val="00FB66E2"/>
    <w:rsid w:val="00FB73B7"/>
    <w:rsid w:val="00FC391B"/>
    <w:rsid w:val="00FC3B87"/>
    <w:rsid w:val="00FC7EC3"/>
    <w:rsid w:val="00FD0337"/>
    <w:rsid w:val="00FD2933"/>
    <w:rsid w:val="00FD37C2"/>
    <w:rsid w:val="00FD41A7"/>
    <w:rsid w:val="00FD4DE0"/>
    <w:rsid w:val="00FE0211"/>
    <w:rsid w:val="00FE1C60"/>
    <w:rsid w:val="00FE1D13"/>
    <w:rsid w:val="00FE61D6"/>
    <w:rsid w:val="00FE7688"/>
    <w:rsid w:val="00FF2FFC"/>
    <w:rsid w:val="00FF4CC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02FD4F"/>
  <w14:defaultImageDpi w14:val="32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GB" w:eastAsia="en-GB" w:bidi="ar-SA"/>
      </w:rPr>
    </w:rPrDefault>
    <w:pPrDefault/>
  </w:docDefaults>
  <w:latentStyles w:defLockedState="1" w:defUIPriority="99" w:defSemiHidden="1" w:defUnhideWhenUsed="1" w:defQFormat="0" w:count="267">
    <w:lsdException w:name="Normal" w:locked="0" w:semiHidden="0" w:uiPriority="0" w:unhideWhenUsed="0" w:qFormat="1"/>
    <w:lsdException w:name="heading 1" w:semiHidden="0" w:uiPriority="9" w:unhideWhenUsed="0" w:qFormat="1"/>
    <w:lsdException w:name="heading 2" w:uiPriority="9" w:qFormat="1"/>
    <w:lsdException w:name="heading 3" w:uiPriority="9" w:qFormat="1"/>
    <w:lsdException w:name="heading 4" w:locked="0" w:semiHidden="0" w:uiPriority="0"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locked="0" w:uiPriority="0"/>
    <w:lsdException w:name="header" w:locked="0"/>
    <w:lsdException w:name="footer" w:locked="0"/>
    <w:lsdException w:name="caption" w:uiPriority="35" w:qFormat="1"/>
    <w:lsdException w:name="annotation reference" w:locked="0" w:uiPriority="0"/>
    <w:lsdException w:name="Title" w:semiHidden="0" w:uiPriority="10" w:unhideWhenUsed="0" w:qFormat="1"/>
    <w:lsdException w:name="Signature" w:locked="0"/>
    <w:lsdException w:name="Default Paragraph Font" w:locked="0" w:uiPriority="1"/>
    <w:lsdException w:name="Subtitle" w:locked="0" w:semiHidden="0" w:uiPriority="11" w:unhideWhenUsed="0" w:qFormat="1"/>
    <w:lsdException w:name="Hyperlink" w:locked="0"/>
    <w:lsdException w:name="Strong" w:semiHidden="0" w:uiPriority="22" w:unhideWhenUsed="0" w:qFormat="1"/>
    <w:lsdException w:name="Emphasis" w:semiHidden="0" w:uiPriority="20" w:unhideWhenUsed="0" w:qFormat="1"/>
    <w:lsdException w:name="Plain Text" w:locked="0"/>
    <w:lsdException w:name="HTML Top of Form" w:locked="0"/>
    <w:lsdException w:name="HTML Bottom of Form" w:locked="0"/>
    <w:lsdException w:name="Normal (Web)" w:locked="0"/>
    <w:lsdException w:name="Normal Table" w:locked="0"/>
    <w:lsdException w:name="No List" w:locked="0"/>
    <w:lsdException w:name="Outline List 3" w:locked="0"/>
    <w:lsdException w:name="Balloon Text" w:locked="0"/>
    <w:lsdException w:name="Table Grid" w:semiHidden="0" w:uiPriority="39" w:unhideWhenUsed="0"/>
    <w:lsdException w:name="Placeholder Text" w:locked="0"/>
    <w:lsdException w:name="No Spacing" w:locked="0" w:semiHidden="0" w:unhideWhenUsed="0" w:qFormat="1"/>
    <w:lsdException w:name="Light Shading" w:locked="0" w:semiHidden="0" w:unhideWhenUsed="0"/>
    <w:lsdException w:name="Light List" w:locked="0" w:semiHidden="0" w:unhideWhenUsed="0"/>
    <w:lsdException w:name="Light Grid" w:locked="0" w:semiHidden="0" w:unhideWhenUsed="0"/>
    <w:lsdException w:name="Medium Shading 1" w:locked="0" w:semiHidden="0" w:unhideWhenUsed="0"/>
    <w:lsdException w:name="Medium Shading 2" w:locked="0" w:semiHidden="0" w:unhideWhenUsed="0"/>
    <w:lsdException w:name="Medium List 1" w:locked="0" w:semiHidden="0" w:unhideWhenUsed="0"/>
    <w:lsdException w:name="Medium List 2" w:locked="0" w:semiHidden="0" w:unhideWhenUsed="0"/>
    <w:lsdException w:name="Medium Grid 1" w:locked="0" w:semiHidden="0" w:unhideWhenUsed="0"/>
    <w:lsdException w:name="Medium Grid 2" w:locked="0" w:semiHidden="0" w:unhideWhenUsed="0" w:qFormat="1"/>
    <w:lsdException w:name="Medium Grid 3" w:locked="0" w:semiHidden="0" w:unhideWhenUsed="0"/>
    <w:lsdException w:name="Dark List" w:locked="0" w:semiHidden="0" w:unhideWhenUsed="0"/>
    <w:lsdException w:name="Colorful Shading" w:locked="0" w:semiHidden="0" w:unhideWhenUsed="0"/>
    <w:lsdException w:name="Colorful List" w:locked="0" w:semiHidden="0" w:unhideWhenUsed="0"/>
    <w:lsdException w:name="Colorful Grid" w:locked="0" w:semiHidden="0" w:unhideWhenUsed="0"/>
    <w:lsdException w:name="Light Shading Accent 1" w:locked="0" w:semiHidden="0" w:unhideWhenUsed="0"/>
    <w:lsdException w:name="Light List Accent 1" w:locked="0" w:semiHidden="0" w:unhideWhenUsed="0"/>
    <w:lsdException w:name="Light Grid Accent 1" w:locked="0" w:semiHidden="0" w:unhideWhenUsed="0"/>
    <w:lsdException w:name="Medium Shading 1 Accent 1" w:locked="0" w:semiHidden="0" w:unhideWhenUsed="0" w:qFormat="1"/>
    <w:lsdException w:name="Medium Shading 2 Accent 1" w:locked="0" w:semiHidden="0" w:unhideWhenUsed="0"/>
    <w:lsdException w:name="Medium List 1 Accent 1" w:locked="0" w:semiHidden="0" w:unhideWhenUsed="0"/>
    <w:lsdException w:name="Revision" w:locked="0" w:unhideWhenUsed="0"/>
    <w:lsdException w:name="List Paragraph" w:locked="0" w:semiHidden="0" w:uiPriority="34" w:unhideWhenUsed="0" w:qFormat="1"/>
    <w:lsdException w:name="Quote" w:locked="0" w:semiHidden="0" w:unhideWhenUsed="0" w:qFormat="1"/>
    <w:lsdException w:name="Intense Quote" w:locked="0" w:semiHidden="0" w:unhideWhenUsed="0" w:qFormat="1"/>
    <w:lsdException w:name="Medium List 2 Accent 1" w:locked="0" w:semiHidden="0" w:unhideWhenUsed="0"/>
    <w:lsdException w:name="Medium Grid 1 Accent 1" w:locked="0" w:semiHidden="0" w:unhideWhenUsed="0"/>
    <w:lsdException w:name="Medium Grid 2 Accent 1" w:locked="0" w:semiHidden="0" w:unhideWhenUsed="0" w:qFormat="1"/>
    <w:lsdException w:name="Medium Grid 3 Accent 1" w:locked="0" w:semiHidden="0" w:unhideWhenUsed="0"/>
    <w:lsdException w:name="Dark List Accent 1" w:locked="0" w:semiHidden="0" w:unhideWhenUsed="0"/>
    <w:lsdException w:name="Colorful Shading Accent 1" w:locked="0" w:semiHidden="0" w:unhideWhenUsed="0"/>
    <w:lsdException w:name="Colorful List Accent 1" w:locked="0" w:semiHidden="0" w:unhideWhenUsed="0" w:qFormat="1"/>
    <w:lsdException w:name="Colorful Grid Accent 1" w:locked="0" w:semiHidden="0" w:unhideWhenUsed="0" w:qFormat="1"/>
    <w:lsdException w:name="Light Shading Accent 2" w:locked="0" w:semiHidden="0" w:unhideWhenUsed="0" w:qFormat="1"/>
    <w:lsdException w:name="Light List Accent 2" w:locked="0" w:semiHidden="0" w:unhideWhenUsed="0"/>
    <w:lsdException w:name="Light Grid Accent 2" w:locked="0" w:semiHidden="0" w:unhideWhenUsed="0"/>
    <w:lsdException w:name="Medium Shading 1 Accent 2" w:locked="0" w:semiHidden="0" w:unhideWhenUsed="0" w:qFormat="1"/>
    <w:lsdException w:name="Medium Shading 2 Accent 2" w:locked="0" w:semiHidden="0" w:unhideWhenUsed="0"/>
    <w:lsdException w:name="Medium List 1 Accent 2" w:locked="0" w:semiHidden="0" w:unhideWhenUsed="0"/>
    <w:lsdException w:name="Medium List 2 Accent 2" w:locked="0" w:semiHidden="0" w:unhideWhenUsed="0"/>
    <w:lsdException w:name="Medium Grid 1 Accent 2" w:locked="0" w:semiHidden="0" w:unhideWhenUsed="0" w:qFormat="1"/>
    <w:lsdException w:name="Medium Grid 2 Accent 2" w:locked="0" w:semiHidden="0" w:unhideWhenUsed="0" w:qFormat="1"/>
    <w:lsdException w:name="Medium Grid 3 Accent 2" w:locked="0" w:semiHidden="0" w:unhideWhenUsed="0" w:qFormat="1"/>
    <w:lsdException w:name="Dark List Accent 2" w:locked="0" w:semiHidden="0" w:unhideWhenUsed="0"/>
    <w:lsdException w:name="Colorful Shading Accent 2" w:locked="0" w:semiHidden="0" w:unhideWhenUsed="0"/>
    <w:lsdException w:name="Colorful List Accent 2" w:locked="0" w:semiHidden="0" w:unhideWhenUsed="0" w:qFormat="1"/>
    <w:lsdException w:name="Colorful Grid Accent 2" w:locked="0" w:semiHidden="0" w:unhideWhenUsed="0"/>
    <w:lsdException w:name="Light Shading Accent 3" w:locked="0" w:semiHidden="0" w:unhideWhenUsed="0"/>
    <w:lsdException w:name="Light List Accent 3" w:locked="0" w:semiHidden="0" w:unhideWhenUsed="0"/>
    <w:lsdException w:name="Light Grid Accent 3" w:locked="0" w:semiHidden="0" w:unhideWhenUsed="0" w:qFormat="1"/>
    <w:lsdException w:name="Medium Shading 1 Accent 3" w:locked="0" w:semiHidden="0" w:unhideWhenUsed="0" w:qFormat="1"/>
    <w:lsdException w:name="Medium Shading 2 Accent 3" w:locked="0" w:semiHidden="0" w:unhideWhenUsed="0" w:qFormat="1"/>
    <w:lsdException w:name="Medium List 1 Accent 3" w:locked="0" w:semiHidden="0" w:unhideWhenUsed="0"/>
    <w:lsdException w:name="Medium List 2 Accent 3" w:semiHidden="0" w:unhideWhenUsed="0"/>
    <w:lsdException w:name="Medium Grid 1 Accent 3" w:semiHidden="0" w:uiPriority="1" w:unhideWhenUsed="0"/>
    <w:lsdException w:name="Medium Grid 2 Accent 3" w:semiHidden="0" w:uiPriority="60" w:unhideWhenUsed="0"/>
    <w:lsdException w:name="Medium Grid 3 Accent 3" w:semiHidden="0" w:uiPriority="61" w:unhideWhenUsed="0"/>
    <w:lsdException w:name="Dark List Accent 3" w:semiHidden="0" w:uiPriority="62" w:unhideWhenUsed="0"/>
    <w:lsdException w:name="Colorful Shading Accent 3" w:semiHidden="0" w:uiPriority="63" w:unhideWhenUsed="0" w:qFormat="1"/>
    <w:lsdException w:name="Colorful List Accent 3" w:semiHidden="0" w:uiPriority="64" w:unhideWhenUsed="0" w:qFormat="1"/>
    <w:lsdException w:name="Colorful Grid Accent 3" w:semiHidden="0" w:uiPriority="65" w:unhideWhenUsed="0" w:qFormat="1"/>
    <w:lsdException w:name="Light Shading Accent 4" w:semiHidden="0" w:uiPriority="66" w:unhideWhenUsed="0"/>
    <w:lsdException w:name="Light List Accent 4" w:semiHidden="0" w:uiPriority="67" w:unhideWhenUsed="0"/>
    <w:lsdException w:name="Light Grid Accent 4" w:semiHidden="0" w:uiPriority="68" w:unhideWhenUsed="0"/>
    <w:lsdException w:name="Medium Shading 1 Accent 4" w:semiHidden="0" w:uiPriority="69" w:unhideWhenUsed="0"/>
    <w:lsdException w:name="Medium Shading 2 Accent 4" w:semiHidden="0" w:uiPriority="70" w:unhideWhenUsed="0"/>
    <w:lsdException w:name="Medium List 1 Accent 4" w:semiHidden="0" w:uiPriority="71" w:unhideWhenUsed="0"/>
    <w:lsdException w:name="Medium List 2 Accent 4" w:semiHidden="0" w:uiPriority="72" w:unhideWhenUsed="0" w:qFormat="1"/>
    <w:lsdException w:name="Medium Grid 1 Accent 4" w:semiHidden="0" w:uiPriority="73" w:unhideWhenUsed="0" w:qFormat="1"/>
    <w:lsdException w:name="Medium Grid 2 Accent 4" w:semiHidden="0" w:uiPriority="60" w:unhideWhenUsed="0" w:qFormat="1"/>
    <w:lsdException w:name="Medium Grid 3 Accent 4" w:semiHidden="0" w:uiPriority="61" w:unhideWhenUsed="0"/>
    <w:lsdException w:name="Dark List Accent 4" w:semiHidden="0" w:uiPriority="62" w:unhideWhenUsed="0"/>
    <w:lsdException w:name="Colorful Shading Accent 4" w:semiHidden="0" w:uiPriority="63" w:unhideWhenUsed="0"/>
    <w:lsdException w:name="Colorful List Accent 4" w:semiHidden="0" w:uiPriority="64" w:unhideWhenUsed="0"/>
    <w:lsdException w:name="Colorful Grid Accent 4" w:semiHidden="0" w:uiPriority="65" w:unhideWhenUsed="0"/>
    <w:lsdException w:name="Light Shading Accent 5" w:locked="0" w:semiHidden="0" w:unhideWhenUsed="0"/>
    <w:lsdException w:name="Light List Accent 5" w:locked="0" w:semiHidden="0" w:uiPriority="34" w:unhideWhenUsed="0" w:qFormat="1"/>
    <w:lsdException w:name="Light Grid Accent 5" w:semiHidden="0" w:uiPriority="29" w:unhideWhenUsed="0"/>
    <w:lsdException w:name="Medium Shading 1 Accent 5" w:semiHidden="0" w:uiPriority="30" w:unhideWhenUsed="0"/>
    <w:lsdException w:name="Medium Shading 2 Accent 5" w:semiHidden="0" w:uiPriority="66" w:unhideWhenUsed="0"/>
    <w:lsdException w:name="Medium List 1 Accent 5" w:semiHidden="0" w:uiPriority="67" w:unhideWhenUsed="0"/>
    <w:lsdException w:name="Medium List 2 Accent 5" w:semiHidden="0" w:uiPriority="68" w:unhideWhenUsed="0"/>
    <w:lsdException w:name="Medium Grid 1 Accent 5" w:semiHidden="0" w:uiPriority="69" w:unhideWhenUsed="0"/>
    <w:lsdException w:name="Medium Grid 2 Accent 5" w:semiHidden="0" w:uiPriority="70" w:unhideWhenUsed="0"/>
    <w:lsdException w:name="Medium Grid 3 Accent 5" w:semiHidden="0" w:uiPriority="71" w:unhideWhenUsed="0"/>
    <w:lsdException w:name="Dark List Accent 5" w:semiHidden="0" w:uiPriority="72" w:unhideWhenUsed="0"/>
    <w:lsdException w:name="Colorful Shading Accent 5" w:semiHidden="0" w:uiPriority="73" w:unhideWhenUsed="0"/>
    <w:lsdException w:name="Colorful List Accent 5" w:semiHidden="0" w:uiPriority="60" w:unhideWhenUsed="0"/>
    <w:lsdException w:name="Colorful Grid Accent 5" w:semiHidden="0" w:uiPriority="61" w:unhideWhenUsed="0"/>
    <w:lsdException w:name="Light Shading Accent 6" w:semiHidden="0" w:uiPriority="62" w:unhideWhenUsed="0"/>
    <w:lsdException w:name="Light List Accent 6" w:semiHidden="0" w:uiPriority="63" w:unhideWhenUsed="0"/>
    <w:lsdException w:name="Light Grid Accent 6" w:semiHidden="0" w:uiPriority="64" w:unhideWhenUsed="0"/>
    <w:lsdException w:name="Medium Shading 1 Accent 6" w:semiHidden="0" w:uiPriority="65" w:unhideWhenUsed="0"/>
    <w:lsdException w:name="Medium Shading 2 Accent 6" w:semiHidden="0" w:uiPriority="66" w:unhideWhenUsed="0"/>
    <w:lsdException w:name="Medium List 1 Accent 6" w:semiHidden="0" w:uiPriority="67" w:unhideWhenUsed="0"/>
    <w:lsdException w:name="Medium List 2 Accent 6" w:semiHidden="0" w:uiPriority="68" w:unhideWhenUsed="0"/>
    <w:lsdException w:name="Medium Grid 1 Accent 6" w:semiHidden="0" w:uiPriority="69" w:unhideWhenUsed="0"/>
    <w:lsdException w:name="Medium Grid 2 Accent 6" w:semiHidden="0" w:uiPriority="70" w:unhideWhenUsed="0"/>
    <w:lsdException w:name="Medium Grid 3 Accent 6" w:semiHidden="0" w:uiPriority="71" w:unhideWhenUsed="0"/>
    <w:lsdException w:name="Dark List Accent 6" w:semiHidden="0" w:uiPriority="72" w:unhideWhenUsed="0"/>
    <w:lsdException w:name="Colorful Shading Accent 6" w:semiHidden="0" w:uiPriority="73" w:unhideWhenUsed="0"/>
    <w:lsdException w:name="Colorful List Accent 6" w:semiHidden="0" w:uiPriority="60" w:unhideWhenUsed="0"/>
    <w:lsdException w:name="Colorful Grid Accent 6" w:semiHidden="0" w:uiPriority="61" w:unhideWhenUsed="0"/>
    <w:lsdException w:name="Subtle Emphasis" w:semiHidden="0" w:uiPriority="62" w:unhideWhenUsed="0" w:qFormat="1"/>
    <w:lsdException w:name="Intense Emphasis" w:semiHidden="0" w:uiPriority="63" w:unhideWhenUsed="0" w:qFormat="1"/>
    <w:lsdException w:name="Subtle Reference" w:semiHidden="0" w:uiPriority="64" w:unhideWhenUsed="0" w:qFormat="1"/>
    <w:lsdException w:name="Intense Reference" w:semiHidden="0" w:uiPriority="65" w:unhideWhenUsed="0" w:qFormat="1"/>
    <w:lsdException w:name="Book Title" w:semiHidden="0" w:uiPriority="66" w:unhideWhenUsed="0" w:qFormat="1"/>
    <w:lsdException w:name="Bibliography" w:semiHidden="0" w:uiPriority="67" w:unhideWhenUsed="0"/>
    <w:lsdException w:name="TOC Heading" w:uiPriority="68" w:qFormat="1"/>
  </w:latentStyles>
  <w:style w:type="paragraph" w:default="1" w:styleId="Navaden">
    <w:name w:val="Normal"/>
    <w:qFormat/>
    <w:rsid w:val="00C276CE"/>
    <w:pPr>
      <w:overflowPunct w:val="0"/>
      <w:autoSpaceDE w:val="0"/>
      <w:autoSpaceDN w:val="0"/>
      <w:adjustRightInd w:val="0"/>
      <w:jc w:val="both"/>
    </w:pPr>
    <w:rPr>
      <w:rFonts w:ascii="Arial" w:eastAsia="Times New Roman" w:hAnsi="Arial"/>
      <w:sz w:val="22"/>
      <w:szCs w:val="16"/>
      <w:lang w:val="sl-SI" w:eastAsia="sl-SI"/>
    </w:rPr>
  </w:style>
  <w:style w:type="paragraph" w:styleId="Naslov4">
    <w:name w:val="heading 4"/>
    <w:aliases w:val="Grafika"/>
    <w:basedOn w:val="Navaden"/>
    <w:next w:val="Odstavek"/>
    <w:link w:val="Naslov4Znak"/>
    <w:qFormat/>
    <w:locked/>
    <w:rsid w:val="001552BA"/>
    <w:pPr>
      <w:framePr w:vSpace="425" w:wrap="notBeside" w:vAnchor="text" w:hAnchor="page" w:xAlign="center" w:y="1"/>
      <w:overflowPunct/>
      <w:autoSpaceDE/>
      <w:autoSpaceDN/>
      <w:adjustRightInd/>
      <w:spacing w:before="100" w:beforeAutospacing="1" w:after="100" w:afterAutospacing="1"/>
      <w:jc w:val="center"/>
      <w:outlineLvl w:val="3"/>
    </w:pPr>
    <w:rPr>
      <w:bCs/>
      <w:color w:val="000000"/>
      <w:szCs w:val="27"/>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pPr>
      <w:tabs>
        <w:tab w:val="num" w:pos="709"/>
      </w:tabs>
      <w:ind w:left="709" w:hanging="425"/>
    </w:pPr>
  </w:style>
  <w:style w:type="paragraph" w:styleId="Noga">
    <w:name w:val="footer"/>
    <w:basedOn w:val="Navaden"/>
    <w:link w:val="NogaZnak"/>
    <w:uiPriority w:val="99"/>
    <w:unhideWhenUsed/>
    <w:locked/>
    <w:rsid w:val="00653C19"/>
    <w:pPr>
      <w:tabs>
        <w:tab w:val="center" w:pos="4536"/>
        <w:tab w:val="right" w:pos="9072"/>
      </w:tabs>
    </w:pPr>
    <w:rPr>
      <w:rFonts w:ascii="Times New Roman" w:eastAsia="Calibri" w:hAnsi="Times New Roman"/>
      <w:sz w:val="20"/>
      <w:szCs w:val="20"/>
      <w:lang w:val="x-none" w:eastAsia="x-none"/>
    </w:r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uiPriority w:val="99"/>
    <w:locked/>
    <w:rsid w:val="00443548"/>
    <w:pPr>
      <w:tabs>
        <w:tab w:val="center" w:pos="4536"/>
        <w:tab w:val="right" w:pos="9072"/>
      </w:tabs>
    </w:pPr>
    <w:rPr>
      <w:sz w:val="16"/>
      <w:lang w:val="x-none"/>
    </w:r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b/>
      <w:bCs/>
      <w:color w:val="000000"/>
      <w:spacing w:val="40"/>
      <w:szCs w:val="22"/>
      <w:lang w:val="x-none" w:eastAsia="x-none"/>
    </w:rPr>
  </w:style>
  <w:style w:type="paragraph" w:customStyle="1" w:styleId="Naslovpredpisa">
    <w:name w:val="Naslov_predpisa"/>
    <w:basedOn w:val="Navaden"/>
    <w:link w:val="NaslovpredpisaZnak"/>
    <w:qFormat/>
    <w:rsid w:val="00FA628D"/>
    <w:pPr>
      <w:suppressAutoHyphens/>
      <w:jc w:val="center"/>
    </w:pPr>
    <w:rPr>
      <w:b/>
      <w:szCs w:val="22"/>
      <w:lang w:val="x-none" w:eastAsia="x-none"/>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b/>
      <w:szCs w:val="22"/>
      <w:lang w:val="x-none" w:eastAsia="x-none"/>
    </w:rPr>
  </w:style>
  <w:style w:type="paragraph" w:customStyle="1" w:styleId="tevilnatoka111">
    <w:name w:val="Številčna točka 1.1.1"/>
    <w:basedOn w:val="Navaden"/>
    <w:qFormat/>
    <w:rsid w:val="00202E68"/>
    <w:pPr>
      <w:widowControl w:val="0"/>
      <w:numPr>
        <w:ilvl w:val="2"/>
        <w:numId w:val="13"/>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szCs w:val="22"/>
      <w:lang w:val="x-none" w:eastAsia="x-none"/>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lang w:val="sl-SI" w:eastAsia="sl-SI"/>
    </w:rPr>
  </w:style>
  <w:style w:type="paragraph" w:customStyle="1" w:styleId="rkovnatokazatevilnotokoa2">
    <w:name w:val="Črkovna točka za številčno točko (a)"/>
    <w:basedOn w:val="rkovnatokazatevilnotoko"/>
    <w:rsid w:val="005C5321"/>
    <w:pPr>
      <w:numPr>
        <w:numId w:val="5"/>
      </w:numPr>
    </w:pPr>
  </w:style>
  <w:style w:type="paragraph" w:customStyle="1" w:styleId="Svetelseznampoudarek51">
    <w:name w:val="Svetel seznam – poudarek 51"/>
    <w:basedOn w:val="Navaden"/>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sz w:val="16"/>
      <w:lang w:val="x-none" w:eastAsia="x-none"/>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szCs w:val="22"/>
      <w:lang w:val="x-none" w:eastAsia="x-none"/>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rPr>
      <w:rFonts w:cs="Times New Roman"/>
      <w:lang w:val="x-none" w:eastAsia="x-none"/>
    </w:rPr>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b/>
      <w:szCs w:val="22"/>
      <w:lang w:val="x-none" w:eastAsia="x-none"/>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szCs w:val="22"/>
      <w:lang w:val="x-none" w:eastAsia="x-none"/>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0"/>
      </w:numPr>
      <w:contextualSpacing/>
    </w:pPr>
    <w:rPr>
      <w:szCs w:val="22"/>
      <w:lang w:val="x-none" w:eastAsia="x-none"/>
    </w:r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sz w:val="22"/>
      <w:szCs w:val="22"/>
      <w:lang w:val="x-none" w:eastAsia="x-none"/>
    </w:rPr>
  </w:style>
  <w:style w:type="paragraph" w:customStyle="1" w:styleId="tevilnatoka">
    <w:name w:val="Številčna točka"/>
    <w:basedOn w:val="Navaden"/>
    <w:link w:val="tevilnatokaZnak"/>
    <w:qFormat/>
    <w:rsid w:val="00D97FA1"/>
    <w:pPr>
      <w:numPr>
        <w:numId w:val="13"/>
      </w:numPr>
      <w:overflowPunct/>
      <w:autoSpaceDE/>
      <w:autoSpaceDN/>
      <w:adjustRightInd/>
    </w:pPr>
    <w:rPr>
      <w:szCs w:val="22"/>
    </w:rPr>
  </w:style>
  <w:style w:type="character" w:customStyle="1" w:styleId="AlineazatevilnotokoZnak">
    <w:name w:val="Alinea za številčno točko Znak"/>
    <w:basedOn w:val="rkovnatokazaodstavkomZnak"/>
    <w:link w:val="Alineazatevilnotoko"/>
    <w:rsid w:val="004C5226"/>
    <w:rPr>
      <w:rFonts w:ascii="Arial" w:eastAsia="Times New Roman" w:hAnsi="Arial" w:cs="Arial"/>
      <w:sz w:val="22"/>
      <w:szCs w:val="22"/>
      <w:lang w:val="sl-SI" w:eastAsia="sl-SI"/>
    </w:rPr>
  </w:style>
  <w:style w:type="paragraph" w:customStyle="1" w:styleId="rkovnatokazatevilnotoko">
    <w:name w:val="Črkovna točka za številčno točko"/>
    <w:link w:val="rkovnatokazatevilnotokoZnak"/>
    <w:qFormat/>
    <w:rsid w:val="00FA3311"/>
    <w:pPr>
      <w:numPr>
        <w:numId w:val="6"/>
      </w:numPr>
      <w:jc w:val="both"/>
    </w:pPr>
    <w:rPr>
      <w:rFonts w:ascii="Arial" w:eastAsia="Times New Roman" w:hAnsi="Arial" w:cs="Arial"/>
      <w:sz w:val="22"/>
      <w:szCs w:val="22"/>
      <w:lang w:val="sl-SI" w:eastAsia="sl-SI"/>
    </w:rPr>
  </w:style>
  <w:style w:type="character" w:customStyle="1" w:styleId="tevilnatokaZnak">
    <w:name w:val="Številčna točka Znak"/>
    <w:basedOn w:val="OdstavekZnak"/>
    <w:link w:val="tevilnatoka"/>
    <w:rsid w:val="00D97FA1"/>
    <w:rPr>
      <w:rFonts w:ascii="Arial" w:eastAsia="Times New Roman" w:hAnsi="Arial" w:cs="Arial"/>
      <w:sz w:val="22"/>
      <w:szCs w:val="22"/>
      <w:lang w:val="sl-SI" w:eastAsia="sl-SI"/>
    </w:rPr>
  </w:style>
  <w:style w:type="paragraph" w:customStyle="1" w:styleId="Alineazaodstavkom">
    <w:name w:val="Alinea za odstavkom"/>
    <w:basedOn w:val="Navaden"/>
    <w:link w:val="AlineazaodstavkomZnak"/>
    <w:qFormat/>
    <w:rsid w:val="00FA3311"/>
    <w:pPr>
      <w:numPr>
        <w:numId w:val="2"/>
      </w:numPr>
      <w:tabs>
        <w:tab w:val="clear" w:pos="709"/>
        <w:tab w:val="num" w:pos="425"/>
      </w:tabs>
      <w:overflowPunct/>
      <w:autoSpaceDE/>
      <w:autoSpaceDN/>
      <w:adjustRightInd/>
      <w:ind w:left="425"/>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lang w:val="sl-SI" w:eastAsia="sl-SI"/>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lang w:val="sl-SI" w:eastAsia="sl-SI"/>
    </w:rPr>
  </w:style>
  <w:style w:type="paragraph" w:customStyle="1" w:styleId="Datumsprejetja">
    <w:name w:val="Datum sprejetja"/>
    <w:basedOn w:val="Navaden"/>
    <w:link w:val="DatumsprejetjaZnak"/>
    <w:qFormat/>
    <w:rsid w:val="008929B8"/>
    <w:rPr>
      <w:snapToGrid w:val="0"/>
      <w:color w:val="000000"/>
      <w:szCs w:val="22"/>
      <w:lang w:val="x-none" w:eastAsia="x-none"/>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szCs w:val="22"/>
      <w:lang w:val="x-none" w:eastAsia="x-none"/>
    </w:rPr>
  </w:style>
  <w:style w:type="character" w:styleId="Pripombasklic">
    <w:name w:val="annotation reference"/>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szCs w:val="22"/>
      <w:lang w:val="x-none" w:eastAsia="x-none"/>
    </w:rPr>
  </w:style>
  <w:style w:type="paragraph" w:styleId="Navadensplet">
    <w:name w:val="Normal (Web)"/>
    <w:basedOn w:val="Navaden"/>
    <w:uiPriority w:val="99"/>
    <w:semiHidden/>
    <w:unhideWhenUsed/>
    <w:locked/>
    <w:rsid w:val="00AE7827"/>
    <w:pPr>
      <w:overflowPunct/>
      <w:autoSpaceDE/>
      <w:autoSpaceDN/>
      <w:adjustRightInd/>
      <w:spacing w:after="161"/>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styleId="Pripombabesedilo">
    <w:name w:val="annotation text"/>
    <w:basedOn w:val="Navaden"/>
    <w:link w:val="PripombabesediloZnak"/>
    <w:semiHidden/>
    <w:locked/>
    <w:rsid w:val="00357591"/>
    <w:pPr>
      <w:overflowPunct/>
      <w:autoSpaceDE/>
      <w:autoSpaceDN/>
      <w:adjustRightInd/>
    </w:pPr>
    <w:rPr>
      <w:sz w:val="20"/>
      <w:szCs w:val="20"/>
      <w:lang w:val="x-none" w:eastAsia="en-US"/>
    </w:rPr>
  </w:style>
  <w:style w:type="character" w:customStyle="1" w:styleId="PripombabesediloZnak">
    <w:name w:val="Pripomba – besedilo Znak"/>
    <w:link w:val="Pripombabesedilo"/>
    <w:semiHidden/>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szCs w:val="22"/>
      <w:lang w:val="x-none" w:eastAsia="x-none"/>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paragraph" w:styleId="Zadevapripombe">
    <w:name w:val="annotation subject"/>
    <w:basedOn w:val="Pripombabesedilo"/>
    <w:next w:val="Pripombabesedilo"/>
    <w:link w:val="ZadevapripombeZnak"/>
    <w:uiPriority w:val="99"/>
    <w:semiHidden/>
    <w:unhideWhenUsed/>
    <w:locked/>
    <w:rsid w:val="001447BB"/>
    <w:pPr>
      <w:overflowPunct w:val="0"/>
      <w:autoSpaceDE w:val="0"/>
      <w:autoSpaceDN w:val="0"/>
      <w:adjustRightInd w:val="0"/>
    </w:pPr>
    <w:rPr>
      <w:b/>
      <w:bCs/>
      <w:lang w:val="sl-SI" w:eastAsia="sl-SI"/>
    </w:rPr>
  </w:style>
  <w:style w:type="character" w:customStyle="1" w:styleId="ZadevapripombeZnak">
    <w:name w:val="Zadeva pripombe Znak"/>
    <w:link w:val="Zadevapripombe"/>
    <w:uiPriority w:val="99"/>
    <w:semiHidden/>
    <w:rsid w:val="001447BB"/>
    <w:rPr>
      <w:rFonts w:ascii="Arial" w:eastAsia="Times New Roman" w:hAnsi="Arial"/>
      <w:b/>
      <w:bCs/>
      <w:lang w:val="sl-SI" w:eastAsia="sl-SI"/>
    </w:rPr>
  </w:style>
  <w:style w:type="paragraph" w:customStyle="1" w:styleId="Opozorilo">
    <w:name w:val="Opozorilo"/>
    <w:basedOn w:val="Navaden"/>
    <w:link w:val="OpozoriloZnak"/>
    <w:qFormat/>
    <w:rsid w:val="006E055E"/>
    <w:pPr>
      <w:spacing w:before="480"/>
    </w:pPr>
    <w:rPr>
      <w:color w:val="808080"/>
      <w:szCs w:val="22"/>
      <w:lang w:val="x-none" w:eastAsia="x-none"/>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szCs w:val="17"/>
      <w:lang w:val="x-none" w:eastAsia="x-none"/>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szCs w:val="22"/>
      <w:lang w:val="x-none" w:eastAsia="x-none"/>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rPr>
      <w:rFonts w:cs="Times New Roman"/>
      <w:lang w:val="x-none" w:eastAsia="x-none"/>
    </w:r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sz w:val="22"/>
      <w:szCs w:val="22"/>
      <w:lang w:val="x-none" w:eastAsia="x-none"/>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lang w:val="sl-SI" w:eastAsia="sl-SI"/>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lang w:val="sl-SI" w:eastAsia="sl-SI"/>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9"/>
      </w:numPr>
      <w:jc w:val="both"/>
    </w:pPr>
    <w:rPr>
      <w:rFonts w:ascii="Arial" w:eastAsia="Times New Roman" w:hAnsi="Arial" w:cs="Arial"/>
      <w:sz w:val="22"/>
      <w:szCs w:val="22"/>
      <w:lang w:val="sl-SI" w:eastAsia="sl-SI"/>
    </w:rPr>
  </w:style>
  <w:style w:type="paragraph" w:customStyle="1" w:styleId="rkovnatokazatevilnotokoa">
    <w:name w:val="Črkovna točka za številčno točko a."/>
    <w:rsid w:val="005C5321"/>
    <w:pPr>
      <w:numPr>
        <w:numId w:val="7"/>
      </w:numPr>
      <w:tabs>
        <w:tab w:val="left" w:pos="782"/>
      </w:tabs>
      <w:ind w:left="782" w:hanging="357"/>
      <w:jc w:val="both"/>
    </w:pPr>
    <w:rPr>
      <w:rFonts w:ascii="Arial" w:eastAsia="Times New Roman" w:hAnsi="Arial"/>
      <w:sz w:val="22"/>
      <w:szCs w:val="16"/>
      <w:lang w:val="sl-SI" w:eastAsia="sl-SI"/>
    </w:rPr>
  </w:style>
  <w:style w:type="paragraph" w:customStyle="1" w:styleId="Rimskatevilnatoka">
    <w:name w:val="Rimska številčna točka"/>
    <w:basedOn w:val="Navaden"/>
    <w:rsid w:val="00D97FA1"/>
    <w:pPr>
      <w:numPr>
        <w:numId w:val="8"/>
      </w:numPr>
    </w:pPr>
  </w:style>
  <w:style w:type="paragraph" w:customStyle="1" w:styleId="rkovnatokazaodstavkomi">
    <w:name w:val="Črkovna točka za odstavkom (i)"/>
    <w:basedOn w:val="Alineazaodstavkom"/>
    <w:link w:val="rkovnatokazaodstavkomiZnak"/>
    <w:rsid w:val="00FA3311"/>
    <w:pPr>
      <w:numPr>
        <w:numId w:val="12"/>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lang w:val="sl-SI" w:eastAsia="sl-SI"/>
    </w:rPr>
  </w:style>
  <w:style w:type="paragraph" w:customStyle="1" w:styleId="rkovnatokazatevilnotokoi">
    <w:name w:val="Črkovna točka za številčno točko (i)"/>
    <w:rsid w:val="00FA3311"/>
    <w:pPr>
      <w:numPr>
        <w:numId w:val="11"/>
      </w:numPr>
    </w:pPr>
    <w:rPr>
      <w:rFonts w:ascii="Arial" w:eastAsia="Times New Roman" w:hAnsi="Arial" w:cs="Arial"/>
      <w:sz w:val="22"/>
      <w:szCs w:val="22"/>
      <w:lang w:val="sl-SI" w:eastAsia="sl-SI"/>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lang w:val="sl-SI" w:eastAsia="sl-SI"/>
    </w:rPr>
  </w:style>
  <w:style w:type="paragraph" w:customStyle="1" w:styleId="rkovnatokazaodstavkomA0">
    <w:name w:val="Črkovna točka za odstavkom (A)"/>
    <w:link w:val="rkovnatokazaodstavkomAZnak0"/>
    <w:qFormat/>
    <w:rsid w:val="00E309B3"/>
    <w:pPr>
      <w:numPr>
        <w:numId w:val="14"/>
      </w:numPr>
      <w:jc w:val="both"/>
    </w:pPr>
    <w:rPr>
      <w:rFonts w:ascii="Arial" w:eastAsia="Times New Roman" w:hAnsi="Arial"/>
      <w:sz w:val="22"/>
      <w:szCs w:val="16"/>
      <w:lang w:val="sl-SI" w:eastAsia="sl-SI"/>
    </w:rPr>
  </w:style>
  <w:style w:type="paragraph" w:customStyle="1" w:styleId="rkovnatokazaodstavkomA3">
    <w:name w:val="Črkovna točka za odstavkom A)"/>
    <w:link w:val="rkovnatokazaodstavkomAZnak1"/>
    <w:qFormat/>
    <w:rsid w:val="00E309B3"/>
    <w:pPr>
      <w:numPr>
        <w:numId w:val="15"/>
      </w:numPr>
      <w:jc w:val="both"/>
    </w:pPr>
    <w:rPr>
      <w:rFonts w:ascii="Arial" w:eastAsia="Times New Roman" w:hAnsi="Arial"/>
      <w:sz w:val="22"/>
      <w:szCs w:val="16"/>
      <w:lang w:val="sl-SI" w:eastAsia="sl-SI"/>
    </w:rPr>
  </w:style>
  <w:style w:type="character" w:customStyle="1" w:styleId="rkovnatokazaodstavkomAZnak0">
    <w:name w:val="Črkovna točka za odstavkom (A) Znak"/>
    <w:link w:val="rkovnatokazaodstavkomA0"/>
    <w:rsid w:val="00E309B3"/>
    <w:rPr>
      <w:rFonts w:ascii="Arial" w:eastAsia="Times New Roman" w:hAnsi="Arial"/>
      <w:sz w:val="22"/>
      <w:szCs w:val="16"/>
      <w:lang w:val="sl-SI" w:eastAsia="sl-SI"/>
    </w:rPr>
  </w:style>
  <w:style w:type="paragraph" w:customStyle="1" w:styleId="rkovnatokazatevilnotokoA1">
    <w:name w:val="Črkovna točka za številčno točko (A)"/>
    <w:link w:val="rkovnatokazatevilnotokoAZnak"/>
    <w:qFormat/>
    <w:rsid w:val="00797B47"/>
    <w:pPr>
      <w:numPr>
        <w:numId w:val="16"/>
      </w:numPr>
      <w:jc w:val="both"/>
    </w:pPr>
    <w:rPr>
      <w:rFonts w:ascii="Arial" w:eastAsia="Times New Roman" w:hAnsi="Arial"/>
      <w:sz w:val="22"/>
      <w:szCs w:val="16"/>
      <w:lang w:val="sl-SI" w:eastAsia="sl-SI"/>
    </w:rPr>
  </w:style>
  <w:style w:type="character" w:customStyle="1" w:styleId="rkovnatokazaodstavkomAZnak1">
    <w:name w:val="Črkovna točka za odstavkom A) Znak"/>
    <w:link w:val="rkovnatokazaodstavkomA3"/>
    <w:rsid w:val="00E309B3"/>
    <w:rPr>
      <w:rFonts w:ascii="Arial" w:eastAsia="Times New Roman" w:hAnsi="Arial"/>
      <w:sz w:val="22"/>
      <w:szCs w:val="16"/>
      <w:lang w:val="sl-SI" w:eastAsia="sl-SI"/>
    </w:rPr>
  </w:style>
  <w:style w:type="paragraph" w:customStyle="1" w:styleId="rkovnatokazatevilnotokoA0">
    <w:name w:val="Črkovna točka za številčno točko A)"/>
    <w:link w:val="rkovnatokazatevilnotokoAZnak0"/>
    <w:qFormat/>
    <w:rsid w:val="00E309B3"/>
    <w:pPr>
      <w:numPr>
        <w:numId w:val="17"/>
      </w:numPr>
      <w:jc w:val="both"/>
    </w:pPr>
    <w:rPr>
      <w:rFonts w:ascii="Arial" w:eastAsia="Times New Roman" w:hAnsi="Arial"/>
      <w:sz w:val="22"/>
      <w:szCs w:val="16"/>
      <w:lang w:val="sl-SI" w:eastAsia="sl-SI"/>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lang w:val="sl-SI" w:eastAsia="sl-SI"/>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lang w:val="sl-SI" w:eastAsia="sl-SI"/>
    </w:rPr>
  </w:style>
  <w:style w:type="character" w:styleId="SledenaHiperpovezava">
    <w:name w:val="FollowedHyperlink"/>
    <w:uiPriority w:val="99"/>
    <w:semiHidden/>
    <w:unhideWhenUsed/>
    <w:locked/>
    <w:rsid w:val="004E4C94"/>
    <w:rPr>
      <w:color w:val="954F72"/>
      <w:u w:val="single"/>
    </w:rPr>
  </w:style>
  <w:style w:type="table" w:styleId="Tabelamrea">
    <w:name w:val="Table Grid"/>
    <w:basedOn w:val="Navadnatabela"/>
    <w:uiPriority w:val="39"/>
    <w:locked/>
    <w:rsid w:val="007574A6"/>
    <w:rPr>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arvnosenenjepoudarek11">
    <w:name w:val="Barvno senčenje – poudarek 11"/>
    <w:hidden/>
    <w:uiPriority w:val="99"/>
    <w:unhideWhenUsed/>
    <w:rsid w:val="002C26C1"/>
    <w:rPr>
      <w:rFonts w:ascii="Arial" w:eastAsia="Times New Roman" w:hAnsi="Arial"/>
      <w:sz w:val="22"/>
      <w:szCs w:val="16"/>
      <w:lang w:val="sl-SI" w:eastAsia="sl-SI"/>
    </w:rPr>
  </w:style>
  <w:style w:type="character" w:customStyle="1" w:styleId="Bodytext2">
    <w:name w:val="Body text (2)_"/>
    <w:link w:val="Bodytext20"/>
    <w:uiPriority w:val="99"/>
    <w:rsid w:val="002A3A03"/>
    <w:rPr>
      <w:rFonts w:ascii="Microsoft Sans Serif" w:hAnsi="Microsoft Sans Serif" w:cs="Microsoft Sans Serif"/>
      <w:sz w:val="15"/>
      <w:szCs w:val="15"/>
      <w:shd w:val="clear" w:color="auto" w:fill="FFFFFF"/>
    </w:rPr>
  </w:style>
  <w:style w:type="paragraph" w:customStyle="1" w:styleId="Bodytext20">
    <w:name w:val="Body text (2)"/>
    <w:basedOn w:val="Navaden"/>
    <w:link w:val="Bodytext2"/>
    <w:uiPriority w:val="99"/>
    <w:rsid w:val="002A3A03"/>
    <w:pPr>
      <w:widowControl w:val="0"/>
      <w:shd w:val="clear" w:color="auto" w:fill="FFFFFF"/>
      <w:overflowPunct/>
      <w:autoSpaceDE/>
      <w:autoSpaceDN/>
      <w:adjustRightInd/>
      <w:spacing w:after="180" w:line="240" w:lineRule="atLeast"/>
      <w:jc w:val="left"/>
    </w:pPr>
    <w:rPr>
      <w:rFonts w:ascii="Microsoft Sans Serif" w:eastAsia="Calibri" w:hAnsi="Microsoft Sans Serif" w:cs="Microsoft Sans Serif"/>
      <w:sz w:val="15"/>
      <w:szCs w:val="15"/>
    </w:rPr>
  </w:style>
  <w:style w:type="character" w:customStyle="1" w:styleId="Bodytext3">
    <w:name w:val="Body text (3)_"/>
    <w:basedOn w:val="Privzetapisavaodstavka"/>
    <w:link w:val="Bodytext30"/>
    <w:uiPriority w:val="99"/>
    <w:rsid w:val="00CB1060"/>
    <w:rPr>
      <w:rFonts w:ascii="Arial" w:hAnsi="Arial" w:cs="Arial"/>
      <w:i/>
      <w:iCs/>
      <w:sz w:val="16"/>
      <w:szCs w:val="16"/>
      <w:shd w:val="clear" w:color="auto" w:fill="FFFFFF"/>
    </w:rPr>
  </w:style>
  <w:style w:type="character" w:customStyle="1" w:styleId="Bodytext37pt">
    <w:name w:val="Body text (3) + 7 pt"/>
    <w:aliases w:val="Bold,Not Italic"/>
    <w:basedOn w:val="Bodytext3"/>
    <w:uiPriority w:val="99"/>
    <w:rsid w:val="00CB1060"/>
    <w:rPr>
      <w:rFonts w:ascii="Arial" w:hAnsi="Arial" w:cs="Arial"/>
      <w:b/>
      <w:bCs/>
      <w:i w:val="0"/>
      <w:iCs w:val="0"/>
      <w:sz w:val="14"/>
      <w:szCs w:val="14"/>
      <w:shd w:val="clear" w:color="auto" w:fill="FFFFFF"/>
    </w:rPr>
  </w:style>
  <w:style w:type="paragraph" w:customStyle="1" w:styleId="Bodytext30">
    <w:name w:val="Body text (3)"/>
    <w:basedOn w:val="Navaden"/>
    <w:link w:val="Bodytext3"/>
    <w:uiPriority w:val="99"/>
    <w:rsid w:val="00CB1060"/>
    <w:pPr>
      <w:widowControl w:val="0"/>
      <w:shd w:val="clear" w:color="auto" w:fill="FFFFFF"/>
      <w:overflowPunct/>
      <w:autoSpaceDE/>
      <w:autoSpaceDN/>
      <w:adjustRightInd/>
      <w:spacing w:before="360" w:line="372" w:lineRule="exact"/>
    </w:pPr>
    <w:rPr>
      <w:rFonts w:eastAsia="Calibri" w:cs="Arial"/>
      <w:i/>
      <w:iCs/>
      <w:sz w:val="16"/>
      <w:lang w:val="en-GB" w:eastAsia="en-GB"/>
    </w:rPr>
  </w:style>
  <w:style w:type="paragraph" w:styleId="Revizija">
    <w:name w:val="Revision"/>
    <w:hidden/>
    <w:uiPriority w:val="99"/>
    <w:semiHidden/>
    <w:rsid w:val="00A02B27"/>
    <w:rPr>
      <w:rFonts w:ascii="Arial" w:eastAsia="Times New Roman" w:hAnsi="Arial"/>
      <w:sz w:val="22"/>
      <w:szCs w:val="16"/>
      <w:lang w:val="sl-SI" w:eastAsia="sl-SI"/>
    </w:rPr>
  </w:style>
  <w:style w:type="character" w:styleId="Besediloograde">
    <w:name w:val="Placeholder Text"/>
    <w:basedOn w:val="Privzetapisavaodstavka"/>
    <w:uiPriority w:val="99"/>
    <w:semiHidden/>
    <w:rsid w:val="00A27701"/>
    <w:rPr>
      <w:color w:val="808080"/>
    </w:rPr>
  </w:style>
  <w:style w:type="paragraph" w:styleId="Odstavekseznama">
    <w:name w:val="List Paragraph"/>
    <w:basedOn w:val="Navaden"/>
    <w:uiPriority w:val="34"/>
    <w:qFormat/>
    <w:rsid w:val="00A27701"/>
    <w:pPr>
      <w:overflowPunct/>
      <w:autoSpaceDE/>
      <w:autoSpaceDN/>
      <w:adjustRightInd/>
      <w:ind w:left="720"/>
      <w:contextualSpacing/>
      <w:jc w:val="left"/>
    </w:pPr>
    <w:rPr>
      <w:rFonts w:asciiTheme="minorHAnsi" w:eastAsiaTheme="minorHAnsi" w:hAnsiTheme="minorHAnsi" w:cstheme="minorBidi"/>
      <w:sz w:val="24"/>
      <w:szCs w:val="24"/>
      <w:lang w:val="en-GB" w:eastAsia="en-US"/>
    </w:rPr>
  </w:style>
  <w:style w:type="paragraph" w:styleId="Napis">
    <w:name w:val="caption"/>
    <w:basedOn w:val="Navaden"/>
    <w:next w:val="Navaden"/>
    <w:uiPriority w:val="35"/>
    <w:unhideWhenUsed/>
    <w:qFormat/>
    <w:locked/>
    <w:rsid w:val="00A27701"/>
    <w:pPr>
      <w:overflowPunct/>
      <w:autoSpaceDE/>
      <w:autoSpaceDN/>
      <w:adjustRightInd/>
      <w:spacing w:after="200"/>
      <w:jc w:val="left"/>
    </w:pPr>
    <w:rPr>
      <w:rFonts w:asciiTheme="minorHAnsi" w:eastAsiaTheme="minorHAnsi" w:hAnsiTheme="minorHAnsi" w:cstheme="minorBidi"/>
      <w:b/>
      <w:bCs/>
      <w:color w:val="5B9BD5" w:themeColor="accent1"/>
      <w:sz w:val="18"/>
      <w:szCs w:val="18"/>
      <w:lang w:val="en-GB"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GB" w:eastAsia="en-GB" w:bidi="ar-SA"/>
      </w:rPr>
    </w:rPrDefault>
    <w:pPrDefault/>
  </w:docDefaults>
  <w:latentStyles w:defLockedState="1" w:defUIPriority="99" w:defSemiHidden="1" w:defUnhideWhenUsed="1" w:defQFormat="0" w:count="267">
    <w:lsdException w:name="Normal" w:locked="0" w:semiHidden="0" w:uiPriority="0" w:unhideWhenUsed="0" w:qFormat="1"/>
    <w:lsdException w:name="heading 1" w:semiHidden="0" w:uiPriority="9" w:unhideWhenUsed="0" w:qFormat="1"/>
    <w:lsdException w:name="heading 2" w:uiPriority="9" w:qFormat="1"/>
    <w:lsdException w:name="heading 3" w:uiPriority="9" w:qFormat="1"/>
    <w:lsdException w:name="heading 4" w:locked="0" w:semiHidden="0" w:uiPriority="0"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locked="0" w:uiPriority="0"/>
    <w:lsdException w:name="header" w:locked="0"/>
    <w:lsdException w:name="footer" w:locked="0"/>
    <w:lsdException w:name="caption" w:uiPriority="35" w:qFormat="1"/>
    <w:lsdException w:name="annotation reference" w:locked="0" w:uiPriority="0"/>
    <w:lsdException w:name="Title" w:semiHidden="0" w:uiPriority="10" w:unhideWhenUsed="0" w:qFormat="1"/>
    <w:lsdException w:name="Signature" w:locked="0"/>
    <w:lsdException w:name="Default Paragraph Font" w:locked="0" w:uiPriority="1"/>
    <w:lsdException w:name="Subtitle" w:locked="0" w:semiHidden="0" w:uiPriority="11" w:unhideWhenUsed="0" w:qFormat="1"/>
    <w:lsdException w:name="Hyperlink" w:locked="0"/>
    <w:lsdException w:name="Strong" w:semiHidden="0" w:uiPriority="22" w:unhideWhenUsed="0" w:qFormat="1"/>
    <w:lsdException w:name="Emphasis" w:semiHidden="0" w:uiPriority="20" w:unhideWhenUsed="0" w:qFormat="1"/>
    <w:lsdException w:name="Plain Text" w:locked="0"/>
    <w:lsdException w:name="HTML Top of Form" w:locked="0"/>
    <w:lsdException w:name="HTML Bottom of Form" w:locked="0"/>
    <w:lsdException w:name="Normal (Web)" w:locked="0"/>
    <w:lsdException w:name="Normal Table" w:locked="0"/>
    <w:lsdException w:name="No List" w:locked="0"/>
    <w:lsdException w:name="Outline List 3" w:locked="0"/>
    <w:lsdException w:name="Balloon Text" w:locked="0"/>
    <w:lsdException w:name="Table Grid" w:semiHidden="0" w:uiPriority="39" w:unhideWhenUsed="0"/>
    <w:lsdException w:name="Placeholder Text" w:locked="0"/>
    <w:lsdException w:name="No Spacing" w:locked="0" w:semiHidden="0" w:unhideWhenUsed="0" w:qFormat="1"/>
    <w:lsdException w:name="Light Shading" w:locked="0" w:semiHidden="0" w:unhideWhenUsed="0"/>
    <w:lsdException w:name="Light List" w:locked="0" w:semiHidden="0" w:unhideWhenUsed="0"/>
    <w:lsdException w:name="Light Grid" w:locked="0" w:semiHidden="0" w:unhideWhenUsed="0"/>
    <w:lsdException w:name="Medium Shading 1" w:locked="0" w:semiHidden="0" w:unhideWhenUsed="0"/>
    <w:lsdException w:name="Medium Shading 2" w:locked="0" w:semiHidden="0" w:unhideWhenUsed="0"/>
    <w:lsdException w:name="Medium List 1" w:locked="0" w:semiHidden="0" w:unhideWhenUsed="0"/>
    <w:lsdException w:name="Medium List 2" w:locked="0" w:semiHidden="0" w:unhideWhenUsed="0"/>
    <w:lsdException w:name="Medium Grid 1" w:locked="0" w:semiHidden="0" w:unhideWhenUsed="0"/>
    <w:lsdException w:name="Medium Grid 2" w:locked="0" w:semiHidden="0" w:unhideWhenUsed="0" w:qFormat="1"/>
    <w:lsdException w:name="Medium Grid 3" w:locked="0" w:semiHidden="0" w:unhideWhenUsed="0"/>
    <w:lsdException w:name="Dark List" w:locked="0" w:semiHidden="0" w:unhideWhenUsed="0"/>
    <w:lsdException w:name="Colorful Shading" w:locked="0" w:semiHidden="0" w:unhideWhenUsed="0"/>
    <w:lsdException w:name="Colorful List" w:locked="0" w:semiHidden="0" w:unhideWhenUsed="0"/>
    <w:lsdException w:name="Colorful Grid" w:locked="0" w:semiHidden="0" w:unhideWhenUsed="0"/>
    <w:lsdException w:name="Light Shading Accent 1" w:locked="0" w:semiHidden="0" w:unhideWhenUsed="0"/>
    <w:lsdException w:name="Light List Accent 1" w:locked="0" w:semiHidden="0" w:unhideWhenUsed="0"/>
    <w:lsdException w:name="Light Grid Accent 1" w:locked="0" w:semiHidden="0" w:unhideWhenUsed="0"/>
    <w:lsdException w:name="Medium Shading 1 Accent 1" w:locked="0" w:semiHidden="0" w:unhideWhenUsed="0" w:qFormat="1"/>
    <w:lsdException w:name="Medium Shading 2 Accent 1" w:locked="0" w:semiHidden="0" w:unhideWhenUsed="0"/>
    <w:lsdException w:name="Medium List 1 Accent 1" w:locked="0" w:semiHidden="0" w:unhideWhenUsed="0"/>
    <w:lsdException w:name="Revision" w:locked="0" w:unhideWhenUsed="0"/>
    <w:lsdException w:name="List Paragraph" w:locked="0" w:semiHidden="0" w:uiPriority="34" w:unhideWhenUsed="0" w:qFormat="1"/>
    <w:lsdException w:name="Quote" w:locked="0" w:semiHidden="0" w:unhideWhenUsed="0" w:qFormat="1"/>
    <w:lsdException w:name="Intense Quote" w:locked="0" w:semiHidden="0" w:unhideWhenUsed="0" w:qFormat="1"/>
    <w:lsdException w:name="Medium List 2 Accent 1" w:locked="0" w:semiHidden="0" w:unhideWhenUsed="0"/>
    <w:lsdException w:name="Medium Grid 1 Accent 1" w:locked="0" w:semiHidden="0" w:unhideWhenUsed="0"/>
    <w:lsdException w:name="Medium Grid 2 Accent 1" w:locked="0" w:semiHidden="0" w:unhideWhenUsed="0" w:qFormat="1"/>
    <w:lsdException w:name="Medium Grid 3 Accent 1" w:locked="0" w:semiHidden="0" w:unhideWhenUsed="0"/>
    <w:lsdException w:name="Dark List Accent 1" w:locked="0" w:semiHidden="0" w:unhideWhenUsed="0"/>
    <w:lsdException w:name="Colorful Shading Accent 1" w:locked="0" w:semiHidden="0" w:unhideWhenUsed="0"/>
    <w:lsdException w:name="Colorful List Accent 1" w:locked="0" w:semiHidden="0" w:unhideWhenUsed="0" w:qFormat="1"/>
    <w:lsdException w:name="Colorful Grid Accent 1" w:locked="0" w:semiHidden="0" w:unhideWhenUsed="0" w:qFormat="1"/>
    <w:lsdException w:name="Light Shading Accent 2" w:locked="0" w:semiHidden="0" w:unhideWhenUsed="0" w:qFormat="1"/>
    <w:lsdException w:name="Light List Accent 2" w:locked="0" w:semiHidden="0" w:unhideWhenUsed="0"/>
    <w:lsdException w:name="Light Grid Accent 2" w:locked="0" w:semiHidden="0" w:unhideWhenUsed="0"/>
    <w:lsdException w:name="Medium Shading 1 Accent 2" w:locked="0" w:semiHidden="0" w:unhideWhenUsed="0" w:qFormat="1"/>
    <w:lsdException w:name="Medium Shading 2 Accent 2" w:locked="0" w:semiHidden="0" w:unhideWhenUsed="0"/>
    <w:lsdException w:name="Medium List 1 Accent 2" w:locked="0" w:semiHidden="0" w:unhideWhenUsed="0"/>
    <w:lsdException w:name="Medium List 2 Accent 2" w:locked="0" w:semiHidden="0" w:unhideWhenUsed="0"/>
    <w:lsdException w:name="Medium Grid 1 Accent 2" w:locked="0" w:semiHidden="0" w:unhideWhenUsed="0" w:qFormat="1"/>
    <w:lsdException w:name="Medium Grid 2 Accent 2" w:locked="0" w:semiHidden="0" w:unhideWhenUsed="0" w:qFormat="1"/>
    <w:lsdException w:name="Medium Grid 3 Accent 2" w:locked="0" w:semiHidden="0" w:unhideWhenUsed="0" w:qFormat="1"/>
    <w:lsdException w:name="Dark List Accent 2" w:locked="0" w:semiHidden="0" w:unhideWhenUsed="0"/>
    <w:lsdException w:name="Colorful Shading Accent 2" w:locked="0" w:semiHidden="0" w:unhideWhenUsed="0"/>
    <w:lsdException w:name="Colorful List Accent 2" w:locked="0" w:semiHidden="0" w:unhideWhenUsed="0" w:qFormat="1"/>
    <w:lsdException w:name="Colorful Grid Accent 2" w:locked="0" w:semiHidden="0" w:unhideWhenUsed="0"/>
    <w:lsdException w:name="Light Shading Accent 3" w:locked="0" w:semiHidden="0" w:unhideWhenUsed="0"/>
    <w:lsdException w:name="Light List Accent 3" w:locked="0" w:semiHidden="0" w:unhideWhenUsed="0"/>
    <w:lsdException w:name="Light Grid Accent 3" w:locked="0" w:semiHidden="0" w:unhideWhenUsed="0" w:qFormat="1"/>
    <w:lsdException w:name="Medium Shading 1 Accent 3" w:locked="0" w:semiHidden="0" w:unhideWhenUsed="0" w:qFormat="1"/>
    <w:lsdException w:name="Medium Shading 2 Accent 3" w:locked="0" w:semiHidden="0" w:unhideWhenUsed="0" w:qFormat="1"/>
    <w:lsdException w:name="Medium List 1 Accent 3" w:locked="0" w:semiHidden="0" w:unhideWhenUsed="0"/>
    <w:lsdException w:name="Medium List 2 Accent 3" w:semiHidden="0" w:unhideWhenUsed="0"/>
    <w:lsdException w:name="Medium Grid 1 Accent 3" w:semiHidden="0" w:uiPriority="1" w:unhideWhenUsed="0"/>
    <w:lsdException w:name="Medium Grid 2 Accent 3" w:semiHidden="0" w:uiPriority="60" w:unhideWhenUsed="0"/>
    <w:lsdException w:name="Medium Grid 3 Accent 3" w:semiHidden="0" w:uiPriority="61" w:unhideWhenUsed="0"/>
    <w:lsdException w:name="Dark List Accent 3" w:semiHidden="0" w:uiPriority="62" w:unhideWhenUsed="0"/>
    <w:lsdException w:name="Colorful Shading Accent 3" w:semiHidden="0" w:uiPriority="63" w:unhideWhenUsed="0" w:qFormat="1"/>
    <w:lsdException w:name="Colorful List Accent 3" w:semiHidden="0" w:uiPriority="64" w:unhideWhenUsed="0" w:qFormat="1"/>
    <w:lsdException w:name="Colorful Grid Accent 3" w:semiHidden="0" w:uiPriority="65" w:unhideWhenUsed="0" w:qFormat="1"/>
    <w:lsdException w:name="Light Shading Accent 4" w:semiHidden="0" w:uiPriority="66" w:unhideWhenUsed="0"/>
    <w:lsdException w:name="Light List Accent 4" w:semiHidden="0" w:uiPriority="67" w:unhideWhenUsed="0"/>
    <w:lsdException w:name="Light Grid Accent 4" w:semiHidden="0" w:uiPriority="68" w:unhideWhenUsed="0"/>
    <w:lsdException w:name="Medium Shading 1 Accent 4" w:semiHidden="0" w:uiPriority="69" w:unhideWhenUsed="0"/>
    <w:lsdException w:name="Medium Shading 2 Accent 4" w:semiHidden="0" w:uiPriority="70" w:unhideWhenUsed="0"/>
    <w:lsdException w:name="Medium List 1 Accent 4" w:semiHidden="0" w:uiPriority="71" w:unhideWhenUsed="0"/>
    <w:lsdException w:name="Medium List 2 Accent 4" w:semiHidden="0" w:uiPriority="72" w:unhideWhenUsed="0" w:qFormat="1"/>
    <w:lsdException w:name="Medium Grid 1 Accent 4" w:semiHidden="0" w:uiPriority="73" w:unhideWhenUsed="0" w:qFormat="1"/>
    <w:lsdException w:name="Medium Grid 2 Accent 4" w:semiHidden="0" w:uiPriority="60" w:unhideWhenUsed="0" w:qFormat="1"/>
    <w:lsdException w:name="Medium Grid 3 Accent 4" w:semiHidden="0" w:uiPriority="61" w:unhideWhenUsed="0"/>
    <w:lsdException w:name="Dark List Accent 4" w:semiHidden="0" w:uiPriority="62" w:unhideWhenUsed="0"/>
    <w:lsdException w:name="Colorful Shading Accent 4" w:semiHidden="0" w:uiPriority="63" w:unhideWhenUsed="0"/>
    <w:lsdException w:name="Colorful List Accent 4" w:semiHidden="0" w:uiPriority="64" w:unhideWhenUsed="0"/>
    <w:lsdException w:name="Colorful Grid Accent 4" w:semiHidden="0" w:uiPriority="65" w:unhideWhenUsed="0"/>
    <w:lsdException w:name="Light Shading Accent 5" w:locked="0" w:semiHidden="0" w:unhideWhenUsed="0"/>
    <w:lsdException w:name="Light List Accent 5" w:locked="0" w:semiHidden="0" w:uiPriority="34" w:unhideWhenUsed="0" w:qFormat="1"/>
    <w:lsdException w:name="Light Grid Accent 5" w:semiHidden="0" w:uiPriority="29" w:unhideWhenUsed="0"/>
    <w:lsdException w:name="Medium Shading 1 Accent 5" w:semiHidden="0" w:uiPriority="30" w:unhideWhenUsed="0"/>
    <w:lsdException w:name="Medium Shading 2 Accent 5" w:semiHidden="0" w:uiPriority="66" w:unhideWhenUsed="0"/>
    <w:lsdException w:name="Medium List 1 Accent 5" w:semiHidden="0" w:uiPriority="67" w:unhideWhenUsed="0"/>
    <w:lsdException w:name="Medium List 2 Accent 5" w:semiHidden="0" w:uiPriority="68" w:unhideWhenUsed="0"/>
    <w:lsdException w:name="Medium Grid 1 Accent 5" w:semiHidden="0" w:uiPriority="69" w:unhideWhenUsed="0"/>
    <w:lsdException w:name="Medium Grid 2 Accent 5" w:semiHidden="0" w:uiPriority="70" w:unhideWhenUsed="0"/>
    <w:lsdException w:name="Medium Grid 3 Accent 5" w:semiHidden="0" w:uiPriority="71" w:unhideWhenUsed="0"/>
    <w:lsdException w:name="Dark List Accent 5" w:semiHidden="0" w:uiPriority="72" w:unhideWhenUsed="0"/>
    <w:lsdException w:name="Colorful Shading Accent 5" w:semiHidden="0" w:uiPriority="73" w:unhideWhenUsed="0"/>
    <w:lsdException w:name="Colorful List Accent 5" w:semiHidden="0" w:uiPriority="60" w:unhideWhenUsed="0"/>
    <w:lsdException w:name="Colorful Grid Accent 5" w:semiHidden="0" w:uiPriority="61" w:unhideWhenUsed="0"/>
    <w:lsdException w:name="Light Shading Accent 6" w:semiHidden="0" w:uiPriority="62" w:unhideWhenUsed="0"/>
    <w:lsdException w:name="Light List Accent 6" w:semiHidden="0" w:uiPriority="63" w:unhideWhenUsed="0"/>
    <w:lsdException w:name="Light Grid Accent 6" w:semiHidden="0" w:uiPriority="64" w:unhideWhenUsed="0"/>
    <w:lsdException w:name="Medium Shading 1 Accent 6" w:semiHidden="0" w:uiPriority="65" w:unhideWhenUsed="0"/>
    <w:lsdException w:name="Medium Shading 2 Accent 6" w:semiHidden="0" w:uiPriority="66" w:unhideWhenUsed="0"/>
    <w:lsdException w:name="Medium List 1 Accent 6" w:semiHidden="0" w:uiPriority="67" w:unhideWhenUsed="0"/>
    <w:lsdException w:name="Medium List 2 Accent 6" w:semiHidden="0" w:uiPriority="68" w:unhideWhenUsed="0"/>
    <w:lsdException w:name="Medium Grid 1 Accent 6" w:semiHidden="0" w:uiPriority="69" w:unhideWhenUsed="0"/>
    <w:lsdException w:name="Medium Grid 2 Accent 6" w:semiHidden="0" w:uiPriority="70" w:unhideWhenUsed="0"/>
    <w:lsdException w:name="Medium Grid 3 Accent 6" w:semiHidden="0" w:uiPriority="71" w:unhideWhenUsed="0"/>
    <w:lsdException w:name="Dark List Accent 6" w:semiHidden="0" w:uiPriority="72" w:unhideWhenUsed="0"/>
    <w:lsdException w:name="Colorful Shading Accent 6" w:semiHidden="0" w:uiPriority="73" w:unhideWhenUsed="0"/>
    <w:lsdException w:name="Colorful List Accent 6" w:semiHidden="0" w:uiPriority="60" w:unhideWhenUsed="0"/>
    <w:lsdException w:name="Colorful Grid Accent 6" w:semiHidden="0" w:uiPriority="61" w:unhideWhenUsed="0"/>
    <w:lsdException w:name="Subtle Emphasis" w:semiHidden="0" w:uiPriority="62" w:unhideWhenUsed="0" w:qFormat="1"/>
    <w:lsdException w:name="Intense Emphasis" w:semiHidden="0" w:uiPriority="63" w:unhideWhenUsed="0" w:qFormat="1"/>
    <w:lsdException w:name="Subtle Reference" w:semiHidden="0" w:uiPriority="64" w:unhideWhenUsed="0" w:qFormat="1"/>
    <w:lsdException w:name="Intense Reference" w:semiHidden="0" w:uiPriority="65" w:unhideWhenUsed="0" w:qFormat="1"/>
    <w:lsdException w:name="Book Title" w:semiHidden="0" w:uiPriority="66" w:unhideWhenUsed="0" w:qFormat="1"/>
    <w:lsdException w:name="Bibliography" w:semiHidden="0" w:uiPriority="67" w:unhideWhenUsed="0"/>
    <w:lsdException w:name="TOC Heading" w:uiPriority="68" w:qFormat="1"/>
  </w:latentStyles>
  <w:style w:type="paragraph" w:default="1" w:styleId="Navaden">
    <w:name w:val="Normal"/>
    <w:qFormat/>
    <w:rsid w:val="00C276CE"/>
    <w:pPr>
      <w:overflowPunct w:val="0"/>
      <w:autoSpaceDE w:val="0"/>
      <w:autoSpaceDN w:val="0"/>
      <w:adjustRightInd w:val="0"/>
      <w:jc w:val="both"/>
    </w:pPr>
    <w:rPr>
      <w:rFonts w:ascii="Arial" w:eastAsia="Times New Roman" w:hAnsi="Arial"/>
      <w:sz w:val="22"/>
      <w:szCs w:val="16"/>
      <w:lang w:val="sl-SI" w:eastAsia="sl-SI"/>
    </w:rPr>
  </w:style>
  <w:style w:type="paragraph" w:styleId="Naslov4">
    <w:name w:val="heading 4"/>
    <w:aliases w:val="Grafika"/>
    <w:basedOn w:val="Navaden"/>
    <w:next w:val="Odstavek"/>
    <w:link w:val="Naslov4Znak"/>
    <w:qFormat/>
    <w:locked/>
    <w:rsid w:val="001552BA"/>
    <w:pPr>
      <w:framePr w:vSpace="425" w:wrap="notBeside" w:vAnchor="text" w:hAnchor="page" w:xAlign="center" w:y="1"/>
      <w:overflowPunct/>
      <w:autoSpaceDE/>
      <w:autoSpaceDN/>
      <w:adjustRightInd/>
      <w:spacing w:before="100" w:beforeAutospacing="1" w:after="100" w:afterAutospacing="1"/>
      <w:jc w:val="center"/>
      <w:outlineLvl w:val="3"/>
    </w:pPr>
    <w:rPr>
      <w:bCs/>
      <w:color w:val="000000"/>
      <w:szCs w:val="27"/>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pPr>
      <w:tabs>
        <w:tab w:val="num" w:pos="709"/>
      </w:tabs>
      <w:ind w:left="709" w:hanging="425"/>
    </w:pPr>
  </w:style>
  <w:style w:type="paragraph" w:styleId="Noga">
    <w:name w:val="footer"/>
    <w:basedOn w:val="Navaden"/>
    <w:link w:val="NogaZnak"/>
    <w:uiPriority w:val="99"/>
    <w:unhideWhenUsed/>
    <w:locked/>
    <w:rsid w:val="00653C19"/>
    <w:pPr>
      <w:tabs>
        <w:tab w:val="center" w:pos="4536"/>
        <w:tab w:val="right" w:pos="9072"/>
      </w:tabs>
    </w:pPr>
    <w:rPr>
      <w:rFonts w:ascii="Times New Roman" w:eastAsia="Calibri" w:hAnsi="Times New Roman"/>
      <w:sz w:val="20"/>
      <w:szCs w:val="20"/>
      <w:lang w:val="x-none" w:eastAsia="x-none"/>
    </w:r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uiPriority w:val="99"/>
    <w:locked/>
    <w:rsid w:val="00443548"/>
    <w:pPr>
      <w:tabs>
        <w:tab w:val="center" w:pos="4536"/>
        <w:tab w:val="right" w:pos="9072"/>
      </w:tabs>
    </w:pPr>
    <w:rPr>
      <w:sz w:val="16"/>
      <w:lang w:val="x-none"/>
    </w:r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b/>
      <w:bCs/>
      <w:color w:val="000000"/>
      <w:spacing w:val="40"/>
      <w:szCs w:val="22"/>
      <w:lang w:val="x-none" w:eastAsia="x-none"/>
    </w:rPr>
  </w:style>
  <w:style w:type="paragraph" w:customStyle="1" w:styleId="Naslovpredpisa">
    <w:name w:val="Naslov_predpisa"/>
    <w:basedOn w:val="Navaden"/>
    <w:link w:val="NaslovpredpisaZnak"/>
    <w:qFormat/>
    <w:rsid w:val="00FA628D"/>
    <w:pPr>
      <w:suppressAutoHyphens/>
      <w:jc w:val="center"/>
    </w:pPr>
    <w:rPr>
      <w:b/>
      <w:szCs w:val="22"/>
      <w:lang w:val="x-none" w:eastAsia="x-none"/>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b/>
      <w:szCs w:val="22"/>
      <w:lang w:val="x-none" w:eastAsia="x-none"/>
    </w:rPr>
  </w:style>
  <w:style w:type="paragraph" w:customStyle="1" w:styleId="tevilnatoka111">
    <w:name w:val="Številčna točka 1.1.1"/>
    <w:basedOn w:val="Navaden"/>
    <w:qFormat/>
    <w:rsid w:val="00202E68"/>
    <w:pPr>
      <w:widowControl w:val="0"/>
      <w:numPr>
        <w:ilvl w:val="2"/>
        <w:numId w:val="13"/>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szCs w:val="22"/>
      <w:lang w:val="x-none" w:eastAsia="x-none"/>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lang w:val="sl-SI" w:eastAsia="sl-SI"/>
    </w:rPr>
  </w:style>
  <w:style w:type="paragraph" w:customStyle="1" w:styleId="rkovnatokazatevilnotokoa2">
    <w:name w:val="Črkovna točka za številčno točko (a)"/>
    <w:basedOn w:val="rkovnatokazatevilnotoko"/>
    <w:rsid w:val="005C5321"/>
    <w:pPr>
      <w:numPr>
        <w:numId w:val="5"/>
      </w:numPr>
    </w:pPr>
  </w:style>
  <w:style w:type="paragraph" w:customStyle="1" w:styleId="Svetelseznampoudarek51">
    <w:name w:val="Svetel seznam – poudarek 51"/>
    <w:basedOn w:val="Navaden"/>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sz w:val="16"/>
      <w:lang w:val="x-none" w:eastAsia="x-none"/>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szCs w:val="22"/>
      <w:lang w:val="x-none" w:eastAsia="x-none"/>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rPr>
      <w:rFonts w:cs="Times New Roman"/>
      <w:lang w:val="x-none" w:eastAsia="x-none"/>
    </w:rPr>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b/>
      <w:szCs w:val="22"/>
      <w:lang w:val="x-none" w:eastAsia="x-none"/>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szCs w:val="22"/>
      <w:lang w:val="x-none" w:eastAsia="x-none"/>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0"/>
      </w:numPr>
      <w:contextualSpacing/>
    </w:pPr>
    <w:rPr>
      <w:szCs w:val="22"/>
      <w:lang w:val="x-none" w:eastAsia="x-none"/>
    </w:r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sz w:val="22"/>
      <w:szCs w:val="22"/>
      <w:lang w:val="x-none" w:eastAsia="x-none"/>
    </w:rPr>
  </w:style>
  <w:style w:type="paragraph" w:customStyle="1" w:styleId="tevilnatoka">
    <w:name w:val="Številčna točka"/>
    <w:basedOn w:val="Navaden"/>
    <w:link w:val="tevilnatokaZnak"/>
    <w:qFormat/>
    <w:rsid w:val="00D97FA1"/>
    <w:pPr>
      <w:numPr>
        <w:numId w:val="13"/>
      </w:numPr>
      <w:overflowPunct/>
      <w:autoSpaceDE/>
      <w:autoSpaceDN/>
      <w:adjustRightInd/>
    </w:pPr>
    <w:rPr>
      <w:szCs w:val="22"/>
    </w:rPr>
  </w:style>
  <w:style w:type="character" w:customStyle="1" w:styleId="AlineazatevilnotokoZnak">
    <w:name w:val="Alinea za številčno točko Znak"/>
    <w:basedOn w:val="rkovnatokazaodstavkomZnak"/>
    <w:link w:val="Alineazatevilnotoko"/>
    <w:rsid w:val="004C5226"/>
    <w:rPr>
      <w:rFonts w:ascii="Arial" w:eastAsia="Times New Roman" w:hAnsi="Arial" w:cs="Arial"/>
      <w:sz w:val="22"/>
      <w:szCs w:val="22"/>
      <w:lang w:val="sl-SI" w:eastAsia="sl-SI"/>
    </w:rPr>
  </w:style>
  <w:style w:type="paragraph" w:customStyle="1" w:styleId="rkovnatokazatevilnotoko">
    <w:name w:val="Črkovna točka za številčno točko"/>
    <w:link w:val="rkovnatokazatevilnotokoZnak"/>
    <w:qFormat/>
    <w:rsid w:val="00FA3311"/>
    <w:pPr>
      <w:numPr>
        <w:numId w:val="6"/>
      </w:numPr>
      <w:jc w:val="both"/>
    </w:pPr>
    <w:rPr>
      <w:rFonts w:ascii="Arial" w:eastAsia="Times New Roman" w:hAnsi="Arial" w:cs="Arial"/>
      <w:sz w:val="22"/>
      <w:szCs w:val="22"/>
      <w:lang w:val="sl-SI" w:eastAsia="sl-SI"/>
    </w:rPr>
  </w:style>
  <w:style w:type="character" w:customStyle="1" w:styleId="tevilnatokaZnak">
    <w:name w:val="Številčna točka Znak"/>
    <w:basedOn w:val="OdstavekZnak"/>
    <w:link w:val="tevilnatoka"/>
    <w:rsid w:val="00D97FA1"/>
    <w:rPr>
      <w:rFonts w:ascii="Arial" w:eastAsia="Times New Roman" w:hAnsi="Arial" w:cs="Arial"/>
      <w:sz w:val="22"/>
      <w:szCs w:val="22"/>
      <w:lang w:val="sl-SI" w:eastAsia="sl-SI"/>
    </w:rPr>
  </w:style>
  <w:style w:type="paragraph" w:customStyle="1" w:styleId="Alineazaodstavkom">
    <w:name w:val="Alinea za odstavkom"/>
    <w:basedOn w:val="Navaden"/>
    <w:link w:val="AlineazaodstavkomZnak"/>
    <w:qFormat/>
    <w:rsid w:val="00FA3311"/>
    <w:pPr>
      <w:numPr>
        <w:numId w:val="2"/>
      </w:numPr>
      <w:tabs>
        <w:tab w:val="clear" w:pos="709"/>
        <w:tab w:val="num" w:pos="425"/>
      </w:tabs>
      <w:overflowPunct/>
      <w:autoSpaceDE/>
      <w:autoSpaceDN/>
      <w:adjustRightInd/>
      <w:ind w:left="425"/>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lang w:val="sl-SI" w:eastAsia="sl-SI"/>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lang w:val="sl-SI" w:eastAsia="sl-SI"/>
    </w:rPr>
  </w:style>
  <w:style w:type="paragraph" w:customStyle="1" w:styleId="Datumsprejetja">
    <w:name w:val="Datum sprejetja"/>
    <w:basedOn w:val="Navaden"/>
    <w:link w:val="DatumsprejetjaZnak"/>
    <w:qFormat/>
    <w:rsid w:val="008929B8"/>
    <w:rPr>
      <w:snapToGrid w:val="0"/>
      <w:color w:val="000000"/>
      <w:szCs w:val="22"/>
      <w:lang w:val="x-none" w:eastAsia="x-none"/>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szCs w:val="22"/>
      <w:lang w:val="x-none" w:eastAsia="x-none"/>
    </w:rPr>
  </w:style>
  <w:style w:type="character" w:styleId="Pripombasklic">
    <w:name w:val="annotation reference"/>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szCs w:val="22"/>
      <w:lang w:val="x-none" w:eastAsia="x-none"/>
    </w:rPr>
  </w:style>
  <w:style w:type="paragraph" w:styleId="Navadensplet">
    <w:name w:val="Normal (Web)"/>
    <w:basedOn w:val="Navaden"/>
    <w:uiPriority w:val="99"/>
    <w:semiHidden/>
    <w:unhideWhenUsed/>
    <w:locked/>
    <w:rsid w:val="00AE7827"/>
    <w:pPr>
      <w:overflowPunct/>
      <w:autoSpaceDE/>
      <w:autoSpaceDN/>
      <w:adjustRightInd/>
      <w:spacing w:after="161"/>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styleId="Pripombabesedilo">
    <w:name w:val="annotation text"/>
    <w:basedOn w:val="Navaden"/>
    <w:link w:val="PripombabesediloZnak"/>
    <w:semiHidden/>
    <w:locked/>
    <w:rsid w:val="00357591"/>
    <w:pPr>
      <w:overflowPunct/>
      <w:autoSpaceDE/>
      <w:autoSpaceDN/>
      <w:adjustRightInd/>
    </w:pPr>
    <w:rPr>
      <w:sz w:val="20"/>
      <w:szCs w:val="20"/>
      <w:lang w:val="x-none" w:eastAsia="en-US"/>
    </w:rPr>
  </w:style>
  <w:style w:type="character" w:customStyle="1" w:styleId="PripombabesediloZnak">
    <w:name w:val="Pripomba – besedilo Znak"/>
    <w:link w:val="Pripombabesedilo"/>
    <w:semiHidden/>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szCs w:val="22"/>
      <w:lang w:val="x-none" w:eastAsia="x-none"/>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paragraph" w:styleId="Zadevapripombe">
    <w:name w:val="annotation subject"/>
    <w:basedOn w:val="Pripombabesedilo"/>
    <w:next w:val="Pripombabesedilo"/>
    <w:link w:val="ZadevapripombeZnak"/>
    <w:uiPriority w:val="99"/>
    <w:semiHidden/>
    <w:unhideWhenUsed/>
    <w:locked/>
    <w:rsid w:val="001447BB"/>
    <w:pPr>
      <w:overflowPunct w:val="0"/>
      <w:autoSpaceDE w:val="0"/>
      <w:autoSpaceDN w:val="0"/>
      <w:adjustRightInd w:val="0"/>
    </w:pPr>
    <w:rPr>
      <w:b/>
      <w:bCs/>
      <w:lang w:val="sl-SI" w:eastAsia="sl-SI"/>
    </w:rPr>
  </w:style>
  <w:style w:type="character" w:customStyle="1" w:styleId="ZadevapripombeZnak">
    <w:name w:val="Zadeva pripombe Znak"/>
    <w:link w:val="Zadevapripombe"/>
    <w:uiPriority w:val="99"/>
    <w:semiHidden/>
    <w:rsid w:val="001447BB"/>
    <w:rPr>
      <w:rFonts w:ascii="Arial" w:eastAsia="Times New Roman" w:hAnsi="Arial"/>
      <w:b/>
      <w:bCs/>
      <w:lang w:val="sl-SI" w:eastAsia="sl-SI"/>
    </w:rPr>
  </w:style>
  <w:style w:type="paragraph" w:customStyle="1" w:styleId="Opozorilo">
    <w:name w:val="Opozorilo"/>
    <w:basedOn w:val="Navaden"/>
    <w:link w:val="OpozoriloZnak"/>
    <w:qFormat/>
    <w:rsid w:val="006E055E"/>
    <w:pPr>
      <w:spacing w:before="480"/>
    </w:pPr>
    <w:rPr>
      <w:color w:val="808080"/>
      <w:szCs w:val="22"/>
      <w:lang w:val="x-none" w:eastAsia="x-none"/>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szCs w:val="17"/>
      <w:lang w:val="x-none" w:eastAsia="x-none"/>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szCs w:val="22"/>
      <w:lang w:val="x-none" w:eastAsia="x-none"/>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rPr>
      <w:rFonts w:cs="Times New Roman"/>
      <w:lang w:val="x-none" w:eastAsia="x-none"/>
    </w:r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sz w:val="22"/>
      <w:szCs w:val="22"/>
      <w:lang w:val="x-none" w:eastAsia="x-none"/>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lang w:val="sl-SI" w:eastAsia="sl-SI"/>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lang w:val="sl-SI" w:eastAsia="sl-SI"/>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9"/>
      </w:numPr>
      <w:jc w:val="both"/>
    </w:pPr>
    <w:rPr>
      <w:rFonts w:ascii="Arial" w:eastAsia="Times New Roman" w:hAnsi="Arial" w:cs="Arial"/>
      <w:sz w:val="22"/>
      <w:szCs w:val="22"/>
      <w:lang w:val="sl-SI" w:eastAsia="sl-SI"/>
    </w:rPr>
  </w:style>
  <w:style w:type="paragraph" w:customStyle="1" w:styleId="rkovnatokazatevilnotokoa">
    <w:name w:val="Črkovna točka za številčno točko a."/>
    <w:rsid w:val="005C5321"/>
    <w:pPr>
      <w:numPr>
        <w:numId w:val="7"/>
      </w:numPr>
      <w:tabs>
        <w:tab w:val="left" w:pos="782"/>
      </w:tabs>
      <w:ind w:left="782" w:hanging="357"/>
      <w:jc w:val="both"/>
    </w:pPr>
    <w:rPr>
      <w:rFonts w:ascii="Arial" w:eastAsia="Times New Roman" w:hAnsi="Arial"/>
      <w:sz w:val="22"/>
      <w:szCs w:val="16"/>
      <w:lang w:val="sl-SI" w:eastAsia="sl-SI"/>
    </w:rPr>
  </w:style>
  <w:style w:type="paragraph" w:customStyle="1" w:styleId="Rimskatevilnatoka">
    <w:name w:val="Rimska številčna točka"/>
    <w:basedOn w:val="Navaden"/>
    <w:rsid w:val="00D97FA1"/>
    <w:pPr>
      <w:numPr>
        <w:numId w:val="8"/>
      </w:numPr>
    </w:pPr>
  </w:style>
  <w:style w:type="paragraph" w:customStyle="1" w:styleId="rkovnatokazaodstavkomi">
    <w:name w:val="Črkovna točka za odstavkom (i)"/>
    <w:basedOn w:val="Alineazaodstavkom"/>
    <w:link w:val="rkovnatokazaodstavkomiZnak"/>
    <w:rsid w:val="00FA3311"/>
    <w:pPr>
      <w:numPr>
        <w:numId w:val="12"/>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lang w:val="sl-SI" w:eastAsia="sl-SI"/>
    </w:rPr>
  </w:style>
  <w:style w:type="paragraph" w:customStyle="1" w:styleId="rkovnatokazatevilnotokoi">
    <w:name w:val="Črkovna točka za številčno točko (i)"/>
    <w:rsid w:val="00FA3311"/>
    <w:pPr>
      <w:numPr>
        <w:numId w:val="11"/>
      </w:numPr>
    </w:pPr>
    <w:rPr>
      <w:rFonts w:ascii="Arial" w:eastAsia="Times New Roman" w:hAnsi="Arial" w:cs="Arial"/>
      <w:sz w:val="22"/>
      <w:szCs w:val="22"/>
      <w:lang w:val="sl-SI" w:eastAsia="sl-SI"/>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lang w:val="sl-SI" w:eastAsia="sl-SI"/>
    </w:rPr>
  </w:style>
  <w:style w:type="paragraph" w:customStyle="1" w:styleId="rkovnatokazaodstavkomA0">
    <w:name w:val="Črkovna točka za odstavkom (A)"/>
    <w:link w:val="rkovnatokazaodstavkomAZnak0"/>
    <w:qFormat/>
    <w:rsid w:val="00E309B3"/>
    <w:pPr>
      <w:numPr>
        <w:numId w:val="14"/>
      </w:numPr>
      <w:jc w:val="both"/>
    </w:pPr>
    <w:rPr>
      <w:rFonts w:ascii="Arial" w:eastAsia="Times New Roman" w:hAnsi="Arial"/>
      <w:sz w:val="22"/>
      <w:szCs w:val="16"/>
      <w:lang w:val="sl-SI" w:eastAsia="sl-SI"/>
    </w:rPr>
  </w:style>
  <w:style w:type="paragraph" w:customStyle="1" w:styleId="rkovnatokazaodstavkomA3">
    <w:name w:val="Črkovna točka za odstavkom A)"/>
    <w:link w:val="rkovnatokazaodstavkomAZnak1"/>
    <w:qFormat/>
    <w:rsid w:val="00E309B3"/>
    <w:pPr>
      <w:numPr>
        <w:numId w:val="15"/>
      </w:numPr>
      <w:jc w:val="both"/>
    </w:pPr>
    <w:rPr>
      <w:rFonts w:ascii="Arial" w:eastAsia="Times New Roman" w:hAnsi="Arial"/>
      <w:sz w:val="22"/>
      <w:szCs w:val="16"/>
      <w:lang w:val="sl-SI" w:eastAsia="sl-SI"/>
    </w:rPr>
  </w:style>
  <w:style w:type="character" w:customStyle="1" w:styleId="rkovnatokazaodstavkomAZnak0">
    <w:name w:val="Črkovna točka za odstavkom (A) Znak"/>
    <w:link w:val="rkovnatokazaodstavkomA0"/>
    <w:rsid w:val="00E309B3"/>
    <w:rPr>
      <w:rFonts w:ascii="Arial" w:eastAsia="Times New Roman" w:hAnsi="Arial"/>
      <w:sz w:val="22"/>
      <w:szCs w:val="16"/>
      <w:lang w:val="sl-SI" w:eastAsia="sl-SI"/>
    </w:rPr>
  </w:style>
  <w:style w:type="paragraph" w:customStyle="1" w:styleId="rkovnatokazatevilnotokoA1">
    <w:name w:val="Črkovna točka za številčno točko (A)"/>
    <w:link w:val="rkovnatokazatevilnotokoAZnak"/>
    <w:qFormat/>
    <w:rsid w:val="00797B47"/>
    <w:pPr>
      <w:numPr>
        <w:numId w:val="16"/>
      </w:numPr>
      <w:jc w:val="both"/>
    </w:pPr>
    <w:rPr>
      <w:rFonts w:ascii="Arial" w:eastAsia="Times New Roman" w:hAnsi="Arial"/>
      <w:sz w:val="22"/>
      <w:szCs w:val="16"/>
      <w:lang w:val="sl-SI" w:eastAsia="sl-SI"/>
    </w:rPr>
  </w:style>
  <w:style w:type="character" w:customStyle="1" w:styleId="rkovnatokazaodstavkomAZnak1">
    <w:name w:val="Črkovna točka za odstavkom A) Znak"/>
    <w:link w:val="rkovnatokazaodstavkomA3"/>
    <w:rsid w:val="00E309B3"/>
    <w:rPr>
      <w:rFonts w:ascii="Arial" w:eastAsia="Times New Roman" w:hAnsi="Arial"/>
      <w:sz w:val="22"/>
      <w:szCs w:val="16"/>
      <w:lang w:val="sl-SI" w:eastAsia="sl-SI"/>
    </w:rPr>
  </w:style>
  <w:style w:type="paragraph" w:customStyle="1" w:styleId="rkovnatokazatevilnotokoA0">
    <w:name w:val="Črkovna točka za številčno točko A)"/>
    <w:link w:val="rkovnatokazatevilnotokoAZnak0"/>
    <w:qFormat/>
    <w:rsid w:val="00E309B3"/>
    <w:pPr>
      <w:numPr>
        <w:numId w:val="17"/>
      </w:numPr>
      <w:jc w:val="both"/>
    </w:pPr>
    <w:rPr>
      <w:rFonts w:ascii="Arial" w:eastAsia="Times New Roman" w:hAnsi="Arial"/>
      <w:sz w:val="22"/>
      <w:szCs w:val="16"/>
      <w:lang w:val="sl-SI" w:eastAsia="sl-SI"/>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lang w:val="sl-SI" w:eastAsia="sl-SI"/>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lang w:val="sl-SI" w:eastAsia="sl-SI"/>
    </w:rPr>
  </w:style>
  <w:style w:type="character" w:styleId="SledenaHiperpovezava">
    <w:name w:val="FollowedHyperlink"/>
    <w:uiPriority w:val="99"/>
    <w:semiHidden/>
    <w:unhideWhenUsed/>
    <w:locked/>
    <w:rsid w:val="004E4C94"/>
    <w:rPr>
      <w:color w:val="954F72"/>
      <w:u w:val="single"/>
    </w:rPr>
  </w:style>
  <w:style w:type="table" w:styleId="Tabelamrea">
    <w:name w:val="Table Grid"/>
    <w:basedOn w:val="Navadnatabela"/>
    <w:uiPriority w:val="39"/>
    <w:locked/>
    <w:rsid w:val="007574A6"/>
    <w:rPr>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arvnosenenjepoudarek11">
    <w:name w:val="Barvno senčenje – poudarek 11"/>
    <w:hidden/>
    <w:uiPriority w:val="99"/>
    <w:unhideWhenUsed/>
    <w:rsid w:val="002C26C1"/>
    <w:rPr>
      <w:rFonts w:ascii="Arial" w:eastAsia="Times New Roman" w:hAnsi="Arial"/>
      <w:sz w:val="22"/>
      <w:szCs w:val="16"/>
      <w:lang w:val="sl-SI" w:eastAsia="sl-SI"/>
    </w:rPr>
  </w:style>
  <w:style w:type="character" w:customStyle="1" w:styleId="Bodytext2">
    <w:name w:val="Body text (2)_"/>
    <w:link w:val="Bodytext20"/>
    <w:uiPriority w:val="99"/>
    <w:rsid w:val="002A3A03"/>
    <w:rPr>
      <w:rFonts w:ascii="Microsoft Sans Serif" w:hAnsi="Microsoft Sans Serif" w:cs="Microsoft Sans Serif"/>
      <w:sz w:val="15"/>
      <w:szCs w:val="15"/>
      <w:shd w:val="clear" w:color="auto" w:fill="FFFFFF"/>
    </w:rPr>
  </w:style>
  <w:style w:type="paragraph" w:customStyle="1" w:styleId="Bodytext20">
    <w:name w:val="Body text (2)"/>
    <w:basedOn w:val="Navaden"/>
    <w:link w:val="Bodytext2"/>
    <w:uiPriority w:val="99"/>
    <w:rsid w:val="002A3A03"/>
    <w:pPr>
      <w:widowControl w:val="0"/>
      <w:shd w:val="clear" w:color="auto" w:fill="FFFFFF"/>
      <w:overflowPunct/>
      <w:autoSpaceDE/>
      <w:autoSpaceDN/>
      <w:adjustRightInd/>
      <w:spacing w:after="180" w:line="240" w:lineRule="atLeast"/>
      <w:jc w:val="left"/>
    </w:pPr>
    <w:rPr>
      <w:rFonts w:ascii="Microsoft Sans Serif" w:eastAsia="Calibri" w:hAnsi="Microsoft Sans Serif" w:cs="Microsoft Sans Serif"/>
      <w:sz w:val="15"/>
      <w:szCs w:val="15"/>
    </w:rPr>
  </w:style>
  <w:style w:type="character" w:customStyle="1" w:styleId="Bodytext3">
    <w:name w:val="Body text (3)_"/>
    <w:basedOn w:val="Privzetapisavaodstavka"/>
    <w:link w:val="Bodytext30"/>
    <w:uiPriority w:val="99"/>
    <w:rsid w:val="00CB1060"/>
    <w:rPr>
      <w:rFonts w:ascii="Arial" w:hAnsi="Arial" w:cs="Arial"/>
      <w:i/>
      <w:iCs/>
      <w:sz w:val="16"/>
      <w:szCs w:val="16"/>
      <w:shd w:val="clear" w:color="auto" w:fill="FFFFFF"/>
    </w:rPr>
  </w:style>
  <w:style w:type="character" w:customStyle="1" w:styleId="Bodytext37pt">
    <w:name w:val="Body text (3) + 7 pt"/>
    <w:aliases w:val="Bold,Not Italic"/>
    <w:basedOn w:val="Bodytext3"/>
    <w:uiPriority w:val="99"/>
    <w:rsid w:val="00CB1060"/>
    <w:rPr>
      <w:rFonts w:ascii="Arial" w:hAnsi="Arial" w:cs="Arial"/>
      <w:b/>
      <w:bCs/>
      <w:i w:val="0"/>
      <w:iCs w:val="0"/>
      <w:sz w:val="14"/>
      <w:szCs w:val="14"/>
      <w:shd w:val="clear" w:color="auto" w:fill="FFFFFF"/>
    </w:rPr>
  </w:style>
  <w:style w:type="paragraph" w:customStyle="1" w:styleId="Bodytext30">
    <w:name w:val="Body text (3)"/>
    <w:basedOn w:val="Navaden"/>
    <w:link w:val="Bodytext3"/>
    <w:uiPriority w:val="99"/>
    <w:rsid w:val="00CB1060"/>
    <w:pPr>
      <w:widowControl w:val="0"/>
      <w:shd w:val="clear" w:color="auto" w:fill="FFFFFF"/>
      <w:overflowPunct/>
      <w:autoSpaceDE/>
      <w:autoSpaceDN/>
      <w:adjustRightInd/>
      <w:spacing w:before="360" w:line="372" w:lineRule="exact"/>
    </w:pPr>
    <w:rPr>
      <w:rFonts w:eastAsia="Calibri" w:cs="Arial"/>
      <w:i/>
      <w:iCs/>
      <w:sz w:val="16"/>
      <w:lang w:val="en-GB" w:eastAsia="en-GB"/>
    </w:rPr>
  </w:style>
  <w:style w:type="paragraph" w:styleId="Revizija">
    <w:name w:val="Revision"/>
    <w:hidden/>
    <w:uiPriority w:val="99"/>
    <w:semiHidden/>
    <w:rsid w:val="00A02B27"/>
    <w:rPr>
      <w:rFonts w:ascii="Arial" w:eastAsia="Times New Roman" w:hAnsi="Arial"/>
      <w:sz w:val="22"/>
      <w:szCs w:val="16"/>
      <w:lang w:val="sl-SI" w:eastAsia="sl-SI"/>
    </w:rPr>
  </w:style>
  <w:style w:type="character" w:styleId="Besediloograde">
    <w:name w:val="Placeholder Text"/>
    <w:basedOn w:val="Privzetapisavaodstavka"/>
    <w:uiPriority w:val="99"/>
    <w:semiHidden/>
    <w:rsid w:val="00A27701"/>
    <w:rPr>
      <w:color w:val="808080"/>
    </w:rPr>
  </w:style>
  <w:style w:type="paragraph" w:styleId="Odstavekseznama">
    <w:name w:val="List Paragraph"/>
    <w:basedOn w:val="Navaden"/>
    <w:uiPriority w:val="34"/>
    <w:qFormat/>
    <w:rsid w:val="00A27701"/>
    <w:pPr>
      <w:overflowPunct/>
      <w:autoSpaceDE/>
      <w:autoSpaceDN/>
      <w:adjustRightInd/>
      <w:ind w:left="720"/>
      <w:contextualSpacing/>
      <w:jc w:val="left"/>
    </w:pPr>
    <w:rPr>
      <w:rFonts w:asciiTheme="minorHAnsi" w:eastAsiaTheme="minorHAnsi" w:hAnsiTheme="minorHAnsi" w:cstheme="minorBidi"/>
      <w:sz w:val="24"/>
      <w:szCs w:val="24"/>
      <w:lang w:val="en-GB" w:eastAsia="en-US"/>
    </w:rPr>
  </w:style>
  <w:style w:type="paragraph" w:styleId="Napis">
    <w:name w:val="caption"/>
    <w:basedOn w:val="Navaden"/>
    <w:next w:val="Navaden"/>
    <w:uiPriority w:val="35"/>
    <w:unhideWhenUsed/>
    <w:qFormat/>
    <w:locked/>
    <w:rsid w:val="00A27701"/>
    <w:pPr>
      <w:overflowPunct/>
      <w:autoSpaceDE/>
      <w:autoSpaceDN/>
      <w:adjustRightInd/>
      <w:spacing w:after="200"/>
      <w:jc w:val="left"/>
    </w:pPr>
    <w:rPr>
      <w:rFonts w:asciiTheme="minorHAnsi" w:eastAsiaTheme="minorHAnsi" w:hAnsiTheme="minorHAnsi" w:cstheme="minorBidi"/>
      <w:b/>
      <w:bCs/>
      <w:color w:val="5B9BD5" w:themeColor="accent1"/>
      <w:sz w:val="18"/>
      <w:szCs w:val="18"/>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67016260">
      <w:bodyDiv w:val="1"/>
      <w:marLeft w:val="0"/>
      <w:marRight w:val="0"/>
      <w:marTop w:val="0"/>
      <w:marBottom w:val="0"/>
      <w:divBdr>
        <w:top w:val="none" w:sz="0" w:space="0" w:color="auto"/>
        <w:left w:val="none" w:sz="0" w:space="0" w:color="auto"/>
        <w:bottom w:val="none" w:sz="0" w:space="0" w:color="auto"/>
        <w:right w:val="none" w:sz="0" w:space="0" w:color="auto"/>
      </w:divBdr>
      <w:divsChild>
        <w:div w:id="554858510">
          <w:marLeft w:val="0"/>
          <w:marRight w:val="0"/>
          <w:marTop w:val="360"/>
          <w:marBottom w:val="0"/>
          <w:divBdr>
            <w:top w:val="none" w:sz="0" w:space="0" w:color="auto"/>
            <w:left w:val="none" w:sz="0" w:space="0" w:color="auto"/>
            <w:bottom w:val="none" w:sz="0" w:space="0" w:color="auto"/>
            <w:right w:val="none" w:sz="0" w:space="0" w:color="auto"/>
          </w:divBdr>
        </w:div>
        <w:div w:id="634599215">
          <w:marLeft w:val="0"/>
          <w:marRight w:val="0"/>
          <w:marTop w:val="360"/>
          <w:marBottom w:val="0"/>
          <w:divBdr>
            <w:top w:val="none" w:sz="0" w:space="0" w:color="auto"/>
            <w:left w:val="none" w:sz="0" w:space="0" w:color="auto"/>
            <w:bottom w:val="none" w:sz="0" w:space="0" w:color="auto"/>
            <w:right w:val="none" w:sz="0" w:space="0" w:color="auto"/>
          </w:divBdr>
        </w:div>
        <w:div w:id="1263033263">
          <w:marLeft w:val="0"/>
          <w:marRight w:val="0"/>
          <w:marTop w:val="360"/>
          <w:marBottom w:val="0"/>
          <w:divBdr>
            <w:top w:val="none" w:sz="0" w:space="0" w:color="auto"/>
            <w:left w:val="none" w:sz="0" w:space="0" w:color="auto"/>
            <w:bottom w:val="none" w:sz="0" w:space="0" w:color="auto"/>
            <w:right w:val="none" w:sz="0" w:space="0" w:color="auto"/>
          </w:divBdr>
        </w:div>
        <w:div w:id="1265335364">
          <w:marLeft w:val="0"/>
          <w:marRight w:val="0"/>
          <w:marTop w:val="360"/>
          <w:marBottom w:val="0"/>
          <w:divBdr>
            <w:top w:val="none" w:sz="0" w:space="0" w:color="auto"/>
            <w:left w:val="none" w:sz="0" w:space="0" w:color="auto"/>
            <w:bottom w:val="none" w:sz="0" w:space="0" w:color="auto"/>
            <w:right w:val="none" w:sz="0" w:space="0" w:color="auto"/>
          </w:divBdr>
        </w:div>
        <w:div w:id="1508322065">
          <w:marLeft w:val="0"/>
          <w:marRight w:val="0"/>
          <w:marTop w:val="36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g"/><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2.jpg"/><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arHel\AppData\Local\Temp\notes7842A4\Template%20NPB-SVZ%20(v.2).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B3B47456-EC55-48CD-91CE-29475D1FFC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 NPB-SVZ (v.2)</Template>
  <TotalTime>1</TotalTime>
  <Pages>34</Pages>
  <Words>12617</Words>
  <Characters>71918</Characters>
  <Application>Microsoft Office Word</Application>
  <DocSecurity>0</DocSecurity>
  <Lines>599</Lines>
  <Paragraphs>168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Opozorilo: Neuradno prečiščeno besedilo predpisa predstavlja zgolj informativni delovni pripomoček, glede katerega organ ne jamči odškodninsko ali kako drugače</vt:lpstr>
      <vt:lpstr>Opozorilo: Neuradno prečiščeno besedilo predpisa predstavlja zgolj informativni delovni pripomoček, glede katerega organ ne jamči odškodninsko ali kako drugače</vt:lpstr>
    </vt:vector>
  </TitlesOfParts>
  <Company>MZIP</Company>
  <LinksUpToDate>false</LinksUpToDate>
  <CharactersWithSpaces>84367</CharactersWithSpaces>
  <SharedDoc>false</SharedDoc>
  <HyperlinkBase/>
  <HLinks>
    <vt:vector size="36" baseType="variant">
      <vt:variant>
        <vt:i4>524396</vt:i4>
      </vt:variant>
      <vt:variant>
        <vt:i4>15</vt:i4>
      </vt:variant>
      <vt:variant>
        <vt:i4>0</vt:i4>
      </vt:variant>
      <vt:variant>
        <vt:i4>5</vt:i4>
      </vt:variant>
      <vt:variant>
        <vt:lpwstr>http://www.uradni-list.si/1/objava.jsp?urlid=201062&amp;stevilka=3503</vt:lpwstr>
      </vt:variant>
      <vt:variant>
        <vt:lpwstr/>
      </vt:variant>
      <vt:variant>
        <vt:i4>3932269</vt:i4>
      </vt:variant>
      <vt:variant>
        <vt:i4>12</vt:i4>
      </vt:variant>
      <vt:variant>
        <vt:i4>0</vt:i4>
      </vt:variant>
      <vt:variant>
        <vt:i4>5</vt:i4>
      </vt:variant>
      <vt:variant>
        <vt:lpwstr>http://www.uradni-list.si/1/objava.jsp?urlid=2009109&amp;stevilka=4981</vt:lpwstr>
      </vt:variant>
      <vt:variant>
        <vt:lpwstr/>
      </vt:variant>
      <vt:variant>
        <vt:i4>524386</vt:i4>
      </vt:variant>
      <vt:variant>
        <vt:i4>9</vt:i4>
      </vt:variant>
      <vt:variant>
        <vt:i4>0</vt:i4>
      </vt:variant>
      <vt:variant>
        <vt:i4>5</vt:i4>
      </vt:variant>
      <vt:variant>
        <vt:lpwstr>http://www.uradni-list.si/1/objava.jsp?urlid=200834&amp;stevilka=1365</vt:lpwstr>
      </vt:variant>
      <vt:variant>
        <vt:lpwstr/>
      </vt:variant>
      <vt:variant>
        <vt:i4>3473516</vt:i4>
      </vt:variant>
      <vt:variant>
        <vt:i4>6</vt:i4>
      </vt:variant>
      <vt:variant>
        <vt:i4>0</vt:i4>
      </vt:variant>
      <vt:variant>
        <vt:i4>5</vt:i4>
      </vt:variant>
      <vt:variant>
        <vt:lpwstr>http://www.uradni-list.si/1/objava.jsp?urlid=2005105&amp;stevilka=4558</vt:lpwstr>
      </vt:variant>
      <vt:variant>
        <vt:lpwstr/>
      </vt:variant>
      <vt:variant>
        <vt:i4>327791</vt:i4>
      </vt:variant>
      <vt:variant>
        <vt:i4>3</vt:i4>
      </vt:variant>
      <vt:variant>
        <vt:i4>0</vt:i4>
      </vt:variant>
      <vt:variant>
        <vt:i4>5</vt:i4>
      </vt:variant>
      <vt:variant>
        <vt:lpwstr>http://pisrs.si/Pis.web/npb/2010-01-3503-2005-01-4558-npb3-p3.pdf</vt:lpwstr>
      </vt:variant>
      <vt:variant>
        <vt:lpwstr/>
      </vt:variant>
      <vt:variant>
        <vt:i4>327790</vt:i4>
      </vt:variant>
      <vt:variant>
        <vt:i4>0</vt:i4>
      </vt:variant>
      <vt:variant>
        <vt:i4>0</vt:i4>
      </vt:variant>
      <vt:variant>
        <vt:i4>5</vt:i4>
      </vt:variant>
      <vt:variant>
        <vt:lpwstr>http://pisrs.si/Pis.web/npb/2010-01-3503-2005-01-4558-npb3-p2.pdf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creator>Nataša Petrovčič</dc:creator>
  <cp:lastModifiedBy>Alenka.Manfreda</cp:lastModifiedBy>
  <cp:revision>2</cp:revision>
  <cp:lastPrinted>2017-03-28T10:11:00Z</cp:lastPrinted>
  <dcterms:created xsi:type="dcterms:W3CDTF">2017-03-31T12:44:00Z</dcterms:created>
  <dcterms:modified xsi:type="dcterms:W3CDTF">2017-03-31T12:44:00Z</dcterms:modified>
</cp:coreProperties>
</file>