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0E09" w:rsidRDefault="00AE0E09" w:rsidP="00AE0E09">
      <w:r>
        <w:t xml:space="preserve">Na podlagi četrtega odstavka 64. člena Zakona o kmetijstvu (Uradni list RS, št. 45/08, 57/12, 90/12 – </w:t>
      </w:r>
      <w:proofErr w:type="spellStart"/>
      <w:r>
        <w:t>ZdZPVHVVR</w:t>
      </w:r>
      <w:proofErr w:type="spellEnd"/>
      <w:r>
        <w:t xml:space="preserve">, 26/14 in 32/15) izdaja minister za kmetijstvo, gozdarstvo in prehrano </w:t>
      </w:r>
    </w:p>
    <w:p w:rsidR="00AE0E09" w:rsidRDefault="00AE0E09" w:rsidP="00AE0E09"/>
    <w:p w:rsidR="00AE0E09" w:rsidRDefault="00AE0E09" w:rsidP="00AE0E09">
      <w:pPr>
        <w:spacing w:after="0" w:line="240" w:lineRule="auto"/>
        <w:jc w:val="center"/>
      </w:pPr>
      <w:r>
        <w:t>P R A V I L N I K</w:t>
      </w:r>
    </w:p>
    <w:p w:rsidR="00AE0E09" w:rsidRDefault="00AE0E09" w:rsidP="00AE0E09">
      <w:pPr>
        <w:spacing w:after="0" w:line="240" w:lineRule="auto"/>
        <w:jc w:val="center"/>
      </w:pPr>
      <w:r>
        <w:t>o kakovosti kajmaka</w:t>
      </w:r>
    </w:p>
    <w:p w:rsidR="00AE0E09" w:rsidRDefault="00AE0E09" w:rsidP="00AE0E09"/>
    <w:p w:rsidR="00AE0E09" w:rsidRDefault="00AE0E09" w:rsidP="00AE0E09">
      <w:r>
        <w:t>I. SPLOŠNE DOLOČBE</w:t>
      </w:r>
    </w:p>
    <w:p w:rsidR="00AE0E09" w:rsidRDefault="00AE0E09" w:rsidP="00AE0E09">
      <w:pPr>
        <w:spacing w:after="0" w:line="240" w:lineRule="auto"/>
        <w:jc w:val="center"/>
      </w:pPr>
      <w:r>
        <w:t>1. člen</w:t>
      </w:r>
    </w:p>
    <w:p w:rsidR="00AE0E09" w:rsidRDefault="00AE0E09" w:rsidP="00AE0E09">
      <w:pPr>
        <w:spacing w:after="0" w:line="240" w:lineRule="auto"/>
        <w:jc w:val="center"/>
      </w:pPr>
      <w:r>
        <w:t>(vsebina)</w:t>
      </w:r>
    </w:p>
    <w:p w:rsidR="00ED2581" w:rsidRDefault="00ED2581" w:rsidP="00AE0E09"/>
    <w:p w:rsidR="00AE0E09" w:rsidRDefault="00AE0E09" w:rsidP="00AE0E09">
      <w:r>
        <w:t xml:space="preserve">Ta pravilnik določa pogoje minimalne kakovosti, ki jih morajo v prometu izpolnjevati kajmak. </w:t>
      </w:r>
    </w:p>
    <w:p w:rsidR="00AE0E09" w:rsidRDefault="00AE0E09" w:rsidP="00AE0E09">
      <w:pPr>
        <w:spacing w:after="0" w:line="240" w:lineRule="auto"/>
        <w:jc w:val="center"/>
      </w:pPr>
      <w:r>
        <w:t>2. člen</w:t>
      </w:r>
    </w:p>
    <w:p w:rsidR="00AE0E09" w:rsidRDefault="00AE0E09" w:rsidP="00ED2581">
      <w:pPr>
        <w:spacing w:after="0" w:line="240" w:lineRule="auto"/>
        <w:jc w:val="center"/>
      </w:pPr>
      <w:r>
        <w:t>(postopek informiranja in klavzula)</w:t>
      </w:r>
    </w:p>
    <w:p w:rsidR="00AE0E09" w:rsidRDefault="00AE0E09" w:rsidP="00ED2581">
      <w:pPr>
        <w:spacing w:line="240" w:lineRule="auto"/>
      </w:pPr>
    </w:p>
    <w:p w:rsidR="00AE0E09" w:rsidRDefault="00AE0E09" w:rsidP="00ED2581">
      <w:pPr>
        <w:spacing w:line="240" w:lineRule="auto"/>
      </w:pPr>
      <w:r>
        <w:t>(1)  Ta pravilnik se izda ob upoštevanju postopka informiranja v skladu z Direktivo (EU) 2015/1535 Evropskega parlamenta in Sveta z dne 9. septembra 2015 o določitvi postopka za zbiranje informacij na področju tehničnih predpisov in pravil za storitve informacijske družbe (UL L št. 241 z dne 17. 9. 2015, str. 1).</w:t>
      </w:r>
    </w:p>
    <w:p w:rsidR="00AE0E09" w:rsidRDefault="00AE0E09" w:rsidP="00AE0E09">
      <w:r>
        <w:t>(2)  Določbe tega pravilnika se ne uporabljajo za proizvode, ki se v skladu z nacionalno zakonodajo, ki zagotavlja enakovredno raven varovanja javnega interesa, kot je določena v zakonodaji Republike Slovenije, zakonito</w:t>
      </w:r>
    </w:p>
    <w:p w:rsidR="00AE0E09" w:rsidRDefault="00AE0E09" w:rsidP="00AE0E09">
      <w:r>
        <w:t>proizvajajo oziroma tržijo v drugih državah članicah Evropske unije in Turčiji</w:t>
      </w:r>
    </w:p>
    <w:p w:rsidR="00AE0E09" w:rsidRDefault="00AE0E09" w:rsidP="00AE0E09">
      <w:r>
        <w:t>ali</w:t>
      </w:r>
    </w:p>
    <w:p w:rsidR="00AE0E09" w:rsidRDefault="00AE0E09" w:rsidP="00AE0E09">
      <w:r>
        <w:t>proizvajajo v državah Evropskega združenja za prosto trgovino (EFTA), ki so hkrati podpisnice Sporazuma o Evropskem gospodarskem prostoru.</w:t>
      </w:r>
    </w:p>
    <w:p w:rsidR="00AE0E09" w:rsidRDefault="00AE0E09" w:rsidP="00AE0E09">
      <w:r>
        <w:t>(3)  Ta pravilnik se izvaja v skladu z Uredbo (ES) št. 764/2008 Evropskega parlamenta in Sveta z dne 9. julija 2008 o določitvi postopkov za uporabo nekaterih nacionalnih tehničnih pravil za proizvode, ki se zakonito tržijo v drugi državi članici, in o razveljavitvi Odločbe št. 3052/95/ES (UL L št. 218 z dne 13. 8. 2008, str. 21).</w:t>
      </w:r>
    </w:p>
    <w:p w:rsidR="00ED2581" w:rsidRDefault="00ED2581" w:rsidP="00AE0E09"/>
    <w:p w:rsidR="00ED2581" w:rsidRDefault="00ED2581" w:rsidP="00AE0E09">
      <w:r w:rsidRPr="00ED2581">
        <w:t>II. POSEBNE DOLOČBE</w:t>
      </w:r>
    </w:p>
    <w:p w:rsidR="001A67BF" w:rsidRDefault="00AE0E09" w:rsidP="00AE0E09">
      <w:pPr>
        <w:spacing w:after="0" w:line="240" w:lineRule="auto"/>
        <w:jc w:val="center"/>
      </w:pPr>
      <w:r>
        <w:t>3. člen</w:t>
      </w:r>
    </w:p>
    <w:p w:rsidR="00AE0E09" w:rsidRDefault="00AE0E09" w:rsidP="00AE0E09">
      <w:pPr>
        <w:spacing w:after="0" w:line="240" w:lineRule="auto"/>
        <w:jc w:val="center"/>
      </w:pPr>
      <w:r>
        <w:t>(definicija)</w:t>
      </w:r>
    </w:p>
    <w:p w:rsidR="00AE0E09" w:rsidRDefault="00AE0E09" w:rsidP="00AE0E09">
      <w:pPr>
        <w:spacing w:after="0" w:line="240" w:lineRule="auto"/>
        <w:jc w:val="center"/>
      </w:pPr>
    </w:p>
    <w:p w:rsidR="00AE0E09" w:rsidRDefault="00AE0E09" w:rsidP="00AE0E09">
      <w:r>
        <w:t>Kajmak je izdelek, dobljen s posnemanjem zgornje plasti kuhanega in ohlajenega mleka, ovčjega mleka ali mešanega mleka. Glede na stopnjo zrelosti se daje kajmak v promet kot mladi kajmak in kot zreli kajmak.</w:t>
      </w:r>
    </w:p>
    <w:p w:rsidR="00AE0E09" w:rsidRDefault="00AE0E09" w:rsidP="00AE0E09">
      <w:pPr>
        <w:spacing w:after="0" w:line="240" w:lineRule="auto"/>
        <w:jc w:val="center"/>
      </w:pPr>
      <w:r>
        <w:lastRenderedPageBreak/>
        <w:t>4. člen</w:t>
      </w:r>
    </w:p>
    <w:p w:rsidR="00AE0E09" w:rsidRDefault="00AE0E09" w:rsidP="00AE0E09">
      <w:pPr>
        <w:spacing w:after="0" w:line="240" w:lineRule="auto"/>
        <w:jc w:val="center"/>
      </w:pPr>
      <w:r>
        <w:t>(mladi kajmak)</w:t>
      </w:r>
    </w:p>
    <w:p w:rsidR="00AE0E09" w:rsidRDefault="00AE0E09" w:rsidP="00AE0E09"/>
    <w:p w:rsidR="00AE0E09" w:rsidRDefault="00AE0E09" w:rsidP="00AE0E09">
      <w:r>
        <w:t>Kot mladi kajmak se označi izdelek, ki ustreza naslednjim pogojem:</w:t>
      </w:r>
    </w:p>
    <w:p w:rsidR="00AE0E09" w:rsidRDefault="00AE0E09" w:rsidP="00AE0E09">
      <w:pPr>
        <w:pStyle w:val="Odstavekseznama"/>
        <w:numPr>
          <w:ilvl w:val="0"/>
          <w:numId w:val="1"/>
        </w:numPr>
      </w:pPr>
      <w:r>
        <w:t xml:space="preserve"> je bele ali rumenkaste barve</w:t>
      </w:r>
    </w:p>
    <w:p w:rsidR="00AE0E09" w:rsidRDefault="00AE0E09" w:rsidP="00AE0E09">
      <w:pPr>
        <w:pStyle w:val="Odstavekseznama"/>
        <w:numPr>
          <w:ilvl w:val="0"/>
          <w:numId w:val="1"/>
        </w:numPr>
      </w:pPr>
      <w:r>
        <w:t xml:space="preserve"> ima značilen in prijeten vonj ter blag okus:</w:t>
      </w:r>
    </w:p>
    <w:p w:rsidR="00AE0E09" w:rsidRDefault="00AE0E09" w:rsidP="00AE0E09">
      <w:pPr>
        <w:pStyle w:val="Odstavekseznama"/>
        <w:numPr>
          <w:ilvl w:val="0"/>
          <w:numId w:val="1"/>
        </w:numPr>
      </w:pPr>
      <w:r>
        <w:t xml:space="preserve"> vsebuje najmanj 65% mlečne maščobe v suhi snovi;</w:t>
      </w:r>
    </w:p>
    <w:p w:rsidR="000F1B3F" w:rsidRDefault="000F1B3F" w:rsidP="00AE0E09">
      <w:pPr>
        <w:pStyle w:val="Odstavekseznama"/>
        <w:numPr>
          <w:ilvl w:val="0"/>
          <w:numId w:val="1"/>
        </w:numPr>
      </w:pPr>
      <w:r>
        <w:t>Ne vsebuje manj kot 60% suhe snovi;</w:t>
      </w:r>
    </w:p>
    <w:p w:rsidR="00AE0E09" w:rsidRDefault="00AE0E09" w:rsidP="00AE0E09">
      <w:pPr>
        <w:pStyle w:val="Odstavekseznama"/>
        <w:numPr>
          <w:ilvl w:val="0"/>
          <w:numId w:val="1"/>
        </w:numPr>
      </w:pPr>
      <w:r>
        <w:t xml:space="preserve"> ne vsebuje več kot 2% kuhinjske soli</w:t>
      </w:r>
      <w:r w:rsidR="000F1B3F">
        <w:t>;</w:t>
      </w:r>
    </w:p>
    <w:p w:rsidR="000F1B3F" w:rsidRDefault="000F1B3F" w:rsidP="00AE0E09">
      <w:pPr>
        <w:pStyle w:val="Odstavekseznama"/>
        <w:numPr>
          <w:ilvl w:val="0"/>
          <w:numId w:val="1"/>
        </w:numPr>
      </w:pPr>
      <w:r>
        <w:t xml:space="preserve"> kislinska stopnja ni višja od 25 SH:</w:t>
      </w:r>
    </w:p>
    <w:p w:rsidR="000F1B3F" w:rsidRDefault="000F1B3F" w:rsidP="00AE0E09">
      <w:pPr>
        <w:pStyle w:val="Odstavekseznama"/>
        <w:numPr>
          <w:ilvl w:val="0"/>
          <w:numId w:val="1"/>
        </w:numPr>
      </w:pPr>
      <w:r>
        <w:t xml:space="preserve"> je lisaste strukture z delci smetane kuhanega mleka.</w:t>
      </w:r>
    </w:p>
    <w:p w:rsidR="000F1B3F" w:rsidRDefault="000F1B3F" w:rsidP="000F1B3F">
      <w:pPr>
        <w:spacing w:after="0" w:line="240" w:lineRule="auto"/>
        <w:jc w:val="center"/>
      </w:pPr>
      <w:r>
        <w:t>5. člen</w:t>
      </w:r>
    </w:p>
    <w:p w:rsidR="000F1B3F" w:rsidRDefault="000F1B3F" w:rsidP="000F1B3F">
      <w:pPr>
        <w:spacing w:after="0" w:line="240" w:lineRule="auto"/>
        <w:jc w:val="center"/>
      </w:pPr>
      <w:r>
        <w:t>(zreli kajmak)</w:t>
      </w:r>
    </w:p>
    <w:p w:rsidR="000F1B3F" w:rsidRDefault="000F1B3F" w:rsidP="000F1B3F"/>
    <w:p w:rsidR="000F1B3F" w:rsidRDefault="000F1B3F" w:rsidP="000F1B3F">
      <w:r w:rsidRPr="000F1B3F">
        <w:t xml:space="preserve">Kot </w:t>
      </w:r>
      <w:r>
        <w:t xml:space="preserve">zreli </w:t>
      </w:r>
      <w:r w:rsidRPr="000F1B3F">
        <w:t>kajmak se označi izdelek, ki ustreza naslednjim pogojem: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Je svetlo rumene do rumene barve;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Ima izražen in tipičen vonj in okus zrelega kajmaka;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vsebuje najmanj 70% mlečne maščobe v suhi snovi;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ne vsebuje manj kot 65% suhe snovi;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ne vsebuje več kot 3,5% kuhinjske soli;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kislinska stopnja ni višja od 40 SH,</w:t>
      </w:r>
    </w:p>
    <w:p w:rsidR="000F1B3F" w:rsidRDefault="000F1B3F" w:rsidP="000F1B3F">
      <w:pPr>
        <w:pStyle w:val="Odstavekseznama"/>
        <w:numPr>
          <w:ilvl w:val="0"/>
          <w:numId w:val="1"/>
        </w:numPr>
      </w:pPr>
      <w:r>
        <w:t>je zrnaste strukture z delci smetane kuhanega mleka,</w:t>
      </w:r>
    </w:p>
    <w:p w:rsidR="000F1B3F" w:rsidRDefault="000F1B3F" w:rsidP="000F1B3F">
      <w:r>
        <w:t>III. KONČN</w:t>
      </w:r>
      <w:r w:rsidR="00ED2581">
        <w:t>A</w:t>
      </w:r>
      <w:r>
        <w:t xml:space="preserve"> DOLOČB</w:t>
      </w:r>
      <w:r w:rsidR="00ED2581">
        <w:t>A</w:t>
      </w:r>
    </w:p>
    <w:p w:rsidR="000F1B3F" w:rsidRDefault="00ED2581" w:rsidP="00ED2581">
      <w:pPr>
        <w:spacing w:after="0" w:line="240" w:lineRule="auto"/>
        <w:jc w:val="center"/>
      </w:pPr>
      <w:r>
        <w:t>6</w:t>
      </w:r>
      <w:r w:rsidR="000F1B3F">
        <w:t>. člen</w:t>
      </w:r>
    </w:p>
    <w:p w:rsidR="000F1B3F" w:rsidRDefault="000F1B3F" w:rsidP="00ED2581">
      <w:pPr>
        <w:spacing w:after="0" w:line="240" w:lineRule="auto"/>
        <w:jc w:val="center"/>
      </w:pPr>
      <w:r>
        <w:t>(uveljavitev)</w:t>
      </w:r>
    </w:p>
    <w:p w:rsidR="000F1B3F" w:rsidRDefault="000F1B3F" w:rsidP="000F1B3F"/>
    <w:p w:rsidR="000F1B3F" w:rsidRDefault="000F1B3F" w:rsidP="000F1B3F">
      <w:r>
        <w:t>Ta pravilnik začne veljati petnajsti dan po objavi v Uradnem listu Republike Slovenije.</w:t>
      </w:r>
    </w:p>
    <w:p w:rsidR="000F1B3F" w:rsidRDefault="000F1B3F" w:rsidP="000F1B3F"/>
    <w:p w:rsidR="000F1B3F" w:rsidRDefault="000F1B3F" w:rsidP="000F1B3F">
      <w:r>
        <w:t xml:space="preserve"> Št. </w:t>
      </w:r>
      <w:r w:rsidR="000E66B4" w:rsidRPr="000E66B4">
        <w:t>007-117/2017</w:t>
      </w:r>
      <w:bookmarkStart w:id="0" w:name="_GoBack"/>
      <w:bookmarkEnd w:id="0"/>
    </w:p>
    <w:p w:rsidR="000F1B3F" w:rsidRDefault="000F1B3F" w:rsidP="000F1B3F">
      <w:r>
        <w:t xml:space="preserve">Ljubljana, </w:t>
      </w:r>
    </w:p>
    <w:p w:rsidR="000F1B3F" w:rsidRDefault="000F1B3F" w:rsidP="000F1B3F">
      <w:r>
        <w:t xml:space="preserve">EVA </w:t>
      </w:r>
      <w:r w:rsidR="00962B96" w:rsidRPr="00962B96">
        <w:t>2017-2330-0038.</w:t>
      </w:r>
    </w:p>
    <w:p w:rsidR="000F1B3F" w:rsidRDefault="000F1B3F" w:rsidP="000F1B3F"/>
    <w:p w:rsidR="000F1B3F" w:rsidRDefault="000F1B3F" w:rsidP="00962B96">
      <w:pPr>
        <w:spacing w:after="0" w:line="240" w:lineRule="auto"/>
        <w:ind w:left="5812"/>
      </w:pPr>
      <w:r>
        <w:t>Mag. Dejan Židan</w:t>
      </w:r>
    </w:p>
    <w:p w:rsidR="000F1B3F" w:rsidRDefault="000F1B3F" w:rsidP="00962B96">
      <w:pPr>
        <w:spacing w:after="0" w:line="240" w:lineRule="auto"/>
        <w:ind w:left="5812"/>
      </w:pPr>
      <w:r>
        <w:t>minister za kmetijstvo,</w:t>
      </w:r>
    </w:p>
    <w:p w:rsidR="000F1B3F" w:rsidRDefault="000F1B3F" w:rsidP="00962B96">
      <w:pPr>
        <w:spacing w:after="0" w:line="240" w:lineRule="auto"/>
        <w:ind w:left="5812"/>
      </w:pPr>
      <w:r>
        <w:t>gozdarstvo in prehrano</w:t>
      </w:r>
    </w:p>
    <w:sectPr w:rsidR="000F1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E70A3E"/>
    <w:multiLevelType w:val="hybridMultilevel"/>
    <w:tmpl w:val="EE56196C"/>
    <w:lvl w:ilvl="0" w:tplc="7554A24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E09"/>
    <w:rsid w:val="000A5131"/>
    <w:rsid w:val="000E66B4"/>
    <w:rsid w:val="000F1B3F"/>
    <w:rsid w:val="00962B96"/>
    <w:rsid w:val="009C2CBB"/>
    <w:rsid w:val="00AE0E09"/>
    <w:rsid w:val="00CA5F33"/>
    <w:rsid w:val="00ED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E0E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E0E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1216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Direktorat za kmetijstvo</dc:creator>
  <cp:lastModifiedBy>Direktorat za kmetijstvo</cp:lastModifiedBy>
  <cp:revision>3</cp:revision>
  <cp:lastPrinted>2017-03-29T07:12:00Z</cp:lastPrinted>
  <dcterms:created xsi:type="dcterms:W3CDTF">2017-03-28T10:30:00Z</dcterms:created>
  <dcterms:modified xsi:type="dcterms:W3CDTF">2017-03-29T11:12:00Z</dcterms:modified>
</cp:coreProperties>
</file>