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0D7F" w:rsidRPr="00914589" w:rsidRDefault="000A0D7F" w:rsidP="000A0D7F">
      <w:pPr>
        <w:pStyle w:val="Brezrazmikov"/>
        <w:jc w:val="both"/>
        <w:rPr>
          <w:rFonts w:ascii="Times New Roman" w:hAnsi="Times New Roman"/>
          <w:sz w:val="24"/>
          <w:szCs w:val="24"/>
        </w:rPr>
      </w:pPr>
      <w:r w:rsidRPr="00914589">
        <w:rPr>
          <w:rFonts w:ascii="Times New Roman" w:hAnsi="Times New Roman"/>
          <w:sz w:val="24"/>
          <w:szCs w:val="24"/>
        </w:rPr>
        <w:t xml:space="preserve">Na podlagi četrtega odstavka 105. člena Zakona o organizaciji in financiranju vzgoje in izobraževanja (Uradni list RS, št. 16/07 – uradno prečiščeno besedilo, 36/08, 58/09, 64/09 – </w:t>
      </w:r>
      <w:proofErr w:type="spellStart"/>
      <w:r w:rsidRPr="00914589">
        <w:rPr>
          <w:rFonts w:ascii="Times New Roman" w:hAnsi="Times New Roman"/>
          <w:sz w:val="24"/>
          <w:szCs w:val="24"/>
        </w:rPr>
        <w:t>popr</w:t>
      </w:r>
      <w:proofErr w:type="spellEnd"/>
      <w:r w:rsidRPr="00914589">
        <w:rPr>
          <w:rFonts w:ascii="Times New Roman" w:hAnsi="Times New Roman"/>
          <w:sz w:val="24"/>
          <w:szCs w:val="24"/>
        </w:rPr>
        <w:t xml:space="preserve">., 65/09 – </w:t>
      </w:r>
      <w:proofErr w:type="spellStart"/>
      <w:r w:rsidRPr="00914589">
        <w:rPr>
          <w:rFonts w:ascii="Times New Roman" w:hAnsi="Times New Roman"/>
          <w:sz w:val="24"/>
          <w:szCs w:val="24"/>
        </w:rPr>
        <w:t>popr</w:t>
      </w:r>
      <w:proofErr w:type="spellEnd"/>
      <w:r w:rsidRPr="00914589">
        <w:rPr>
          <w:rFonts w:ascii="Times New Roman" w:hAnsi="Times New Roman"/>
          <w:sz w:val="24"/>
          <w:szCs w:val="24"/>
        </w:rPr>
        <w:t>., 20/11, 40/12 – ZUJF, 57/12 – ZPCP-</w:t>
      </w:r>
      <w:r w:rsidR="001E58F1">
        <w:rPr>
          <w:rFonts w:ascii="Times New Roman" w:hAnsi="Times New Roman"/>
          <w:sz w:val="24"/>
          <w:szCs w:val="24"/>
        </w:rPr>
        <w:t xml:space="preserve">2D, 47/15, 46/16 in </w:t>
      </w:r>
      <w:r w:rsidR="00914589" w:rsidRPr="00914589">
        <w:rPr>
          <w:rFonts w:ascii="Times New Roman" w:hAnsi="Times New Roman"/>
          <w:sz w:val="24"/>
          <w:szCs w:val="24"/>
        </w:rPr>
        <w:t xml:space="preserve">49/16 – </w:t>
      </w:r>
      <w:proofErr w:type="spellStart"/>
      <w:r w:rsidR="00914589" w:rsidRPr="00914589">
        <w:rPr>
          <w:rFonts w:ascii="Times New Roman" w:hAnsi="Times New Roman"/>
          <w:sz w:val="24"/>
          <w:szCs w:val="24"/>
        </w:rPr>
        <w:t>popr</w:t>
      </w:r>
      <w:proofErr w:type="spellEnd"/>
      <w:r w:rsidR="00914589" w:rsidRPr="00914589">
        <w:rPr>
          <w:rFonts w:ascii="Times New Roman" w:hAnsi="Times New Roman"/>
          <w:sz w:val="24"/>
          <w:szCs w:val="24"/>
        </w:rPr>
        <w:t>.</w:t>
      </w:r>
      <w:r w:rsidRPr="00914589">
        <w:rPr>
          <w:rFonts w:ascii="Times New Roman" w:hAnsi="Times New Roman"/>
          <w:sz w:val="24"/>
          <w:szCs w:val="24"/>
        </w:rPr>
        <w:t>) ministrica za izobraževanje, znanost in šport izdaja</w:t>
      </w:r>
    </w:p>
    <w:p w:rsidR="000A0D7F" w:rsidRPr="00914589" w:rsidRDefault="000A0D7F" w:rsidP="000A0D7F">
      <w:pPr>
        <w:pStyle w:val="Brezrazmikov"/>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 xml:space="preserve">P R A V I L N I K </w:t>
      </w:r>
      <w:r w:rsidRPr="00914589">
        <w:rPr>
          <w:rFonts w:ascii="Times New Roman" w:hAnsi="Times New Roman"/>
          <w:b/>
          <w:bCs/>
          <w:sz w:val="24"/>
          <w:szCs w:val="24"/>
          <w:lang w:eastAsia="sl-SI"/>
        </w:rPr>
        <w:br/>
        <w:t xml:space="preserve">o </w:t>
      </w:r>
      <w:r w:rsidRPr="00914589">
        <w:rPr>
          <w:rFonts w:ascii="Times New Roman" w:hAnsi="Times New Roman"/>
          <w:b/>
          <w:bCs/>
          <w:sz w:val="24"/>
          <w:szCs w:val="24"/>
          <w:shd w:val="clear" w:color="auto" w:fill="FFFFFF"/>
          <w:lang w:eastAsia="sl-SI"/>
        </w:rPr>
        <w:t>nadaljnjem</w:t>
      </w:r>
      <w:r w:rsidRPr="00914589">
        <w:rPr>
          <w:rFonts w:ascii="Times New Roman" w:hAnsi="Times New Roman"/>
          <w:b/>
          <w:bCs/>
          <w:sz w:val="24"/>
          <w:szCs w:val="24"/>
          <w:lang w:eastAsia="sl-SI"/>
        </w:rPr>
        <w:t xml:space="preserve"> izobraževanju in usposabljanju strokovnih delavcev v vzgoji in izobraževanju</w:t>
      </w:r>
    </w:p>
    <w:p w:rsidR="000A0D7F" w:rsidRPr="00914589" w:rsidRDefault="000A0D7F" w:rsidP="000A0D7F">
      <w:pPr>
        <w:pStyle w:val="Brezrazmikov"/>
        <w:jc w:val="center"/>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I. SPLOŠNE DOLOČBE</w:t>
      </w:r>
    </w:p>
    <w:p w:rsidR="000A0D7F" w:rsidRPr="00914589" w:rsidRDefault="000A0D7F" w:rsidP="000A0D7F">
      <w:pPr>
        <w:pStyle w:val="Brezrazmikov"/>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1.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 xml:space="preserve">(vsebina </w:t>
      </w:r>
      <w:r w:rsidRPr="00914589">
        <w:rPr>
          <w:rFonts w:ascii="Times New Roman" w:hAnsi="Times New Roman"/>
          <w:b/>
          <w:bCs/>
          <w:sz w:val="24"/>
          <w:szCs w:val="24"/>
          <w:shd w:val="clear" w:color="auto" w:fill="FFFFFF"/>
          <w:lang w:eastAsia="sl-SI"/>
        </w:rPr>
        <w:t>pravilnika</w:t>
      </w:r>
      <w:r w:rsidRPr="00914589">
        <w:rPr>
          <w:rFonts w:ascii="Times New Roman" w:hAnsi="Times New Roman"/>
          <w:b/>
          <w:bCs/>
          <w:sz w:val="24"/>
          <w:szCs w:val="24"/>
          <w:lang w:eastAsia="sl-SI"/>
        </w:rPr>
        <w:t>)</w:t>
      </w:r>
    </w:p>
    <w:p w:rsidR="000A0D7F" w:rsidRPr="00914589" w:rsidRDefault="000A0D7F" w:rsidP="000A0D7F">
      <w:pPr>
        <w:pStyle w:val="Brezrazmikov"/>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Ta </w:t>
      </w:r>
      <w:r w:rsidRPr="00914589">
        <w:rPr>
          <w:rFonts w:ascii="Times New Roman" w:hAnsi="Times New Roman"/>
          <w:sz w:val="24"/>
          <w:szCs w:val="24"/>
          <w:shd w:val="clear" w:color="auto" w:fill="FFFFFF"/>
          <w:lang w:eastAsia="sl-SI"/>
        </w:rPr>
        <w:t>pravilnik</w:t>
      </w:r>
      <w:r w:rsidRPr="00914589">
        <w:rPr>
          <w:rFonts w:ascii="Times New Roman" w:hAnsi="Times New Roman"/>
          <w:sz w:val="24"/>
          <w:szCs w:val="24"/>
          <w:lang w:eastAsia="sl-SI"/>
        </w:rPr>
        <w:t xml:space="preserve"> določa pogoje, načine in postopke, s katerimi se strokovnim delavcem in ravnateljem (v nadaljevanju: strokovni delavci) omogoča nadaljnje izobraževanje in usposabljanje, ter s katerim se določi, ponudi in financira programe nadaljnjega izobraževanja in usposabljanja (v nadaljevanju: programi) ter vsebino, obliko in način vodenja dokumentacije o </w:t>
      </w:r>
      <w:r w:rsidRPr="00914589">
        <w:rPr>
          <w:rFonts w:ascii="Times New Roman" w:hAnsi="Times New Roman"/>
          <w:sz w:val="24"/>
          <w:szCs w:val="24"/>
          <w:shd w:val="clear" w:color="auto" w:fill="FFFFFF"/>
          <w:lang w:eastAsia="sl-SI"/>
        </w:rPr>
        <w:t>nadaljnjem</w:t>
      </w:r>
      <w:r w:rsidRPr="00914589">
        <w:rPr>
          <w:rFonts w:ascii="Times New Roman" w:hAnsi="Times New Roman"/>
          <w:sz w:val="24"/>
          <w:szCs w:val="24"/>
          <w:lang w:eastAsia="sl-SI"/>
        </w:rPr>
        <w:t xml:space="preserve"> izobraževanju in usposabljanju.</w:t>
      </w:r>
    </w:p>
    <w:p w:rsidR="000A0D7F" w:rsidRPr="00914589" w:rsidRDefault="000A0D7F" w:rsidP="000A0D7F">
      <w:pPr>
        <w:pStyle w:val="Brezrazmikov"/>
        <w:rPr>
          <w:rFonts w:ascii="Times New Roman" w:hAnsi="Times New Roman"/>
          <w:b/>
          <w:bCs/>
          <w:sz w:val="24"/>
          <w:szCs w:val="24"/>
          <w:lang w:eastAsia="sl-SI"/>
        </w:rPr>
      </w:pPr>
    </w:p>
    <w:p w:rsidR="000A0D7F" w:rsidRPr="00914589" w:rsidRDefault="000A0D7F" w:rsidP="000A0D7F">
      <w:pPr>
        <w:pStyle w:val="Brezrazmikov"/>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2.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(cilj nadaljnjega izobraževanja in usposabljanja)</w:t>
      </w:r>
    </w:p>
    <w:p w:rsidR="000A0D7F" w:rsidRPr="00914589" w:rsidRDefault="000A0D7F" w:rsidP="000A0D7F">
      <w:pPr>
        <w:pStyle w:val="Brezrazmikov"/>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Cilj nadaljnjega izobraževanja in usposabljanja strokovnih delavcev v vzgoji in izobraževanju je zagotavljanje strokovne usposobljenosti za poučevanje določenega predmeta ali predmetnega področja oziroma opravljanje določenega strokovnega dela, spodbujanje profesionalnega in strokovnega razvoja ter krepitve splošnih in specializiranih kompetenc vsakega strokovnega delavca ter razvoja celotnega sistema vzgoje in izobraževanja in s tem povečanja njegove kvalitete in učinkovitosti.</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sz w:val="24"/>
          <w:szCs w:val="24"/>
          <w:lang w:eastAsia="sl-SI"/>
        </w:rPr>
      </w:pPr>
      <w:r w:rsidRPr="00914589">
        <w:rPr>
          <w:rFonts w:ascii="Times New Roman" w:hAnsi="Times New Roman"/>
          <w:b/>
          <w:sz w:val="24"/>
          <w:szCs w:val="24"/>
          <w:lang w:eastAsia="sl-SI"/>
        </w:rPr>
        <w:t>II. PROGRAMI NADALJNJEGA IZOBRAŽEVANJA IN USPOSABLJANJA</w:t>
      </w:r>
    </w:p>
    <w:p w:rsidR="000A0D7F" w:rsidRPr="00914589" w:rsidRDefault="000A0D7F" w:rsidP="000A0D7F">
      <w:pPr>
        <w:pStyle w:val="Brezrazmikov"/>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3.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(vrste programov)</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Nadaljnje izobraževanje in usposabljanje strokovnih delavcev v vzgoji in izobraževanju se v skladu s tem </w:t>
      </w:r>
      <w:r w:rsidRPr="00914589">
        <w:rPr>
          <w:rFonts w:ascii="Times New Roman" w:hAnsi="Times New Roman"/>
          <w:sz w:val="24"/>
          <w:szCs w:val="24"/>
          <w:shd w:val="clear" w:color="auto" w:fill="FFFFFF"/>
          <w:lang w:eastAsia="sl-SI"/>
        </w:rPr>
        <w:t>pravilnikom</w:t>
      </w:r>
      <w:r w:rsidRPr="00914589">
        <w:rPr>
          <w:rFonts w:ascii="Times New Roman" w:hAnsi="Times New Roman"/>
          <w:sz w:val="24"/>
          <w:szCs w:val="24"/>
          <w:lang w:eastAsia="sl-SI"/>
        </w:rPr>
        <w:t xml:space="preserve"> izvaja po:</w:t>
      </w:r>
    </w:p>
    <w:p w:rsidR="000A0D7F" w:rsidRPr="00914589" w:rsidRDefault="000A0D7F" w:rsidP="000A0D7F">
      <w:pPr>
        <w:pStyle w:val="Brezrazmikov"/>
        <w:numPr>
          <w:ilvl w:val="0"/>
          <w:numId w:val="35"/>
        </w:numPr>
        <w:jc w:val="both"/>
        <w:rPr>
          <w:rFonts w:ascii="Times New Roman" w:hAnsi="Times New Roman"/>
          <w:sz w:val="24"/>
          <w:szCs w:val="24"/>
          <w:lang w:eastAsia="sl-SI"/>
        </w:rPr>
      </w:pPr>
      <w:r w:rsidRPr="00914589">
        <w:rPr>
          <w:rFonts w:ascii="Times New Roman" w:hAnsi="Times New Roman"/>
          <w:sz w:val="24"/>
          <w:szCs w:val="24"/>
          <w:lang w:eastAsia="sl-SI"/>
        </w:rPr>
        <w:t xml:space="preserve">programih za izpopolnjevanje izobrazbe, ki nadgrajujejo, poglabljajo in razširjajo izobrazbo pridobljeno s študijskim programom za pridobitev izobrazbe ali z izobraževalnim programom ter so z zakonom ali podzakonskimi predpisi določeni </w:t>
      </w:r>
      <w:r w:rsidRPr="00914589">
        <w:rPr>
          <w:rFonts w:ascii="Times New Roman" w:hAnsi="Times New Roman"/>
          <w:sz w:val="24"/>
          <w:szCs w:val="24"/>
          <w:lang w:eastAsia="sl-SI"/>
        </w:rPr>
        <w:lastRenderedPageBreak/>
        <w:t>kot pogoj o izobrazbi za opravljanje vzgojno-izobraževalnega dela posameznega strokovnega delavca,</w:t>
      </w:r>
    </w:p>
    <w:p w:rsidR="000A0D7F" w:rsidRPr="00914589" w:rsidRDefault="000A0D7F" w:rsidP="000A0D7F">
      <w:pPr>
        <w:pStyle w:val="Brezrazmikov"/>
        <w:numPr>
          <w:ilvl w:val="0"/>
          <w:numId w:val="35"/>
        </w:numPr>
        <w:jc w:val="both"/>
        <w:rPr>
          <w:rFonts w:ascii="Times New Roman" w:hAnsi="Times New Roman"/>
          <w:sz w:val="24"/>
          <w:szCs w:val="24"/>
          <w:lang w:eastAsia="sl-SI"/>
        </w:rPr>
      </w:pPr>
      <w:r w:rsidRPr="00914589">
        <w:rPr>
          <w:rFonts w:ascii="Times New Roman" w:hAnsi="Times New Roman"/>
          <w:sz w:val="24"/>
          <w:szCs w:val="24"/>
          <w:lang w:eastAsia="sl-SI"/>
        </w:rPr>
        <w:t>programih profesionalnega usposabljanja, ki omogočajo kontinuiran profesionalni razvoj strokovnih delavcev v vzgoji in izobraževanju, usposabljanje za izvajanje novih javnoveljavnih programov vzgoje in izobraževanja in doseganje ciljev novih učnih načrtov oziroma katalogov znanja in izpitnih katalogov, nenehno posodabljanje disciplinarnega, strokovnega in profesionalnega znanja, seznanjanje z učinkovitimi vzgojno-izobraževalnimi praksami in uspešnimi pristopi za profesionalno obvladovanje vzgojno-izobraževalnega procesa ter povečanje njegove učinkovitosti.</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sz w:val="24"/>
          <w:szCs w:val="24"/>
          <w:lang w:eastAsia="sl-SI"/>
        </w:rPr>
      </w:pPr>
      <w:r w:rsidRPr="00914589">
        <w:rPr>
          <w:rFonts w:ascii="Times New Roman" w:hAnsi="Times New Roman"/>
          <w:b/>
          <w:sz w:val="24"/>
          <w:szCs w:val="24"/>
          <w:lang w:eastAsia="sl-SI"/>
        </w:rPr>
        <w:t>4.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(programi za izpopolnjevanje izobrazbe)</w:t>
      </w: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Programi za izpopolnjevanje izobrazbe so: </w:t>
      </w:r>
    </w:p>
    <w:p w:rsidR="000A0D7F" w:rsidRPr="00914589" w:rsidRDefault="000A0D7F" w:rsidP="000A0D7F">
      <w:pPr>
        <w:pStyle w:val="Brezrazmikov"/>
        <w:numPr>
          <w:ilvl w:val="0"/>
          <w:numId w:val="36"/>
        </w:numPr>
        <w:jc w:val="both"/>
        <w:rPr>
          <w:rFonts w:ascii="Times New Roman" w:hAnsi="Times New Roman"/>
          <w:sz w:val="24"/>
          <w:szCs w:val="24"/>
          <w:lang w:eastAsia="sl-SI"/>
        </w:rPr>
      </w:pPr>
      <w:r w:rsidRPr="00914589">
        <w:rPr>
          <w:rFonts w:ascii="Times New Roman" w:hAnsi="Times New Roman"/>
          <w:sz w:val="24"/>
          <w:szCs w:val="24"/>
          <w:lang w:eastAsia="sl-SI"/>
        </w:rPr>
        <w:t>študijski programi za izpopolnjevanje, ki se pripravijo, akreditirajo in sprejmejo v skladu s predpisi s področja visokega šolstva,</w:t>
      </w:r>
    </w:p>
    <w:p w:rsidR="000A0D7F" w:rsidRPr="00914589" w:rsidRDefault="000A0D7F" w:rsidP="000A0D7F">
      <w:pPr>
        <w:pStyle w:val="Brezrazmikov"/>
        <w:numPr>
          <w:ilvl w:val="0"/>
          <w:numId w:val="36"/>
        </w:numPr>
        <w:jc w:val="both"/>
        <w:rPr>
          <w:rFonts w:ascii="Times New Roman" w:hAnsi="Times New Roman"/>
          <w:sz w:val="24"/>
          <w:szCs w:val="24"/>
          <w:lang w:eastAsia="sl-SI"/>
        </w:rPr>
      </w:pPr>
      <w:r w:rsidRPr="00914589">
        <w:rPr>
          <w:rFonts w:ascii="Times New Roman" w:hAnsi="Times New Roman"/>
          <w:sz w:val="24"/>
          <w:szCs w:val="24"/>
          <w:lang w:eastAsia="sl-SI"/>
        </w:rPr>
        <w:t>programi za izpopolnjevanje, ki jih sprejme minister na predlog Strokovnega sveta RS za splošno izobraževanje v skladu s predpisi s področja vzgoje in izobraževanja,</w:t>
      </w:r>
    </w:p>
    <w:p w:rsidR="000A0D7F" w:rsidRPr="00914589" w:rsidRDefault="000A0D7F" w:rsidP="000A0D7F">
      <w:pPr>
        <w:pStyle w:val="Brezrazmikov"/>
        <w:numPr>
          <w:ilvl w:val="0"/>
          <w:numId w:val="36"/>
        </w:numPr>
        <w:jc w:val="both"/>
        <w:rPr>
          <w:rFonts w:ascii="Times New Roman" w:hAnsi="Times New Roman"/>
          <w:sz w:val="24"/>
          <w:szCs w:val="24"/>
          <w:lang w:eastAsia="sl-SI"/>
        </w:rPr>
      </w:pPr>
      <w:r w:rsidRPr="00914589">
        <w:rPr>
          <w:rFonts w:ascii="Times New Roman" w:hAnsi="Times New Roman"/>
          <w:sz w:val="24"/>
          <w:szCs w:val="24"/>
          <w:lang w:eastAsia="sl-SI"/>
        </w:rPr>
        <w:t xml:space="preserve">program šole za ravnatelje, ki ga določi minister v skladu s 106. členom Zakona o organizaciji in financiranju vzgoje in izobraževanja </w:t>
      </w:r>
      <w:r w:rsidRPr="00914589">
        <w:rPr>
          <w:rFonts w:ascii="Times New Roman" w:hAnsi="Times New Roman"/>
          <w:sz w:val="24"/>
          <w:szCs w:val="24"/>
        </w:rPr>
        <w:t xml:space="preserve">(Uradni list RS, št. 16/07 – uradno prečiščeno besedilo, 36/08, 58/09, 64/09 – </w:t>
      </w:r>
      <w:proofErr w:type="spellStart"/>
      <w:r w:rsidRPr="00914589">
        <w:rPr>
          <w:rFonts w:ascii="Times New Roman" w:hAnsi="Times New Roman"/>
          <w:sz w:val="24"/>
          <w:szCs w:val="24"/>
        </w:rPr>
        <w:t>popr</w:t>
      </w:r>
      <w:proofErr w:type="spellEnd"/>
      <w:r w:rsidRPr="00914589">
        <w:rPr>
          <w:rFonts w:ascii="Times New Roman" w:hAnsi="Times New Roman"/>
          <w:sz w:val="24"/>
          <w:szCs w:val="24"/>
        </w:rPr>
        <w:t xml:space="preserve">., 65/09 – </w:t>
      </w:r>
      <w:proofErr w:type="spellStart"/>
      <w:r w:rsidRPr="00914589">
        <w:rPr>
          <w:rFonts w:ascii="Times New Roman" w:hAnsi="Times New Roman"/>
          <w:sz w:val="24"/>
          <w:szCs w:val="24"/>
        </w:rPr>
        <w:t>popr</w:t>
      </w:r>
      <w:proofErr w:type="spellEnd"/>
      <w:r w:rsidRPr="00914589">
        <w:rPr>
          <w:rFonts w:ascii="Times New Roman" w:hAnsi="Times New Roman"/>
          <w:sz w:val="24"/>
          <w:szCs w:val="24"/>
        </w:rPr>
        <w:t>., 20/11, 40/12 – ZUJF</w:t>
      </w:r>
      <w:r w:rsidR="001E58F1">
        <w:rPr>
          <w:rFonts w:ascii="Times New Roman" w:hAnsi="Times New Roman"/>
          <w:sz w:val="24"/>
          <w:szCs w:val="24"/>
        </w:rPr>
        <w:t>, 57/12 – ZPCP-2D, 47/15, 46/16 in</w:t>
      </w:r>
      <w:bookmarkStart w:id="0" w:name="_GoBack"/>
      <w:bookmarkEnd w:id="0"/>
      <w:r w:rsidRPr="00914589">
        <w:rPr>
          <w:rFonts w:ascii="Times New Roman" w:hAnsi="Times New Roman"/>
          <w:sz w:val="24"/>
          <w:szCs w:val="24"/>
        </w:rPr>
        <w:t xml:space="preserve"> 49/16 – </w:t>
      </w:r>
      <w:proofErr w:type="spellStart"/>
      <w:r w:rsidRPr="00914589">
        <w:rPr>
          <w:rFonts w:ascii="Times New Roman" w:hAnsi="Times New Roman"/>
          <w:sz w:val="24"/>
          <w:szCs w:val="24"/>
        </w:rPr>
        <w:t>popr</w:t>
      </w:r>
      <w:proofErr w:type="spellEnd"/>
      <w:r w:rsidRPr="00914589">
        <w:rPr>
          <w:rFonts w:ascii="Times New Roman" w:hAnsi="Times New Roman"/>
          <w:sz w:val="24"/>
          <w:szCs w:val="24"/>
        </w:rPr>
        <w:t>.; v nadaljevanju: ZOFVI).</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sz w:val="24"/>
          <w:szCs w:val="24"/>
          <w:lang w:eastAsia="sl-SI"/>
        </w:rPr>
      </w:pPr>
      <w:r w:rsidRPr="00914589">
        <w:rPr>
          <w:rFonts w:ascii="Times New Roman" w:hAnsi="Times New Roman"/>
          <w:b/>
          <w:sz w:val="24"/>
          <w:szCs w:val="24"/>
          <w:lang w:eastAsia="sl-SI"/>
        </w:rPr>
        <w:t>5. člen</w:t>
      </w:r>
    </w:p>
    <w:p w:rsidR="000A0D7F" w:rsidRPr="00914589" w:rsidRDefault="000A0D7F" w:rsidP="000A0D7F">
      <w:pPr>
        <w:pStyle w:val="Brezrazmikov"/>
        <w:jc w:val="center"/>
        <w:rPr>
          <w:rFonts w:ascii="Times New Roman" w:hAnsi="Times New Roman"/>
          <w:b/>
          <w:sz w:val="24"/>
          <w:szCs w:val="24"/>
          <w:lang w:eastAsia="sl-SI"/>
        </w:rPr>
      </w:pPr>
      <w:r w:rsidRPr="00914589">
        <w:rPr>
          <w:rFonts w:ascii="Times New Roman" w:hAnsi="Times New Roman"/>
          <w:b/>
          <w:sz w:val="24"/>
          <w:szCs w:val="24"/>
          <w:lang w:eastAsia="sl-SI"/>
        </w:rPr>
        <w:t>(programi profesionalnega usposabljanja)</w:t>
      </w: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bCs/>
          <w:sz w:val="24"/>
          <w:szCs w:val="24"/>
          <w:lang w:eastAsia="sl-SI"/>
        </w:rPr>
        <w:t>(1) Programi profesionalnega usposabljanja so programi, izbrani na podlagi prijave na javni razpis (v nadaljevanju: izbrani programi), in drugi programi, kot so tematske konference, urgentni programi</w:t>
      </w:r>
      <w:r w:rsidRPr="00914589">
        <w:rPr>
          <w:rFonts w:ascii="Times New Roman" w:hAnsi="Times New Roman"/>
          <w:sz w:val="24"/>
          <w:szCs w:val="24"/>
          <w:lang w:eastAsia="sl-SI"/>
        </w:rPr>
        <w:t xml:space="preserve"> in programi z namenom profesionalnega usposabljanja, financirani iz sredstev evropske kohezijske politike, izbrani na javnih razpisih ali po postopkih neposredne potrditve operacije.</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rPr>
      </w:pPr>
      <w:r w:rsidRPr="00914589">
        <w:rPr>
          <w:rFonts w:ascii="Times New Roman" w:hAnsi="Times New Roman"/>
          <w:sz w:val="24"/>
          <w:szCs w:val="24"/>
        </w:rPr>
        <w:t>(2) Tematske konference so krajše oblike programov profesionalnega usposabljanja, ki so namenjene vzgojiteljskemu, učiteljskemu oz. predavateljskemu zboru posameznega vzgojno-izobraževalnega zavoda (v nadaljevanju: vrtec oz. šola). V dogovoru s šolo oz. vrtcem, ki organizira tematsko konferenco, se vanjo lahko vključijo tudi strokovni delavci drugih vrtcev oz. šol.</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(3) Urgentni programi so programi profesionalnega usposabljanja, ki so zaradi nepredvidljivosti okoliščin zaradi katerih nastane potreba po posameznem programu, izjemoma organizirani kot hiter, konkreten in operativen odziv na nenadno ali nepredvidljivo problematiko v </w:t>
      </w:r>
      <w:proofErr w:type="spellStart"/>
      <w:r w:rsidRPr="00914589">
        <w:rPr>
          <w:rFonts w:ascii="Times New Roman" w:hAnsi="Times New Roman"/>
          <w:sz w:val="24"/>
          <w:szCs w:val="24"/>
          <w:lang w:eastAsia="sl-SI"/>
        </w:rPr>
        <w:t>mikro</w:t>
      </w:r>
      <w:proofErr w:type="spellEnd"/>
      <w:r w:rsidRPr="00914589">
        <w:rPr>
          <w:rFonts w:ascii="Times New Roman" w:hAnsi="Times New Roman"/>
          <w:sz w:val="24"/>
          <w:szCs w:val="24"/>
          <w:lang w:eastAsia="sl-SI"/>
        </w:rPr>
        <w:t xml:space="preserve"> ali makro okolju vzgoje in izobraževanja, časovni odmik pa bi pomenil nepopravljivo škodo. Organizacijo urgentnega programa s sklepom določi minister.</w:t>
      </w:r>
    </w:p>
    <w:p w:rsidR="00914589" w:rsidRPr="00914589" w:rsidRDefault="00914589"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sz w:val="24"/>
          <w:szCs w:val="24"/>
          <w:lang w:eastAsia="sl-SI"/>
        </w:rPr>
      </w:pPr>
      <w:r w:rsidRPr="00914589">
        <w:rPr>
          <w:rFonts w:ascii="Times New Roman" w:hAnsi="Times New Roman"/>
          <w:b/>
          <w:sz w:val="24"/>
          <w:szCs w:val="24"/>
          <w:lang w:eastAsia="sl-SI"/>
        </w:rPr>
        <w:lastRenderedPageBreak/>
        <w:t>III. OBJAVA IN JAVNI RAZPIS</w:t>
      </w:r>
    </w:p>
    <w:p w:rsidR="000A0D7F" w:rsidRPr="00914589" w:rsidRDefault="000A0D7F" w:rsidP="000A0D7F">
      <w:pPr>
        <w:pStyle w:val="Brezrazmikov"/>
        <w:jc w:val="both"/>
        <w:rPr>
          <w:rFonts w:ascii="Times New Roman" w:hAnsi="Times New Roman"/>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6.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(katalog programov nadaljnjega izobraževanja in usposabljanja)</w:t>
      </w: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bCs/>
          <w:sz w:val="24"/>
          <w:szCs w:val="24"/>
          <w:lang w:eastAsia="sl-SI"/>
        </w:rPr>
      </w:pPr>
      <w:r w:rsidRPr="00914589">
        <w:rPr>
          <w:rFonts w:ascii="Times New Roman" w:hAnsi="Times New Roman"/>
          <w:bCs/>
          <w:sz w:val="24"/>
          <w:szCs w:val="24"/>
          <w:lang w:eastAsia="sl-SI"/>
        </w:rPr>
        <w:t>(1) Katalog programov nadaljnjega izobraževanja in usposabljanja (v nadaljevanju: katalog) je informacija o ponudbi programov nadaljnjega izobraževanja in usposabljanja ter o njihovih osnovnih organizacijskih in vsebinskih značilnostih, namenjen strokovnim delavcem na področju vzgoje in izobraževanja in organom vzgojno-izobraževalnih zavodov.</w:t>
      </w:r>
    </w:p>
    <w:p w:rsidR="000A0D7F" w:rsidRPr="00914589" w:rsidRDefault="000A0D7F" w:rsidP="000A0D7F">
      <w:pPr>
        <w:pStyle w:val="Brezrazmikov"/>
        <w:jc w:val="both"/>
        <w:rPr>
          <w:rFonts w:ascii="Times New Roman" w:hAnsi="Times New Roman"/>
          <w:bCs/>
          <w:sz w:val="24"/>
          <w:szCs w:val="24"/>
          <w:lang w:eastAsia="sl-SI"/>
        </w:rPr>
      </w:pPr>
    </w:p>
    <w:p w:rsidR="000A0D7F" w:rsidRPr="00914589" w:rsidRDefault="000A0D7F" w:rsidP="000A0D7F">
      <w:pPr>
        <w:pStyle w:val="Brezrazmikov"/>
        <w:jc w:val="both"/>
        <w:rPr>
          <w:rFonts w:ascii="Times New Roman" w:hAnsi="Times New Roman"/>
          <w:bCs/>
          <w:sz w:val="24"/>
          <w:szCs w:val="24"/>
          <w:lang w:eastAsia="sl-SI"/>
        </w:rPr>
      </w:pPr>
      <w:r w:rsidRPr="00914589">
        <w:rPr>
          <w:rFonts w:ascii="Times New Roman" w:hAnsi="Times New Roman"/>
          <w:bCs/>
          <w:sz w:val="24"/>
          <w:szCs w:val="24"/>
          <w:lang w:eastAsia="sl-SI"/>
        </w:rPr>
        <w:t>(2) Katalog ministrstvo, pristojno za izobraževanje, objavi na svetovnem spletu, praviloma najkasneje do konca tekočega šolskega leta za naslednje šolsko leto. Objavijo se programi za izpopolnjevanje izobrazbe in izbrani programi.</w:t>
      </w:r>
    </w:p>
    <w:p w:rsidR="000A0D7F" w:rsidRPr="00914589" w:rsidRDefault="000A0D7F" w:rsidP="000A0D7F">
      <w:pPr>
        <w:pStyle w:val="Brezrazmikov"/>
        <w:jc w:val="both"/>
        <w:rPr>
          <w:rFonts w:ascii="Times New Roman" w:hAnsi="Times New Roman"/>
          <w:bCs/>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(3) Ne glede na določbo prejšnjega odstavka tega člena se objava dopolni tudi po izteku roka:</w:t>
      </w:r>
    </w:p>
    <w:p w:rsidR="000A0D7F" w:rsidRPr="00914589" w:rsidRDefault="000A0D7F" w:rsidP="000A0D7F">
      <w:pPr>
        <w:pStyle w:val="Brezrazmikov"/>
        <w:numPr>
          <w:ilvl w:val="0"/>
          <w:numId w:val="38"/>
        </w:numPr>
        <w:jc w:val="both"/>
        <w:rPr>
          <w:rFonts w:ascii="Times New Roman" w:hAnsi="Times New Roman"/>
          <w:sz w:val="24"/>
          <w:szCs w:val="24"/>
          <w:lang w:eastAsia="sl-SI"/>
        </w:rPr>
      </w:pPr>
      <w:r w:rsidRPr="00914589">
        <w:rPr>
          <w:rFonts w:ascii="Times New Roman" w:hAnsi="Times New Roman"/>
          <w:sz w:val="24"/>
          <w:szCs w:val="24"/>
          <w:lang w:eastAsia="sl-SI"/>
        </w:rPr>
        <w:t xml:space="preserve">z  </w:t>
      </w:r>
      <w:r w:rsidRPr="00914589">
        <w:rPr>
          <w:rFonts w:ascii="Times New Roman" w:hAnsi="Times New Roman"/>
          <w:bCs/>
          <w:sz w:val="24"/>
          <w:szCs w:val="24"/>
          <w:lang w:eastAsia="sl-SI"/>
        </w:rPr>
        <w:t xml:space="preserve">drugimi programi, kot so tematske konference, </w:t>
      </w:r>
      <w:r w:rsidRPr="00914589">
        <w:rPr>
          <w:rFonts w:ascii="Times New Roman" w:hAnsi="Times New Roman"/>
          <w:sz w:val="24"/>
          <w:szCs w:val="24"/>
          <w:lang w:eastAsia="sl-SI"/>
        </w:rPr>
        <w:t>urgentni programi,</w:t>
      </w:r>
      <w:r w:rsidRPr="00914589">
        <w:rPr>
          <w:rFonts w:ascii="Times New Roman" w:hAnsi="Times New Roman"/>
          <w:bCs/>
          <w:sz w:val="24"/>
          <w:szCs w:val="24"/>
          <w:lang w:eastAsia="sl-SI"/>
        </w:rPr>
        <w:t xml:space="preserve"> </w:t>
      </w:r>
    </w:p>
    <w:p w:rsidR="000A0D7F" w:rsidRPr="00914589" w:rsidRDefault="000A0D7F" w:rsidP="000A0D7F">
      <w:pPr>
        <w:pStyle w:val="Brezrazmikov"/>
        <w:numPr>
          <w:ilvl w:val="0"/>
          <w:numId w:val="38"/>
        </w:numPr>
        <w:jc w:val="both"/>
        <w:rPr>
          <w:rFonts w:ascii="Times New Roman" w:hAnsi="Times New Roman"/>
          <w:sz w:val="24"/>
          <w:szCs w:val="24"/>
          <w:lang w:eastAsia="sl-SI"/>
        </w:rPr>
      </w:pPr>
      <w:r w:rsidRPr="00914589">
        <w:rPr>
          <w:rFonts w:ascii="Times New Roman" w:hAnsi="Times New Roman"/>
          <w:sz w:val="24"/>
          <w:szCs w:val="24"/>
          <w:lang w:eastAsia="sl-SI"/>
        </w:rPr>
        <w:t>s programi z namenom profesionalnega usposabljanja, financiranimi iz sredstev evropske kohezijske politike, izbranimi na javnih razpisih ali po postopkih neposredne potrditve operacije.</w:t>
      </w:r>
    </w:p>
    <w:p w:rsidR="000A0D7F" w:rsidRPr="00914589" w:rsidRDefault="000A0D7F" w:rsidP="000A0D7F">
      <w:pPr>
        <w:pStyle w:val="Brezrazmikov"/>
        <w:jc w:val="both"/>
        <w:rPr>
          <w:rFonts w:ascii="Times New Roman" w:hAnsi="Times New Roman"/>
          <w:b/>
          <w:bCs/>
          <w:color w:val="FF0000"/>
          <w:sz w:val="24"/>
          <w:szCs w:val="24"/>
          <w:lang w:eastAsia="sl-SI"/>
        </w:rPr>
      </w:pPr>
    </w:p>
    <w:p w:rsidR="000A0D7F" w:rsidRPr="00914589" w:rsidRDefault="000A0D7F" w:rsidP="000A0D7F">
      <w:pPr>
        <w:pStyle w:val="Brezrazmikov"/>
        <w:jc w:val="both"/>
        <w:rPr>
          <w:rFonts w:ascii="Times New Roman" w:hAnsi="Times New Roman"/>
          <w:b/>
          <w:bCs/>
          <w:color w:val="FF0000"/>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7.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(javni razpis)</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Z javnim razpisom ministrstvo, pristojno za izobraževanje, objavi možnost prijave programov profesionalnega usposabljanja, na podlagi katerega se določi izbrane programe in njihovo sofinanciranje.</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8.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(objava javnega razpisa)</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(1) Javni razpis za prijavo in izbor programov se objavi v Uradnem listu Republike Slovenije. </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(2) Objava vsebuje zlasti: </w:t>
      </w:r>
    </w:p>
    <w:p w:rsidR="000A0D7F" w:rsidRPr="00914589" w:rsidRDefault="000A0D7F" w:rsidP="000A0D7F">
      <w:pPr>
        <w:pStyle w:val="Brezrazmikov"/>
        <w:numPr>
          <w:ilvl w:val="0"/>
          <w:numId w:val="40"/>
        </w:numPr>
        <w:jc w:val="both"/>
        <w:rPr>
          <w:rFonts w:ascii="Times New Roman" w:hAnsi="Times New Roman"/>
          <w:sz w:val="24"/>
          <w:szCs w:val="24"/>
          <w:lang w:eastAsia="sl-SI"/>
        </w:rPr>
      </w:pPr>
      <w:r w:rsidRPr="00914589">
        <w:rPr>
          <w:rFonts w:ascii="Times New Roman" w:hAnsi="Times New Roman"/>
          <w:sz w:val="24"/>
          <w:szCs w:val="24"/>
          <w:lang w:eastAsia="sl-SI"/>
        </w:rPr>
        <w:t xml:space="preserve">ime oziroma naziv in sedež neposrednega uporabnika, ki dodeljuje sredstva, </w:t>
      </w:r>
    </w:p>
    <w:p w:rsidR="000A0D7F" w:rsidRPr="00914589" w:rsidRDefault="000A0D7F" w:rsidP="000A0D7F">
      <w:pPr>
        <w:pStyle w:val="Brezrazmikov"/>
        <w:numPr>
          <w:ilvl w:val="0"/>
          <w:numId w:val="40"/>
        </w:numPr>
        <w:jc w:val="both"/>
        <w:rPr>
          <w:rFonts w:ascii="Times New Roman" w:hAnsi="Times New Roman"/>
          <w:sz w:val="24"/>
          <w:szCs w:val="24"/>
          <w:lang w:eastAsia="sl-SI"/>
        </w:rPr>
      </w:pPr>
      <w:r w:rsidRPr="00914589">
        <w:rPr>
          <w:rFonts w:ascii="Times New Roman" w:hAnsi="Times New Roman"/>
          <w:sz w:val="24"/>
          <w:szCs w:val="24"/>
          <w:lang w:eastAsia="sl-SI"/>
        </w:rPr>
        <w:t xml:space="preserve">pravno podlago za izvedbo javnega razpisa, </w:t>
      </w:r>
    </w:p>
    <w:p w:rsidR="000A0D7F" w:rsidRPr="00914589" w:rsidRDefault="000A0D7F" w:rsidP="000A0D7F">
      <w:pPr>
        <w:pStyle w:val="Brezrazmikov"/>
        <w:numPr>
          <w:ilvl w:val="0"/>
          <w:numId w:val="40"/>
        </w:numPr>
        <w:jc w:val="both"/>
        <w:rPr>
          <w:rFonts w:ascii="Times New Roman" w:hAnsi="Times New Roman"/>
          <w:sz w:val="24"/>
          <w:szCs w:val="24"/>
          <w:lang w:eastAsia="sl-SI"/>
        </w:rPr>
      </w:pPr>
      <w:r w:rsidRPr="00914589">
        <w:rPr>
          <w:rFonts w:ascii="Times New Roman" w:hAnsi="Times New Roman"/>
          <w:sz w:val="24"/>
          <w:szCs w:val="24"/>
          <w:lang w:eastAsia="sl-SI"/>
        </w:rPr>
        <w:t>predmet javnega razpisa,</w:t>
      </w:r>
    </w:p>
    <w:p w:rsidR="000A0D7F" w:rsidRPr="00914589" w:rsidRDefault="000A0D7F" w:rsidP="000A0D7F">
      <w:pPr>
        <w:pStyle w:val="Brezrazmikov"/>
        <w:numPr>
          <w:ilvl w:val="0"/>
          <w:numId w:val="40"/>
        </w:numPr>
        <w:jc w:val="both"/>
        <w:rPr>
          <w:rFonts w:ascii="Times New Roman" w:hAnsi="Times New Roman"/>
          <w:sz w:val="24"/>
          <w:szCs w:val="24"/>
          <w:lang w:eastAsia="sl-SI"/>
        </w:rPr>
      </w:pPr>
      <w:r w:rsidRPr="00914589">
        <w:rPr>
          <w:rFonts w:ascii="Times New Roman" w:hAnsi="Times New Roman"/>
          <w:sz w:val="24"/>
          <w:szCs w:val="24"/>
          <w:lang w:eastAsia="sl-SI"/>
        </w:rPr>
        <w:t xml:space="preserve">navedbo osnovnih pogojev za kandidiranje na javnem razpisu in meril, s pomočjo katerih se med tistimi, ki izpolnjujejo pogoje, izberejo prejemniki sredstev (v nadaljevanju: merila za sofinanciranje programov), </w:t>
      </w:r>
    </w:p>
    <w:p w:rsidR="000A0D7F" w:rsidRPr="00914589" w:rsidRDefault="000A0D7F" w:rsidP="000A0D7F">
      <w:pPr>
        <w:pStyle w:val="Brezrazmikov"/>
        <w:numPr>
          <w:ilvl w:val="0"/>
          <w:numId w:val="40"/>
        </w:numPr>
        <w:jc w:val="both"/>
        <w:rPr>
          <w:rFonts w:ascii="Times New Roman" w:hAnsi="Times New Roman"/>
          <w:sz w:val="24"/>
          <w:szCs w:val="24"/>
          <w:lang w:eastAsia="sl-SI"/>
        </w:rPr>
      </w:pPr>
      <w:r w:rsidRPr="00914589">
        <w:rPr>
          <w:rFonts w:ascii="Times New Roman" w:hAnsi="Times New Roman"/>
          <w:sz w:val="24"/>
          <w:szCs w:val="24"/>
          <w:lang w:eastAsia="sl-SI"/>
        </w:rPr>
        <w:t xml:space="preserve">okvirno višino sredstev, ki so na razpolago za predmet javnega razpisa; </w:t>
      </w:r>
    </w:p>
    <w:p w:rsidR="000A0D7F" w:rsidRPr="00914589" w:rsidRDefault="000A0D7F" w:rsidP="000A0D7F">
      <w:pPr>
        <w:pStyle w:val="Brezrazmikov"/>
        <w:numPr>
          <w:ilvl w:val="0"/>
          <w:numId w:val="40"/>
        </w:numPr>
        <w:jc w:val="both"/>
        <w:rPr>
          <w:rFonts w:ascii="Times New Roman" w:hAnsi="Times New Roman"/>
          <w:sz w:val="24"/>
          <w:szCs w:val="24"/>
          <w:lang w:eastAsia="sl-SI"/>
        </w:rPr>
      </w:pPr>
      <w:r w:rsidRPr="00914589">
        <w:rPr>
          <w:rFonts w:ascii="Times New Roman" w:hAnsi="Times New Roman"/>
          <w:sz w:val="24"/>
          <w:szCs w:val="24"/>
          <w:lang w:eastAsia="sl-SI"/>
        </w:rPr>
        <w:t>določitev obdobja, v katerem morajo biti porabljena dodeljena sredstva,</w:t>
      </w:r>
    </w:p>
    <w:p w:rsidR="000A0D7F" w:rsidRPr="00914589" w:rsidRDefault="000A0D7F" w:rsidP="000A0D7F">
      <w:pPr>
        <w:pStyle w:val="Brezrazmikov"/>
        <w:numPr>
          <w:ilvl w:val="0"/>
          <w:numId w:val="40"/>
        </w:numPr>
        <w:jc w:val="both"/>
        <w:rPr>
          <w:rFonts w:ascii="Times New Roman" w:hAnsi="Times New Roman"/>
          <w:sz w:val="24"/>
          <w:szCs w:val="24"/>
          <w:lang w:eastAsia="sl-SI"/>
        </w:rPr>
      </w:pPr>
      <w:r w:rsidRPr="00914589">
        <w:rPr>
          <w:rFonts w:ascii="Times New Roman" w:hAnsi="Times New Roman"/>
          <w:sz w:val="24"/>
          <w:szCs w:val="24"/>
          <w:lang w:eastAsia="sl-SI"/>
        </w:rPr>
        <w:t>rok, do katerega morajo biti predložene vloge,</w:t>
      </w:r>
    </w:p>
    <w:p w:rsidR="000A0D7F" w:rsidRPr="00914589" w:rsidRDefault="000A0D7F" w:rsidP="000A0D7F">
      <w:pPr>
        <w:pStyle w:val="Brezrazmikov"/>
        <w:numPr>
          <w:ilvl w:val="0"/>
          <w:numId w:val="40"/>
        </w:numPr>
        <w:jc w:val="both"/>
        <w:rPr>
          <w:rFonts w:ascii="Times New Roman" w:hAnsi="Times New Roman"/>
          <w:sz w:val="24"/>
          <w:szCs w:val="24"/>
          <w:lang w:eastAsia="sl-SI"/>
        </w:rPr>
      </w:pPr>
      <w:r w:rsidRPr="00914589">
        <w:rPr>
          <w:rFonts w:ascii="Times New Roman" w:hAnsi="Times New Roman"/>
          <w:sz w:val="24"/>
          <w:szCs w:val="24"/>
          <w:lang w:eastAsia="sl-SI"/>
        </w:rPr>
        <w:t>datum odpiranja vlog,</w:t>
      </w:r>
    </w:p>
    <w:p w:rsidR="000A0D7F" w:rsidRPr="00914589" w:rsidRDefault="000A0D7F" w:rsidP="000A0D7F">
      <w:pPr>
        <w:pStyle w:val="Brezrazmikov"/>
        <w:numPr>
          <w:ilvl w:val="0"/>
          <w:numId w:val="40"/>
        </w:numPr>
        <w:jc w:val="both"/>
        <w:rPr>
          <w:rFonts w:ascii="Times New Roman" w:hAnsi="Times New Roman"/>
          <w:sz w:val="24"/>
          <w:szCs w:val="24"/>
          <w:lang w:eastAsia="sl-SI"/>
        </w:rPr>
      </w:pPr>
      <w:r w:rsidRPr="00914589">
        <w:rPr>
          <w:rFonts w:ascii="Times New Roman" w:hAnsi="Times New Roman"/>
          <w:sz w:val="24"/>
          <w:szCs w:val="24"/>
          <w:lang w:eastAsia="sl-SI"/>
        </w:rPr>
        <w:lastRenderedPageBreak/>
        <w:t>rok, v katerem bodo potencialni prejemniki obveščeni o izidu javnega razpisa.</w:t>
      </w:r>
    </w:p>
    <w:p w:rsidR="000A0D7F" w:rsidRPr="00914589" w:rsidRDefault="000A0D7F" w:rsidP="000A0D7F">
      <w:pPr>
        <w:pStyle w:val="Brezrazmikov"/>
        <w:jc w:val="both"/>
        <w:rPr>
          <w:rFonts w:ascii="Times New Roman" w:hAnsi="Times New Roman"/>
          <w:color w:val="1F497D" w:themeColor="text2"/>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9.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(osnovni pogoji)</w:t>
      </w: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bCs/>
          <w:sz w:val="24"/>
          <w:szCs w:val="24"/>
          <w:lang w:eastAsia="sl-SI"/>
        </w:rPr>
      </w:pPr>
      <w:r w:rsidRPr="00914589">
        <w:rPr>
          <w:rFonts w:ascii="Times New Roman" w:hAnsi="Times New Roman"/>
          <w:bCs/>
          <w:sz w:val="24"/>
          <w:szCs w:val="24"/>
          <w:lang w:eastAsia="sl-SI"/>
        </w:rPr>
        <w:t>Osnovni pogoji javnega razpisa določajo vsaj naslednje pogoje:</w:t>
      </w:r>
    </w:p>
    <w:p w:rsidR="000A0D7F" w:rsidRPr="00914589" w:rsidRDefault="000A0D7F" w:rsidP="000A0D7F">
      <w:pPr>
        <w:pStyle w:val="Brezrazmikov"/>
        <w:numPr>
          <w:ilvl w:val="0"/>
          <w:numId w:val="40"/>
        </w:numPr>
        <w:jc w:val="both"/>
        <w:rPr>
          <w:rFonts w:ascii="Times New Roman" w:hAnsi="Times New Roman"/>
          <w:bCs/>
          <w:sz w:val="24"/>
          <w:szCs w:val="24"/>
          <w:lang w:eastAsia="sl-SI"/>
        </w:rPr>
      </w:pPr>
      <w:r w:rsidRPr="00914589">
        <w:rPr>
          <w:rFonts w:ascii="Times New Roman" w:hAnsi="Times New Roman"/>
          <w:bCs/>
          <w:sz w:val="24"/>
          <w:szCs w:val="24"/>
          <w:lang w:eastAsia="sl-SI"/>
        </w:rPr>
        <w:t>da je prijavitelj vpisan v poslovni register za dejavnost izobraževanje,</w:t>
      </w:r>
    </w:p>
    <w:p w:rsidR="000A0D7F" w:rsidRPr="00914589" w:rsidRDefault="000A0D7F" w:rsidP="000A0D7F">
      <w:pPr>
        <w:pStyle w:val="Brezrazmikov"/>
        <w:numPr>
          <w:ilvl w:val="0"/>
          <w:numId w:val="40"/>
        </w:numPr>
        <w:jc w:val="both"/>
        <w:rPr>
          <w:rFonts w:ascii="Times New Roman" w:hAnsi="Times New Roman"/>
          <w:bCs/>
          <w:sz w:val="24"/>
          <w:szCs w:val="24"/>
          <w:lang w:eastAsia="sl-SI"/>
        </w:rPr>
      </w:pPr>
      <w:r w:rsidRPr="00914589">
        <w:rPr>
          <w:rFonts w:ascii="Times New Roman" w:hAnsi="Times New Roman"/>
          <w:bCs/>
          <w:sz w:val="24"/>
          <w:szCs w:val="24"/>
          <w:lang w:eastAsia="sl-SI"/>
        </w:rPr>
        <w:t>da so prijavljeni programi usklajeni s cilji vzgoje in izobraževanja v skladu z ZOFVI in s tem pravilnikom,</w:t>
      </w:r>
    </w:p>
    <w:p w:rsidR="000A0D7F" w:rsidRPr="00914589" w:rsidRDefault="000A0D7F" w:rsidP="000A0D7F">
      <w:pPr>
        <w:pStyle w:val="Brezrazmikov"/>
        <w:numPr>
          <w:ilvl w:val="0"/>
          <w:numId w:val="40"/>
        </w:numPr>
        <w:jc w:val="both"/>
        <w:rPr>
          <w:rFonts w:ascii="Times New Roman" w:hAnsi="Times New Roman"/>
          <w:bCs/>
          <w:sz w:val="24"/>
          <w:szCs w:val="24"/>
          <w:lang w:eastAsia="sl-SI"/>
        </w:rPr>
      </w:pPr>
      <w:r w:rsidRPr="00914589">
        <w:rPr>
          <w:rFonts w:ascii="Times New Roman" w:hAnsi="Times New Roman"/>
          <w:bCs/>
          <w:sz w:val="24"/>
          <w:szCs w:val="24"/>
          <w:lang w:eastAsia="sl-SI"/>
        </w:rPr>
        <w:t>da so prijavljeni programi pripravljeni v skladu z določili javnega razpisa.</w:t>
      </w:r>
    </w:p>
    <w:p w:rsidR="000A0D7F" w:rsidRPr="00914589" w:rsidRDefault="000A0D7F" w:rsidP="000A0D7F">
      <w:pPr>
        <w:pStyle w:val="Brezrazmikov"/>
        <w:jc w:val="both"/>
        <w:rPr>
          <w:rFonts w:ascii="Times New Roman" w:hAnsi="Times New Roman"/>
          <w:bCs/>
          <w:sz w:val="24"/>
          <w:szCs w:val="24"/>
          <w:lang w:eastAsia="sl-SI"/>
        </w:rPr>
      </w:pP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10.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(merila za sofinanciranje izbranih programov)</w:t>
      </w: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bCs/>
          <w:sz w:val="24"/>
          <w:szCs w:val="24"/>
          <w:lang w:eastAsia="sl-SI"/>
        </w:rPr>
      </w:pPr>
      <w:r w:rsidRPr="00914589">
        <w:rPr>
          <w:rFonts w:ascii="Times New Roman" w:hAnsi="Times New Roman"/>
          <w:bCs/>
          <w:sz w:val="24"/>
          <w:szCs w:val="24"/>
          <w:lang w:eastAsia="sl-SI"/>
        </w:rPr>
        <w:t>Merila za sofinanciranje izbranih programov javnega razpisa so določena na podlagi:</w:t>
      </w:r>
    </w:p>
    <w:p w:rsidR="000A0D7F" w:rsidRPr="00914589" w:rsidRDefault="000A0D7F" w:rsidP="000A0D7F">
      <w:pPr>
        <w:pStyle w:val="Brezrazmikov"/>
        <w:numPr>
          <w:ilvl w:val="0"/>
          <w:numId w:val="41"/>
        </w:numPr>
        <w:jc w:val="both"/>
        <w:rPr>
          <w:rFonts w:ascii="Times New Roman" w:hAnsi="Times New Roman"/>
          <w:bCs/>
          <w:sz w:val="24"/>
          <w:szCs w:val="24"/>
          <w:lang w:eastAsia="sl-SI"/>
        </w:rPr>
      </w:pPr>
      <w:r w:rsidRPr="00914589">
        <w:rPr>
          <w:rFonts w:ascii="Times New Roman" w:hAnsi="Times New Roman"/>
          <w:bCs/>
          <w:sz w:val="24"/>
          <w:szCs w:val="24"/>
          <w:lang w:eastAsia="sl-SI"/>
        </w:rPr>
        <w:t xml:space="preserve">prednostnih tem, ki jih Strokovni svet Republike Slovenije za splošno izobraževanje  za posamezno šolsko leto določi največ sedem, od tega vsaj dve za področje poklicnega in strokovnega izobraževanja ter vsaj eno za področje izobraževanja odraslih, </w:t>
      </w:r>
    </w:p>
    <w:p w:rsidR="000A0D7F" w:rsidRPr="00914589" w:rsidRDefault="000A0D7F" w:rsidP="000A0D7F">
      <w:pPr>
        <w:pStyle w:val="Brezrazmikov"/>
        <w:numPr>
          <w:ilvl w:val="0"/>
          <w:numId w:val="41"/>
        </w:numPr>
        <w:jc w:val="both"/>
        <w:rPr>
          <w:rFonts w:ascii="Times New Roman" w:hAnsi="Times New Roman"/>
          <w:bCs/>
          <w:sz w:val="24"/>
          <w:szCs w:val="24"/>
          <w:lang w:eastAsia="sl-SI"/>
        </w:rPr>
      </w:pPr>
      <w:r w:rsidRPr="00914589">
        <w:rPr>
          <w:rFonts w:ascii="Times New Roman" w:hAnsi="Times New Roman"/>
          <w:bCs/>
          <w:sz w:val="24"/>
          <w:szCs w:val="24"/>
          <w:lang w:eastAsia="sl-SI"/>
        </w:rPr>
        <w:t>evalvacije izvajalcev programov na podlagi povprečne ocene iz evalvacij programov v tekočem šolskem letu.</w:t>
      </w:r>
    </w:p>
    <w:p w:rsidR="000A0D7F" w:rsidRPr="00914589" w:rsidRDefault="000A0D7F" w:rsidP="000A0D7F">
      <w:pPr>
        <w:pStyle w:val="Brezrazmikov"/>
        <w:jc w:val="both"/>
        <w:rPr>
          <w:rFonts w:ascii="Times New Roman" w:hAnsi="Times New Roman"/>
          <w:bCs/>
          <w:sz w:val="24"/>
          <w:szCs w:val="24"/>
          <w:lang w:eastAsia="sl-SI"/>
        </w:rPr>
      </w:pPr>
    </w:p>
    <w:p w:rsidR="000A0D7F" w:rsidRPr="00914589" w:rsidRDefault="000A0D7F" w:rsidP="000A0D7F">
      <w:pPr>
        <w:pStyle w:val="Brezrazmikov"/>
        <w:jc w:val="both"/>
        <w:rPr>
          <w:rFonts w:ascii="Times New Roman" w:hAnsi="Times New Roman"/>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11.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(rok za objavo javnega razpisa)</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Javni razpis ministrstvo objavi v tekočem šolskem letu za programe, ki se bodo izvajali v naslednjem šolskem letu.</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12.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(izbira programov)</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(1) Minister s sklepom na podlagi osnovnih pogojev določi izbrane programe, med katerimi na podlagi meril za sofinanciranje izbranih programov določi sofinancirane programe. S sklepom minister določi:</w:t>
      </w:r>
    </w:p>
    <w:p w:rsidR="000A0D7F" w:rsidRPr="00914589" w:rsidRDefault="000A0D7F" w:rsidP="000A0D7F">
      <w:pPr>
        <w:pStyle w:val="Brezrazmikov"/>
        <w:numPr>
          <w:ilvl w:val="0"/>
          <w:numId w:val="42"/>
        </w:numPr>
        <w:jc w:val="both"/>
        <w:rPr>
          <w:rFonts w:ascii="Times New Roman" w:hAnsi="Times New Roman"/>
          <w:sz w:val="24"/>
          <w:szCs w:val="24"/>
          <w:lang w:eastAsia="sl-SI"/>
        </w:rPr>
      </w:pPr>
      <w:r w:rsidRPr="00914589">
        <w:rPr>
          <w:rFonts w:ascii="Times New Roman" w:hAnsi="Times New Roman"/>
          <w:sz w:val="24"/>
          <w:szCs w:val="24"/>
          <w:lang w:eastAsia="sl-SI"/>
        </w:rPr>
        <w:t>izbrane programe,</w:t>
      </w:r>
    </w:p>
    <w:p w:rsidR="000A0D7F" w:rsidRPr="00914589" w:rsidRDefault="000A0D7F" w:rsidP="000A0D7F">
      <w:pPr>
        <w:pStyle w:val="Brezrazmikov"/>
        <w:numPr>
          <w:ilvl w:val="0"/>
          <w:numId w:val="42"/>
        </w:numPr>
        <w:jc w:val="both"/>
        <w:rPr>
          <w:rFonts w:ascii="Times New Roman" w:hAnsi="Times New Roman"/>
          <w:sz w:val="24"/>
          <w:szCs w:val="24"/>
          <w:lang w:eastAsia="sl-SI"/>
        </w:rPr>
      </w:pPr>
      <w:r w:rsidRPr="00914589">
        <w:rPr>
          <w:rFonts w:ascii="Times New Roman" w:hAnsi="Times New Roman"/>
          <w:sz w:val="24"/>
          <w:szCs w:val="24"/>
          <w:lang w:eastAsia="sl-SI"/>
        </w:rPr>
        <w:t>izvajalce programov,</w:t>
      </w:r>
    </w:p>
    <w:p w:rsidR="000A0D7F" w:rsidRPr="00914589" w:rsidRDefault="000A0D7F" w:rsidP="000A0D7F">
      <w:pPr>
        <w:pStyle w:val="Brezrazmikov"/>
        <w:numPr>
          <w:ilvl w:val="0"/>
          <w:numId w:val="42"/>
        </w:numPr>
        <w:jc w:val="both"/>
        <w:rPr>
          <w:rFonts w:ascii="Times New Roman" w:hAnsi="Times New Roman"/>
          <w:sz w:val="24"/>
          <w:szCs w:val="24"/>
          <w:lang w:eastAsia="sl-SI"/>
        </w:rPr>
      </w:pPr>
      <w:r w:rsidRPr="00914589">
        <w:rPr>
          <w:rFonts w:ascii="Times New Roman" w:hAnsi="Times New Roman"/>
          <w:sz w:val="24"/>
          <w:szCs w:val="24"/>
          <w:lang w:eastAsia="sl-SI"/>
        </w:rPr>
        <w:t>sofinancirane programe,</w:t>
      </w:r>
    </w:p>
    <w:p w:rsidR="000A0D7F" w:rsidRPr="00914589" w:rsidRDefault="000A0D7F" w:rsidP="000A0D7F">
      <w:pPr>
        <w:pStyle w:val="Brezrazmikov"/>
        <w:numPr>
          <w:ilvl w:val="0"/>
          <w:numId w:val="42"/>
        </w:numPr>
        <w:jc w:val="both"/>
        <w:rPr>
          <w:rFonts w:ascii="Times New Roman" w:hAnsi="Times New Roman"/>
          <w:sz w:val="24"/>
          <w:szCs w:val="24"/>
          <w:lang w:eastAsia="sl-SI"/>
        </w:rPr>
      </w:pPr>
      <w:r w:rsidRPr="00914589">
        <w:rPr>
          <w:rFonts w:ascii="Times New Roman" w:hAnsi="Times New Roman"/>
          <w:sz w:val="24"/>
          <w:szCs w:val="24"/>
          <w:lang w:eastAsia="sl-SI"/>
        </w:rPr>
        <w:t>ceno posameznega sofinanciranega programa,</w:t>
      </w:r>
    </w:p>
    <w:p w:rsidR="000A0D7F" w:rsidRPr="00914589" w:rsidRDefault="000A0D7F" w:rsidP="000A0D7F">
      <w:pPr>
        <w:pStyle w:val="Brezrazmikov"/>
        <w:numPr>
          <w:ilvl w:val="0"/>
          <w:numId w:val="42"/>
        </w:numPr>
        <w:jc w:val="both"/>
        <w:rPr>
          <w:rFonts w:ascii="Times New Roman" w:hAnsi="Times New Roman"/>
          <w:sz w:val="24"/>
          <w:szCs w:val="24"/>
          <w:lang w:eastAsia="sl-SI"/>
        </w:rPr>
      </w:pPr>
      <w:r w:rsidRPr="00914589">
        <w:rPr>
          <w:rFonts w:ascii="Times New Roman" w:hAnsi="Times New Roman"/>
          <w:sz w:val="24"/>
          <w:szCs w:val="24"/>
          <w:lang w:eastAsia="sl-SI"/>
        </w:rPr>
        <w:t>stopnjo sofinanciranja posameznega sofinanciranega programa.</w:t>
      </w: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(2) Izbrani programi se uvrstijo med programe, objavljene v katalogu programov nadaljnjega izobraževanja in usposabljanja.</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(3) Programe, za katere je ugotovljeno, da niso skladni z osnovnimi pogoji ali drugimi določili  javnega razpisa, minister s sklepom zavrne. Sklep ministra je dokončen. </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lastRenderedPageBreak/>
        <w:t>13.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(subsidiarna uporaba predpisov)</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Za vsa vprašanja v zvezi s postopkom javnega razpisa, ki niso urejena s tem </w:t>
      </w:r>
      <w:r w:rsidRPr="00914589">
        <w:rPr>
          <w:rFonts w:ascii="Times New Roman" w:hAnsi="Times New Roman"/>
          <w:sz w:val="24"/>
          <w:szCs w:val="24"/>
          <w:shd w:val="clear" w:color="auto" w:fill="FFFFFF"/>
          <w:lang w:eastAsia="sl-SI"/>
        </w:rPr>
        <w:t>pravilnikom</w:t>
      </w:r>
      <w:r w:rsidRPr="00914589">
        <w:rPr>
          <w:rFonts w:ascii="Times New Roman" w:hAnsi="Times New Roman"/>
          <w:sz w:val="24"/>
          <w:szCs w:val="24"/>
          <w:lang w:eastAsia="sl-SI"/>
        </w:rPr>
        <w:t>, se smiselno uporabljajo določbe predpisov, ki urejajo postopke za izvrševanje proračuna Republike Slovenije.</w:t>
      </w: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14.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(objava programov)</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Na javnem razpisu izbrane programe ministrstvo, pristojno za izobraževanje, objavi v katalogu in za vsak program navede: </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 xml:space="preserve">ime in sedež izvajalca, </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 xml:space="preserve">ime programa, </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predvideno število udeležencev, vključenih v izvedbo programa,</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 xml:space="preserve">število točk, pridobljenih s programom, </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 xml:space="preserve">koordinatorja programa, </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 xml:space="preserve">ciljno skupino, </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 xml:space="preserve">cilje programa, </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 xml:space="preserve">teme, vsebine in predavatelje, </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 xml:space="preserve">obseg in strukturo programa, </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 xml:space="preserve">pogoje za udeležbo, </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 xml:space="preserve">obveznosti udeležencev, </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 xml:space="preserve">rok prijave in kraj izvedbe, </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ceno programa in višino kotizacije za posameznega udeleženca,</w:t>
      </w:r>
    </w:p>
    <w:p w:rsidR="000A0D7F" w:rsidRPr="00914589" w:rsidRDefault="000A0D7F" w:rsidP="000A0D7F">
      <w:pPr>
        <w:pStyle w:val="Brezrazmikov"/>
        <w:numPr>
          <w:ilvl w:val="0"/>
          <w:numId w:val="37"/>
        </w:numPr>
        <w:jc w:val="both"/>
        <w:rPr>
          <w:rFonts w:ascii="Times New Roman" w:hAnsi="Times New Roman"/>
          <w:sz w:val="24"/>
          <w:szCs w:val="24"/>
          <w:lang w:eastAsia="sl-SI"/>
        </w:rPr>
      </w:pPr>
      <w:r w:rsidRPr="00914589">
        <w:rPr>
          <w:rFonts w:ascii="Times New Roman" w:hAnsi="Times New Roman"/>
          <w:sz w:val="24"/>
          <w:szCs w:val="24"/>
          <w:lang w:eastAsia="sl-SI"/>
        </w:rPr>
        <w:t xml:space="preserve">vrednosti evalvacije izvajalca. </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sz w:val="24"/>
          <w:szCs w:val="24"/>
          <w:lang w:eastAsia="sl-SI"/>
        </w:rPr>
      </w:pPr>
      <w:r w:rsidRPr="00914589">
        <w:rPr>
          <w:rFonts w:ascii="Times New Roman" w:hAnsi="Times New Roman"/>
          <w:b/>
          <w:sz w:val="24"/>
          <w:szCs w:val="24"/>
          <w:lang w:eastAsia="sl-SI"/>
        </w:rPr>
        <w:t>IV. TOČKOVANJE PROGRAMOV</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15.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(pravica do točk za napredovanje v naziv)</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(1) Z nadaljnjim izobraževanjem in usposabljanjem lahko strokovni delavci pridobijo točke, ki se upoštevajo v sistemu napredovanja strokovnih delavcev v nazive. </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(2) Pravico do točk pridobi za posamezen program strokovni delavec, ki: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opravi vse obveznosti, določene s programom za izpopolnjevanje izobrazbe, s katerim razširi poklicno kvalifikacijo na področju vzgoje in izobraževanja, in ni del pogoja o izobrazbi za opravljanje vzgojno-izobraževalnega dela na področju vzgoje in izobraževanja, ki ga opravlja, </w:t>
      </w:r>
    </w:p>
    <w:p w:rsidR="000A0D7F" w:rsidRPr="00914589" w:rsidRDefault="000A0D7F" w:rsidP="000A0D7F">
      <w:pPr>
        <w:pStyle w:val="Brezrazmikov"/>
        <w:numPr>
          <w:ilvl w:val="0"/>
          <w:numId w:val="39"/>
        </w:numPr>
        <w:jc w:val="both"/>
        <w:rPr>
          <w:rFonts w:ascii="Times New Roman" w:hAnsi="Times New Roman"/>
          <w:b/>
          <w:bCs/>
          <w:sz w:val="24"/>
          <w:szCs w:val="24"/>
          <w:lang w:eastAsia="sl-SI"/>
        </w:rPr>
      </w:pPr>
      <w:r w:rsidRPr="00914589">
        <w:rPr>
          <w:rFonts w:ascii="Times New Roman" w:hAnsi="Times New Roman"/>
          <w:sz w:val="24"/>
          <w:szCs w:val="24"/>
          <w:lang w:eastAsia="sl-SI"/>
        </w:rPr>
        <w:t>opravi vse obveznosti, določene s programom profesionalnega usposabljanja.</w:t>
      </w: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Cs/>
          <w:i/>
          <w:sz w:val="24"/>
          <w:szCs w:val="24"/>
          <w:lang w:eastAsia="sl-SI"/>
        </w:rPr>
      </w:pPr>
      <w:r w:rsidRPr="00914589">
        <w:rPr>
          <w:rFonts w:ascii="Times New Roman" w:hAnsi="Times New Roman"/>
          <w:b/>
          <w:bCs/>
          <w:sz w:val="24"/>
          <w:szCs w:val="24"/>
          <w:lang w:eastAsia="sl-SI"/>
        </w:rPr>
        <w:lastRenderedPageBreak/>
        <w:t xml:space="preserve">16. člen </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(točkovanje programov profesionalnega usposabljanja)</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(1) Programi profesionalnega usposabljanja se točkujejo po obsegu glede na število ur na naslednji način:</w:t>
      </w:r>
    </w:p>
    <w:p w:rsidR="000A0D7F" w:rsidRPr="00914589" w:rsidRDefault="000A0D7F" w:rsidP="000A0D7F">
      <w:pPr>
        <w:pStyle w:val="Brezrazmikov"/>
        <w:jc w:val="center"/>
        <w:rPr>
          <w:rFonts w:ascii="Times New Roman" w:hAnsi="Times New Roman"/>
          <w:sz w:val="24"/>
          <w:szCs w:val="24"/>
          <w:lang w:eastAsia="sl-SI"/>
        </w:rPr>
      </w:pPr>
    </w:p>
    <w:tbl>
      <w:tblPr>
        <w:tblStyle w:val="Tabelamrea"/>
        <w:tblW w:w="0" w:type="auto"/>
        <w:tblInd w:w="2660" w:type="dxa"/>
        <w:tblLook w:val="04A0" w:firstRow="1" w:lastRow="0" w:firstColumn="1" w:lastColumn="0" w:noHBand="0" w:noVBand="1"/>
      </w:tblPr>
      <w:tblGrid>
        <w:gridCol w:w="1984"/>
        <w:gridCol w:w="1985"/>
      </w:tblGrid>
      <w:tr w:rsidR="000A0D7F" w:rsidRPr="00914589" w:rsidTr="007E741F">
        <w:tc>
          <w:tcPr>
            <w:tcW w:w="1984" w:type="dxa"/>
          </w:tcPr>
          <w:p w:rsidR="000A0D7F" w:rsidRPr="00914589" w:rsidRDefault="000A0D7F" w:rsidP="007E741F">
            <w:pPr>
              <w:pStyle w:val="Brezrazmikov"/>
              <w:jc w:val="center"/>
              <w:rPr>
                <w:rFonts w:ascii="Times New Roman" w:hAnsi="Times New Roman"/>
                <w:b/>
                <w:sz w:val="24"/>
                <w:szCs w:val="24"/>
                <w:lang w:eastAsia="sl-SI"/>
              </w:rPr>
            </w:pPr>
            <w:r w:rsidRPr="00914589">
              <w:rPr>
                <w:rFonts w:ascii="Times New Roman" w:hAnsi="Times New Roman"/>
                <w:b/>
                <w:sz w:val="24"/>
                <w:szCs w:val="24"/>
                <w:lang w:eastAsia="sl-SI"/>
              </w:rPr>
              <w:t>število ur</w:t>
            </w:r>
          </w:p>
        </w:tc>
        <w:tc>
          <w:tcPr>
            <w:tcW w:w="1985" w:type="dxa"/>
          </w:tcPr>
          <w:p w:rsidR="000A0D7F" w:rsidRPr="00914589" w:rsidRDefault="000A0D7F" w:rsidP="007E741F">
            <w:pPr>
              <w:pStyle w:val="Brezrazmikov"/>
              <w:jc w:val="center"/>
              <w:rPr>
                <w:rFonts w:ascii="Times New Roman" w:hAnsi="Times New Roman"/>
                <w:b/>
                <w:sz w:val="24"/>
                <w:szCs w:val="24"/>
                <w:lang w:eastAsia="sl-SI"/>
              </w:rPr>
            </w:pPr>
            <w:r w:rsidRPr="00914589">
              <w:rPr>
                <w:rFonts w:ascii="Times New Roman" w:hAnsi="Times New Roman"/>
                <w:b/>
                <w:sz w:val="24"/>
                <w:szCs w:val="24"/>
                <w:lang w:eastAsia="sl-SI"/>
              </w:rPr>
              <w:t>število točk</w:t>
            </w:r>
          </w:p>
        </w:tc>
      </w:tr>
      <w:tr w:rsidR="000A0D7F" w:rsidRPr="00914589" w:rsidTr="007E741F">
        <w:tc>
          <w:tcPr>
            <w:tcW w:w="1984" w:type="dxa"/>
          </w:tcPr>
          <w:p w:rsidR="000A0D7F" w:rsidRPr="00914589" w:rsidRDefault="000A0D7F" w:rsidP="007E741F">
            <w:pPr>
              <w:pStyle w:val="Brezrazmikov"/>
              <w:rPr>
                <w:rFonts w:ascii="Times New Roman" w:hAnsi="Times New Roman"/>
                <w:sz w:val="24"/>
                <w:szCs w:val="24"/>
                <w:lang w:eastAsia="sl-SI"/>
              </w:rPr>
            </w:pPr>
            <w:r w:rsidRPr="00914589">
              <w:rPr>
                <w:rFonts w:ascii="Times New Roman" w:hAnsi="Times New Roman"/>
                <w:sz w:val="24"/>
                <w:szCs w:val="24"/>
                <w:lang w:eastAsia="sl-SI"/>
              </w:rPr>
              <w:t xml:space="preserve">  8–15 ur</w:t>
            </w:r>
          </w:p>
        </w:tc>
        <w:tc>
          <w:tcPr>
            <w:tcW w:w="1985" w:type="dxa"/>
          </w:tcPr>
          <w:p w:rsidR="000A0D7F" w:rsidRPr="00914589" w:rsidRDefault="000A0D7F" w:rsidP="007E741F">
            <w:pPr>
              <w:pStyle w:val="Brezrazmikov"/>
              <w:jc w:val="center"/>
              <w:rPr>
                <w:rFonts w:ascii="Times New Roman" w:hAnsi="Times New Roman"/>
                <w:sz w:val="24"/>
                <w:szCs w:val="24"/>
                <w:lang w:eastAsia="sl-SI"/>
              </w:rPr>
            </w:pPr>
            <w:r w:rsidRPr="00914589">
              <w:rPr>
                <w:rFonts w:ascii="Times New Roman" w:hAnsi="Times New Roman"/>
                <w:sz w:val="24"/>
                <w:szCs w:val="24"/>
                <w:lang w:eastAsia="sl-SI"/>
              </w:rPr>
              <w:t>0,5 točke</w:t>
            </w:r>
          </w:p>
        </w:tc>
      </w:tr>
      <w:tr w:rsidR="000A0D7F" w:rsidRPr="00914589" w:rsidTr="007E741F">
        <w:tc>
          <w:tcPr>
            <w:tcW w:w="1984" w:type="dxa"/>
          </w:tcPr>
          <w:p w:rsidR="000A0D7F" w:rsidRPr="00914589" w:rsidRDefault="000A0D7F" w:rsidP="007E741F">
            <w:pPr>
              <w:pStyle w:val="Brezrazmikov"/>
              <w:rPr>
                <w:rFonts w:ascii="Times New Roman" w:hAnsi="Times New Roman"/>
                <w:sz w:val="24"/>
                <w:szCs w:val="24"/>
                <w:lang w:eastAsia="sl-SI"/>
              </w:rPr>
            </w:pPr>
            <w:r w:rsidRPr="00914589">
              <w:rPr>
                <w:rFonts w:ascii="Times New Roman" w:hAnsi="Times New Roman"/>
                <w:sz w:val="24"/>
                <w:szCs w:val="24"/>
                <w:lang w:eastAsia="sl-SI"/>
              </w:rPr>
              <w:t>16–23 ur</w:t>
            </w:r>
          </w:p>
        </w:tc>
        <w:tc>
          <w:tcPr>
            <w:tcW w:w="1985" w:type="dxa"/>
          </w:tcPr>
          <w:p w:rsidR="000A0D7F" w:rsidRPr="00914589" w:rsidRDefault="000A0D7F" w:rsidP="007E741F">
            <w:pPr>
              <w:pStyle w:val="Brezrazmikov"/>
              <w:jc w:val="center"/>
              <w:rPr>
                <w:rFonts w:ascii="Times New Roman" w:hAnsi="Times New Roman"/>
                <w:sz w:val="24"/>
                <w:szCs w:val="24"/>
                <w:lang w:eastAsia="sl-SI"/>
              </w:rPr>
            </w:pPr>
            <w:r w:rsidRPr="00914589">
              <w:rPr>
                <w:rFonts w:ascii="Times New Roman" w:hAnsi="Times New Roman"/>
                <w:sz w:val="24"/>
                <w:szCs w:val="24"/>
                <w:lang w:eastAsia="sl-SI"/>
              </w:rPr>
              <w:t>1 točka</w:t>
            </w:r>
          </w:p>
        </w:tc>
      </w:tr>
      <w:tr w:rsidR="000A0D7F" w:rsidRPr="00914589" w:rsidTr="007E741F">
        <w:tc>
          <w:tcPr>
            <w:tcW w:w="1984" w:type="dxa"/>
          </w:tcPr>
          <w:p w:rsidR="000A0D7F" w:rsidRPr="00914589" w:rsidRDefault="000A0D7F" w:rsidP="007E741F">
            <w:pPr>
              <w:pStyle w:val="Brezrazmikov"/>
              <w:rPr>
                <w:rFonts w:ascii="Times New Roman" w:hAnsi="Times New Roman"/>
                <w:sz w:val="24"/>
                <w:szCs w:val="24"/>
                <w:lang w:eastAsia="sl-SI"/>
              </w:rPr>
            </w:pPr>
            <w:r w:rsidRPr="00914589">
              <w:rPr>
                <w:rFonts w:ascii="Times New Roman" w:hAnsi="Times New Roman"/>
                <w:sz w:val="24"/>
                <w:szCs w:val="24"/>
                <w:lang w:eastAsia="sl-SI"/>
              </w:rPr>
              <w:t>24–29 ur</w:t>
            </w:r>
          </w:p>
        </w:tc>
        <w:tc>
          <w:tcPr>
            <w:tcW w:w="1985" w:type="dxa"/>
          </w:tcPr>
          <w:p w:rsidR="000A0D7F" w:rsidRPr="00914589" w:rsidRDefault="000A0D7F" w:rsidP="007E741F">
            <w:pPr>
              <w:pStyle w:val="Brezrazmikov"/>
              <w:jc w:val="center"/>
              <w:rPr>
                <w:rFonts w:ascii="Times New Roman" w:hAnsi="Times New Roman"/>
                <w:sz w:val="24"/>
                <w:szCs w:val="24"/>
                <w:lang w:eastAsia="sl-SI"/>
              </w:rPr>
            </w:pPr>
            <w:r w:rsidRPr="00914589">
              <w:rPr>
                <w:rFonts w:ascii="Times New Roman" w:hAnsi="Times New Roman"/>
                <w:sz w:val="24"/>
                <w:szCs w:val="24"/>
                <w:lang w:eastAsia="sl-SI"/>
              </w:rPr>
              <w:t>1,5 točke</w:t>
            </w:r>
          </w:p>
        </w:tc>
      </w:tr>
      <w:tr w:rsidR="000A0D7F" w:rsidRPr="00914589" w:rsidTr="007E741F">
        <w:tc>
          <w:tcPr>
            <w:tcW w:w="1984" w:type="dxa"/>
          </w:tcPr>
          <w:p w:rsidR="000A0D7F" w:rsidRPr="00914589" w:rsidRDefault="000A0D7F" w:rsidP="007E741F">
            <w:pPr>
              <w:pStyle w:val="Brezrazmikov"/>
              <w:rPr>
                <w:rFonts w:ascii="Times New Roman" w:hAnsi="Times New Roman"/>
                <w:sz w:val="24"/>
                <w:szCs w:val="24"/>
                <w:lang w:eastAsia="sl-SI"/>
              </w:rPr>
            </w:pPr>
            <w:r w:rsidRPr="00914589">
              <w:rPr>
                <w:rFonts w:ascii="Times New Roman" w:hAnsi="Times New Roman"/>
                <w:sz w:val="24"/>
                <w:szCs w:val="24"/>
                <w:lang w:eastAsia="sl-SI"/>
              </w:rPr>
              <w:t>30–46 ur</w:t>
            </w:r>
          </w:p>
        </w:tc>
        <w:tc>
          <w:tcPr>
            <w:tcW w:w="1985" w:type="dxa"/>
          </w:tcPr>
          <w:p w:rsidR="000A0D7F" w:rsidRPr="00914589" w:rsidRDefault="000A0D7F" w:rsidP="007E741F">
            <w:pPr>
              <w:pStyle w:val="Brezrazmikov"/>
              <w:jc w:val="center"/>
              <w:rPr>
                <w:rFonts w:ascii="Times New Roman" w:hAnsi="Times New Roman"/>
                <w:sz w:val="24"/>
                <w:szCs w:val="24"/>
                <w:lang w:eastAsia="sl-SI"/>
              </w:rPr>
            </w:pPr>
            <w:r w:rsidRPr="00914589">
              <w:rPr>
                <w:rFonts w:ascii="Times New Roman" w:hAnsi="Times New Roman"/>
                <w:sz w:val="24"/>
                <w:szCs w:val="24"/>
                <w:lang w:eastAsia="sl-SI"/>
              </w:rPr>
              <w:t>2 točki</w:t>
            </w:r>
          </w:p>
        </w:tc>
      </w:tr>
      <w:tr w:rsidR="000A0D7F" w:rsidRPr="00914589" w:rsidTr="007E741F">
        <w:tc>
          <w:tcPr>
            <w:tcW w:w="1984" w:type="dxa"/>
          </w:tcPr>
          <w:p w:rsidR="000A0D7F" w:rsidRPr="00914589" w:rsidRDefault="000A0D7F" w:rsidP="007E741F">
            <w:pPr>
              <w:pStyle w:val="Brezrazmikov"/>
              <w:rPr>
                <w:rFonts w:ascii="Times New Roman" w:hAnsi="Times New Roman"/>
                <w:sz w:val="24"/>
                <w:szCs w:val="24"/>
                <w:lang w:eastAsia="sl-SI"/>
              </w:rPr>
            </w:pPr>
            <w:r w:rsidRPr="00914589">
              <w:rPr>
                <w:rFonts w:ascii="Times New Roman" w:hAnsi="Times New Roman"/>
                <w:sz w:val="24"/>
                <w:szCs w:val="24"/>
                <w:lang w:eastAsia="sl-SI"/>
              </w:rPr>
              <w:t>47–63 ur</w:t>
            </w:r>
          </w:p>
        </w:tc>
        <w:tc>
          <w:tcPr>
            <w:tcW w:w="1985" w:type="dxa"/>
          </w:tcPr>
          <w:p w:rsidR="000A0D7F" w:rsidRPr="00914589" w:rsidRDefault="000A0D7F" w:rsidP="007E741F">
            <w:pPr>
              <w:pStyle w:val="Brezrazmikov"/>
              <w:jc w:val="center"/>
              <w:rPr>
                <w:rFonts w:ascii="Times New Roman" w:hAnsi="Times New Roman"/>
                <w:sz w:val="24"/>
                <w:szCs w:val="24"/>
                <w:lang w:eastAsia="sl-SI"/>
              </w:rPr>
            </w:pPr>
            <w:r w:rsidRPr="00914589">
              <w:rPr>
                <w:rFonts w:ascii="Times New Roman" w:hAnsi="Times New Roman"/>
                <w:sz w:val="24"/>
                <w:szCs w:val="24"/>
                <w:lang w:eastAsia="sl-SI"/>
              </w:rPr>
              <w:t>2,5 točke</w:t>
            </w:r>
          </w:p>
        </w:tc>
      </w:tr>
      <w:tr w:rsidR="000A0D7F" w:rsidRPr="00914589" w:rsidTr="007E741F">
        <w:tc>
          <w:tcPr>
            <w:tcW w:w="1984" w:type="dxa"/>
          </w:tcPr>
          <w:p w:rsidR="000A0D7F" w:rsidRPr="00914589" w:rsidRDefault="000A0D7F" w:rsidP="007E741F">
            <w:pPr>
              <w:pStyle w:val="Brezrazmikov"/>
              <w:rPr>
                <w:rFonts w:ascii="Times New Roman" w:hAnsi="Times New Roman"/>
                <w:sz w:val="24"/>
                <w:szCs w:val="24"/>
                <w:lang w:eastAsia="sl-SI"/>
              </w:rPr>
            </w:pPr>
            <w:r w:rsidRPr="00914589">
              <w:rPr>
                <w:rFonts w:ascii="Times New Roman" w:hAnsi="Times New Roman"/>
                <w:sz w:val="24"/>
                <w:szCs w:val="24"/>
                <w:lang w:eastAsia="sl-SI"/>
              </w:rPr>
              <w:t>64–79 ur</w:t>
            </w:r>
          </w:p>
        </w:tc>
        <w:tc>
          <w:tcPr>
            <w:tcW w:w="1985" w:type="dxa"/>
          </w:tcPr>
          <w:p w:rsidR="000A0D7F" w:rsidRPr="00914589" w:rsidRDefault="000A0D7F" w:rsidP="007E741F">
            <w:pPr>
              <w:pStyle w:val="Brezrazmikov"/>
              <w:jc w:val="center"/>
              <w:rPr>
                <w:rFonts w:ascii="Times New Roman" w:hAnsi="Times New Roman"/>
                <w:sz w:val="24"/>
                <w:szCs w:val="24"/>
                <w:lang w:eastAsia="sl-SI"/>
              </w:rPr>
            </w:pPr>
            <w:r w:rsidRPr="00914589">
              <w:rPr>
                <w:rFonts w:ascii="Times New Roman" w:hAnsi="Times New Roman"/>
                <w:sz w:val="24"/>
                <w:szCs w:val="24"/>
                <w:lang w:eastAsia="sl-SI"/>
              </w:rPr>
              <w:t>3 točke</w:t>
            </w:r>
          </w:p>
        </w:tc>
      </w:tr>
      <w:tr w:rsidR="000A0D7F" w:rsidRPr="00914589" w:rsidTr="007E741F">
        <w:tc>
          <w:tcPr>
            <w:tcW w:w="1984" w:type="dxa"/>
          </w:tcPr>
          <w:p w:rsidR="000A0D7F" w:rsidRPr="00914589" w:rsidRDefault="000A0D7F" w:rsidP="007E741F">
            <w:pPr>
              <w:pStyle w:val="Brezrazmikov"/>
              <w:rPr>
                <w:rFonts w:ascii="Times New Roman" w:hAnsi="Times New Roman"/>
                <w:sz w:val="24"/>
                <w:szCs w:val="24"/>
                <w:lang w:eastAsia="sl-SI"/>
              </w:rPr>
            </w:pPr>
            <w:r w:rsidRPr="00914589">
              <w:rPr>
                <w:rFonts w:ascii="Times New Roman" w:hAnsi="Times New Roman"/>
                <w:sz w:val="24"/>
                <w:szCs w:val="24"/>
                <w:lang w:eastAsia="sl-SI"/>
              </w:rPr>
              <w:t xml:space="preserve">80 in več ur </w:t>
            </w:r>
          </w:p>
        </w:tc>
        <w:tc>
          <w:tcPr>
            <w:tcW w:w="1985" w:type="dxa"/>
          </w:tcPr>
          <w:p w:rsidR="000A0D7F" w:rsidRPr="00914589" w:rsidRDefault="000A0D7F" w:rsidP="007E741F">
            <w:pPr>
              <w:pStyle w:val="Brezrazmikov"/>
              <w:jc w:val="center"/>
              <w:rPr>
                <w:rFonts w:ascii="Times New Roman" w:hAnsi="Times New Roman"/>
                <w:sz w:val="24"/>
                <w:szCs w:val="24"/>
                <w:lang w:eastAsia="sl-SI"/>
              </w:rPr>
            </w:pPr>
            <w:r w:rsidRPr="00914589">
              <w:rPr>
                <w:rFonts w:ascii="Times New Roman" w:hAnsi="Times New Roman"/>
                <w:sz w:val="24"/>
                <w:szCs w:val="24"/>
                <w:lang w:eastAsia="sl-SI"/>
              </w:rPr>
              <w:t>3,5 točke</w:t>
            </w:r>
          </w:p>
        </w:tc>
      </w:tr>
    </w:tbl>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(2) Ne glede na določbo prejšnjega odstavka tega člena lahko o točkovanju programov profesionalnega usposabljanja, ki obsegajo 100 ur in več, na podlagi utemeljene pobude izvajalca s sklepom minister odloči drugače.</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17.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(točkovanje programov za izpopolnjevanja izobrazbe)</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Programi za izpopolnjevanje izobrazbe so ovrednoteni s 4 točkami za posamezni program.</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sz w:val="24"/>
          <w:szCs w:val="24"/>
          <w:lang w:eastAsia="sl-SI"/>
        </w:rPr>
      </w:pPr>
      <w:r w:rsidRPr="00914589">
        <w:rPr>
          <w:rFonts w:ascii="Times New Roman" w:hAnsi="Times New Roman"/>
          <w:b/>
          <w:sz w:val="24"/>
          <w:szCs w:val="24"/>
          <w:lang w:eastAsia="sl-SI"/>
        </w:rPr>
        <w:t>V. SOFINACIRANJE PROGRAMOV</w:t>
      </w: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18.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 xml:space="preserve">(sofinanciranje programov </w:t>
      </w:r>
      <w:r w:rsidRPr="00914589">
        <w:rPr>
          <w:rFonts w:ascii="Times New Roman" w:hAnsi="Times New Roman"/>
          <w:b/>
          <w:sz w:val="24"/>
          <w:szCs w:val="24"/>
          <w:lang w:eastAsia="sl-SI"/>
        </w:rPr>
        <w:t>za izpopolnjevanje izobrazbe</w:t>
      </w:r>
      <w:r w:rsidRPr="00914589">
        <w:rPr>
          <w:rFonts w:ascii="Times New Roman" w:hAnsi="Times New Roman"/>
          <w:b/>
          <w:bCs/>
          <w:sz w:val="24"/>
          <w:szCs w:val="24"/>
          <w:lang w:eastAsia="sl-SI"/>
        </w:rPr>
        <w:t>)</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Programi za izpopolnjevanje izobrazbe so sofinancirani v skladu z določili pravilnika, ki ureja dodeljevanje študijskih pomoči strokovnim delavcem na področju vzgoje in izobraževanja.</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color w:val="FF0000"/>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19.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(sofinanciranje izbranih programov)</w:t>
      </w: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bCs/>
          <w:sz w:val="24"/>
          <w:szCs w:val="24"/>
          <w:lang w:eastAsia="sl-SI"/>
        </w:rPr>
      </w:pPr>
      <w:r w:rsidRPr="00914589">
        <w:rPr>
          <w:rFonts w:ascii="Times New Roman" w:hAnsi="Times New Roman"/>
          <w:bCs/>
          <w:sz w:val="24"/>
          <w:szCs w:val="24"/>
          <w:lang w:eastAsia="sl-SI"/>
        </w:rPr>
        <w:t xml:space="preserve">(1) Merila za sofinanciranje izbranih programov določi minister z javnim razpisom glede na razpoložljiva sredstva, prednostne teme in evalvacije izvajalcev. </w:t>
      </w:r>
    </w:p>
    <w:p w:rsidR="000A0D7F" w:rsidRPr="00914589" w:rsidRDefault="000A0D7F" w:rsidP="000A0D7F">
      <w:pPr>
        <w:pStyle w:val="Brezrazmikov"/>
        <w:rPr>
          <w:rFonts w:ascii="Times New Roman" w:hAnsi="Times New Roman"/>
          <w:bCs/>
          <w:sz w:val="24"/>
          <w:szCs w:val="24"/>
          <w:lang w:eastAsia="sl-SI"/>
        </w:rPr>
      </w:pPr>
    </w:p>
    <w:p w:rsidR="000A0D7F" w:rsidRPr="00914589" w:rsidRDefault="000A0D7F" w:rsidP="000A0D7F">
      <w:pPr>
        <w:pStyle w:val="Brezrazmikov"/>
        <w:jc w:val="both"/>
        <w:rPr>
          <w:rFonts w:ascii="Times New Roman" w:hAnsi="Times New Roman"/>
          <w:bCs/>
          <w:sz w:val="24"/>
          <w:szCs w:val="24"/>
          <w:lang w:eastAsia="sl-SI"/>
        </w:rPr>
      </w:pPr>
      <w:r w:rsidRPr="00914589">
        <w:rPr>
          <w:rFonts w:ascii="Times New Roman" w:hAnsi="Times New Roman"/>
          <w:bCs/>
          <w:sz w:val="24"/>
          <w:szCs w:val="24"/>
          <w:lang w:eastAsia="sl-SI"/>
        </w:rPr>
        <w:t xml:space="preserve">(2) Delež sofinanciranja je odvisen od vrednosti evalvacije izvajalca, vendar ni nižji od 50 odstotkov. </w:t>
      </w:r>
    </w:p>
    <w:p w:rsidR="000A0D7F" w:rsidRPr="00914589" w:rsidRDefault="000A0D7F" w:rsidP="000A0D7F">
      <w:pPr>
        <w:pStyle w:val="Brezrazmikov"/>
        <w:jc w:val="both"/>
        <w:rPr>
          <w:rFonts w:ascii="Times New Roman" w:hAnsi="Times New Roman"/>
          <w:bCs/>
          <w:sz w:val="24"/>
          <w:szCs w:val="24"/>
          <w:lang w:eastAsia="sl-SI"/>
        </w:rPr>
      </w:pPr>
    </w:p>
    <w:p w:rsidR="000A0D7F" w:rsidRPr="00914589" w:rsidRDefault="000A0D7F" w:rsidP="000A0D7F">
      <w:pPr>
        <w:pStyle w:val="Brezrazmikov"/>
        <w:jc w:val="both"/>
        <w:rPr>
          <w:rFonts w:ascii="Times New Roman" w:hAnsi="Times New Roman"/>
          <w:bCs/>
          <w:sz w:val="24"/>
          <w:szCs w:val="24"/>
          <w:lang w:eastAsia="sl-SI"/>
        </w:rPr>
      </w:pPr>
      <w:r w:rsidRPr="00914589">
        <w:rPr>
          <w:rFonts w:ascii="Times New Roman" w:hAnsi="Times New Roman"/>
          <w:bCs/>
          <w:sz w:val="24"/>
          <w:szCs w:val="24"/>
          <w:lang w:eastAsia="sl-SI"/>
        </w:rPr>
        <w:t xml:space="preserve">(3) Ne glede na določbo iz prvega odstavka tega člena ob prvi uvrstitvi izvajalca med izbrane programe program ni sofinanciran. </w:t>
      </w:r>
    </w:p>
    <w:p w:rsidR="000A0D7F" w:rsidRPr="00914589" w:rsidRDefault="000A0D7F" w:rsidP="000A0D7F">
      <w:pPr>
        <w:pStyle w:val="Brezrazmikov"/>
        <w:jc w:val="both"/>
        <w:rPr>
          <w:rFonts w:ascii="Times New Roman" w:hAnsi="Times New Roman"/>
          <w:bCs/>
          <w:sz w:val="24"/>
          <w:szCs w:val="24"/>
          <w:lang w:eastAsia="sl-SI"/>
        </w:rPr>
      </w:pPr>
    </w:p>
    <w:p w:rsidR="000A0D7F" w:rsidRPr="00914589" w:rsidRDefault="000A0D7F" w:rsidP="000A0D7F">
      <w:pPr>
        <w:pStyle w:val="Brezrazmikov"/>
        <w:jc w:val="both"/>
        <w:rPr>
          <w:rFonts w:ascii="Times New Roman" w:hAnsi="Times New Roman"/>
          <w:bCs/>
          <w:sz w:val="24"/>
          <w:szCs w:val="24"/>
          <w:lang w:eastAsia="sl-SI"/>
        </w:rPr>
      </w:pPr>
      <w:r w:rsidRPr="00914589">
        <w:rPr>
          <w:rFonts w:ascii="Times New Roman" w:hAnsi="Times New Roman"/>
          <w:bCs/>
          <w:sz w:val="24"/>
          <w:szCs w:val="24"/>
          <w:lang w:eastAsia="sl-SI"/>
        </w:rPr>
        <w:t xml:space="preserve">(4) Ne glede na merila za sofinanciranje izbranih programov program ni sofinanciran tudi, če je izvajalec z evalvacijo v skladu s tem pravilnikom dosegel pri najmanj eni kategoriji evalvacije povprečno oceno, ki je nižja od srednje vrednosti. </w:t>
      </w:r>
    </w:p>
    <w:p w:rsidR="000A0D7F" w:rsidRPr="00914589" w:rsidRDefault="000A0D7F" w:rsidP="000A0D7F">
      <w:pPr>
        <w:pStyle w:val="Brezrazmikov"/>
        <w:jc w:val="both"/>
        <w:rPr>
          <w:rFonts w:ascii="Times New Roman" w:hAnsi="Times New Roman"/>
          <w:bCs/>
          <w:sz w:val="24"/>
          <w:szCs w:val="24"/>
          <w:lang w:eastAsia="sl-SI"/>
        </w:rPr>
      </w:pPr>
    </w:p>
    <w:p w:rsidR="000A0D7F" w:rsidRPr="00914589" w:rsidRDefault="000A0D7F" w:rsidP="000A0D7F">
      <w:pPr>
        <w:pStyle w:val="Brezrazmikov"/>
        <w:jc w:val="both"/>
        <w:rPr>
          <w:rFonts w:ascii="Times New Roman" w:hAnsi="Times New Roman"/>
          <w:bCs/>
          <w:color w:val="FF0000"/>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20.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(sestavine pogodbe)</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Za sofinanciranje programov se sklene pogodba med ministrstvom in izvajalcem programa. Pogodba mora vsebovati zlasti: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pogodbeni stranki,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predmet pogodbe oziroma namen, za katerega so sredstva dodeljena,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rok za izvedbo predmeta pogodbe,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višino dodeljenih finančnih sredstev,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navedbo dokazil za izplačilo dodeljenih sredstev,</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skrbnika pogodbe za vsako pogodbeno stranko,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način nadzora izvajanja programa in preverjanje namenske porabe dodeljenih sredstev,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razloge, zaradi katerih ministrstvo zadrži izvajanje pogodbe oziroma jo odpove in zahteva vračilo sredstev,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pristojno sodišče za reševanje sporov,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podpis in žig za obe pogodbeni stranki,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datum sklenitve pogodbe.</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VI. POTRDILA, EVALVACIJSKI VPRAŠALNIK IN EVIDENCE</w:t>
      </w:r>
    </w:p>
    <w:p w:rsidR="000A0D7F" w:rsidRPr="00914589" w:rsidRDefault="000A0D7F" w:rsidP="000A0D7F">
      <w:pPr>
        <w:pStyle w:val="Brezrazmikov"/>
        <w:jc w:val="center"/>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21.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(potrdila)</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(1) Vrste potrdil, ki se izdajo v skladu s tem </w:t>
      </w:r>
      <w:r w:rsidRPr="00914589">
        <w:rPr>
          <w:rFonts w:ascii="Times New Roman" w:hAnsi="Times New Roman"/>
          <w:sz w:val="24"/>
          <w:szCs w:val="24"/>
          <w:shd w:val="clear" w:color="auto" w:fill="FFFFFF"/>
          <w:lang w:eastAsia="sl-SI"/>
        </w:rPr>
        <w:t>pravilnikom</w:t>
      </w:r>
      <w:r w:rsidRPr="00914589">
        <w:rPr>
          <w:rFonts w:ascii="Times New Roman" w:hAnsi="Times New Roman"/>
          <w:sz w:val="24"/>
          <w:szCs w:val="24"/>
          <w:lang w:eastAsia="sl-SI"/>
        </w:rPr>
        <w:t xml:space="preserve">, so: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potrdilo o udeležbi v programu nadaljnjega izobraževanja in usposabljanja,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potrdilo o opravljenem študijskem programu za izpopolnjevanje, ki je javna listina v skladu s predpisi s področja visokega šolstva,</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potrdilo o opravljenem programu za izpopolnjevanje, ki je javna listina v skladu s predpisi s področja vzgoje in izobraževanja,</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potrdilo o opravljenem programu šole za ravnatelje,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potrdilo o opravljenem programu profesionalnega usposabljanja, </w:t>
      </w:r>
    </w:p>
    <w:p w:rsidR="000A0D7F" w:rsidRPr="00914589" w:rsidRDefault="000A0D7F" w:rsidP="000A0D7F">
      <w:pPr>
        <w:pStyle w:val="Brezrazmikov"/>
        <w:numPr>
          <w:ilvl w:val="0"/>
          <w:numId w:val="39"/>
        </w:numPr>
        <w:jc w:val="both"/>
        <w:rPr>
          <w:rFonts w:ascii="Times New Roman" w:hAnsi="Times New Roman"/>
          <w:sz w:val="24"/>
          <w:szCs w:val="24"/>
          <w:lang w:eastAsia="sl-SI"/>
        </w:rPr>
      </w:pPr>
      <w:r w:rsidRPr="00914589">
        <w:rPr>
          <w:rFonts w:ascii="Times New Roman" w:hAnsi="Times New Roman"/>
          <w:sz w:val="24"/>
          <w:szCs w:val="24"/>
          <w:lang w:eastAsia="sl-SI"/>
        </w:rPr>
        <w:t xml:space="preserve">potrdilo o izvajanju programa, ki se izda predavatelju oziroma izvajalcu delavnice v okviru programa. </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(2) Potrdila iz pete alineje prejšnjega odstavka tega člena vsebujejo tudi podatek o pridobljenem številu točk za napredovanje strokovnega delavca v naziv. </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(3) Za izvedeni program izda izvajalec programa nadaljnjega izobraževanja in usposabljanja ustrezno potrdilo iz druge do vključno pete alineje prvega odstavka tega </w:t>
      </w:r>
      <w:r w:rsidRPr="00914589">
        <w:rPr>
          <w:rFonts w:ascii="Times New Roman" w:hAnsi="Times New Roman"/>
          <w:sz w:val="24"/>
          <w:szCs w:val="24"/>
          <w:lang w:eastAsia="sl-SI"/>
        </w:rPr>
        <w:lastRenderedPageBreak/>
        <w:t xml:space="preserve">člena najkasneje v 45-ih dneh potem, ko je udeleženec oddal </w:t>
      </w:r>
      <w:proofErr w:type="spellStart"/>
      <w:r w:rsidRPr="00914589">
        <w:rPr>
          <w:rFonts w:ascii="Times New Roman" w:hAnsi="Times New Roman"/>
          <w:sz w:val="24"/>
          <w:szCs w:val="24"/>
          <w:lang w:eastAsia="sl-SI"/>
        </w:rPr>
        <w:t>evalvacijski</w:t>
      </w:r>
      <w:proofErr w:type="spellEnd"/>
      <w:r w:rsidRPr="00914589">
        <w:rPr>
          <w:rFonts w:ascii="Times New Roman" w:hAnsi="Times New Roman"/>
          <w:sz w:val="24"/>
          <w:szCs w:val="24"/>
          <w:lang w:eastAsia="sl-SI"/>
        </w:rPr>
        <w:t xml:space="preserve"> vprašalnik iz 23. člena tega pravilnika. </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(4) Potrdilo iz prve oziroma šeste alineje prvega odstavka tega člena izda izvajalec programa nadaljnjega izobraževanja in usposabljanja udeležencu na njegovo željo. </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22.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(določanje vsebine in oblike potrdil)</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(1) Vsebino in obliko potrdil iz prejšnjega člena določi minister.</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(2) Ne glede na določbo iz prejšnjega odstavka tega člena, potrdilo iz druge alineje prvega odstavka 21. člena tega pravilnika določijo visokošolski zavodi, ki so izvajalci študijskih programov za izpopolnjevanje, v skladu s predpisi s področja visokega šolstva.</w:t>
      </w: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23.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w:t>
      </w:r>
      <w:proofErr w:type="spellStart"/>
      <w:r w:rsidRPr="00914589">
        <w:rPr>
          <w:rFonts w:ascii="Times New Roman" w:hAnsi="Times New Roman"/>
          <w:b/>
          <w:bCs/>
          <w:sz w:val="24"/>
          <w:szCs w:val="24"/>
          <w:lang w:eastAsia="sl-SI"/>
        </w:rPr>
        <w:t>evalvacijski</w:t>
      </w:r>
      <w:proofErr w:type="spellEnd"/>
      <w:r w:rsidRPr="00914589">
        <w:rPr>
          <w:rFonts w:ascii="Times New Roman" w:hAnsi="Times New Roman"/>
          <w:b/>
          <w:bCs/>
          <w:sz w:val="24"/>
          <w:szCs w:val="24"/>
          <w:lang w:eastAsia="sl-SI"/>
        </w:rPr>
        <w:t xml:space="preserve"> vprašalnik)</w:t>
      </w:r>
    </w:p>
    <w:p w:rsidR="000A0D7F" w:rsidRPr="00914589" w:rsidRDefault="000A0D7F" w:rsidP="000A0D7F">
      <w:pPr>
        <w:pStyle w:val="Brezrazmikov"/>
        <w:jc w:val="both"/>
        <w:rPr>
          <w:rFonts w:ascii="Times New Roman" w:hAnsi="Times New Roman"/>
          <w:bCs/>
          <w:sz w:val="24"/>
          <w:szCs w:val="24"/>
          <w:lang w:eastAsia="sl-SI"/>
        </w:rPr>
      </w:pPr>
    </w:p>
    <w:p w:rsidR="000A0D7F" w:rsidRPr="00914589" w:rsidRDefault="000A0D7F" w:rsidP="000A0D7F">
      <w:pPr>
        <w:pStyle w:val="Brezrazmikov"/>
        <w:jc w:val="both"/>
        <w:rPr>
          <w:rFonts w:ascii="Times New Roman" w:hAnsi="Times New Roman"/>
          <w:bCs/>
          <w:sz w:val="24"/>
          <w:szCs w:val="24"/>
          <w:lang w:eastAsia="sl-SI"/>
        </w:rPr>
      </w:pPr>
      <w:r w:rsidRPr="00914589">
        <w:rPr>
          <w:rFonts w:ascii="Times New Roman" w:hAnsi="Times New Roman"/>
          <w:bCs/>
          <w:sz w:val="24"/>
          <w:szCs w:val="24"/>
          <w:lang w:eastAsia="sl-SI"/>
        </w:rPr>
        <w:t xml:space="preserve">(1) </w:t>
      </w:r>
      <w:proofErr w:type="spellStart"/>
      <w:r w:rsidRPr="00914589">
        <w:rPr>
          <w:rFonts w:ascii="Times New Roman" w:hAnsi="Times New Roman"/>
          <w:bCs/>
          <w:sz w:val="24"/>
          <w:szCs w:val="24"/>
          <w:lang w:eastAsia="sl-SI"/>
        </w:rPr>
        <w:t>Evalvacijski</w:t>
      </w:r>
      <w:proofErr w:type="spellEnd"/>
      <w:r w:rsidRPr="00914589">
        <w:rPr>
          <w:rFonts w:ascii="Times New Roman" w:hAnsi="Times New Roman"/>
          <w:bCs/>
          <w:sz w:val="24"/>
          <w:szCs w:val="24"/>
          <w:lang w:eastAsia="sl-SI"/>
        </w:rPr>
        <w:t xml:space="preserve"> vprašalnik, s katerim se vrednoti program in izvajalca programa nadaljnjega izobraževanja in usposabljanja, je sestavina tega pravilnika.</w:t>
      </w:r>
    </w:p>
    <w:p w:rsidR="000A0D7F" w:rsidRPr="00914589" w:rsidRDefault="000A0D7F" w:rsidP="000A0D7F">
      <w:pPr>
        <w:pStyle w:val="Brezrazmikov"/>
        <w:jc w:val="both"/>
        <w:rPr>
          <w:rFonts w:ascii="Times New Roman" w:hAnsi="Times New Roman"/>
          <w:bCs/>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(2) Udeleženec programa mora oddati izpolnjen </w:t>
      </w:r>
      <w:proofErr w:type="spellStart"/>
      <w:r w:rsidRPr="00914589">
        <w:rPr>
          <w:rFonts w:ascii="Times New Roman" w:hAnsi="Times New Roman"/>
          <w:sz w:val="24"/>
          <w:szCs w:val="24"/>
          <w:lang w:eastAsia="sl-SI"/>
        </w:rPr>
        <w:t>evalvacijski</w:t>
      </w:r>
      <w:proofErr w:type="spellEnd"/>
      <w:r w:rsidRPr="00914589">
        <w:rPr>
          <w:rFonts w:ascii="Times New Roman" w:hAnsi="Times New Roman"/>
          <w:sz w:val="24"/>
          <w:szCs w:val="24"/>
          <w:lang w:eastAsia="sl-SI"/>
        </w:rPr>
        <w:t xml:space="preserve"> vprašalnik, kar je del obveznosti iz programa. Udeležencu, ki ne odda izpolnjenega </w:t>
      </w:r>
      <w:proofErr w:type="spellStart"/>
      <w:r w:rsidRPr="00914589">
        <w:rPr>
          <w:rFonts w:ascii="Times New Roman" w:hAnsi="Times New Roman"/>
          <w:sz w:val="24"/>
          <w:szCs w:val="24"/>
          <w:lang w:eastAsia="sl-SI"/>
        </w:rPr>
        <w:t>evalvacijskega</w:t>
      </w:r>
      <w:proofErr w:type="spellEnd"/>
      <w:r w:rsidRPr="00914589">
        <w:rPr>
          <w:rFonts w:ascii="Times New Roman" w:hAnsi="Times New Roman"/>
          <w:sz w:val="24"/>
          <w:szCs w:val="24"/>
          <w:lang w:eastAsia="sl-SI"/>
        </w:rPr>
        <w:t xml:space="preserve"> vprašalnika, ni mogoče izdati potrdila iz druge do vključno pete alineje prvega odstavka 21. člena tega pravilnika.</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24.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(evidence)</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Ministrstvo vodi evidence o izvajalcih programov, o programih in o udeležencih programov ter zbira, uporablja in hrani osebne podatke v skladu s predpisi, ki urejajo varstvo osebnih podatkov.</w:t>
      </w: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VII. PREHODNE IN KONČNE DOLOČBE</w:t>
      </w: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25.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(sofinanciranje izbranih programov v prehodnem obdobju)</w:t>
      </w:r>
    </w:p>
    <w:p w:rsidR="000A0D7F" w:rsidRPr="00914589" w:rsidRDefault="000A0D7F" w:rsidP="000A0D7F">
      <w:pPr>
        <w:pStyle w:val="Brezrazmikov"/>
        <w:jc w:val="both"/>
        <w:rPr>
          <w:rFonts w:ascii="Times New Roman" w:hAnsi="Times New Roman"/>
          <w:bCs/>
          <w:sz w:val="24"/>
          <w:szCs w:val="24"/>
          <w:lang w:eastAsia="sl-SI"/>
        </w:rPr>
      </w:pPr>
    </w:p>
    <w:p w:rsidR="000A0D7F" w:rsidRPr="00914589" w:rsidRDefault="000A0D7F" w:rsidP="000A0D7F">
      <w:pPr>
        <w:pStyle w:val="Brezrazmikov"/>
        <w:jc w:val="both"/>
        <w:rPr>
          <w:rFonts w:ascii="Times New Roman" w:hAnsi="Times New Roman"/>
          <w:b/>
          <w:bCs/>
          <w:sz w:val="24"/>
          <w:szCs w:val="24"/>
          <w:lang w:eastAsia="sl-SI"/>
        </w:rPr>
      </w:pPr>
      <w:r w:rsidRPr="00914589">
        <w:rPr>
          <w:rFonts w:ascii="Times New Roman" w:hAnsi="Times New Roman"/>
          <w:bCs/>
          <w:sz w:val="24"/>
          <w:szCs w:val="24"/>
          <w:lang w:eastAsia="sl-SI"/>
        </w:rPr>
        <w:t xml:space="preserve">Ne glede na določbe 19. člena tega pravilnika bodo sofinancirani programi profesionalnega usposabljanja izvajalcev, ki se bodo na podlagi javnega razpisa, objavljenega v šolskem letu 2016/2017 v skladu s tem pravilnikom uvrstili med izvajalce izbranih programov, in so bili izbrani s sklepom ministrice št. </w:t>
      </w:r>
      <w:r w:rsidRPr="00914589">
        <w:rPr>
          <w:rFonts w:ascii="Times New Roman" w:hAnsi="Times New Roman"/>
          <w:sz w:val="24"/>
          <w:szCs w:val="24"/>
        </w:rPr>
        <w:t>1103-13/2016/3, z dne 6. junija 2016.</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lastRenderedPageBreak/>
        <w:t>26.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(prenehanje veljavnosti)</w:t>
      </w:r>
    </w:p>
    <w:p w:rsidR="000A0D7F" w:rsidRPr="00914589" w:rsidRDefault="000A0D7F" w:rsidP="000A0D7F">
      <w:pPr>
        <w:pStyle w:val="Brezrazmikov"/>
        <w:rPr>
          <w:rFonts w:ascii="Times New Roman" w:hAnsi="Times New Roman"/>
          <w:sz w:val="24"/>
          <w:szCs w:val="24"/>
        </w:rPr>
      </w:pPr>
    </w:p>
    <w:p w:rsidR="000A0D7F" w:rsidRPr="00914589" w:rsidRDefault="000A0D7F" w:rsidP="000A0D7F">
      <w:pPr>
        <w:pStyle w:val="Brezrazmikov"/>
        <w:jc w:val="both"/>
        <w:rPr>
          <w:rFonts w:ascii="Times New Roman" w:hAnsi="Times New Roman"/>
          <w:sz w:val="24"/>
          <w:szCs w:val="24"/>
        </w:rPr>
      </w:pPr>
      <w:r w:rsidRPr="00914589">
        <w:rPr>
          <w:rFonts w:ascii="Times New Roman" w:hAnsi="Times New Roman"/>
          <w:sz w:val="24"/>
          <w:szCs w:val="24"/>
        </w:rPr>
        <w:t xml:space="preserve">Z dnem uveljavitve tega </w:t>
      </w:r>
      <w:r w:rsidRPr="00914589">
        <w:rPr>
          <w:rStyle w:val="highlight1"/>
          <w:rFonts w:ascii="Times New Roman" w:hAnsi="Times New Roman"/>
          <w:color w:val="auto"/>
          <w:sz w:val="24"/>
          <w:szCs w:val="24"/>
        </w:rPr>
        <w:t>pravilnika</w:t>
      </w:r>
      <w:r w:rsidRPr="00914589">
        <w:rPr>
          <w:rFonts w:ascii="Times New Roman" w:hAnsi="Times New Roman"/>
          <w:sz w:val="24"/>
          <w:szCs w:val="24"/>
        </w:rPr>
        <w:t xml:space="preserve"> preneha veljati Pravilnik o nadaljnjem izobraževanju in usposabljanju strokovnih delavcev v vzgoji in izobraževan</w:t>
      </w:r>
      <w:r w:rsidRPr="00914589">
        <w:rPr>
          <w:rStyle w:val="highlight1"/>
          <w:rFonts w:ascii="Times New Roman" w:hAnsi="Times New Roman"/>
          <w:color w:val="auto"/>
          <w:sz w:val="24"/>
          <w:szCs w:val="24"/>
        </w:rPr>
        <w:t>ju</w:t>
      </w:r>
      <w:r w:rsidRPr="00914589">
        <w:rPr>
          <w:rFonts w:ascii="Times New Roman" w:hAnsi="Times New Roman"/>
          <w:sz w:val="24"/>
          <w:szCs w:val="24"/>
        </w:rPr>
        <w:t xml:space="preserve"> (Uradni li</w:t>
      </w:r>
      <w:r w:rsidR="00914589" w:rsidRPr="00914589">
        <w:rPr>
          <w:rFonts w:ascii="Times New Roman" w:hAnsi="Times New Roman"/>
          <w:sz w:val="24"/>
          <w:szCs w:val="24"/>
        </w:rPr>
        <w:t xml:space="preserve">st RS, št. 64/04, 83/05, 27/07 in </w:t>
      </w:r>
      <w:r w:rsidRPr="00914589">
        <w:rPr>
          <w:rFonts w:ascii="Times New Roman" w:hAnsi="Times New Roman"/>
          <w:sz w:val="24"/>
          <w:szCs w:val="24"/>
        </w:rPr>
        <w:t>42/09).</w:t>
      </w: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b/>
          <w:bCs/>
          <w:sz w:val="24"/>
          <w:szCs w:val="24"/>
          <w:lang w:eastAsia="sl-SI"/>
        </w:rPr>
      </w:pP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27. člen</w:t>
      </w:r>
    </w:p>
    <w:p w:rsidR="000A0D7F" w:rsidRPr="00914589" w:rsidRDefault="000A0D7F" w:rsidP="000A0D7F">
      <w:pPr>
        <w:pStyle w:val="Brezrazmikov"/>
        <w:jc w:val="center"/>
        <w:rPr>
          <w:rFonts w:ascii="Times New Roman" w:hAnsi="Times New Roman"/>
          <w:b/>
          <w:bCs/>
          <w:sz w:val="24"/>
          <w:szCs w:val="24"/>
          <w:lang w:eastAsia="sl-SI"/>
        </w:rPr>
      </w:pPr>
      <w:r w:rsidRPr="00914589">
        <w:rPr>
          <w:rFonts w:ascii="Times New Roman" w:hAnsi="Times New Roman"/>
          <w:b/>
          <w:bCs/>
          <w:sz w:val="24"/>
          <w:szCs w:val="24"/>
          <w:lang w:eastAsia="sl-SI"/>
        </w:rPr>
        <w:t>(uveljavitev)</w:t>
      </w:r>
    </w:p>
    <w:p w:rsidR="000A0D7F" w:rsidRPr="00914589" w:rsidRDefault="000A0D7F" w:rsidP="000A0D7F">
      <w:pPr>
        <w:pStyle w:val="Brezrazmikov"/>
        <w:jc w:val="center"/>
        <w:rPr>
          <w:rFonts w:ascii="Times New Roman" w:hAnsi="Times New Roman"/>
          <w:b/>
          <w:bCs/>
          <w:sz w:val="24"/>
          <w:szCs w:val="24"/>
          <w:lang w:eastAsia="sl-SI"/>
        </w:rPr>
      </w:pPr>
    </w:p>
    <w:p w:rsidR="000A0D7F" w:rsidRPr="00914589" w:rsidRDefault="000A0D7F" w:rsidP="000A0D7F">
      <w:pPr>
        <w:pStyle w:val="Brezrazmikov"/>
        <w:jc w:val="both"/>
        <w:rPr>
          <w:rFonts w:ascii="Times New Roman" w:hAnsi="Times New Roman"/>
          <w:sz w:val="24"/>
          <w:szCs w:val="24"/>
          <w:lang w:eastAsia="sl-SI"/>
        </w:rPr>
      </w:pPr>
      <w:r w:rsidRPr="00914589">
        <w:rPr>
          <w:rFonts w:ascii="Times New Roman" w:hAnsi="Times New Roman"/>
          <w:sz w:val="24"/>
          <w:szCs w:val="24"/>
          <w:lang w:eastAsia="sl-SI"/>
        </w:rPr>
        <w:t xml:space="preserve">Ta </w:t>
      </w:r>
      <w:r w:rsidRPr="00914589">
        <w:rPr>
          <w:rFonts w:ascii="Times New Roman" w:hAnsi="Times New Roman"/>
          <w:sz w:val="24"/>
          <w:szCs w:val="24"/>
          <w:shd w:val="clear" w:color="auto" w:fill="FFFFFF"/>
          <w:lang w:eastAsia="sl-SI"/>
        </w:rPr>
        <w:t>pravilnik</w:t>
      </w:r>
      <w:r w:rsidRPr="00914589">
        <w:rPr>
          <w:rFonts w:ascii="Times New Roman" w:hAnsi="Times New Roman"/>
          <w:sz w:val="24"/>
          <w:szCs w:val="24"/>
          <w:lang w:eastAsia="sl-SI"/>
        </w:rPr>
        <w:t xml:space="preserve"> začne veljati petnajsti dan po objavi v Uradnem listu Republike Slovenije.</w:t>
      </w:r>
    </w:p>
    <w:p w:rsidR="000A0D7F" w:rsidRPr="00914589" w:rsidRDefault="000A0D7F" w:rsidP="000A0D7F">
      <w:pPr>
        <w:pStyle w:val="Brezrazmikov"/>
        <w:jc w:val="both"/>
        <w:rPr>
          <w:rFonts w:ascii="Times New Roman" w:hAnsi="Times New Roman"/>
          <w:sz w:val="24"/>
          <w:szCs w:val="24"/>
        </w:rPr>
      </w:pPr>
    </w:p>
    <w:p w:rsidR="000A0D7F" w:rsidRPr="00914589" w:rsidRDefault="000A0D7F" w:rsidP="000A0D7F">
      <w:pPr>
        <w:pStyle w:val="Brezrazmikov"/>
        <w:jc w:val="both"/>
        <w:rPr>
          <w:rFonts w:ascii="Times New Roman" w:hAnsi="Times New Roman"/>
          <w:sz w:val="24"/>
          <w:szCs w:val="24"/>
        </w:rPr>
      </w:pPr>
    </w:p>
    <w:p w:rsidR="000A0D7F" w:rsidRPr="00914589" w:rsidRDefault="000A0D7F" w:rsidP="000A0D7F">
      <w:pPr>
        <w:pStyle w:val="Brezrazmikov"/>
        <w:jc w:val="both"/>
        <w:rPr>
          <w:rFonts w:ascii="Times New Roman" w:hAnsi="Times New Roman"/>
          <w:sz w:val="24"/>
          <w:szCs w:val="24"/>
        </w:rPr>
      </w:pPr>
    </w:p>
    <w:p w:rsidR="000A0D7F" w:rsidRPr="00914589" w:rsidRDefault="000A0D7F" w:rsidP="000A0D7F">
      <w:pPr>
        <w:pStyle w:val="Brezrazmikov"/>
        <w:jc w:val="both"/>
        <w:rPr>
          <w:rFonts w:ascii="Times New Roman" w:hAnsi="Times New Roman"/>
          <w:sz w:val="24"/>
          <w:szCs w:val="24"/>
        </w:rPr>
      </w:pPr>
    </w:p>
    <w:p w:rsidR="000A0D7F" w:rsidRPr="00914589" w:rsidRDefault="000A0D7F" w:rsidP="000A0D7F">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352"/>
        <w:gridCol w:w="4286"/>
      </w:tblGrid>
      <w:tr w:rsidR="000A0D7F" w:rsidRPr="00914589" w:rsidTr="007E741F">
        <w:tc>
          <w:tcPr>
            <w:tcW w:w="4352" w:type="dxa"/>
          </w:tcPr>
          <w:p w:rsidR="000A0D7F" w:rsidRPr="00914589" w:rsidRDefault="000A0D7F" w:rsidP="007E741F">
            <w:pPr>
              <w:pStyle w:val="Brezrazmikov"/>
              <w:rPr>
                <w:rFonts w:ascii="Times New Roman" w:hAnsi="Times New Roman"/>
                <w:sz w:val="24"/>
                <w:szCs w:val="24"/>
              </w:rPr>
            </w:pPr>
            <w:r w:rsidRPr="00914589">
              <w:rPr>
                <w:rFonts w:ascii="Times New Roman" w:hAnsi="Times New Roman"/>
                <w:sz w:val="24"/>
                <w:szCs w:val="24"/>
              </w:rPr>
              <w:t>Št. 0070-</w:t>
            </w:r>
            <w:r w:rsidR="00914589" w:rsidRPr="00914589">
              <w:rPr>
                <w:rFonts w:ascii="Times New Roman" w:hAnsi="Times New Roman"/>
                <w:sz w:val="24"/>
                <w:szCs w:val="24"/>
              </w:rPr>
              <w:t>9</w:t>
            </w:r>
            <w:r w:rsidRPr="00914589">
              <w:rPr>
                <w:rFonts w:ascii="Times New Roman" w:hAnsi="Times New Roman"/>
                <w:sz w:val="24"/>
                <w:szCs w:val="24"/>
              </w:rPr>
              <w:t>/2017</w:t>
            </w:r>
          </w:p>
        </w:tc>
        <w:tc>
          <w:tcPr>
            <w:tcW w:w="4286" w:type="dxa"/>
          </w:tcPr>
          <w:p w:rsidR="000A0D7F" w:rsidRPr="00914589" w:rsidRDefault="000A0D7F" w:rsidP="007E741F">
            <w:pPr>
              <w:pStyle w:val="Brezrazmikov"/>
              <w:rPr>
                <w:rFonts w:ascii="Times New Roman" w:hAnsi="Times New Roman"/>
                <w:sz w:val="24"/>
                <w:szCs w:val="24"/>
              </w:rPr>
            </w:pPr>
          </w:p>
        </w:tc>
      </w:tr>
      <w:tr w:rsidR="000A0D7F" w:rsidRPr="00914589" w:rsidTr="007E741F">
        <w:tc>
          <w:tcPr>
            <w:tcW w:w="4352" w:type="dxa"/>
          </w:tcPr>
          <w:p w:rsidR="000A0D7F" w:rsidRPr="00914589" w:rsidRDefault="000A0D7F" w:rsidP="007E741F">
            <w:pPr>
              <w:pStyle w:val="Brezrazmikov"/>
              <w:rPr>
                <w:rFonts w:ascii="Times New Roman" w:hAnsi="Times New Roman"/>
                <w:sz w:val="24"/>
                <w:szCs w:val="24"/>
              </w:rPr>
            </w:pPr>
            <w:r w:rsidRPr="00914589">
              <w:rPr>
                <w:rFonts w:ascii="Times New Roman" w:hAnsi="Times New Roman"/>
                <w:sz w:val="24"/>
                <w:szCs w:val="24"/>
              </w:rPr>
              <w:t>Ljubljana, dne</w:t>
            </w:r>
          </w:p>
        </w:tc>
        <w:tc>
          <w:tcPr>
            <w:tcW w:w="4286" w:type="dxa"/>
          </w:tcPr>
          <w:p w:rsidR="000A0D7F" w:rsidRPr="00914589" w:rsidRDefault="000A0D7F" w:rsidP="007E741F">
            <w:pPr>
              <w:pStyle w:val="Brezrazmikov"/>
              <w:rPr>
                <w:rFonts w:ascii="Times New Roman" w:hAnsi="Times New Roman"/>
                <w:sz w:val="24"/>
                <w:szCs w:val="24"/>
              </w:rPr>
            </w:pPr>
          </w:p>
        </w:tc>
      </w:tr>
      <w:tr w:rsidR="000A0D7F" w:rsidRPr="00914589" w:rsidTr="007E741F">
        <w:tc>
          <w:tcPr>
            <w:tcW w:w="4352" w:type="dxa"/>
          </w:tcPr>
          <w:p w:rsidR="000A0D7F" w:rsidRPr="00914589" w:rsidRDefault="000A0D7F" w:rsidP="00914589">
            <w:pPr>
              <w:pStyle w:val="Brezrazmikov"/>
              <w:rPr>
                <w:rFonts w:ascii="Times New Roman" w:hAnsi="Times New Roman"/>
                <w:sz w:val="24"/>
                <w:szCs w:val="24"/>
              </w:rPr>
            </w:pPr>
            <w:r w:rsidRPr="00914589">
              <w:rPr>
                <w:rFonts w:ascii="Times New Roman" w:hAnsi="Times New Roman"/>
                <w:sz w:val="24"/>
                <w:szCs w:val="24"/>
              </w:rPr>
              <w:t>EVA 2017-</w:t>
            </w:r>
            <w:r w:rsidR="00914589" w:rsidRPr="00914589">
              <w:rPr>
                <w:rFonts w:ascii="Times New Roman" w:hAnsi="Times New Roman"/>
                <w:color w:val="000000"/>
                <w:sz w:val="24"/>
                <w:szCs w:val="24"/>
                <w:lang w:eastAsia="sl-SI"/>
              </w:rPr>
              <w:t>3330-0009</w:t>
            </w:r>
          </w:p>
        </w:tc>
        <w:tc>
          <w:tcPr>
            <w:tcW w:w="4286" w:type="dxa"/>
          </w:tcPr>
          <w:p w:rsidR="000A0D7F" w:rsidRPr="00914589" w:rsidRDefault="000A0D7F" w:rsidP="007E741F">
            <w:pPr>
              <w:pStyle w:val="Brezrazmikov"/>
              <w:rPr>
                <w:rFonts w:ascii="Times New Roman" w:hAnsi="Times New Roman"/>
                <w:sz w:val="24"/>
                <w:szCs w:val="24"/>
              </w:rPr>
            </w:pPr>
          </w:p>
        </w:tc>
      </w:tr>
      <w:tr w:rsidR="000A0D7F" w:rsidRPr="00914589" w:rsidTr="007E741F">
        <w:tc>
          <w:tcPr>
            <w:tcW w:w="4352" w:type="dxa"/>
          </w:tcPr>
          <w:p w:rsidR="000A0D7F" w:rsidRPr="00914589" w:rsidRDefault="000A0D7F" w:rsidP="007E741F">
            <w:pPr>
              <w:pStyle w:val="Brezrazmikov"/>
              <w:rPr>
                <w:rFonts w:ascii="Times New Roman" w:hAnsi="Times New Roman"/>
                <w:sz w:val="24"/>
                <w:szCs w:val="24"/>
              </w:rPr>
            </w:pPr>
          </w:p>
        </w:tc>
        <w:tc>
          <w:tcPr>
            <w:tcW w:w="4286" w:type="dxa"/>
          </w:tcPr>
          <w:p w:rsidR="000A0D7F" w:rsidRPr="00914589" w:rsidRDefault="000A0D7F" w:rsidP="007E741F">
            <w:pPr>
              <w:pStyle w:val="Brezrazmikov"/>
              <w:jc w:val="center"/>
              <w:rPr>
                <w:rFonts w:ascii="Times New Roman" w:hAnsi="Times New Roman"/>
                <w:sz w:val="24"/>
                <w:szCs w:val="24"/>
              </w:rPr>
            </w:pPr>
            <w:r w:rsidRPr="00914589">
              <w:rPr>
                <w:rFonts w:ascii="Times New Roman" w:hAnsi="Times New Roman"/>
                <w:sz w:val="24"/>
                <w:szCs w:val="24"/>
              </w:rPr>
              <w:t>dr. Maja Makovec Brenčič</w:t>
            </w:r>
          </w:p>
          <w:p w:rsidR="000A0D7F" w:rsidRPr="00914589" w:rsidRDefault="000A0D7F" w:rsidP="007E741F">
            <w:pPr>
              <w:pStyle w:val="Brezrazmikov"/>
              <w:jc w:val="center"/>
              <w:rPr>
                <w:rFonts w:ascii="Times New Roman" w:hAnsi="Times New Roman"/>
                <w:sz w:val="24"/>
                <w:szCs w:val="24"/>
              </w:rPr>
            </w:pPr>
            <w:r w:rsidRPr="00914589">
              <w:rPr>
                <w:rFonts w:ascii="Times New Roman" w:hAnsi="Times New Roman"/>
                <w:sz w:val="24"/>
                <w:szCs w:val="24"/>
              </w:rPr>
              <w:t xml:space="preserve">M I N I S T </w:t>
            </w:r>
            <w:r w:rsidRPr="00914589">
              <w:rPr>
                <w:rFonts w:ascii="Times New Roman" w:hAnsi="Times New Roman"/>
                <w:caps/>
                <w:sz w:val="24"/>
                <w:szCs w:val="24"/>
              </w:rPr>
              <w:t>R i c a</w:t>
            </w:r>
          </w:p>
        </w:tc>
      </w:tr>
      <w:tr w:rsidR="000A0D7F" w:rsidRPr="00914589" w:rsidTr="007E741F">
        <w:tc>
          <w:tcPr>
            <w:tcW w:w="4352" w:type="dxa"/>
          </w:tcPr>
          <w:p w:rsidR="000A0D7F" w:rsidRPr="00914589" w:rsidRDefault="000A0D7F" w:rsidP="007E741F">
            <w:pPr>
              <w:pStyle w:val="Brezrazmikov"/>
              <w:rPr>
                <w:rFonts w:ascii="Times New Roman" w:hAnsi="Times New Roman"/>
                <w:sz w:val="24"/>
                <w:szCs w:val="24"/>
              </w:rPr>
            </w:pPr>
          </w:p>
        </w:tc>
        <w:tc>
          <w:tcPr>
            <w:tcW w:w="4286" w:type="dxa"/>
          </w:tcPr>
          <w:p w:rsidR="000A0D7F" w:rsidRPr="00914589" w:rsidRDefault="000A0D7F" w:rsidP="007E741F">
            <w:pPr>
              <w:pStyle w:val="Brezrazmikov"/>
              <w:rPr>
                <w:rFonts w:ascii="Times New Roman" w:hAnsi="Times New Roman"/>
                <w:sz w:val="24"/>
                <w:szCs w:val="24"/>
              </w:rPr>
            </w:pPr>
          </w:p>
        </w:tc>
      </w:tr>
    </w:tbl>
    <w:p w:rsidR="000A0D7F" w:rsidRPr="00914589" w:rsidRDefault="000A0D7F" w:rsidP="000A0D7F">
      <w:pPr>
        <w:pStyle w:val="Brezrazmikov"/>
        <w:rPr>
          <w:rFonts w:ascii="Times New Roman" w:hAnsi="Times New Roman"/>
          <w:sz w:val="24"/>
          <w:szCs w:val="24"/>
        </w:rPr>
      </w:pPr>
    </w:p>
    <w:p w:rsidR="000A0D7F" w:rsidRPr="00914589" w:rsidRDefault="000A0D7F" w:rsidP="000A0D7F">
      <w:pPr>
        <w:rPr>
          <w:sz w:val="24"/>
          <w:lang w:val="sl-SI"/>
        </w:rPr>
      </w:pPr>
    </w:p>
    <w:p w:rsidR="007D75CF" w:rsidRPr="00914589" w:rsidRDefault="007D75CF" w:rsidP="000A0D7F">
      <w:pPr>
        <w:rPr>
          <w:sz w:val="24"/>
          <w:lang w:val="sl-SI"/>
        </w:rPr>
      </w:pPr>
    </w:p>
    <w:p w:rsidR="00914589" w:rsidRPr="00914589" w:rsidRDefault="00914589">
      <w:pPr>
        <w:rPr>
          <w:sz w:val="24"/>
          <w:lang w:val="sl-SI"/>
        </w:rPr>
      </w:pPr>
    </w:p>
    <w:sectPr w:rsidR="00914589" w:rsidRPr="00914589" w:rsidSect="00E41FC2">
      <w:headerReference w:type="default" r:id="rId9"/>
      <w:footerReference w:type="default" r:id="rId10"/>
      <w:headerReference w:type="first" r:id="rId11"/>
      <w:pgSz w:w="11900" w:h="16840" w:code="9"/>
      <w:pgMar w:top="1701" w:right="1701" w:bottom="1701"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014F" w:rsidRDefault="00F7014F">
      <w:r>
        <w:separator/>
      </w:r>
    </w:p>
  </w:endnote>
  <w:endnote w:type="continuationSeparator" w:id="0">
    <w:p w:rsidR="00F7014F" w:rsidRDefault="00F701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Cond">
    <w:panose1 w:val="020B0606030402020204"/>
    <w:charset w:val="EE"/>
    <w:family w:val="swiss"/>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tineau_CE">
    <w:altName w:val="Times New Roman"/>
    <w:charset w:val="EE"/>
    <w:family w:val="roman"/>
    <w:pitch w:val="variable"/>
    <w:sig w:usb0="00000005" w:usb1="00000000" w:usb2="00000000" w:usb3="00000000" w:csb0="00000002"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panose1 w:val="00000000000000000000"/>
    <w:charset w:val="00"/>
    <w:family w:val="auto"/>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5799652"/>
      <w:docPartObj>
        <w:docPartGallery w:val="Page Numbers (Bottom of Page)"/>
        <w:docPartUnique/>
      </w:docPartObj>
    </w:sdtPr>
    <w:sdtEndPr>
      <w:rPr>
        <w:rFonts w:ascii="Times New Roman" w:hAnsi="Times New Roman"/>
      </w:rPr>
    </w:sdtEndPr>
    <w:sdtContent>
      <w:p w:rsidR="00E41FC2" w:rsidRPr="00E41FC2" w:rsidRDefault="00E41FC2">
        <w:pPr>
          <w:pStyle w:val="Noga"/>
          <w:jc w:val="center"/>
          <w:rPr>
            <w:rFonts w:ascii="Times New Roman" w:hAnsi="Times New Roman"/>
          </w:rPr>
        </w:pPr>
        <w:r w:rsidRPr="00E41FC2">
          <w:rPr>
            <w:rFonts w:ascii="Times New Roman" w:hAnsi="Times New Roman"/>
          </w:rPr>
          <w:fldChar w:fldCharType="begin"/>
        </w:r>
        <w:r w:rsidRPr="00E41FC2">
          <w:rPr>
            <w:rFonts w:ascii="Times New Roman" w:hAnsi="Times New Roman"/>
          </w:rPr>
          <w:instrText>PAGE   \* MERGEFORMAT</w:instrText>
        </w:r>
        <w:r w:rsidRPr="00E41FC2">
          <w:rPr>
            <w:rFonts w:ascii="Times New Roman" w:hAnsi="Times New Roman"/>
          </w:rPr>
          <w:fldChar w:fldCharType="separate"/>
        </w:r>
        <w:r w:rsidR="001E58F1" w:rsidRPr="001E58F1">
          <w:rPr>
            <w:rFonts w:ascii="Times New Roman" w:hAnsi="Times New Roman"/>
            <w:noProof/>
            <w:lang w:val="sl-SI"/>
          </w:rPr>
          <w:t>9</w:t>
        </w:r>
        <w:r w:rsidRPr="00E41FC2">
          <w:rPr>
            <w:rFonts w:ascii="Times New Roman" w:hAnsi="Times New Roman"/>
          </w:rPr>
          <w:fldChar w:fldCharType="end"/>
        </w:r>
      </w:p>
    </w:sdtContent>
  </w:sdt>
  <w:p w:rsidR="00E41FC2" w:rsidRDefault="00E41FC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014F" w:rsidRDefault="00F7014F">
      <w:r>
        <w:separator/>
      </w:r>
    </w:p>
  </w:footnote>
  <w:footnote w:type="continuationSeparator" w:id="0">
    <w:p w:rsidR="00F7014F" w:rsidRDefault="00F701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242E" w:rsidRPr="00110CBD" w:rsidRDefault="00D9242E"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242E" w:rsidRPr="008F3500" w:rsidRDefault="005D6799" w:rsidP="00924E3C">
    <w:pPr>
      <w:autoSpaceDE w:val="0"/>
      <w:autoSpaceDN w:val="0"/>
      <w:adjustRightInd w:val="0"/>
      <w:spacing w:line="240" w:lineRule="auto"/>
      <w:rPr>
        <w:rFonts w:ascii="Republika" w:hAnsi="Republika"/>
        <w:lang w:val="sl-SI"/>
      </w:rPr>
    </w:pPr>
    <w:r>
      <w:rPr>
        <w:noProof/>
        <w:lang w:val="sl-SI" w:eastAsia="sl-SI"/>
      </w:rPr>
      <w:drawing>
        <wp:anchor distT="0" distB="0" distL="114300" distR="114300" simplePos="0" relativeHeight="251658240" behindDoc="1" locked="0" layoutInCell="1" allowOverlap="1" wp14:anchorId="14472096" wp14:editId="07B9CBF3">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242E" w:rsidRPr="0028101B" w:rsidRDefault="00D9242E" w:rsidP="0028101B">
    <w:pPr>
      <w:pStyle w:val="Glava"/>
      <w:tabs>
        <w:tab w:val="clear" w:pos="4320"/>
        <w:tab w:val="clear" w:pos="8640"/>
        <w:tab w:val="left" w:pos="5112"/>
      </w:tabs>
      <w:spacing w:after="120" w:line="240" w:lineRule="exact"/>
      <w:rPr>
        <w:rFonts w:ascii="Republika Bold" w:hAnsi="Republika Bold"/>
        <w:b/>
        <w:caps/>
        <w:lang w:val="sl-SI"/>
      </w:rPr>
    </w:pPr>
  </w:p>
  <w:p w:rsidR="00960248" w:rsidRDefault="00960248" w:rsidP="00924E3C">
    <w:pPr>
      <w:pStyle w:val="Glava"/>
      <w:tabs>
        <w:tab w:val="clear" w:pos="4320"/>
        <w:tab w:val="clear" w:pos="8640"/>
        <w:tab w:val="left" w:pos="5112"/>
      </w:tabs>
      <w:spacing w:before="240" w:line="240" w:lineRule="exact"/>
      <w:rPr>
        <w:rFonts w:cs="Arial"/>
        <w:sz w:val="16"/>
        <w:lang w:val="sl-SI"/>
      </w:rPr>
    </w:pPr>
  </w:p>
  <w:p w:rsidR="00D9242E" w:rsidRPr="008F3500" w:rsidRDefault="0028101B" w:rsidP="00924E3C">
    <w:pPr>
      <w:pStyle w:val="Glava"/>
      <w:tabs>
        <w:tab w:val="clear" w:pos="4320"/>
        <w:tab w:val="clear" w:pos="8640"/>
        <w:tab w:val="left" w:pos="5112"/>
      </w:tabs>
      <w:spacing w:before="240" w:line="240" w:lineRule="exact"/>
      <w:rPr>
        <w:rFonts w:cs="Arial"/>
        <w:sz w:val="16"/>
        <w:lang w:val="sl-SI"/>
      </w:rPr>
    </w:pPr>
    <w:r>
      <w:rPr>
        <w:rFonts w:cs="Arial"/>
        <w:sz w:val="16"/>
        <w:lang w:val="sl-SI"/>
      </w:rPr>
      <w:t xml:space="preserve">Masarykova </w:t>
    </w:r>
    <w:r w:rsidR="001772FC">
      <w:rPr>
        <w:rFonts w:cs="Arial"/>
        <w:sz w:val="16"/>
        <w:lang w:val="sl-SI"/>
      </w:rPr>
      <w:t xml:space="preserve">cesta </w:t>
    </w:r>
    <w:r>
      <w:rPr>
        <w:rFonts w:cs="Arial"/>
        <w:sz w:val="16"/>
        <w:lang w:val="sl-SI"/>
      </w:rPr>
      <w:t>16</w:t>
    </w:r>
    <w:r w:rsidR="00D9242E" w:rsidRPr="008F3500">
      <w:rPr>
        <w:rFonts w:cs="Arial"/>
        <w:sz w:val="16"/>
        <w:lang w:val="sl-SI"/>
      </w:rPr>
      <w:t xml:space="preserve">, </w:t>
    </w:r>
    <w:r>
      <w:rPr>
        <w:rFonts w:cs="Arial"/>
        <w:sz w:val="16"/>
        <w:lang w:val="sl-SI"/>
      </w:rPr>
      <w:t>1000 Ljubljana</w:t>
    </w:r>
    <w:r w:rsidR="00D9242E" w:rsidRPr="008F3500">
      <w:rPr>
        <w:rFonts w:cs="Arial"/>
        <w:sz w:val="16"/>
        <w:lang w:val="sl-SI"/>
      </w:rPr>
      <w:tab/>
      <w:t xml:space="preserve">T: </w:t>
    </w:r>
    <w:r>
      <w:rPr>
        <w:rFonts w:cs="Arial"/>
        <w:sz w:val="16"/>
        <w:lang w:val="sl-SI"/>
      </w:rPr>
      <w:t>01 400 52 00</w:t>
    </w:r>
  </w:p>
  <w:p w:rsidR="00D9242E" w:rsidRPr="008F3500" w:rsidRDefault="00D9242E"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28101B">
      <w:rPr>
        <w:rFonts w:cs="Arial"/>
        <w:sz w:val="16"/>
        <w:lang w:val="sl-SI"/>
      </w:rPr>
      <w:t>01 400 53 21</w:t>
    </w:r>
    <w:r w:rsidRPr="008F3500">
      <w:rPr>
        <w:rFonts w:cs="Arial"/>
        <w:sz w:val="16"/>
        <w:lang w:val="sl-SI"/>
      </w:rPr>
      <w:t xml:space="preserve"> </w:t>
    </w:r>
  </w:p>
  <w:p w:rsidR="00D9242E" w:rsidRPr="008F3500" w:rsidRDefault="00D9242E" w:rsidP="008B6BB1">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rsidR="00D9242E" w:rsidRPr="008F3500" w:rsidRDefault="00D9242E"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039E376C"/>
    <w:lvl w:ilvl="0">
      <w:numFmt w:val="bullet"/>
      <w:lvlText w:val="*"/>
      <w:lvlJc w:val="left"/>
    </w:lvl>
  </w:abstractNum>
  <w:abstractNum w:abstractNumId="1">
    <w:nsid w:val="002241E1"/>
    <w:multiLevelType w:val="hybridMultilevel"/>
    <w:tmpl w:val="214CE12E"/>
    <w:lvl w:ilvl="0" w:tplc="F2FA0128">
      <w:start w:val="1"/>
      <w:numFmt w:val="bullet"/>
      <w:lvlText w:val=""/>
      <w:lvlJc w:val="left"/>
      <w:pPr>
        <w:tabs>
          <w:tab w:val="num" w:pos="420"/>
        </w:tabs>
        <w:ind w:left="420" w:hanging="360"/>
      </w:pPr>
      <w:rPr>
        <w:rFonts w:ascii="Wingdings" w:hAnsi="Wingdings"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2">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nsid w:val="10AA0719"/>
    <w:multiLevelType w:val="hybridMultilevel"/>
    <w:tmpl w:val="91D8B366"/>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117B565B"/>
    <w:multiLevelType w:val="hybridMultilevel"/>
    <w:tmpl w:val="3D94CFA4"/>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13BB1188"/>
    <w:multiLevelType w:val="hybridMultilevel"/>
    <w:tmpl w:val="7F7E89B2"/>
    <w:lvl w:ilvl="0" w:tplc="E2F6A632">
      <w:start w:val="1"/>
      <w:numFmt w:val="bullet"/>
      <w:lvlText w:val=""/>
      <w:lvlJc w:val="left"/>
      <w:pPr>
        <w:tabs>
          <w:tab w:val="num" w:pos="1080"/>
        </w:tabs>
        <w:ind w:left="1080" w:hanging="360"/>
      </w:pPr>
      <w:rPr>
        <w:rFonts w:ascii="Wingdings" w:hAnsi="Wingdings" w:hint="default"/>
      </w:rPr>
    </w:lvl>
    <w:lvl w:ilvl="1" w:tplc="04240003" w:tentative="1">
      <w:start w:val="1"/>
      <w:numFmt w:val="bullet"/>
      <w:lvlText w:val="o"/>
      <w:lvlJc w:val="left"/>
      <w:pPr>
        <w:tabs>
          <w:tab w:val="num" w:pos="2160"/>
        </w:tabs>
        <w:ind w:left="2160" w:hanging="360"/>
      </w:pPr>
      <w:rPr>
        <w:rFonts w:ascii="Courier New" w:hAnsi="Courier New" w:cs="Courier New" w:hint="default"/>
      </w:rPr>
    </w:lvl>
    <w:lvl w:ilvl="2" w:tplc="04240005" w:tentative="1">
      <w:start w:val="1"/>
      <w:numFmt w:val="bullet"/>
      <w:lvlText w:val=""/>
      <w:lvlJc w:val="left"/>
      <w:pPr>
        <w:tabs>
          <w:tab w:val="num" w:pos="2880"/>
        </w:tabs>
        <w:ind w:left="2880" w:hanging="360"/>
      </w:pPr>
      <w:rPr>
        <w:rFonts w:ascii="Wingdings" w:hAnsi="Wingdings" w:hint="default"/>
      </w:rPr>
    </w:lvl>
    <w:lvl w:ilvl="3" w:tplc="04240001" w:tentative="1">
      <w:start w:val="1"/>
      <w:numFmt w:val="bullet"/>
      <w:lvlText w:val=""/>
      <w:lvlJc w:val="left"/>
      <w:pPr>
        <w:tabs>
          <w:tab w:val="num" w:pos="3600"/>
        </w:tabs>
        <w:ind w:left="3600" w:hanging="360"/>
      </w:pPr>
      <w:rPr>
        <w:rFonts w:ascii="Symbol" w:hAnsi="Symbol" w:hint="default"/>
      </w:rPr>
    </w:lvl>
    <w:lvl w:ilvl="4" w:tplc="04240003" w:tentative="1">
      <w:start w:val="1"/>
      <w:numFmt w:val="bullet"/>
      <w:lvlText w:val="o"/>
      <w:lvlJc w:val="left"/>
      <w:pPr>
        <w:tabs>
          <w:tab w:val="num" w:pos="4320"/>
        </w:tabs>
        <w:ind w:left="4320" w:hanging="360"/>
      </w:pPr>
      <w:rPr>
        <w:rFonts w:ascii="Courier New" w:hAnsi="Courier New" w:cs="Courier New" w:hint="default"/>
      </w:rPr>
    </w:lvl>
    <w:lvl w:ilvl="5" w:tplc="04240005" w:tentative="1">
      <w:start w:val="1"/>
      <w:numFmt w:val="bullet"/>
      <w:lvlText w:val=""/>
      <w:lvlJc w:val="left"/>
      <w:pPr>
        <w:tabs>
          <w:tab w:val="num" w:pos="5040"/>
        </w:tabs>
        <w:ind w:left="5040" w:hanging="360"/>
      </w:pPr>
      <w:rPr>
        <w:rFonts w:ascii="Wingdings" w:hAnsi="Wingdings" w:hint="default"/>
      </w:rPr>
    </w:lvl>
    <w:lvl w:ilvl="6" w:tplc="04240001" w:tentative="1">
      <w:start w:val="1"/>
      <w:numFmt w:val="bullet"/>
      <w:lvlText w:val=""/>
      <w:lvlJc w:val="left"/>
      <w:pPr>
        <w:tabs>
          <w:tab w:val="num" w:pos="5760"/>
        </w:tabs>
        <w:ind w:left="5760" w:hanging="360"/>
      </w:pPr>
      <w:rPr>
        <w:rFonts w:ascii="Symbol" w:hAnsi="Symbol" w:hint="default"/>
      </w:rPr>
    </w:lvl>
    <w:lvl w:ilvl="7" w:tplc="04240003" w:tentative="1">
      <w:start w:val="1"/>
      <w:numFmt w:val="bullet"/>
      <w:lvlText w:val="o"/>
      <w:lvlJc w:val="left"/>
      <w:pPr>
        <w:tabs>
          <w:tab w:val="num" w:pos="6480"/>
        </w:tabs>
        <w:ind w:left="6480" w:hanging="360"/>
      </w:pPr>
      <w:rPr>
        <w:rFonts w:ascii="Courier New" w:hAnsi="Courier New" w:cs="Courier New" w:hint="default"/>
      </w:rPr>
    </w:lvl>
    <w:lvl w:ilvl="8" w:tplc="04240005" w:tentative="1">
      <w:start w:val="1"/>
      <w:numFmt w:val="bullet"/>
      <w:lvlText w:val=""/>
      <w:lvlJc w:val="left"/>
      <w:pPr>
        <w:tabs>
          <w:tab w:val="num" w:pos="7200"/>
        </w:tabs>
        <w:ind w:left="7200" w:hanging="360"/>
      </w:pPr>
      <w:rPr>
        <w:rFonts w:ascii="Wingdings" w:hAnsi="Wingdings" w:hint="default"/>
      </w:rPr>
    </w:lvl>
  </w:abstractNum>
  <w:abstractNum w:abstractNumId="6">
    <w:nsid w:val="147B6A2B"/>
    <w:multiLevelType w:val="hybridMultilevel"/>
    <w:tmpl w:val="7972AB9C"/>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16D76AEA"/>
    <w:multiLevelType w:val="hybridMultilevel"/>
    <w:tmpl w:val="C78AA104"/>
    <w:lvl w:ilvl="0" w:tplc="E2F6A632">
      <w:start w:val="1"/>
      <w:numFmt w:val="bullet"/>
      <w:lvlText w:val=""/>
      <w:lvlJc w:val="left"/>
      <w:pPr>
        <w:tabs>
          <w:tab w:val="num" w:pos="360"/>
        </w:tabs>
        <w:ind w:left="360" w:hanging="360"/>
      </w:pPr>
      <w:rPr>
        <w:rFonts w:ascii="Wingdings" w:hAnsi="Wingdings"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nsid w:val="176073F1"/>
    <w:multiLevelType w:val="multilevel"/>
    <w:tmpl w:val="B90CA37A"/>
    <w:lvl w:ilvl="0">
      <w:start w:val="53"/>
      <w:numFmt w:val="bullet"/>
      <w:lvlText w:val="–"/>
      <w:lvlJc w:val="left"/>
      <w:pPr>
        <w:tabs>
          <w:tab w:val="num" w:pos="360"/>
        </w:tabs>
        <w:ind w:left="360" w:hanging="360"/>
      </w:pPr>
      <w:rPr>
        <w:rFonts w:ascii="Franklin Gothic Medium Cond" w:eastAsia="Franklin Gothic Medium Cond" w:hAnsi="Franklin Gothic Medium Cond" w:cs="Franklin Gothic Medium Cond"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10">
    <w:nsid w:val="20B150FF"/>
    <w:multiLevelType w:val="hybridMultilevel"/>
    <w:tmpl w:val="019038E0"/>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2827C55"/>
    <w:multiLevelType w:val="hybridMultilevel"/>
    <w:tmpl w:val="579A11C0"/>
    <w:lvl w:ilvl="0" w:tplc="F2FA012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nsid w:val="23BA3CA3"/>
    <w:multiLevelType w:val="hybridMultilevel"/>
    <w:tmpl w:val="A58C9840"/>
    <w:lvl w:ilvl="0" w:tplc="E94811F8">
      <w:start w:val="1"/>
      <w:numFmt w:val="bullet"/>
      <w:lvlText w:val=""/>
      <w:lvlJc w:val="left"/>
      <w:pPr>
        <w:tabs>
          <w:tab w:val="num" w:pos="360"/>
        </w:tabs>
        <w:ind w:left="360" w:hanging="360"/>
      </w:pPr>
      <w:rPr>
        <w:rFonts w:ascii="Wingdings" w:hAnsi="Wingdings"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nsid w:val="277C074B"/>
    <w:multiLevelType w:val="hybridMultilevel"/>
    <w:tmpl w:val="EB34E442"/>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9042B84"/>
    <w:multiLevelType w:val="hybridMultilevel"/>
    <w:tmpl w:val="538EDEE8"/>
    <w:lvl w:ilvl="0" w:tplc="F2FA0128">
      <w:start w:val="1"/>
      <w:numFmt w:val="bullet"/>
      <w:lvlText w:val=""/>
      <w:lvlJc w:val="left"/>
      <w:pPr>
        <w:tabs>
          <w:tab w:val="num" w:pos="420"/>
        </w:tabs>
        <w:ind w:left="420" w:hanging="360"/>
      </w:pPr>
      <w:rPr>
        <w:rFonts w:ascii="Wingdings" w:hAnsi="Wingdings"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15">
    <w:nsid w:val="2B093443"/>
    <w:multiLevelType w:val="multilevel"/>
    <w:tmpl w:val="D2906BBA"/>
    <w:lvl w:ilvl="0">
      <w:start w:val="1"/>
      <w:numFmt w:val="bullet"/>
      <w:lvlText w:val=""/>
      <w:lvlJc w:val="left"/>
      <w:pPr>
        <w:tabs>
          <w:tab w:val="num" w:pos="1080"/>
        </w:tabs>
        <w:ind w:left="1080" w:hanging="360"/>
      </w:pPr>
      <w:rPr>
        <w:rFonts w:ascii="Wingdings" w:hAnsi="Wingdings" w:hint="default"/>
      </w:rPr>
    </w:lvl>
    <w:lvl w:ilvl="1">
      <w:start w:val="1"/>
      <w:numFmt w:val="bullet"/>
      <w:lvlText w:val=""/>
      <w:lvlJc w:val="left"/>
      <w:pPr>
        <w:tabs>
          <w:tab w:val="num" w:pos="1440"/>
        </w:tabs>
        <w:ind w:left="1440" w:hanging="360"/>
      </w:pPr>
      <w:rPr>
        <w:rFonts w:ascii="Wingdings" w:hAnsi="Wingdings"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160"/>
        </w:tabs>
        <w:ind w:left="2160" w:hanging="360"/>
      </w:pPr>
      <w:rPr>
        <w:rFonts w:ascii="Wingdings" w:hAnsi="Wingdings" w:hint="default"/>
      </w:rPr>
    </w:lvl>
    <w:lvl w:ilvl="4">
      <w:start w:val="1"/>
      <w:numFmt w:val="bullet"/>
      <w:lvlText w:val=""/>
      <w:lvlJc w:val="left"/>
      <w:pPr>
        <w:tabs>
          <w:tab w:val="num" w:pos="2520"/>
        </w:tabs>
        <w:ind w:left="2520" w:hanging="360"/>
      </w:pPr>
      <w:rPr>
        <w:rFonts w:ascii="Wingdings" w:hAnsi="Wingdings" w:hint="default"/>
      </w:rPr>
    </w:lvl>
    <w:lvl w:ilvl="5">
      <w:start w:val="1"/>
      <w:numFmt w:val="bullet"/>
      <w:lvlText w:val=""/>
      <w:lvlJc w:val="left"/>
      <w:pPr>
        <w:tabs>
          <w:tab w:val="num" w:pos="2880"/>
        </w:tabs>
        <w:ind w:left="2880" w:hanging="360"/>
      </w:pPr>
      <w:rPr>
        <w:rFonts w:ascii="Wingdings" w:hAnsi="Wingdings" w:hint="default"/>
      </w:rPr>
    </w:lvl>
    <w:lvl w:ilvl="6">
      <w:start w:val="1"/>
      <w:numFmt w:val="bullet"/>
      <w:lvlText w:val=""/>
      <w:lvlJc w:val="left"/>
      <w:pPr>
        <w:tabs>
          <w:tab w:val="num" w:pos="3240"/>
        </w:tabs>
        <w:ind w:left="3240" w:hanging="360"/>
      </w:pPr>
      <w:rPr>
        <w:rFonts w:ascii="Wingdings" w:hAnsi="Wingdings" w:hint="default"/>
      </w:rPr>
    </w:lvl>
    <w:lvl w:ilvl="7">
      <w:start w:val="1"/>
      <w:numFmt w:val="bullet"/>
      <w:lvlText w:val=""/>
      <w:lvlJc w:val="left"/>
      <w:pPr>
        <w:tabs>
          <w:tab w:val="num" w:pos="3600"/>
        </w:tabs>
        <w:ind w:left="3600" w:hanging="360"/>
      </w:pPr>
      <w:rPr>
        <w:rFonts w:ascii="Wingdings" w:hAnsi="Wingdings" w:hint="default"/>
      </w:rPr>
    </w:lvl>
    <w:lvl w:ilvl="8">
      <w:start w:val="1"/>
      <w:numFmt w:val="bullet"/>
      <w:lvlText w:val=""/>
      <w:lvlJc w:val="left"/>
      <w:pPr>
        <w:tabs>
          <w:tab w:val="num" w:pos="3960"/>
        </w:tabs>
        <w:ind w:left="3960" w:hanging="360"/>
      </w:pPr>
      <w:rPr>
        <w:rFonts w:ascii="Wingdings" w:hAnsi="Wingdings" w:hint="default"/>
      </w:rPr>
    </w:lvl>
  </w:abstractNum>
  <w:abstractNum w:abstractNumId="16">
    <w:nsid w:val="2C0D251D"/>
    <w:multiLevelType w:val="hybridMultilevel"/>
    <w:tmpl w:val="24AC622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2C515998"/>
    <w:multiLevelType w:val="hybridMultilevel"/>
    <w:tmpl w:val="B90CA37A"/>
    <w:lvl w:ilvl="0" w:tplc="2428650C">
      <w:start w:val="53"/>
      <w:numFmt w:val="bullet"/>
      <w:lvlText w:val="–"/>
      <w:lvlJc w:val="left"/>
      <w:pPr>
        <w:tabs>
          <w:tab w:val="num" w:pos="360"/>
        </w:tabs>
        <w:ind w:left="360" w:hanging="360"/>
      </w:pPr>
      <w:rPr>
        <w:rFonts w:ascii="Franklin Gothic Medium Cond" w:eastAsia="Franklin Gothic Medium Cond" w:hAnsi="Franklin Gothic Medium Cond" w:cs="Franklin Gothic Medium Cond"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8">
    <w:nsid w:val="2CAE5113"/>
    <w:multiLevelType w:val="hybridMultilevel"/>
    <w:tmpl w:val="D8CCC89E"/>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0">
    <w:nsid w:val="402630B2"/>
    <w:multiLevelType w:val="multilevel"/>
    <w:tmpl w:val="2D80DD7C"/>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1080"/>
        </w:tabs>
        <w:ind w:left="1080" w:hanging="360"/>
      </w:pPr>
      <w:rPr>
        <w:rFonts w:ascii="Wingdings" w:hAnsi="Wingdings"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Wingdings" w:hAnsi="Wingdings" w:hint="default"/>
      </w:rPr>
    </w:lvl>
    <w:lvl w:ilvl="4">
      <w:start w:val="1"/>
      <w:numFmt w:val="bullet"/>
      <w:lvlText w:val=""/>
      <w:lvlJc w:val="left"/>
      <w:pPr>
        <w:tabs>
          <w:tab w:val="num" w:pos="3240"/>
        </w:tabs>
        <w:ind w:left="3240" w:hanging="360"/>
      </w:pPr>
      <w:rPr>
        <w:rFonts w:ascii="Wingdings" w:hAnsi="Wingdings"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Wingdings" w:hAnsi="Wingdings" w:hint="default"/>
      </w:rPr>
    </w:lvl>
    <w:lvl w:ilvl="7">
      <w:start w:val="1"/>
      <w:numFmt w:val="bullet"/>
      <w:lvlText w:val=""/>
      <w:lvlJc w:val="left"/>
      <w:pPr>
        <w:tabs>
          <w:tab w:val="num" w:pos="5400"/>
        </w:tabs>
        <w:ind w:left="5400" w:hanging="360"/>
      </w:pPr>
      <w:rPr>
        <w:rFonts w:ascii="Wingdings" w:hAnsi="Wingdings" w:hint="default"/>
      </w:rPr>
    </w:lvl>
    <w:lvl w:ilvl="8">
      <w:start w:val="1"/>
      <w:numFmt w:val="bullet"/>
      <w:lvlText w:val=""/>
      <w:lvlJc w:val="left"/>
      <w:pPr>
        <w:tabs>
          <w:tab w:val="num" w:pos="6120"/>
        </w:tabs>
        <w:ind w:left="6120" w:hanging="360"/>
      </w:pPr>
      <w:rPr>
        <w:rFonts w:ascii="Wingdings" w:hAnsi="Wingdings" w:hint="default"/>
      </w:rPr>
    </w:lvl>
  </w:abstractNum>
  <w:abstractNum w:abstractNumId="21">
    <w:nsid w:val="42266F2C"/>
    <w:multiLevelType w:val="multilevel"/>
    <w:tmpl w:val="D2906BBA"/>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Wingdings" w:hAnsi="Wingdings" w:hint="default"/>
      </w:rPr>
    </w:lvl>
    <w:lvl w:ilvl="4">
      <w:start w:val="1"/>
      <w:numFmt w:val="bullet"/>
      <w:lvlText w:val=""/>
      <w:lvlJc w:val="left"/>
      <w:pPr>
        <w:tabs>
          <w:tab w:val="num" w:pos="1800"/>
        </w:tabs>
        <w:ind w:left="1800" w:hanging="360"/>
      </w:pPr>
      <w:rPr>
        <w:rFonts w:ascii="Wingdings" w:hAnsi="Wingdings"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Wingdings" w:hAnsi="Wingdings" w:hint="default"/>
      </w:rPr>
    </w:lvl>
    <w:lvl w:ilvl="8">
      <w:start w:val="1"/>
      <w:numFmt w:val="bullet"/>
      <w:lvlText w:val=""/>
      <w:lvlJc w:val="left"/>
      <w:pPr>
        <w:tabs>
          <w:tab w:val="num" w:pos="3240"/>
        </w:tabs>
        <w:ind w:left="3240" w:hanging="360"/>
      </w:pPr>
      <w:rPr>
        <w:rFonts w:ascii="Wingdings" w:hAnsi="Wingdings" w:hint="default"/>
      </w:rPr>
    </w:lvl>
  </w:abstractNum>
  <w:abstractNum w:abstractNumId="22">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43055B51"/>
    <w:multiLevelType w:val="hybridMultilevel"/>
    <w:tmpl w:val="03A677EC"/>
    <w:lvl w:ilvl="0" w:tplc="04240005">
      <w:start w:val="1"/>
      <w:numFmt w:val="bullet"/>
      <w:lvlText w:val=""/>
      <w:lvlJc w:val="left"/>
      <w:pPr>
        <w:ind w:left="420" w:hanging="360"/>
      </w:pPr>
      <w:rPr>
        <w:rFonts w:ascii="Wingdings" w:hAnsi="Wingdings"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24">
    <w:nsid w:val="43F42653"/>
    <w:multiLevelType w:val="hybridMultilevel"/>
    <w:tmpl w:val="027EE780"/>
    <w:lvl w:ilvl="0" w:tplc="F2FA012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5">
    <w:nsid w:val="48291A6B"/>
    <w:multiLevelType w:val="multilevel"/>
    <w:tmpl w:val="F502EC60"/>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1080"/>
        </w:tabs>
        <w:ind w:left="1080" w:hanging="360"/>
      </w:pPr>
      <w:rPr>
        <w:rFonts w:ascii="Wingdings" w:hAnsi="Wingdings"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Wingdings" w:hAnsi="Wingdings" w:hint="default"/>
      </w:rPr>
    </w:lvl>
    <w:lvl w:ilvl="4">
      <w:start w:val="1"/>
      <w:numFmt w:val="bullet"/>
      <w:lvlText w:val=""/>
      <w:lvlJc w:val="left"/>
      <w:pPr>
        <w:tabs>
          <w:tab w:val="num" w:pos="3240"/>
        </w:tabs>
        <w:ind w:left="3240" w:hanging="360"/>
      </w:pPr>
      <w:rPr>
        <w:rFonts w:ascii="Wingdings" w:hAnsi="Wingdings"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Wingdings" w:hAnsi="Wingdings" w:hint="default"/>
      </w:rPr>
    </w:lvl>
    <w:lvl w:ilvl="7">
      <w:start w:val="1"/>
      <w:numFmt w:val="bullet"/>
      <w:lvlText w:val=""/>
      <w:lvlJc w:val="left"/>
      <w:pPr>
        <w:tabs>
          <w:tab w:val="num" w:pos="5400"/>
        </w:tabs>
        <w:ind w:left="5400" w:hanging="360"/>
      </w:pPr>
      <w:rPr>
        <w:rFonts w:ascii="Wingdings" w:hAnsi="Wingdings" w:hint="default"/>
      </w:rPr>
    </w:lvl>
    <w:lvl w:ilvl="8">
      <w:start w:val="1"/>
      <w:numFmt w:val="bullet"/>
      <w:lvlText w:val=""/>
      <w:lvlJc w:val="left"/>
      <w:pPr>
        <w:tabs>
          <w:tab w:val="num" w:pos="6120"/>
        </w:tabs>
        <w:ind w:left="6120" w:hanging="360"/>
      </w:pPr>
      <w:rPr>
        <w:rFonts w:ascii="Wingdings" w:hAnsi="Wingdings" w:hint="default"/>
      </w:rPr>
    </w:lvl>
  </w:abstractNum>
  <w:abstractNum w:abstractNumId="26">
    <w:nsid w:val="48D43A27"/>
    <w:multiLevelType w:val="hybridMultilevel"/>
    <w:tmpl w:val="5628B1BA"/>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4B9552A5"/>
    <w:multiLevelType w:val="hybridMultilevel"/>
    <w:tmpl w:val="95AC8B5E"/>
    <w:lvl w:ilvl="0" w:tplc="04240005">
      <w:start w:val="1"/>
      <w:numFmt w:val="bullet"/>
      <w:lvlText w:val=""/>
      <w:lvlJc w:val="left"/>
      <w:pPr>
        <w:ind w:left="420" w:hanging="360"/>
      </w:pPr>
      <w:rPr>
        <w:rFonts w:ascii="Wingdings" w:hAnsi="Wingdings"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28">
    <w:nsid w:val="4E8E5492"/>
    <w:multiLevelType w:val="hybridMultilevel"/>
    <w:tmpl w:val="6BF40CFE"/>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52EC7663"/>
    <w:multiLevelType w:val="hybridMultilevel"/>
    <w:tmpl w:val="4C221324"/>
    <w:lvl w:ilvl="0" w:tplc="04240005">
      <w:start w:val="1"/>
      <w:numFmt w:val="bullet"/>
      <w:lvlText w:val=""/>
      <w:lvlJc w:val="left"/>
      <w:pPr>
        <w:tabs>
          <w:tab w:val="num" w:pos="360"/>
        </w:tabs>
        <w:ind w:left="360" w:hanging="360"/>
      </w:pPr>
      <w:rPr>
        <w:rFonts w:ascii="Wingdings" w:hAnsi="Wingdings" w:hint="default"/>
      </w:rPr>
    </w:lvl>
    <w:lvl w:ilvl="1" w:tplc="E2F6A632">
      <w:start w:val="1"/>
      <w:numFmt w:val="bullet"/>
      <w:lvlText w:val=""/>
      <w:lvlJc w:val="left"/>
      <w:pPr>
        <w:tabs>
          <w:tab w:val="num" w:pos="1080"/>
        </w:tabs>
        <w:ind w:left="1080" w:hanging="360"/>
      </w:pPr>
      <w:rPr>
        <w:rFonts w:ascii="Wingdings" w:hAnsi="Wingdings"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0">
    <w:nsid w:val="533F6DD4"/>
    <w:multiLevelType w:val="multilevel"/>
    <w:tmpl w:val="C1300A64"/>
    <w:lvl w:ilvl="0">
      <w:start w:val="1"/>
      <w:numFmt w:val="bullet"/>
      <w:lvlText w:val=""/>
      <w:lvlJc w:val="left"/>
      <w:pPr>
        <w:tabs>
          <w:tab w:val="num" w:pos="360"/>
        </w:tabs>
        <w:ind w:left="36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nsid w:val="58091B10"/>
    <w:multiLevelType w:val="hybridMultilevel"/>
    <w:tmpl w:val="C80C0FCA"/>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nsid w:val="5E6B7A1D"/>
    <w:multiLevelType w:val="hybridMultilevel"/>
    <w:tmpl w:val="E2A44856"/>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61AE0E58"/>
    <w:multiLevelType w:val="hybridMultilevel"/>
    <w:tmpl w:val="CC22D1C4"/>
    <w:lvl w:ilvl="0" w:tplc="F2FA0128">
      <w:start w:val="1"/>
      <w:numFmt w:val="bullet"/>
      <w:lvlText w:val=""/>
      <w:lvlJc w:val="left"/>
      <w:pPr>
        <w:tabs>
          <w:tab w:val="num" w:pos="420"/>
        </w:tabs>
        <w:ind w:left="420" w:hanging="360"/>
      </w:pPr>
      <w:rPr>
        <w:rFonts w:ascii="Wingdings" w:hAnsi="Wingdings"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34">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5">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6C5128E4"/>
    <w:multiLevelType w:val="hybridMultilevel"/>
    <w:tmpl w:val="C1300A64"/>
    <w:lvl w:ilvl="0" w:tplc="E2F6A632">
      <w:start w:val="1"/>
      <w:numFmt w:val="bullet"/>
      <w:lvlText w:val=""/>
      <w:lvlJc w:val="left"/>
      <w:pPr>
        <w:tabs>
          <w:tab w:val="num" w:pos="360"/>
        </w:tabs>
        <w:ind w:left="360" w:hanging="360"/>
      </w:pPr>
      <w:rPr>
        <w:rFonts w:ascii="Wingdings" w:hAnsi="Wingdings"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7">
    <w:nsid w:val="6CCD3F64"/>
    <w:multiLevelType w:val="hybridMultilevel"/>
    <w:tmpl w:val="1B78323A"/>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nsid w:val="6F067DDA"/>
    <w:multiLevelType w:val="hybridMultilevel"/>
    <w:tmpl w:val="D1C64526"/>
    <w:lvl w:ilvl="0" w:tplc="462EC844">
      <w:start w:val="8"/>
      <w:numFmt w:val="bullet"/>
      <w:lvlText w:val="–"/>
      <w:lvlJc w:val="left"/>
      <w:pPr>
        <w:ind w:left="360" w:hanging="360"/>
      </w:pPr>
      <w:rPr>
        <w:rFonts w:ascii="Times New Roman" w:eastAsiaTheme="minorHAnsi"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7387454F"/>
    <w:multiLevelType w:val="hybridMultilevel"/>
    <w:tmpl w:val="6BF86A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7C867B5F"/>
    <w:multiLevelType w:val="hybridMultilevel"/>
    <w:tmpl w:val="BB4E3264"/>
    <w:lvl w:ilvl="0" w:tplc="04240005">
      <w:start w:val="1"/>
      <w:numFmt w:val="bullet"/>
      <w:lvlText w:val=""/>
      <w:lvlJc w:val="left"/>
      <w:pPr>
        <w:ind w:left="360" w:hanging="360"/>
      </w:pPr>
      <w:rPr>
        <w:rFonts w:ascii="Wingdings" w:hAnsi="Wingding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nsid w:val="7D782B20"/>
    <w:multiLevelType w:val="hybridMultilevel"/>
    <w:tmpl w:val="50845B06"/>
    <w:lvl w:ilvl="0" w:tplc="F2FA0128">
      <w:start w:val="1"/>
      <w:numFmt w:val="bullet"/>
      <w:lvlText w:val=""/>
      <w:lvlJc w:val="left"/>
      <w:pPr>
        <w:tabs>
          <w:tab w:val="num" w:pos="420"/>
        </w:tabs>
        <w:ind w:left="420" w:hanging="360"/>
      </w:pPr>
      <w:rPr>
        <w:rFonts w:ascii="Wingdings" w:hAnsi="Wingdings"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num w:numId="1">
    <w:abstractNumId w:val="34"/>
  </w:num>
  <w:num w:numId="2">
    <w:abstractNumId w:val="19"/>
  </w:num>
  <w:num w:numId="3">
    <w:abstractNumId w:val="22"/>
  </w:num>
  <w:num w:numId="4">
    <w:abstractNumId w:val="2"/>
  </w:num>
  <w:num w:numId="5">
    <w:abstractNumId w:val="7"/>
  </w:num>
  <w:num w:numId="6">
    <w:abstractNumId w:val="29"/>
  </w:num>
  <w:num w:numId="7">
    <w:abstractNumId w:val="8"/>
  </w:num>
  <w:num w:numId="8">
    <w:abstractNumId w:val="25"/>
  </w:num>
  <w:num w:numId="9">
    <w:abstractNumId w:val="36"/>
  </w:num>
  <w:num w:numId="10">
    <w:abstractNumId w:val="5"/>
  </w:num>
  <w:num w:numId="11">
    <w:abstractNumId w:val="33"/>
  </w:num>
  <w:num w:numId="12">
    <w:abstractNumId w:val="17"/>
  </w:num>
  <w:num w:numId="13">
    <w:abstractNumId w:val="9"/>
  </w:num>
  <w:num w:numId="14">
    <w:abstractNumId w:val="24"/>
  </w:num>
  <w:num w:numId="15">
    <w:abstractNumId w:val="41"/>
  </w:num>
  <w:num w:numId="16">
    <w:abstractNumId w:val="30"/>
  </w:num>
  <w:num w:numId="17">
    <w:abstractNumId w:val="20"/>
  </w:num>
  <w:num w:numId="18">
    <w:abstractNumId w:val="21"/>
  </w:num>
  <w:num w:numId="19">
    <w:abstractNumId w:val="12"/>
  </w:num>
  <w:num w:numId="20">
    <w:abstractNumId w:val="11"/>
  </w:num>
  <w:num w:numId="21">
    <w:abstractNumId w:val="14"/>
  </w:num>
  <w:num w:numId="22">
    <w:abstractNumId w:val="0"/>
    <w:lvlOverride w:ilvl="0">
      <w:lvl w:ilvl="0">
        <w:numFmt w:val="bullet"/>
        <w:lvlText w:val=""/>
        <w:legacy w:legacy="1" w:legacySpace="0" w:legacyIndent="0"/>
        <w:lvlJc w:val="left"/>
        <w:rPr>
          <w:rFonts w:ascii="Symbol" w:hAnsi="Symbol" w:hint="default"/>
          <w:sz w:val="22"/>
        </w:rPr>
      </w:lvl>
    </w:lvlOverride>
  </w:num>
  <w:num w:numId="23">
    <w:abstractNumId w:val="1"/>
  </w:num>
  <w:num w:numId="24">
    <w:abstractNumId w:val="35"/>
  </w:num>
  <w:num w:numId="25">
    <w:abstractNumId w:val="39"/>
  </w:num>
  <w:num w:numId="26">
    <w:abstractNumId w:val="40"/>
  </w:num>
  <w:num w:numId="27">
    <w:abstractNumId w:val="15"/>
  </w:num>
  <w:num w:numId="28">
    <w:abstractNumId w:val="27"/>
  </w:num>
  <w:num w:numId="29">
    <w:abstractNumId w:val="6"/>
  </w:num>
  <w:num w:numId="30">
    <w:abstractNumId w:val="16"/>
  </w:num>
  <w:num w:numId="31">
    <w:abstractNumId w:val="28"/>
  </w:num>
  <w:num w:numId="32">
    <w:abstractNumId w:val="4"/>
  </w:num>
  <w:num w:numId="33">
    <w:abstractNumId w:val="18"/>
  </w:num>
  <w:num w:numId="34">
    <w:abstractNumId w:val="23"/>
  </w:num>
  <w:num w:numId="35">
    <w:abstractNumId w:val="37"/>
  </w:num>
  <w:num w:numId="36">
    <w:abstractNumId w:val="31"/>
  </w:num>
  <w:num w:numId="37">
    <w:abstractNumId w:val="26"/>
  </w:num>
  <w:num w:numId="38">
    <w:abstractNumId w:val="13"/>
  </w:num>
  <w:num w:numId="39">
    <w:abstractNumId w:val="38"/>
  </w:num>
  <w:num w:numId="40">
    <w:abstractNumId w:val="3"/>
  </w:num>
  <w:num w:numId="41">
    <w:abstractNumId w:val="10"/>
  </w:num>
  <w:num w:numId="42">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23A88"/>
    <w:rsid w:val="00062F06"/>
    <w:rsid w:val="00074C9B"/>
    <w:rsid w:val="0008173B"/>
    <w:rsid w:val="000963DB"/>
    <w:rsid w:val="000A0D7F"/>
    <w:rsid w:val="000A7238"/>
    <w:rsid w:val="000B40A5"/>
    <w:rsid w:val="000D61C8"/>
    <w:rsid w:val="000F095B"/>
    <w:rsid w:val="001054C6"/>
    <w:rsid w:val="00115F8A"/>
    <w:rsid w:val="0011666A"/>
    <w:rsid w:val="00123F68"/>
    <w:rsid w:val="001357B2"/>
    <w:rsid w:val="001772FC"/>
    <w:rsid w:val="00192265"/>
    <w:rsid w:val="001A7691"/>
    <w:rsid w:val="001E58F1"/>
    <w:rsid w:val="001F2D26"/>
    <w:rsid w:val="00202A77"/>
    <w:rsid w:val="00216223"/>
    <w:rsid w:val="00271CE5"/>
    <w:rsid w:val="0028101B"/>
    <w:rsid w:val="00282020"/>
    <w:rsid w:val="002841D6"/>
    <w:rsid w:val="002A0212"/>
    <w:rsid w:val="002A670C"/>
    <w:rsid w:val="003636BF"/>
    <w:rsid w:val="00373F7D"/>
    <w:rsid w:val="0037479F"/>
    <w:rsid w:val="003845B4"/>
    <w:rsid w:val="00387B1A"/>
    <w:rsid w:val="003E1C74"/>
    <w:rsid w:val="003E3CE7"/>
    <w:rsid w:val="003F21BA"/>
    <w:rsid w:val="00416F49"/>
    <w:rsid w:val="0042701E"/>
    <w:rsid w:val="00436A4F"/>
    <w:rsid w:val="00463315"/>
    <w:rsid w:val="00491E9C"/>
    <w:rsid w:val="004B3CE0"/>
    <w:rsid w:val="004D2F8F"/>
    <w:rsid w:val="005018C8"/>
    <w:rsid w:val="00502644"/>
    <w:rsid w:val="005120DF"/>
    <w:rsid w:val="0051651F"/>
    <w:rsid w:val="00526246"/>
    <w:rsid w:val="005664E1"/>
    <w:rsid w:val="00567106"/>
    <w:rsid w:val="005C4E20"/>
    <w:rsid w:val="005D255D"/>
    <w:rsid w:val="005D6799"/>
    <w:rsid w:val="005E1D3C"/>
    <w:rsid w:val="0062480D"/>
    <w:rsid w:val="00632253"/>
    <w:rsid w:val="00642714"/>
    <w:rsid w:val="006455CE"/>
    <w:rsid w:val="00651D4D"/>
    <w:rsid w:val="00691985"/>
    <w:rsid w:val="006D12E8"/>
    <w:rsid w:val="006D42D9"/>
    <w:rsid w:val="006D77B2"/>
    <w:rsid w:val="006E284B"/>
    <w:rsid w:val="006F5F9C"/>
    <w:rsid w:val="00733017"/>
    <w:rsid w:val="00767428"/>
    <w:rsid w:val="007676F4"/>
    <w:rsid w:val="00774474"/>
    <w:rsid w:val="00783310"/>
    <w:rsid w:val="00785B6F"/>
    <w:rsid w:val="00786DEE"/>
    <w:rsid w:val="007A4A6D"/>
    <w:rsid w:val="007D1BCF"/>
    <w:rsid w:val="007D75CF"/>
    <w:rsid w:val="007E6DC5"/>
    <w:rsid w:val="007F0A7B"/>
    <w:rsid w:val="00811045"/>
    <w:rsid w:val="00815E2C"/>
    <w:rsid w:val="00837862"/>
    <w:rsid w:val="0088043C"/>
    <w:rsid w:val="008906C9"/>
    <w:rsid w:val="008948DF"/>
    <w:rsid w:val="008A16D6"/>
    <w:rsid w:val="008B6BB1"/>
    <w:rsid w:val="008C5738"/>
    <w:rsid w:val="008D04F0"/>
    <w:rsid w:val="008D45D5"/>
    <w:rsid w:val="008F3500"/>
    <w:rsid w:val="00914589"/>
    <w:rsid w:val="00923D94"/>
    <w:rsid w:val="00924E3C"/>
    <w:rsid w:val="009559C4"/>
    <w:rsid w:val="00960248"/>
    <w:rsid w:val="009612BB"/>
    <w:rsid w:val="00967F2A"/>
    <w:rsid w:val="009A13F9"/>
    <w:rsid w:val="009E4AA2"/>
    <w:rsid w:val="009F2E7C"/>
    <w:rsid w:val="00A125C5"/>
    <w:rsid w:val="00A27349"/>
    <w:rsid w:val="00A40CF9"/>
    <w:rsid w:val="00A5039D"/>
    <w:rsid w:val="00A6415D"/>
    <w:rsid w:val="00A65EE7"/>
    <w:rsid w:val="00A70133"/>
    <w:rsid w:val="00A85530"/>
    <w:rsid w:val="00AB63CC"/>
    <w:rsid w:val="00AC354A"/>
    <w:rsid w:val="00AD16FB"/>
    <w:rsid w:val="00AE76B9"/>
    <w:rsid w:val="00AF14DC"/>
    <w:rsid w:val="00AF5020"/>
    <w:rsid w:val="00B0192F"/>
    <w:rsid w:val="00B078FA"/>
    <w:rsid w:val="00B10E0A"/>
    <w:rsid w:val="00B17141"/>
    <w:rsid w:val="00B31575"/>
    <w:rsid w:val="00B36462"/>
    <w:rsid w:val="00B8547D"/>
    <w:rsid w:val="00BC78BE"/>
    <w:rsid w:val="00C250D5"/>
    <w:rsid w:val="00C329B1"/>
    <w:rsid w:val="00C40E1A"/>
    <w:rsid w:val="00C52565"/>
    <w:rsid w:val="00C765C3"/>
    <w:rsid w:val="00C92898"/>
    <w:rsid w:val="00CC690B"/>
    <w:rsid w:val="00CE7514"/>
    <w:rsid w:val="00D10141"/>
    <w:rsid w:val="00D248DE"/>
    <w:rsid w:val="00D50EDB"/>
    <w:rsid w:val="00D56FF7"/>
    <w:rsid w:val="00D62EBB"/>
    <w:rsid w:val="00D65ACD"/>
    <w:rsid w:val="00D77ACA"/>
    <w:rsid w:val="00D8542D"/>
    <w:rsid w:val="00D9242E"/>
    <w:rsid w:val="00DC0A7D"/>
    <w:rsid w:val="00DC6A71"/>
    <w:rsid w:val="00DE5B46"/>
    <w:rsid w:val="00DE5CCC"/>
    <w:rsid w:val="00E0357D"/>
    <w:rsid w:val="00E24EC2"/>
    <w:rsid w:val="00E41FC2"/>
    <w:rsid w:val="00E5468F"/>
    <w:rsid w:val="00E6608F"/>
    <w:rsid w:val="00E71FBA"/>
    <w:rsid w:val="00E81DBF"/>
    <w:rsid w:val="00EB0910"/>
    <w:rsid w:val="00F07028"/>
    <w:rsid w:val="00F11622"/>
    <w:rsid w:val="00F240BB"/>
    <w:rsid w:val="00F46724"/>
    <w:rsid w:val="00F52539"/>
    <w:rsid w:val="00F57FED"/>
    <w:rsid w:val="00F611DA"/>
    <w:rsid w:val="00F7014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785B6F"/>
    <w:pPr>
      <w:tabs>
        <w:tab w:val="left" w:pos="0"/>
      </w:tabs>
      <w:autoSpaceDE w:val="0"/>
      <w:autoSpaceDN w:val="0"/>
      <w:adjustRightInd w:val="0"/>
      <w:spacing w:line="240" w:lineRule="auto"/>
      <w:jc w:val="both"/>
    </w:pPr>
    <w:rPr>
      <w:rFonts w:ascii="Gatineau_CE" w:hAnsi="Gatineau_CE" w:cs="Arial"/>
      <w:sz w:val="24"/>
      <w:szCs w:val="20"/>
      <w:lang w:val="sl-SI" w:eastAsia="sl-SI"/>
    </w:rPr>
  </w:style>
  <w:style w:type="paragraph" w:styleId="HTML-oblikovano">
    <w:name w:val="HTML Preformatted"/>
    <w:basedOn w:val="Navaden"/>
    <w:rsid w:val="00AD16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000000"/>
      <w:sz w:val="18"/>
      <w:szCs w:val="18"/>
      <w:lang w:val="sl-SI" w:eastAsia="sl-SI"/>
    </w:rPr>
  </w:style>
  <w:style w:type="character" w:customStyle="1" w:styleId="highlight1">
    <w:name w:val="highlight1"/>
    <w:rsid w:val="000D61C8"/>
    <w:rPr>
      <w:color w:val="FF0000"/>
      <w:shd w:val="clear" w:color="auto" w:fill="FFFFFF"/>
    </w:rPr>
  </w:style>
  <w:style w:type="paragraph" w:customStyle="1" w:styleId="Odstavek">
    <w:name w:val="Odstavek"/>
    <w:basedOn w:val="Navaden"/>
    <w:link w:val="OdstavekZnak"/>
    <w:qFormat/>
    <w:rsid w:val="00B078F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B078FA"/>
    <w:rPr>
      <w:rFonts w:ascii="Arial" w:hAnsi="Arial"/>
      <w:sz w:val="22"/>
      <w:szCs w:val="22"/>
      <w:lang w:val="x-none" w:eastAsia="x-none"/>
    </w:rPr>
  </w:style>
  <w:style w:type="paragraph" w:customStyle="1" w:styleId="Alineazaodstavkom">
    <w:name w:val="Alinea za odstavkom"/>
    <w:basedOn w:val="Navaden"/>
    <w:link w:val="AlineazaodstavkomZnak"/>
    <w:qFormat/>
    <w:rsid w:val="00B078FA"/>
    <w:pPr>
      <w:numPr>
        <w:numId w:val="24"/>
      </w:numPr>
      <w:tabs>
        <w:tab w:val="left" w:pos="540"/>
        <w:tab w:val="left" w:pos="900"/>
      </w:tabs>
      <w:spacing w:line="240" w:lineRule="auto"/>
      <w:jc w:val="both"/>
    </w:pPr>
    <w:rPr>
      <w:rFonts w:cs="Arial"/>
      <w:sz w:val="22"/>
      <w:szCs w:val="22"/>
      <w:lang w:val="sl-SI" w:eastAsia="sl-SI"/>
    </w:rPr>
  </w:style>
  <w:style w:type="character" w:customStyle="1" w:styleId="AlineazaodstavkomZnak">
    <w:name w:val="Alinea za odstavkom Znak"/>
    <w:link w:val="Alineazaodstavkom"/>
    <w:rsid w:val="00B078F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B078FA"/>
    <w:pPr>
      <w:numPr>
        <w:numId w:val="0"/>
      </w:numPr>
    </w:pPr>
    <w:rPr>
      <w:rFonts w:cs="Times New Roman"/>
      <w:lang w:val="x-none" w:eastAsia="x-none"/>
    </w:rPr>
  </w:style>
  <w:style w:type="character" w:customStyle="1" w:styleId="ZamaknjenadolobaprvinivoZnak">
    <w:name w:val="Zamaknjena določba_prvi nivo Znak"/>
    <w:link w:val="Zamaknjenadolobaprvinivo"/>
    <w:rsid w:val="00B078FA"/>
    <w:rPr>
      <w:rFonts w:ascii="Arial" w:hAnsi="Arial"/>
      <w:sz w:val="22"/>
      <w:szCs w:val="22"/>
      <w:lang w:val="x-none" w:eastAsia="x-none"/>
    </w:rPr>
  </w:style>
  <w:style w:type="paragraph" w:styleId="Odstavekseznama">
    <w:name w:val="List Paragraph"/>
    <w:basedOn w:val="Navaden"/>
    <w:uiPriority w:val="34"/>
    <w:qFormat/>
    <w:rsid w:val="006E284B"/>
    <w:pPr>
      <w:ind w:left="720"/>
      <w:contextualSpacing/>
    </w:pPr>
  </w:style>
  <w:style w:type="paragraph" w:styleId="Brezrazmikov">
    <w:name w:val="No Spacing"/>
    <w:uiPriority w:val="1"/>
    <w:qFormat/>
    <w:rsid w:val="008948DF"/>
    <w:rPr>
      <w:rFonts w:ascii="Calibri" w:eastAsia="Calibri" w:hAnsi="Calibri"/>
      <w:sz w:val="22"/>
      <w:szCs w:val="22"/>
      <w:lang w:eastAsia="en-US"/>
    </w:rPr>
  </w:style>
  <w:style w:type="character" w:customStyle="1" w:styleId="NogaZnak">
    <w:name w:val="Noga Znak"/>
    <w:basedOn w:val="Privzetapisavaodstavka"/>
    <w:link w:val="Noga"/>
    <w:uiPriority w:val="99"/>
    <w:rsid w:val="00E41FC2"/>
    <w:rPr>
      <w:rFonts w:ascii="Arial" w:hAnsi="Arial"/>
      <w:szCs w:val="24"/>
      <w:lang w:val="en-US" w:eastAsia="en-US"/>
    </w:rPr>
  </w:style>
  <w:style w:type="paragraph" w:customStyle="1" w:styleId="odstavek1">
    <w:name w:val="odstavek1"/>
    <w:basedOn w:val="Navaden"/>
    <w:rsid w:val="00216223"/>
    <w:pPr>
      <w:spacing w:before="240" w:line="240" w:lineRule="auto"/>
      <w:ind w:firstLine="1021"/>
      <w:jc w:val="both"/>
    </w:pPr>
    <w:rPr>
      <w:rFonts w:cs="Arial"/>
      <w:sz w:val="22"/>
      <w:szCs w:val="22"/>
      <w:lang w:val="sl-SI" w:eastAsia="sl-SI"/>
    </w:rPr>
  </w:style>
  <w:style w:type="paragraph" w:customStyle="1" w:styleId="alineazaodstavkom1">
    <w:name w:val="alineazaodstavkom1"/>
    <w:basedOn w:val="Navaden"/>
    <w:rsid w:val="00216223"/>
    <w:pPr>
      <w:spacing w:line="240" w:lineRule="auto"/>
      <w:ind w:left="425" w:hanging="425"/>
      <w:jc w:val="both"/>
    </w:pPr>
    <w:rPr>
      <w:rFonts w:cs="Arial"/>
      <w:sz w:val="22"/>
      <w:szCs w:val="22"/>
      <w:lang w:val="sl-SI" w:eastAsia="sl-SI"/>
    </w:rPr>
  </w:style>
  <w:style w:type="paragraph" w:customStyle="1" w:styleId="zamaknjenadolobaprvinivo1">
    <w:name w:val="zamaknjenadolobaprvinivo1"/>
    <w:basedOn w:val="Navaden"/>
    <w:rsid w:val="00216223"/>
    <w:pPr>
      <w:spacing w:line="240" w:lineRule="auto"/>
      <w:jc w:val="both"/>
    </w:pPr>
    <w:rPr>
      <w:rFonts w:cs="Arial"/>
      <w:sz w:val="22"/>
      <w:szCs w:val="22"/>
      <w:lang w:val="sl-SI"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785B6F"/>
    <w:pPr>
      <w:tabs>
        <w:tab w:val="left" w:pos="0"/>
      </w:tabs>
      <w:autoSpaceDE w:val="0"/>
      <w:autoSpaceDN w:val="0"/>
      <w:adjustRightInd w:val="0"/>
      <w:spacing w:line="240" w:lineRule="auto"/>
      <w:jc w:val="both"/>
    </w:pPr>
    <w:rPr>
      <w:rFonts w:ascii="Gatineau_CE" w:hAnsi="Gatineau_CE" w:cs="Arial"/>
      <w:sz w:val="24"/>
      <w:szCs w:val="20"/>
      <w:lang w:val="sl-SI" w:eastAsia="sl-SI"/>
    </w:rPr>
  </w:style>
  <w:style w:type="paragraph" w:styleId="HTML-oblikovano">
    <w:name w:val="HTML Preformatted"/>
    <w:basedOn w:val="Navaden"/>
    <w:rsid w:val="00AD16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000000"/>
      <w:sz w:val="18"/>
      <w:szCs w:val="18"/>
      <w:lang w:val="sl-SI" w:eastAsia="sl-SI"/>
    </w:rPr>
  </w:style>
  <w:style w:type="character" w:customStyle="1" w:styleId="highlight1">
    <w:name w:val="highlight1"/>
    <w:rsid w:val="000D61C8"/>
    <w:rPr>
      <w:color w:val="FF0000"/>
      <w:shd w:val="clear" w:color="auto" w:fill="FFFFFF"/>
    </w:rPr>
  </w:style>
  <w:style w:type="paragraph" w:customStyle="1" w:styleId="Odstavek">
    <w:name w:val="Odstavek"/>
    <w:basedOn w:val="Navaden"/>
    <w:link w:val="OdstavekZnak"/>
    <w:qFormat/>
    <w:rsid w:val="00B078F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B078FA"/>
    <w:rPr>
      <w:rFonts w:ascii="Arial" w:hAnsi="Arial"/>
      <w:sz w:val="22"/>
      <w:szCs w:val="22"/>
      <w:lang w:val="x-none" w:eastAsia="x-none"/>
    </w:rPr>
  </w:style>
  <w:style w:type="paragraph" w:customStyle="1" w:styleId="Alineazaodstavkom">
    <w:name w:val="Alinea za odstavkom"/>
    <w:basedOn w:val="Navaden"/>
    <w:link w:val="AlineazaodstavkomZnak"/>
    <w:qFormat/>
    <w:rsid w:val="00B078FA"/>
    <w:pPr>
      <w:numPr>
        <w:numId w:val="24"/>
      </w:numPr>
      <w:tabs>
        <w:tab w:val="left" w:pos="540"/>
        <w:tab w:val="left" w:pos="900"/>
      </w:tabs>
      <w:spacing w:line="240" w:lineRule="auto"/>
      <w:jc w:val="both"/>
    </w:pPr>
    <w:rPr>
      <w:rFonts w:cs="Arial"/>
      <w:sz w:val="22"/>
      <w:szCs w:val="22"/>
      <w:lang w:val="sl-SI" w:eastAsia="sl-SI"/>
    </w:rPr>
  </w:style>
  <w:style w:type="character" w:customStyle="1" w:styleId="AlineazaodstavkomZnak">
    <w:name w:val="Alinea za odstavkom Znak"/>
    <w:link w:val="Alineazaodstavkom"/>
    <w:rsid w:val="00B078F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B078FA"/>
    <w:pPr>
      <w:numPr>
        <w:numId w:val="0"/>
      </w:numPr>
    </w:pPr>
    <w:rPr>
      <w:rFonts w:cs="Times New Roman"/>
      <w:lang w:val="x-none" w:eastAsia="x-none"/>
    </w:rPr>
  </w:style>
  <w:style w:type="character" w:customStyle="1" w:styleId="ZamaknjenadolobaprvinivoZnak">
    <w:name w:val="Zamaknjena določba_prvi nivo Znak"/>
    <w:link w:val="Zamaknjenadolobaprvinivo"/>
    <w:rsid w:val="00B078FA"/>
    <w:rPr>
      <w:rFonts w:ascii="Arial" w:hAnsi="Arial"/>
      <w:sz w:val="22"/>
      <w:szCs w:val="22"/>
      <w:lang w:val="x-none" w:eastAsia="x-none"/>
    </w:rPr>
  </w:style>
  <w:style w:type="paragraph" w:styleId="Odstavekseznama">
    <w:name w:val="List Paragraph"/>
    <w:basedOn w:val="Navaden"/>
    <w:uiPriority w:val="34"/>
    <w:qFormat/>
    <w:rsid w:val="006E284B"/>
    <w:pPr>
      <w:ind w:left="720"/>
      <w:contextualSpacing/>
    </w:pPr>
  </w:style>
  <w:style w:type="paragraph" w:styleId="Brezrazmikov">
    <w:name w:val="No Spacing"/>
    <w:uiPriority w:val="1"/>
    <w:qFormat/>
    <w:rsid w:val="008948DF"/>
    <w:rPr>
      <w:rFonts w:ascii="Calibri" w:eastAsia="Calibri" w:hAnsi="Calibri"/>
      <w:sz w:val="22"/>
      <w:szCs w:val="22"/>
      <w:lang w:eastAsia="en-US"/>
    </w:rPr>
  </w:style>
  <w:style w:type="character" w:customStyle="1" w:styleId="NogaZnak">
    <w:name w:val="Noga Znak"/>
    <w:basedOn w:val="Privzetapisavaodstavka"/>
    <w:link w:val="Noga"/>
    <w:uiPriority w:val="99"/>
    <w:rsid w:val="00E41FC2"/>
    <w:rPr>
      <w:rFonts w:ascii="Arial" w:hAnsi="Arial"/>
      <w:szCs w:val="24"/>
      <w:lang w:val="en-US" w:eastAsia="en-US"/>
    </w:rPr>
  </w:style>
  <w:style w:type="paragraph" w:customStyle="1" w:styleId="odstavek1">
    <w:name w:val="odstavek1"/>
    <w:basedOn w:val="Navaden"/>
    <w:rsid w:val="00216223"/>
    <w:pPr>
      <w:spacing w:before="240" w:line="240" w:lineRule="auto"/>
      <w:ind w:firstLine="1021"/>
      <w:jc w:val="both"/>
    </w:pPr>
    <w:rPr>
      <w:rFonts w:cs="Arial"/>
      <w:sz w:val="22"/>
      <w:szCs w:val="22"/>
      <w:lang w:val="sl-SI" w:eastAsia="sl-SI"/>
    </w:rPr>
  </w:style>
  <w:style w:type="paragraph" w:customStyle="1" w:styleId="alineazaodstavkom1">
    <w:name w:val="alineazaodstavkom1"/>
    <w:basedOn w:val="Navaden"/>
    <w:rsid w:val="00216223"/>
    <w:pPr>
      <w:spacing w:line="240" w:lineRule="auto"/>
      <w:ind w:left="425" w:hanging="425"/>
      <w:jc w:val="both"/>
    </w:pPr>
    <w:rPr>
      <w:rFonts w:cs="Arial"/>
      <w:sz w:val="22"/>
      <w:szCs w:val="22"/>
      <w:lang w:val="sl-SI" w:eastAsia="sl-SI"/>
    </w:rPr>
  </w:style>
  <w:style w:type="paragraph" w:customStyle="1" w:styleId="zamaknjenadolobaprvinivo1">
    <w:name w:val="zamaknjenadolobaprvinivo1"/>
    <w:basedOn w:val="Navaden"/>
    <w:rsid w:val="00216223"/>
    <w:pPr>
      <w:spacing w:line="240" w:lineRule="auto"/>
      <w:jc w:val="both"/>
    </w:pPr>
    <w:rPr>
      <w:rFonts w:cs="Arial"/>
      <w:sz w:val="22"/>
      <w:szCs w:val="22"/>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5338983">
      <w:bodyDiv w:val="1"/>
      <w:marLeft w:val="0"/>
      <w:marRight w:val="0"/>
      <w:marTop w:val="0"/>
      <w:marBottom w:val="0"/>
      <w:divBdr>
        <w:top w:val="none" w:sz="0" w:space="0" w:color="auto"/>
        <w:left w:val="none" w:sz="0" w:space="0" w:color="auto"/>
        <w:bottom w:val="none" w:sz="0" w:space="0" w:color="auto"/>
        <w:right w:val="none" w:sz="0" w:space="0" w:color="auto"/>
      </w:divBdr>
      <w:divsChild>
        <w:div w:id="43606825">
          <w:marLeft w:val="0"/>
          <w:marRight w:val="0"/>
          <w:marTop w:val="0"/>
          <w:marBottom w:val="0"/>
          <w:divBdr>
            <w:top w:val="none" w:sz="0" w:space="0" w:color="auto"/>
            <w:left w:val="none" w:sz="0" w:space="0" w:color="auto"/>
            <w:bottom w:val="none" w:sz="0" w:space="0" w:color="auto"/>
            <w:right w:val="none" w:sz="0" w:space="0" w:color="auto"/>
          </w:divBdr>
          <w:divsChild>
            <w:div w:id="197818096">
              <w:marLeft w:val="0"/>
              <w:marRight w:val="0"/>
              <w:marTop w:val="100"/>
              <w:marBottom w:val="100"/>
              <w:divBdr>
                <w:top w:val="none" w:sz="0" w:space="0" w:color="auto"/>
                <w:left w:val="none" w:sz="0" w:space="0" w:color="auto"/>
                <w:bottom w:val="none" w:sz="0" w:space="0" w:color="auto"/>
                <w:right w:val="none" w:sz="0" w:space="0" w:color="auto"/>
              </w:divBdr>
              <w:divsChild>
                <w:div w:id="120540716">
                  <w:marLeft w:val="0"/>
                  <w:marRight w:val="0"/>
                  <w:marTop w:val="0"/>
                  <w:marBottom w:val="0"/>
                  <w:divBdr>
                    <w:top w:val="none" w:sz="0" w:space="0" w:color="auto"/>
                    <w:left w:val="none" w:sz="0" w:space="0" w:color="auto"/>
                    <w:bottom w:val="none" w:sz="0" w:space="0" w:color="auto"/>
                    <w:right w:val="none" w:sz="0" w:space="0" w:color="auto"/>
                  </w:divBdr>
                  <w:divsChild>
                    <w:div w:id="2093820704">
                      <w:marLeft w:val="0"/>
                      <w:marRight w:val="0"/>
                      <w:marTop w:val="0"/>
                      <w:marBottom w:val="0"/>
                      <w:divBdr>
                        <w:top w:val="none" w:sz="0" w:space="0" w:color="auto"/>
                        <w:left w:val="none" w:sz="0" w:space="0" w:color="auto"/>
                        <w:bottom w:val="none" w:sz="0" w:space="0" w:color="auto"/>
                        <w:right w:val="none" w:sz="0" w:space="0" w:color="auto"/>
                      </w:divBdr>
                      <w:divsChild>
                        <w:div w:id="1802571260">
                          <w:marLeft w:val="0"/>
                          <w:marRight w:val="0"/>
                          <w:marTop w:val="0"/>
                          <w:marBottom w:val="0"/>
                          <w:divBdr>
                            <w:top w:val="none" w:sz="0" w:space="0" w:color="auto"/>
                            <w:left w:val="none" w:sz="0" w:space="0" w:color="auto"/>
                            <w:bottom w:val="none" w:sz="0" w:space="0" w:color="auto"/>
                            <w:right w:val="none" w:sz="0" w:space="0" w:color="auto"/>
                          </w:divBdr>
                          <w:divsChild>
                            <w:div w:id="1467165635">
                              <w:marLeft w:val="0"/>
                              <w:marRight w:val="0"/>
                              <w:marTop w:val="0"/>
                              <w:marBottom w:val="0"/>
                              <w:divBdr>
                                <w:top w:val="none" w:sz="0" w:space="0" w:color="auto"/>
                                <w:left w:val="none" w:sz="0" w:space="0" w:color="auto"/>
                                <w:bottom w:val="none" w:sz="0" w:space="0" w:color="auto"/>
                                <w:right w:val="none" w:sz="0" w:space="0" w:color="auto"/>
                              </w:divBdr>
                              <w:divsChild>
                                <w:div w:id="514805638">
                                  <w:marLeft w:val="0"/>
                                  <w:marRight w:val="0"/>
                                  <w:marTop w:val="0"/>
                                  <w:marBottom w:val="0"/>
                                  <w:divBdr>
                                    <w:top w:val="none" w:sz="0" w:space="0" w:color="auto"/>
                                    <w:left w:val="none" w:sz="0" w:space="0" w:color="auto"/>
                                    <w:bottom w:val="none" w:sz="0" w:space="0" w:color="auto"/>
                                    <w:right w:val="none" w:sz="0" w:space="0" w:color="auto"/>
                                  </w:divBdr>
                                  <w:divsChild>
                                    <w:div w:id="356123208">
                                      <w:marLeft w:val="0"/>
                                      <w:marRight w:val="0"/>
                                      <w:marTop w:val="0"/>
                                      <w:marBottom w:val="0"/>
                                      <w:divBdr>
                                        <w:top w:val="none" w:sz="0" w:space="0" w:color="auto"/>
                                        <w:left w:val="none" w:sz="0" w:space="0" w:color="auto"/>
                                        <w:bottom w:val="none" w:sz="0" w:space="0" w:color="auto"/>
                                        <w:right w:val="none" w:sz="0" w:space="0" w:color="auto"/>
                                      </w:divBdr>
                                      <w:divsChild>
                                        <w:div w:id="1076173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7533287">
      <w:bodyDiv w:val="1"/>
      <w:marLeft w:val="0"/>
      <w:marRight w:val="0"/>
      <w:marTop w:val="0"/>
      <w:marBottom w:val="0"/>
      <w:divBdr>
        <w:top w:val="none" w:sz="0" w:space="0" w:color="auto"/>
        <w:left w:val="none" w:sz="0" w:space="0" w:color="auto"/>
        <w:bottom w:val="none" w:sz="0" w:space="0" w:color="auto"/>
        <w:right w:val="none" w:sz="0" w:space="0" w:color="auto"/>
      </w:divBdr>
      <w:divsChild>
        <w:div w:id="1330132962">
          <w:marLeft w:val="0"/>
          <w:marRight w:val="0"/>
          <w:marTop w:val="0"/>
          <w:marBottom w:val="0"/>
          <w:divBdr>
            <w:top w:val="none" w:sz="0" w:space="0" w:color="auto"/>
            <w:left w:val="none" w:sz="0" w:space="0" w:color="auto"/>
            <w:bottom w:val="none" w:sz="0" w:space="0" w:color="auto"/>
            <w:right w:val="none" w:sz="0" w:space="0" w:color="auto"/>
          </w:divBdr>
          <w:divsChild>
            <w:div w:id="1964998530">
              <w:marLeft w:val="0"/>
              <w:marRight w:val="60"/>
              <w:marTop w:val="0"/>
              <w:marBottom w:val="0"/>
              <w:divBdr>
                <w:top w:val="none" w:sz="0" w:space="0" w:color="auto"/>
                <w:left w:val="none" w:sz="0" w:space="0" w:color="auto"/>
                <w:bottom w:val="none" w:sz="0" w:space="0" w:color="auto"/>
                <w:right w:val="none" w:sz="0" w:space="0" w:color="auto"/>
              </w:divBdr>
              <w:divsChild>
                <w:div w:id="2031910280">
                  <w:marLeft w:val="0"/>
                  <w:marRight w:val="0"/>
                  <w:marTop w:val="0"/>
                  <w:marBottom w:val="150"/>
                  <w:divBdr>
                    <w:top w:val="none" w:sz="0" w:space="0" w:color="auto"/>
                    <w:left w:val="none" w:sz="0" w:space="0" w:color="auto"/>
                    <w:bottom w:val="none" w:sz="0" w:space="0" w:color="auto"/>
                    <w:right w:val="none" w:sz="0" w:space="0" w:color="auto"/>
                  </w:divBdr>
                  <w:divsChild>
                    <w:div w:id="525564005">
                      <w:marLeft w:val="0"/>
                      <w:marRight w:val="0"/>
                      <w:marTop w:val="0"/>
                      <w:marBottom w:val="0"/>
                      <w:divBdr>
                        <w:top w:val="none" w:sz="0" w:space="0" w:color="auto"/>
                        <w:left w:val="none" w:sz="0" w:space="0" w:color="auto"/>
                        <w:bottom w:val="none" w:sz="0" w:space="0" w:color="auto"/>
                        <w:right w:val="none" w:sz="0" w:space="0" w:color="auto"/>
                      </w:divBdr>
                      <w:divsChild>
                        <w:div w:id="171569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B46E1A-0B47-48EA-B9F2-444927067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9</Pages>
  <Words>2301</Words>
  <Characters>13116</Characters>
  <Application>Microsoft Office Word</Application>
  <DocSecurity>0</DocSecurity>
  <Lines>109</Lines>
  <Paragraphs>30</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15387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Uroš Jarc</dc:creator>
  <cp:lastModifiedBy>Kristina Kaučič</cp:lastModifiedBy>
  <cp:revision>3</cp:revision>
  <cp:lastPrinted>2016-04-11T12:30:00Z</cp:lastPrinted>
  <dcterms:created xsi:type="dcterms:W3CDTF">2017-02-01T11:05:00Z</dcterms:created>
  <dcterms:modified xsi:type="dcterms:W3CDTF">2017-02-02T12:53:00Z</dcterms:modified>
</cp:coreProperties>
</file>