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75CF" w:rsidRDefault="007D75CF" w:rsidP="003A176E">
      <w:bookmarkStart w:id="0" w:name="_GoBack"/>
      <w:bookmarkEnd w:id="0"/>
    </w:p>
    <w:p w:rsidR="003A176E" w:rsidRDefault="003A176E" w:rsidP="003A176E">
      <w:pPr>
        <w:pBdr>
          <w:top w:val="single" w:sz="4" w:space="1" w:color="auto"/>
          <w:left w:val="single" w:sz="4" w:space="4" w:color="auto"/>
          <w:bottom w:val="single" w:sz="4" w:space="1" w:color="auto"/>
          <w:right w:val="single" w:sz="4" w:space="4" w:color="auto"/>
        </w:pBdr>
        <w:ind w:left="5387"/>
        <w:rPr>
          <w:rFonts w:ascii="Arial" w:hAnsi="Arial" w:cs="Arial"/>
          <w:b/>
          <w:sz w:val="20"/>
          <w:szCs w:val="20"/>
        </w:rPr>
      </w:pPr>
    </w:p>
    <w:p w:rsidR="003A176E" w:rsidRDefault="003A176E" w:rsidP="003A176E">
      <w:pPr>
        <w:pBdr>
          <w:top w:val="single" w:sz="4" w:space="1" w:color="auto"/>
          <w:left w:val="single" w:sz="4" w:space="4" w:color="auto"/>
          <w:bottom w:val="single" w:sz="4" w:space="1" w:color="auto"/>
          <w:right w:val="single" w:sz="4" w:space="4" w:color="auto"/>
        </w:pBdr>
        <w:ind w:left="5387"/>
        <w:jc w:val="center"/>
        <w:rPr>
          <w:rFonts w:ascii="Arial" w:hAnsi="Arial" w:cs="Arial"/>
          <w:b/>
          <w:sz w:val="20"/>
          <w:szCs w:val="20"/>
        </w:rPr>
      </w:pPr>
      <w:r w:rsidRPr="003A176E">
        <w:rPr>
          <w:rFonts w:ascii="Arial" w:hAnsi="Arial" w:cs="Arial"/>
          <w:b/>
          <w:sz w:val="20"/>
          <w:szCs w:val="20"/>
        </w:rPr>
        <w:t xml:space="preserve">OSNUTEK, </w:t>
      </w:r>
      <w:r w:rsidR="00584100">
        <w:rPr>
          <w:rFonts w:ascii="Arial" w:hAnsi="Arial" w:cs="Arial"/>
          <w:b/>
          <w:sz w:val="20"/>
          <w:szCs w:val="20"/>
        </w:rPr>
        <w:t>3</w:t>
      </w:r>
      <w:r w:rsidR="00F63481">
        <w:rPr>
          <w:rFonts w:ascii="Arial" w:hAnsi="Arial" w:cs="Arial"/>
          <w:b/>
          <w:sz w:val="20"/>
          <w:szCs w:val="20"/>
        </w:rPr>
        <w:t>1</w:t>
      </w:r>
      <w:r w:rsidRPr="003A176E">
        <w:rPr>
          <w:rFonts w:ascii="Arial" w:hAnsi="Arial" w:cs="Arial"/>
          <w:b/>
          <w:sz w:val="20"/>
          <w:szCs w:val="20"/>
        </w:rPr>
        <w:t>. 1. 2017</w:t>
      </w:r>
    </w:p>
    <w:p w:rsidR="003A176E" w:rsidRPr="003A176E" w:rsidRDefault="003A176E" w:rsidP="003A176E">
      <w:pPr>
        <w:pBdr>
          <w:top w:val="single" w:sz="4" w:space="1" w:color="auto"/>
          <w:left w:val="single" w:sz="4" w:space="4" w:color="auto"/>
          <w:bottom w:val="single" w:sz="4" w:space="1" w:color="auto"/>
          <w:right w:val="single" w:sz="4" w:space="4" w:color="auto"/>
        </w:pBdr>
        <w:ind w:left="5387"/>
        <w:rPr>
          <w:rFonts w:ascii="Arial" w:hAnsi="Arial" w:cs="Arial"/>
          <w:b/>
          <w:sz w:val="20"/>
          <w:szCs w:val="20"/>
        </w:rPr>
      </w:pPr>
    </w:p>
    <w:p w:rsidR="003A176E" w:rsidRDefault="003A176E" w:rsidP="003A176E"/>
    <w:p w:rsidR="003A176E" w:rsidRDefault="003A176E" w:rsidP="003A176E"/>
    <w:p w:rsidR="003A176E" w:rsidRPr="004C1331" w:rsidRDefault="003A176E" w:rsidP="003A176E">
      <w:pPr>
        <w:tabs>
          <w:tab w:val="center" w:pos="4536"/>
          <w:tab w:val="right" w:pos="9072"/>
        </w:tabs>
        <w:spacing w:line="260" w:lineRule="atLeast"/>
        <w:jc w:val="right"/>
        <w:rPr>
          <w:rFonts w:ascii="Arial" w:hAnsi="Arial" w:cs="Arial"/>
          <w:b/>
          <w:sz w:val="20"/>
          <w:szCs w:val="20"/>
        </w:rPr>
      </w:pPr>
      <w:r w:rsidRPr="004C1331">
        <w:rPr>
          <w:rFonts w:ascii="Arial" w:hAnsi="Arial" w:cs="Arial"/>
          <w:b/>
          <w:sz w:val="20"/>
          <w:szCs w:val="20"/>
        </w:rPr>
        <w:t>SKRAJŠANI POSTOPEK</w:t>
      </w:r>
    </w:p>
    <w:p w:rsidR="003A176E" w:rsidRPr="004C1331" w:rsidRDefault="003A176E" w:rsidP="003A176E">
      <w:pPr>
        <w:spacing w:line="260" w:lineRule="atLeast"/>
        <w:jc w:val="right"/>
        <w:rPr>
          <w:rFonts w:ascii="Arial" w:hAnsi="Arial" w:cs="Arial"/>
          <w:b/>
          <w:sz w:val="20"/>
          <w:szCs w:val="20"/>
        </w:rPr>
      </w:pPr>
      <w:r w:rsidRPr="004C1331">
        <w:rPr>
          <w:rFonts w:ascii="Arial" w:hAnsi="Arial" w:cs="Arial"/>
          <w:b/>
          <w:sz w:val="20"/>
          <w:szCs w:val="20"/>
        </w:rPr>
        <w:t>EVA: 2016-2030-0026</w:t>
      </w:r>
    </w:p>
    <w:p w:rsidR="003A176E" w:rsidRPr="004C1331" w:rsidRDefault="003A176E" w:rsidP="003A176E">
      <w:pPr>
        <w:spacing w:line="260" w:lineRule="atLeast"/>
        <w:rPr>
          <w:rFonts w:ascii="Arial" w:hAnsi="Arial" w:cs="Arial"/>
          <w:b/>
          <w:sz w:val="20"/>
          <w:szCs w:val="20"/>
        </w:rPr>
      </w:pPr>
    </w:p>
    <w:p w:rsidR="003A176E" w:rsidRPr="004C1331" w:rsidRDefault="003A176E" w:rsidP="003A176E">
      <w:pPr>
        <w:spacing w:line="260" w:lineRule="atLeast"/>
        <w:rPr>
          <w:rFonts w:ascii="Arial" w:hAnsi="Arial" w:cs="Arial"/>
          <w:b/>
          <w:sz w:val="20"/>
          <w:szCs w:val="20"/>
        </w:rPr>
      </w:pPr>
    </w:p>
    <w:p w:rsidR="003A176E" w:rsidRPr="004C1331" w:rsidRDefault="003A176E" w:rsidP="003A176E">
      <w:pPr>
        <w:spacing w:line="260" w:lineRule="atLeast"/>
        <w:jc w:val="center"/>
        <w:rPr>
          <w:rFonts w:ascii="Arial" w:hAnsi="Arial" w:cs="Arial"/>
          <w:b/>
          <w:sz w:val="20"/>
          <w:szCs w:val="20"/>
        </w:rPr>
      </w:pPr>
      <w:r w:rsidRPr="004C1331">
        <w:rPr>
          <w:rFonts w:ascii="Arial" w:hAnsi="Arial" w:cs="Arial"/>
          <w:b/>
          <w:sz w:val="20"/>
          <w:szCs w:val="20"/>
        </w:rPr>
        <w:t>PREDLOG ZAKONA</w:t>
      </w:r>
    </w:p>
    <w:p w:rsidR="003A176E" w:rsidRPr="004C1331" w:rsidRDefault="003A176E" w:rsidP="003A176E">
      <w:pPr>
        <w:spacing w:line="260" w:lineRule="atLeast"/>
        <w:jc w:val="center"/>
        <w:rPr>
          <w:rFonts w:ascii="Arial" w:hAnsi="Arial" w:cs="Arial"/>
          <w:b/>
          <w:sz w:val="20"/>
          <w:szCs w:val="20"/>
        </w:rPr>
      </w:pPr>
    </w:p>
    <w:p w:rsidR="003A176E" w:rsidRPr="004C1331" w:rsidRDefault="003A176E" w:rsidP="003A176E">
      <w:pPr>
        <w:spacing w:line="260" w:lineRule="atLeast"/>
        <w:jc w:val="center"/>
        <w:rPr>
          <w:rFonts w:ascii="Arial" w:hAnsi="Arial" w:cs="Arial"/>
          <w:b/>
          <w:sz w:val="20"/>
          <w:szCs w:val="20"/>
        </w:rPr>
      </w:pPr>
      <w:r w:rsidRPr="004C1331">
        <w:rPr>
          <w:rFonts w:ascii="Arial" w:hAnsi="Arial" w:cs="Arial"/>
          <w:b/>
          <w:sz w:val="20"/>
          <w:szCs w:val="20"/>
        </w:rPr>
        <w:t>O SPREMEMBAH IN DOPOLNITVAH ZAKONA O SODNEM REGISTRU</w:t>
      </w:r>
    </w:p>
    <w:p w:rsidR="003A176E" w:rsidRPr="004C1331" w:rsidRDefault="003A176E" w:rsidP="003A176E">
      <w:pPr>
        <w:spacing w:line="260" w:lineRule="atLeast"/>
        <w:rPr>
          <w:rFonts w:ascii="Arial" w:hAnsi="Arial" w:cs="Arial"/>
          <w:b/>
          <w:sz w:val="20"/>
          <w:szCs w:val="20"/>
        </w:rPr>
      </w:pPr>
    </w:p>
    <w:p w:rsidR="003A176E" w:rsidRPr="004C1331" w:rsidRDefault="003A176E" w:rsidP="003A176E">
      <w:pPr>
        <w:spacing w:line="260" w:lineRule="atLeast"/>
        <w:rPr>
          <w:rFonts w:ascii="Arial" w:hAnsi="Arial" w:cs="Arial"/>
          <w:b/>
          <w:sz w:val="20"/>
          <w:szCs w:val="20"/>
        </w:rPr>
      </w:pPr>
      <w:r w:rsidRPr="004C1331">
        <w:rPr>
          <w:rFonts w:ascii="Arial" w:hAnsi="Arial" w:cs="Arial"/>
          <w:b/>
          <w:sz w:val="20"/>
          <w:szCs w:val="20"/>
        </w:rPr>
        <w:t>I. UVOD</w:t>
      </w:r>
    </w:p>
    <w:p w:rsidR="003A176E" w:rsidRPr="004C1331" w:rsidRDefault="003A176E" w:rsidP="003A176E">
      <w:pPr>
        <w:spacing w:line="260" w:lineRule="atLeast"/>
        <w:rPr>
          <w:rFonts w:ascii="Arial" w:hAnsi="Arial" w:cs="Arial"/>
          <w:b/>
          <w:sz w:val="20"/>
          <w:szCs w:val="20"/>
        </w:rPr>
      </w:pPr>
    </w:p>
    <w:p w:rsidR="003A176E" w:rsidRPr="004C1331" w:rsidRDefault="003A176E" w:rsidP="003A176E">
      <w:pPr>
        <w:spacing w:line="260" w:lineRule="atLeast"/>
        <w:rPr>
          <w:rFonts w:ascii="Arial" w:hAnsi="Arial" w:cs="Arial"/>
          <w:b/>
          <w:sz w:val="20"/>
          <w:szCs w:val="20"/>
        </w:rPr>
      </w:pPr>
      <w:r w:rsidRPr="004C1331">
        <w:rPr>
          <w:rFonts w:ascii="Arial" w:hAnsi="Arial" w:cs="Arial"/>
          <w:b/>
          <w:sz w:val="20"/>
          <w:szCs w:val="20"/>
        </w:rPr>
        <w:t>1. OCENA STANJA IN RAZLOGI ZA SPREJEM PREDLOGA ZAKONA</w:t>
      </w:r>
    </w:p>
    <w:p w:rsidR="003A176E" w:rsidRPr="004C1331" w:rsidRDefault="003A176E" w:rsidP="003A176E">
      <w:pPr>
        <w:spacing w:line="260" w:lineRule="atLeast"/>
        <w:rPr>
          <w:rFonts w:ascii="Arial" w:hAnsi="Arial" w:cs="Arial"/>
          <w:b/>
          <w:sz w:val="20"/>
          <w:szCs w:val="20"/>
          <w:lang w:eastAsia="en-US"/>
        </w:rPr>
      </w:pPr>
      <w:bookmarkStart w:id="1" w:name="_Toc437669857"/>
      <w:bookmarkStart w:id="2" w:name="_Toc440620183"/>
      <w:bookmarkStart w:id="3" w:name="_Toc440982279"/>
    </w:p>
    <w:p w:rsidR="003A176E" w:rsidRPr="004C1331" w:rsidRDefault="003A176E" w:rsidP="003A176E">
      <w:pPr>
        <w:spacing w:line="260" w:lineRule="atLeast"/>
        <w:rPr>
          <w:rFonts w:ascii="Arial" w:hAnsi="Arial" w:cs="Arial"/>
          <w:b/>
          <w:sz w:val="20"/>
          <w:szCs w:val="20"/>
          <w:lang w:eastAsia="en-US"/>
        </w:rPr>
      </w:pPr>
      <w:r w:rsidRPr="004C1331">
        <w:rPr>
          <w:rFonts w:ascii="Arial" w:hAnsi="Arial" w:cs="Arial"/>
          <w:b/>
          <w:sz w:val="20"/>
          <w:szCs w:val="20"/>
          <w:lang w:eastAsia="en-US"/>
        </w:rPr>
        <w:t xml:space="preserve">1.1. </w:t>
      </w:r>
      <w:r w:rsidRPr="004C1331">
        <w:rPr>
          <w:rFonts w:ascii="Arial" w:hAnsi="Arial" w:cs="Arial"/>
          <w:b/>
          <w:sz w:val="20"/>
          <w:szCs w:val="20"/>
          <w:lang w:eastAsia="en-US"/>
        </w:rPr>
        <w:tab/>
        <w:t xml:space="preserve">Normativno urejanje </w:t>
      </w:r>
      <w:bookmarkEnd w:id="1"/>
      <w:bookmarkEnd w:id="2"/>
      <w:bookmarkEnd w:id="3"/>
      <w:r w:rsidRPr="004C1331">
        <w:rPr>
          <w:rFonts w:ascii="Arial" w:hAnsi="Arial" w:cs="Arial"/>
          <w:b/>
          <w:sz w:val="20"/>
          <w:szCs w:val="20"/>
          <w:lang w:eastAsia="en-US"/>
        </w:rPr>
        <w:t>področje sodnega registra</w:t>
      </w:r>
    </w:p>
    <w:p w:rsidR="003A176E" w:rsidRPr="004C1331" w:rsidRDefault="003A176E" w:rsidP="003A176E">
      <w:pPr>
        <w:spacing w:line="260" w:lineRule="atLeast"/>
        <w:rPr>
          <w:rFonts w:ascii="Arial" w:hAnsi="Arial" w:cs="Arial"/>
          <w:b/>
          <w:sz w:val="20"/>
          <w:szCs w:val="20"/>
        </w:rPr>
      </w:pPr>
      <w:bookmarkStart w:id="4" w:name="_Toc437669858"/>
      <w:bookmarkStart w:id="5" w:name="_Toc440620184"/>
      <w:bookmarkStart w:id="6" w:name="_Toc440982280"/>
    </w:p>
    <w:p w:rsidR="003A176E" w:rsidRPr="004C1331" w:rsidRDefault="003A176E" w:rsidP="003A176E">
      <w:pPr>
        <w:pStyle w:val="ZnakZnak"/>
        <w:spacing w:line="260" w:lineRule="atLeast"/>
        <w:jc w:val="both"/>
        <w:rPr>
          <w:rFonts w:ascii="Arial" w:hAnsi="Arial" w:cs="Arial"/>
          <w:sz w:val="20"/>
          <w:szCs w:val="20"/>
          <w:lang w:val="sl-SI"/>
        </w:rPr>
      </w:pPr>
      <w:r w:rsidRPr="004C1331">
        <w:rPr>
          <w:rFonts w:ascii="Arial" w:hAnsi="Arial" w:cs="Arial"/>
          <w:sz w:val="20"/>
          <w:szCs w:val="20"/>
          <w:lang w:val="sl-SI"/>
        </w:rPr>
        <w:t>Zakon o sodnem registru (v nadaljnjem besedilu: ZSReg)</w:t>
      </w:r>
      <w:r w:rsidRPr="004C1331">
        <w:rPr>
          <w:rStyle w:val="Sprotnaopomba-sklic"/>
          <w:rFonts w:cs="Arial"/>
          <w:sz w:val="20"/>
          <w:szCs w:val="20"/>
          <w:lang w:val="sl-SI"/>
        </w:rPr>
        <w:footnoteReference w:id="1"/>
      </w:r>
      <w:r w:rsidRPr="004C1331">
        <w:rPr>
          <w:rFonts w:ascii="Arial" w:hAnsi="Arial" w:cs="Arial"/>
          <w:sz w:val="20"/>
          <w:szCs w:val="20"/>
          <w:lang w:val="sl-SI"/>
        </w:rPr>
        <w:t xml:space="preserve"> je začel veljati 25. marca 1994. </w:t>
      </w:r>
      <w:r w:rsidRPr="004C1331">
        <w:rPr>
          <w:rStyle w:val="apple-converted-space"/>
          <w:rFonts w:cs="Arial"/>
          <w:color w:val="000000"/>
          <w:sz w:val="20"/>
          <w:szCs w:val="20"/>
          <w:shd w:val="clear" w:color="auto" w:fill="FFFFFF"/>
          <w:lang w:val="sl-SI"/>
        </w:rPr>
        <w:t xml:space="preserve">Po veljavni ureditvi </w:t>
      </w:r>
      <w:r w:rsidRPr="004C1331">
        <w:rPr>
          <w:rFonts w:ascii="Arial" w:hAnsi="Arial" w:cs="Arial"/>
          <w:color w:val="000000"/>
          <w:sz w:val="20"/>
          <w:szCs w:val="20"/>
          <w:shd w:val="clear" w:color="auto" w:fill="FFFFFF"/>
          <w:lang w:val="sl-SI"/>
        </w:rPr>
        <w:t>ZSReg ureja sodni register, določa podatke, ki se vpišejo v sodni register, pravila postopka, v katerem pristojno sodišče odloča o vpisu v sodni register, in pravila, po katerih Agencija Republike Slovenije za javnopravne evidence in storitve (v nadaljnjem besedilu: agencija) upravlja sodni register. Ureja tudi postopke v sistemu Vse na enem mestu (v nadaljnjem besedilu: sistem VEM). Sistem VEM je celota postopkov in informacijskih rešitev, ki zagotavlja, da podjetniki ali družbeniki na enem mestu oddajo prijave, predloge ali druge vloge za ustrezne vpise v register v skladu Zakonom o Poslovnem registru Slovenije (v nadaljnjem besedilu: ZPRS-1)</w:t>
      </w:r>
      <w:r w:rsidRPr="004C1331">
        <w:rPr>
          <w:rStyle w:val="Sprotnaopomba-sklic"/>
          <w:rFonts w:cs="Arial"/>
          <w:color w:val="000000"/>
          <w:sz w:val="20"/>
          <w:szCs w:val="20"/>
          <w:shd w:val="clear" w:color="auto" w:fill="FFFFFF"/>
          <w:lang w:val="sl-SI"/>
        </w:rPr>
        <w:footnoteReference w:id="2"/>
      </w:r>
      <w:r w:rsidRPr="004C1331">
        <w:rPr>
          <w:rFonts w:ascii="Arial" w:hAnsi="Arial" w:cs="Arial"/>
          <w:color w:val="000000"/>
          <w:sz w:val="20"/>
          <w:szCs w:val="20"/>
          <w:shd w:val="clear" w:color="auto" w:fill="FFFFFF"/>
          <w:lang w:val="sl-SI"/>
        </w:rPr>
        <w:t xml:space="preserve"> ali z ZSReg in za druge postopke, ki jih je treba opraviti za zagotovitev pogojev za začetek poslovanja podjetnika ali gospodarske družbe ali v zvezi s kasnejšimi spremembami.</w:t>
      </w:r>
    </w:p>
    <w:p w:rsidR="003A176E" w:rsidRPr="004C1331" w:rsidRDefault="003A176E" w:rsidP="003A176E">
      <w:pPr>
        <w:pStyle w:val="ZnakZnak"/>
        <w:spacing w:line="260" w:lineRule="atLeast"/>
        <w:jc w:val="both"/>
        <w:rPr>
          <w:rFonts w:ascii="Arial" w:hAnsi="Arial" w:cs="Arial"/>
          <w:sz w:val="20"/>
          <w:szCs w:val="20"/>
          <w:lang w:val="sl-SI"/>
        </w:rPr>
      </w:pPr>
    </w:p>
    <w:p w:rsidR="003A176E" w:rsidRPr="004C1331" w:rsidRDefault="003A176E" w:rsidP="003A176E">
      <w:pPr>
        <w:pStyle w:val="ZnakZnak"/>
        <w:spacing w:line="260" w:lineRule="atLeast"/>
        <w:jc w:val="both"/>
        <w:rPr>
          <w:rFonts w:ascii="Arial" w:hAnsi="Arial" w:cs="Arial"/>
          <w:sz w:val="20"/>
          <w:szCs w:val="20"/>
          <w:lang w:val="sl-SI"/>
        </w:rPr>
      </w:pPr>
      <w:r w:rsidRPr="004C1331">
        <w:rPr>
          <w:rFonts w:ascii="Arial" w:hAnsi="Arial" w:cs="Arial"/>
          <w:sz w:val="20"/>
          <w:szCs w:val="20"/>
          <w:lang w:val="sl-SI"/>
        </w:rPr>
        <w:t>ZSReg je bil do sedaj šestkrat noveliran, in sicer z Zakonom o spremembah in dopolnitvah Zakona o sodnem registru (v nadaljnjem besedilu: ZSReg-A)</w:t>
      </w:r>
      <w:r w:rsidRPr="004C1331">
        <w:rPr>
          <w:rStyle w:val="Sprotnaopomba-sklic"/>
          <w:rFonts w:cs="Arial"/>
          <w:sz w:val="20"/>
          <w:szCs w:val="20"/>
          <w:lang w:val="sl-SI"/>
        </w:rPr>
        <w:footnoteReference w:id="3"/>
      </w:r>
      <w:r w:rsidRPr="004C1331">
        <w:rPr>
          <w:rFonts w:ascii="Arial" w:hAnsi="Arial" w:cs="Arial"/>
          <w:sz w:val="20"/>
          <w:szCs w:val="20"/>
          <w:lang w:val="sl-SI"/>
        </w:rPr>
        <w:t>, Zakonom o spremembah in dopolnitvah Zakona o sodnem registru (v nadaljnjem besedilu: ZSReg-B)</w:t>
      </w:r>
      <w:r w:rsidRPr="004C1331">
        <w:rPr>
          <w:rStyle w:val="Sprotnaopomba-sklic"/>
          <w:rFonts w:cs="Arial"/>
          <w:sz w:val="20"/>
          <w:szCs w:val="20"/>
          <w:lang w:val="sl-SI"/>
        </w:rPr>
        <w:footnoteReference w:id="4"/>
      </w:r>
      <w:r w:rsidRPr="004C1331">
        <w:rPr>
          <w:rFonts w:ascii="Arial" w:hAnsi="Arial" w:cs="Arial"/>
          <w:sz w:val="20"/>
          <w:szCs w:val="20"/>
          <w:lang w:val="sl-SI"/>
        </w:rPr>
        <w:t>, Zakonom o spremembah Zakona o spremembah in dopolnitvah Zakona o sodnem registru (v nadaljnjem besedilu: ZSReg-C)</w:t>
      </w:r>
      <w:r w:rsidRPr="004C1331">
        <w:rPr>
          <w:rStyle w:val="Sprotnaopomba-sklic"/>
          <w:rFonts w:cs="Arial"/>
          <w:sz w:val="20"/>
          <w:szCs w:val="20"/>
          <w:lang w:val="sl-SI"/>
        </w:rPr>
        <w:footnoteReference w:id="5"/>
      </w:r>
      <w:r w:rsidRPr="004C1331">
        <w:rPr>
          <w:rFonts w:ascii="Arial" w:hAnsi="Arial" w:cs="Arial"/>
          <w:sz w:val="20"/>
          <w:szCs w:val="20"/>
          <w:lang w:val="sl-SI"/>
        </w:rPr>
        <w:t>, Zakonom o spremembah in dopolnitvah Zakona o sodnem registru (ZSReg-D)</w:t>
      </w:r>
      <w:r w:rsidRPr="004C1331">
        <w:rPr>
          <w:rStyle w:val="Sprotnaopomba-sklic"/>
          <w:rFonts w:cs="Arial"/>
          <w:sz w:val="20"/>
          <w:szCs w:val="20"/>
          <w:lang w:val="sl-SI"/>
        </w:rPr>
        <w:footnoteReference w:id="6"/>
      </w:r>
      <w:r w:rsidRPr="004C1331">
        <w:rPr>
          <w:rFonts w:ascii="Arial" w:hAnsi="Arial" w:cs="Arial"/>
          <w:sz w:val="20"/>
          <w:szCs w:val="20"/>
          <w:lang w:val="sl-SI"/>
        </w:rPr>
        <w:t>, Zakonom o spremembah in dopolnitvah Zakona o sodnem registru (v nadaljnjem besedilu: ZSReg-E)</w:t>
      </w:r>
      <w:r w:rsidRPr="004C1331">
        <w:rPr>
          <w:rStyle w:val="Sprotnaopomba-sklic"/>
          <w:rFonts w:cs="Arial"/>
          <w:sz w:val="20"/>
          <w:szCs w:val="20"/>
          <w:lang w:val="sl-SI"/>
        </w:rPr>
        <w:footnoteReference w:id="7"/>
      </w:r>
      <w:r w:rsidRPr="004C1331">
        <w:rPr>
          <w:rFonts w:ascii="Arial" w:hAnsi="Arial" w:cs="Arial"/>
          <w:sz w:val="20"/>
          <w:szCs w:val="20"/>
          <w:lang w:val="sl-SI"/>
        </w:rPr>
        <w:t xml:space="preserve"> in Zakonom o spremembah in dopolnitvah Zakona o sodnem registru (v nadaljnjem </w:t>
      </w:r>
      <w:r w:rsidRPr="004C1331">
        <w:rPr>
          <w:rFonts w:ascii="Arial" w:hAnsi="Arial" w:cs="Arial"/>
          <w:sz w:val="20"/>
          <w:szCs w:val="20"/>
          <w:lang w:val="sl-SI"/>
        </w:rPr>
        <w:lastRenderedPageBreak/>
        <w:t>besedilu: ZSReg-F)</w:t>
      </w:r>
      <w:r w:rsidRPr="004C1331">
        <w:rPr>
          <w:rStyle w:val="Sprotnaopomba-sklic"/>
          <w:rFonts w:cs="Arial"/>
          <w:sz w:val="20"/>
          <w:szCs w:val="20"/>
          <w:lang w:val="sl-SI"/>
        </w:rPr>
        <w:footnoteReference w:id="8"/>
      </w:r>
      <w:r w:rsidRPr="004C1331">
        <w:rPr>
          <w:rFonts w:ascii="Arial" w:hAnsi="Arial" w:cs="Arial"/>
          <w:sz w:val="20"/>
          <w:szCs w:val="20"/>
          <w:lang w:val="sl-SI"/>
        </w:rPr>
        <w:t>, vanj pa sta posegla še Zakon o gospodarskih družbah (ZGD-1)</w:t>
      </w:r>
      <w:r w:rsidRPr="004C1331">
        <w:rPr>
          <w:rStyle w:val="Sprotnaopomba-sklic"/>
          <w:rFonts w:cs="Arial"/>
          <w:sz w:val="20"/>
          <w:szCs w:val="20"/>
          <w:lang w:val="sl-SI"/>
        </w:rPr>
        <w:footnoteReference w:id="9"/>
      </w:r>
      <w:r w:rsidRPr="004C1331">
        <w:rPr>
          <w:rFonts w:ascii="Arial" w:hAnsi="Arial" w:cs="Arial"/>
          <w:sz w:val="20"/>
          <w:szCs w:val="20"/>
          <w:lang w:val="sl-SI"/>
        </w:rPr>
        <w:t xml:space="preserve"> in Zakon o spremembah in dopolnitvah Zakona o gospodarskih družbah (ZGD-1H)</w:t>
      </w:r>
      <w:r w:rsidRPr="004C1331">
        <w:rPr>
          <w:rStyle w:val="Sprotnaopomba-sklic"/>
          <w:rFonts w:cs="Arial"/>
          <w:sz w:val="20"/>
          <w:szCs w:val="20"/>
          <w:lang w:val="sl-SI"/>
        </w:rPr>
        <w:footnoteReference w:id="10"/>
      </w:r>
      <w:r w:rsidRPr="004C1331">
        <w:rPr>
          <w:rFonts w:ascii="Arial" w:hAnsi="Arial" w:cs="Arial"/>
          <w:sz w:val="20"/>
          <w:szCs w:val="20"/>
          <w:lang w:val="sl-SI"/>
        </w:rPr>
        <w:t xml:space="preserve">. </w:t>
      </w:r>
    </w:p>
    <w:p w:rsidR="003A176E" w:rsidRPr="004C1331" w:rsidRDefault="003A176E" w:rsidP="003A176E">
      <w:pPr>
        <w:pStyle w:val="ZnakZnak"/>
        <w:spacing w:line="260" w:lineRule="atLeast"/>
        <w:jc w:val="both"/>
        <w:rPr>
          <w:rFonts w:ascii="Arial" w:hAnsi="Arial" w:cs="Arial"/>
          <w:sz w:val="20"/>
          <w:szCs w:val="20"/>
          <w:lang w:val="sl-SI"/>
        </w:rPr>
      </w:pPr>
    </w:p>
    <w:p w:rsidR="003A176E" w:rsidRPr="004C1331" w:rsidRDefault="003A176E" w:rsidP="003A176E">
      <w:pPr>
        <w:pStyle w:val="ZnakZnak"/>
        <w:spacing w:line="260" w:lineRule="atLeast"/>
        <w:jc w:val="both"/>
        <w:rPr>
          <w:rFonts w:ascii="Arial" w:hAnsi="Arial" w:cs="Arial"/>
          <w:sz w:val="20"/>
          <w:szCs w:val="20"/>
          <w:lang w:val="sl-SI"/>
        </w:rPr>
      </w:pPr>
      <w:r w:rsidRPr="004C1331">
        <w:rPr>
          <w:rFonts w:ascii="Arial" w:hAnsi="Arial" w:cs="Arial"/>
          <w:sz w:val="20"/>
          <w:szCs w:val="20"/>
          <w:lang w:val="sl-SI"/>
        </w:rPr>
        <w:t>Z ZSReg-A in ZSReg-B</w:t>
      </w:r>
      <w:r w:rsidRPr="004C1331">
        <w:rPr>
          <w:rFonts w:ascii="Arial" w:hAnsi="Arial" w:cs="Arial"/>
          <w:b/>
          <w:sz w:val="20"/>
          <w:szCs w:val="20"/>
          <w:lang w:val="sl-SI"/>
        </w:rPr>
        <w:t xml:space="preserve"> </w:t>
      </w:r>
      <w:r w:rsidRPr="004C1331">
        <w:rPr>
          <w:rFonts w:ascii="Arial" w:hAnsi="Arial" w:cs="Arial"/>
          <w:sz w:val="20"/>
          <w:szCs w:val="20"/>
          <w:lang w:val="sl-SI"/>
        </w:rPr>
        <w:t>se je slovensko registrsko pravo uskladilo z zahtevami Enajste direktive 89/666/EGS, Prve publicitetne direktive Evropske skupnosti (Direktiva 68/151/EGS) s področja prava družb, s sprejetjem katere se je začelo uresničevanje ideje o skupnem trgu in svobodnem podjetništvu, in z zahtevami Direktive 2003/58/ES, s katero je bila obširno dopolnjena Prva publicitetna direktiva. S tem je bilo slovensko registrsko pravo v celoti usklajeno s pravom Evropske unije, ki velja na tem področju.</w:t>
      </w:r>
    </w:p>
    <w:p w:rsidR="003A176E" w:rsidRPr="004C1331" w:rsidRDefault="003A176E" w:rsidP="003A176E">
      <w:pPr>
        <w:pStyle w:val="ZnakZnak"/>
        <w:spacing w:line="260" w:lineRule="atLeast"/>
        <w:jc w:val="both"/>
        <w:rPr>
          <w:rFonts w:ascii="Arial" w:hAnsi="Arial" w:cs="Arial"/>
          <w:sz w:val="20"/>
          <w:szCs w:val="20"/>
          <w:lang w:val="sl-SI"/>
        </w:rPr>
      </w:pPr>
    </w:p>
    <w:p w:rsidR="003A176E" w:rsidRPr="004C1331" w:rsidRDefault="003A176E" w:rsidP="003A176E">
      <w:pPr>
        <w:pStyle w:val="ZnakZnak"/>
        <w:spacing w:line="260" w:lineRule="atLeast"/>
        <w:jc w:val="both"/>
        <w:rPr>
          <w:rFonts w:ascii="Arial" w:hAnsi="Arial" w:cs="Arial"/>
          <w:sz w:val="20"/>
          <w:szCs w:val="20"/>
          <w:lang w:val="sl-SI"/>
        </w:rPr>
      </w:pPr>
      <w:r w:rsidRPr="004C1331">
        <w:rPr>
          <w:rFonts w:ascii="Arial" w:hAnsi="Arial" w:cs="Arial"/>
          <w:sz w:val="20"/>
          <w:szCs w:val="20"/>
          <w:lang w:val="sl-SI"/>
        </w:rPr>
        <w:t>Novela ZSReg-B je prinesla celovito informatizacijo in vključitev sodnega registra v poslovni register. Ta novela je med drugim uveljavila tudi pravno podlago za zagotovitev pogojev za elektronsko vlaganje predlogov za vpis in elektronsko vodenje zbirke listin, dotedanja objava vpisov v Uradnem listu Republike Slovenije pa se je nadomestila z objavo teh vpisov na javnih spletnih straneh agencije. V okviru te informatizacije je Vrhovno sodišče Republike Slovenije upravljanje in vzdrževanje centralne informatizirane baze sodnega registra preneslo na agencijo. Posledično je bila izvedena tudi razmejitev pristojnosti med sodišči in agencijo. Sodni register vodijo sodišča, tako da odločajo o vpisih podatkov v sodni register. Upravljanje sodnega registra pa pomeni vpisovanje podatkov v glavno knjigo sodnega registra na podlagi odločitev sodišča ter vzdrževanje in upravljanje centralizirane informatizirane baze sodnega registra kot sestavnega dela poslovnega registra. Sodni register od 1. februarja 2008 dalje upravlja agencija kot upravljavka poslovnega registra. Od tega datuma dalje je javen dostop do podatkov sodnega registra in nekaterih listin omogočen tudi prek portala poslovnega registra agencije »</w:t>
      </w:r>
      <w:hyperlink r:id="rId7" w:history="1">
        <w:r w:rsidRPr="004C1331">
          <w:rPr>
            <w:rStyle w:val="Hiperpovezava"/>
            <w:rFonts w:ascii="Arial" w:hAnsi="Arial" w:cs="Arial"/>
            <w:sz w:val="20"/>
            <w:szCs w:val="20"/>
            <w:lang w:val="sl-SI"/>
          </w:rPr>
          <w:t>http://www.ajpes.si/prs/</w:t>
        </w:r>
      </w:hyperlink>
      <w:r w:rsidRPr="004C1331">
        <w:rPr>
          <w:rFonts w:ascii="Arial" w:hAnsi="Arial" w:cs="Arial"/>
          <w:sz w:val="20"/>
          <w:szCs w:val="20"/>
          <w:lang w:val="sl-SI"/>
        </w:rPr>
        <w:t>«.</w:t>
      </w:r>
    </w:p>
    <w:p w:rsidR="003A176E" w:rsidRPr="004C1331" w:rsidRDefault="003A176E" w:rsidP="003A176E">
      <w:pPr>
        <w:pStyle w:val="ZnakZnak"/>
        <w:spacing w:line="260" w:lineRule="atLeast"/>
        <w:jc w:val="both"/>
        <w:rPr>
          <w:rFonts w:ascii="Arial" w:hAnsi="Arial" w:cs="Arial"/>
          <w:sz w:val="20"/>
          <w:szCs w:val="20"/>
          <w:lang w:val="sl-SI"/>
        </w:rPr>
      </w:pPr>
    </w:p>
    <w:p w:rsidR="003A176E" w:rsidRPr="004C1331" w:rsidRDefault="003A176E" w:rsidP="003A176E">
      <w:pPr>
        <w:pStyle w:val="ZnakZnak"/>
        <w:spacing w:line="260" w:lineRule="atLeast"/>
        <w:jc w:val="both"/>
        <w:rPr>
          <w:rFonts w:ascii="Arial" w:hAnsi="Arial" w:cs="Arial"/>
          <w:sz w:val="20"/>
          <w:szCs w:val="20"/>
          <w:lang w:val="sl-SI"/>
        </w:rPr>
      </w:pPr>
      <w:r w:rsidRPr="004C1331">
        <w:rPr>
          <w:rFonts w:ascii="Arial" w:hAnsi="Arial" w:cs="Arial"/>
          <w:sz w:val="20"/>
          <w:szCs w:val="20"/>
          <w:lang w:val="sl-SI"/>
        </w:rPr>
        <w:t xml:space="preserve">Nadaljnje spremembe ZSReg so šle v smeri zagotavljanja in ureditve celovite podlage za integracijo in povezovanje informacijskih sistemov, ki omogočajo, da podjetniki ali družbeniki na enem mestu oddajo prijave, predloge ali druge vloge v sistemu VEM. </w:t>
      </w:r>
    </w:p>
    <w:p w:rsidR="003A176E" w:rsidRPr="004C1331" w:rsidRDefault="003A176E" w:rsidP="003A176E">
      <w:pPr>
        <w:pStyle w:val="ZnakZnak"/>
        <w:spacing w:line="260" w:lineRule="atLeast"/>
        <w:jc w:val="both"/>
        <w:rPr>
          <w:rFonts w:ascii="Arial" w:hAnsi="Arial" w:cs="Arial"/>
          <w:sz w:val="20"/>
          <w:szCs w:val="20"/>
          <w:lang w:val="sl-SI"/>
        </w:rPr>
      </w:pPr>
    </w:p>
    <w:p w:rsidR="003A176E" w:rsidRPr="004C1331" w:rsidRDefault="003A176E" w:rsidP="003A176E">
      <w:pPr>
        <w:pStyle w:val="ZnakZnak"/>
        <w:spacing w:line="260" w:lineRule="atLeast"/>
        <w:jc w:val="both"/>
        <w:rPr>
          <w:rFonts w:ascii="Arial" w:hAnsi="Arial" w:cs="Arial"/>
          <w:sz w:val="20"/>
          <w:szCs w:val="20"/>
          <w:lang w:val="sl-SI"/>
        </w:rPr>
      </w:pPr>
      <w:r w:rsidRPr="004C1331">
        <w:rPr>
          <w:rFonts w:ascii="Arial" w:hAnsi="Arial" w:cs="Arial"/>
          <w:sz w:val="20"/>
          <w:szCs w:val="20"/>
          <w:lang w:val="sl-SI"/>
        </w:rPr>
        <w:t>Z novelo ZSReg-E se je, ob upoštevanju načela sorazmernosti zakonskega posega v pravico do varstva osebnih podatkov, stališč Ustavnega sodišča in Informacijske pooblaščenke na tem področju, določno predpisala pravna ureditev obdelave osebnih podatkov, potrebnih v registrskih postopkih. Novela ZSReg-E je zagotovila preglednejši pregled informacij poslovnim subjektom o pogojih, ki jih določajo predpisi za opravljanje posameznih gospodarskih dejavnosti, natančneje določila obveznosti točk VEM in nadzora nad njihovim delovanjem, vzpostavila ustrezne pravne podlage za dajanje oziroma objavo podatkov o subjektih vpisov, ki se vodijo v Poslovnem registru Slovenije, v sistemih objave podatkov o poslovnih subjektih poslovnih registrov držav članic EU in drugih držav ter odpravila nekatere nedoslednosti veljavne ureditve, ki so bile ugotovljene ob dotedanjem izvajanju zakona.</w:t>
      </w:r>
    </w:p>
    <w:p w:rsidR="003A176E" w:rsidRPr="004C1331" w:rsidRDefault="003A176E" w:rsidP="003A176E">
      <w:pPr>
        <w:pStyle w:val="ZnakZnak"/>
        <w:spacing w:line="260" w:lineRule="atLeast"/>
        <w:jc w:val="both"/>
        <w:rPr>
          <w:rFonts w:ascii="Arial" w:hAnsi="Arial" w:cs="Arial"/>
          <w:sz w:val="20"/>
          <w:szCs w:val="20"/>
          <w:lang w:val="sl-SI"/>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 xml:space="preserve">Osrednji cilj novele ZSReg-F je bil doseči večjo transparentnost podatkov o gospodarski družbi in drugih pravnih osebah, ki se vpisujejo v sodni register in delujejo (nastopajo) v pravnem prometu. Novela ZSReg-F je uveljavila nov dostop in iskanje podatkov na način, ki ni vezan na posamezen subjekt vpisa, ampak na način, da se preko identifikacijskega znaka (imena in priimka) osebe pridobi podatke, ali je ta oseba član organa vodenja ali nadzora ali prokurist v subjektih, vpisanih v sodni register, in v katerih subjektih vpisa je ta oseba član organa vodenja ali nadzora ali prokurist. Enako se je omogočil javen (posredni) dostop do podatkov, ali je določena oseba ustanovitelj (družbenik) v subjektu vpisa in v katerem subjektu vpisa je ustanovitelj (družbenik) preko identifikacijskega znaka te osebe (imena in priimka v primeru </w:t>
      </w:r>
      <w:r w:rsidRPr="004C1331">
        <w:rPr>
          <w:rFonts w:ascii="Arial" w:hAnsi="Arial" w:cs="Arial"/>
          <w:sz w:val="20"/>
          <w:szCs w:val="20"/>
        </w:rPr>
        <w:lastRenderedPageBreak/>
        <w:t>družbenika, ki je fizična oseba, pri pravnih osebah pa z uporabo firme oziroma imena ter matične ali davčne številke). Dostop je omogočen prek spletne aplikacije »</w:t>
      </w:r>
      <w:hyperlink r:id="rId8" w:history="1">
        <w:r w:rsidRPr="004C1331">
          <w:rPr>
            <w:rStyle w:val="Hiperpovezava"/>
            <w:rFonts w:ascii="Arial" w:hAnsi="Arial" w:cs="Arial"/>
            <w:sz w:val="20"/>
            <w:szCs w:val="20"/>
          </w:rPr>
          <w:t>http://www.ajpes.si/prs/default_osebe.asp</w:t>
        </w:r>
      </w:hyperlink>
      <w:r w:rsidRPr="004C1331">
        <w:rPr>
          <w:rFonts w:ascii="Arial" w:hAnsi="Arial" w:cs="Arial"/>
          <w:sz w:val="20"/>
          <w:szCs w:val="20"/>
        </w:rPr>
        <w:t>«. Poleg navedenega se je državnim organom in stečajnim upraviteljem za potrebe izvrševanja njihovih pooblastil in dolžnosti omogočil tudi neposredni dostop do celotne zbirke listin.</w:t>
      </w:r>
    </w:p>
    <w:p w:rsidR="003A176E" w:rsidRPr="004C1331" w:rsidRDefault="003A176E" w:rsidP="003A176E">
      <w:pPr>
        <w:spacing w:line="260" w:lineRule="atLeast"/>
        <w:rPr>
          <w:rFonts w:ascii="Arial" w:hAnsi="Arial" w:cs="Arial"/>
          <w:b/>
          <w:sz w:val="20"/>
          <w:szCs w:val="20"/>
        </w:rPr>
      </w:pPr>
    </w:p>
    <w:p w:rsidR="003A176E" w:rsidRDefault="003A176E" w:rsidP="003A176E">
      <w:pPr>
        <w:spacing w:line="260" w:lineRule="atLeast"/>
        <w:rPr>
          <w:rFonts w:ascii="Arial" w:hAnsi="Arial" w:cs="Arial"/>
          <w:b/>
          <w:sz w:val="20"/>
          <w:szCs w:val="20"/>
          <w:highlight w:val="yellow"/>
        </w:rPr>
      </w:pPr>
    </w:p>
    <w:p w:rsidR="003A176E" w:rsidRPr="003C5D73" w:rsidRDefault="003A176E" w:rsidP="003A176E">
      <w:pPr>
        <w:spacing w:line="260" w:lineRule="atLeast"/>
        <w:rPr>
          <w:rFonts w:ascii="Arial" w:hAnsi="Arial" w:cs="Arial"/>
          <w:b/>
          <w:sz w:val="20"/>
          <w:szCs w:val="20"/>
        </w:rPr>
      </w:pPr>
      <w:r w:rsidRPr="003C5D73">
        <w:rPr>
          <w:rFonts w:ascii="Arial" w:hAnsi="Arial" w:cs="Arial"/>
          <w:b/>
          <w:sz w:val="20"/>
          <w:szCs w:val="20"/>
        </w:rPr>
        <w:t xml:space="preserve">1.2. </w:t>
      </w:r>
      <w:r w:rsidRPr="003C5D73">
        <w:rPr>
          <w:rFonts w:ascii="Arial" w:hAnsi="Arial" w:cs="Arial"/>
          <w:b/>
          <w:sz w:val="20"/>
          <w:szCs w:val="20"/>
        </w:rPr>
        <w:tab/>
        <w:t xml:space="preserve">Podatki in ocena stanja na področju </w:t>
      </w:r>
      <w:bookmarkEnd w:id="4"/>
      <w:bookmarkEnd w:id="5"/>
      <w:bookmarkEnd w:id="6"/>
      <w:r w:rsidRPr="003C5D73">
        <w:rPr>
          <w:rFonts w:ascii="Arial" w:hAnsi="Arial" w:cs="Arial"/>
          <w:b/>
          <w:sz w:val="20"/>
          <w:szCs w:val="20"/>
        </w:rPr>
        <w:t>sodnega registra</w:t>
      </w:r>
    </w:p>
    <w:p w:rsidR="003A176E" w:rsidRPr="003C5D73" w:rsidRDefault="003A176E" w:rsidP="003A176E">
      <w:pPr>
        <w:spacing w:line="260" w:lineRule="atLeast"/>
        <w:jc w:val="both"/>
        <w:rPr>
          <w:rFonts w:ascii="Arial" w:hAnsi="Arial" w:cs="Arial"/>
          <w:b/>
          <w:sz w:val="20"/>
          <w:szCs w:val="20"/>
          <w:lang w:eastAsia="en-US"/>
        </w:rPr>
      </w:pPr>
    </w:p>
    <w:p w:rsidR="003A176E" w:rsidRPr="003C5D73" w:rsidRDefault="003A176E" w:rsidP="003A176E">
      <w:pPr>
        <w:pStyle w:val="Navadensplet"/>
        <w:shd w:val="clear" w:color="auto" w:fill="FFFFFF"/>
        <w:spacing w:before="0" w:beforeAutospacing="0" w:after="0" w:afterAutospacing="0" w:line="260" w:lineRule="atLeast"/>
        <w:jc w:val="both"/>
        <w:rPr>
          <w:rFonts w:ascii="Arial" w:hAnsi="Arial" w:cs="Arial"/>
          <w:sz w:val="20"/>
          <w:szCs w:val="20"/>
        </w:rPr>
      </w:pPr>
      <w:r w:rsidRPr="003C5D73">
        <w:rPr>
          <w:rFonts w:ascii="Arial" w:hAnsi="Arial" w:cs="Arial"/>
          <w:sz w:val="20"/>
          <w:szCs w:val="20"/>
        </w:rPr>
        <w:t>1. Po stanju na dan 31. 12. 2016 je v sodnem registru skupno vpisanih 77.612 subjektov. Število subjektov po pravnoorganizacijskih oblikah in po registrskih sodiščih prikazuje spodnja preglednica:</w:t>
      </w:r>
    </w:p>
    <w:p w:rsidR="003A176E" w:rsidRPr="003C5D73" w:rsidRDefault="003A176E" w:rsidP="003A176E">
      <w:pPr>
        <w:spacing w:line="260" w:lineRule="atLeast"/>
        <w:jc w:val="both"/>
        <w:rPr>
          <w:rFonts w:ascii="Arial" w:hAnsi="Arial" w:cs="Arial"/>
          <w:sz w:val="20"/>
          <w:szCs w:val="20"/>
          <w:shd w:val="clear" w:color="auto" w:fill="FFFFFF"/>
        </w:rPr>
      </w:pPr>
    </w:p>
    <w:p w:rsidR="003A176E" w:rsidRPr="003C5D73" w:rsidRDefault="003A176E" w:rsidP="003A176E">
      <w:pPr>
        <w:spacing w:line="260" w:lineRule="atLeast"/>
        <w:jc w:val="both"/>
        <w:rPr>
          <w:rFonts w:ascii="Arial" w:hAnsi="Arial" w:cs="Arial"/>
          <w:sz w:val="20"/>
          <w:szCs w:val="20"/>
          <w:shd w:val="clear" w:color="auto" w:fill="FFFFFF"/>
        </w:rPr>
      </w:pPr>
    </w:p>
    <w:p w:rsidR="003A176E" w:rsidRDefault="003A176E" w:rsidP="003A176E">
      <w:pPr>
        <w:spacing w:line="260" w:lineRule="atLeast"/>
        <w:jc w:val="both"/>
        <w:rPr>
          <w:rFonts w:ascii="Arial" w:hAnsi="Arial" w:cs="Arial"/>
          <w:sz w:val="20"/>
          <w:szCs w:val="20"/>
          <w:shd w:val="clear" w:color="auto" w:fill="FFFFFF"/>
        </w:rPr>
      </w:pPr>
    </w:p>
    <w:p w:rsidR="003A176E" w:rsidRPr="003C5D73" w:rsidRDefault="003A176E" w:rsidP="003A176E">
      <w:pPr>
        <w:spacing w:line="260" w:lineRule="atLeast"/>
        <w:jc w:val="both"/>
        <w:rPr>
          <w:rFonts w:ascii="Arial" w:hAnsi="Arial" w:cs="Arial"/>
          <w:sz w:val="20"/>
          <w:szCs w:val="20"/>
          <w:shd w:val="clear" w:color="auto" w:fill="FFFFFF"/>
        </w:rPr>
      </w:pPr>
    </w:p>
    <w:p w:rsidR="003A176E" w:rsidRPr="003C5D73" w:rsidRDefault="003A176E" w:rsidP="003A176E">
      <w:pPr>
        <w:spacing w:line="260" w:lineRule="atLeast"/>
        <w:jc w:val="both"/>
        <w:rPr>
          <w:rFonts w:ascii="Arial" w:hAnsi="Arial" w:cs="Arial"/>
          <w:sz w:val="20"/>
          <w:szCs w:val="20"/>
          <w:shd w:val="clear" w:color="auto" w:fill="FFFFFF"/>
        </w:rPr>
      </w:pPr>
    </w:p>
    <w:tbl>
      <w:tblPr>
        <w:tblW w:w="929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4A0" w:firstRow="1" w:lastRow="0" w:firstColumn="1" w:lastColumn="0" w:noHBand="0" w:noVBand="1"/>
      </w:tblPr>
      <w:tblGrid>
        <w:gridCol w:w="1805"/>
        <w:gridCol w:w="605"/>
        <w:gridCol w:w="604"/>
        <w:gridCol w:w="604"/>
        <w:gridCol w:w="604"/>
        <w:gridCol w:w="706"/>
        <w:gridCol w:w="604"/>
        <w:gridCol w:w="604"/>
        <w:gridCol w:w="604"/>
        <w:gridCol w:w="604"/>
        <w:gridCol w:w="604"/>
        <w:gridCol w:w="604"/>
        <w:gridCol w:w="747"/>
      </w:tblGrid>
      <w:tr w:rsidR="003A176E" w:rsidRPr="003C5D73" w:rsidTr="003A176E">
        <w:trPr>
          <w:trHeight w:val="575"/>
          <w:jc w:val="center"/>
        </w:trPr>
        <w:tc>
          <w:tcPr>
            <w:tcW w:w="1805" w:type="dxa"/>
            <w:shd w:val="clear" w:color="auto" w:fill="2F5496"/>
            <w:noWrap/>
            <w:vAlign w:val="center"/>
            <w:hideMark/>
          </w:tcPr>
          <w:p w:rsidR="003A176E" w:rsidRPr="003A176E" w:rsidRDefault="003A176E" w:rsidP="00584100">
            <w:pPr>
              <w:rPr>
                <w:rFonts w:ascii="Arial" w:hAnsi="Arial" w:cs="Arial"/>
                <w:b/>
                <w:bCs/>
                <w:color w:val="FFFFFF"/>
                <w:sz w:val="18"/>
                <w:szCs w:val="18"/>
              </w:rPr>
            </w:pPr>
            <w:r w:rsidRPr="003A176E">
              <w:rPr>
                <w:rFonts w:ascii="Arial" w:hAnsi="Arial" w:cs="Arial"/>
                <w:b/>
                <w:bCs/>
                <w:color w:val="FFFFFF"/>
                <w:sz w:val="18"/>
                <w:szCs w:val="18"/>
              </w:rPr>
              <w:t>Pravno-organizacijska oblika</w:t>
            </w:r>
          </w:p>
        </w:tc>
        <w:tc>
          <w:tcPr>
            <w:tcW w:w="605" w:type="dxa"/>
            <w:shd w:val="clear" w:color="auto" w:fill="2F5496"/>
            <w:vAlign w:val="center"/>
            <w:hideMark/>
          </w:tcPr>
          <w:p w:rsidR="003A176E" w:rsidRPr="003A176E" w:rsidRDefault="003A176E" w:rsidP="00584100">
            <w:pPr>
              <w:jc w:val="center"/>
              <w:rPr>
                <w:rFonts w:ascii="Arial" w:hAnsi="Arial" w:cs="Arial"/>
                <w:b/>
                <w:bCs/>
                <w:color w:val="FFFFFF"/>
                <w:sz w:val="18"/>
                <w:szCs w:val="18"/>
              </w:rPr>
            </w:pPr>
            <w:r w:rsidRPr="003A176E">
              <w:rPr>
                <w:rFonts w:ascii="Arial" w:hAnsi="Arial" w:cs="Arial"/>
                <w:b/>
                <w:bCs/>
                <w:color w:val="FFFFFF"/>
                <w:sz w:val="18"/>
                <w:szCs w:val="18"/>
              </w:rPr>
              <w:t>CE</w:t>
            </w:r>
          </w:p>
        </w:tc>
        <w:tc>
          <w:tcPr>
            <w:tcW w:w="604" w:type="dxa"/>
            <w:shd w:val="clear" w:color="auto" w:fill="2F5496"/>
            <w:vAlign w:val="center"/>
            <w:hideMark/>
          </w:tcPr>
          <w:p w:rsidR="003A176E" w:rsidRPr="003A176E" w:rsidRDefault="003A176E" w:rsidP="00584100">
            <w:pPr>
              <w:jc w:val="center"/>
              <w:rPr>
                <w:rFonts w:ascii="Arial" w:hAnsi="Arial" w:cs="Arial"/>
                <w:b/>
                <w:bCs/>
                <w:color w:val="FFFFFF"/>
                <w:sz w:val="18"/>
                <w:szCs w:val="18"/>
              </w:rPr>
            </w:pPr>
            <w:r w:rsidRPr="003A176E">
              <w:rPr>
                <w:rFonts w:ascii="Arial" w:hAnsi="Arial" w:cs="Arial"/>
                <w:b/>
                <w:bCs/>
                <w:color w:val="FFFFFF"/>
                <w:sz w:val="18"/>
                <w:szCs w:val="18"/>
              </w:rPr>
              <w:t>KP</w:t>
            </w:r>
          </w:p>
        </w:tc>
        <w:tc>
          <w:tcPr>
            <w:tcW w:w="604" w:type="dxa"/>
            <w:shd w:val="clear" w:color="auto" w:fill="2F5496"/>
            <w:vAlign w:val="center"/>
            <w:hideMark/>
          </w:tcPr>
          <w:p w:rsidR="003A176E" w:rsidRPr="003A176E" w:rsidRDefault="003A176E" w:rsidP="00584100">
            <w:pPr>
              <w:jc w:val="center"/>
              <w:rPr>
                <w:rFonts w:ascii="Arial" w:hAnsi="Arial" w:cs="Arial"/>
                <w:b/>
                <w:bCs/>
                <w:color w:val="FFFFFF"/>
                <w:sz w:val="18"/>
                <w:szCs w:val="18"/>
              </w:rPr>
            </w:pPr>
            <w:r w:rsidRPr="003A176E">
              <w:rPr>
                <w:rFonts w:ascii="Arial" w:hAnsi="Arial" w:cs="Arial"/>
                <w:b/>
                <w:bCs/>
                <w:color w:val="FFFFFF"/>
                <w:sz w:val="18"/>
                <w:szCs w:val="18"/>
              </w:rPr>
              <w:t>KR</w:t>
            </w:r>
          </w:p>
        </w:tc>
        <w:tc>
          <w:tcPr>
            <w:tcW w:w="604" w:type="dxa"/>
            <w:shd w:val="clear" w:color="auto" w:fill="2F5496"/>
            <w:vAlign w:val="center"/>
            <w:hideMark/>
          </w:tcPr>
          <w:p w:rsidR="003A176E" w:rsidRPr="003A176E" w:rsidRDefault="003A176E" w:rsidP="00584100">
            <w:pPr>
              <w:jc w:val="center"/>
              <w:rPr>
                <w:rFonts w:ascii="Arial" w:hAnsi="Arial" w:cs="Arial"/>
                <w:b/>
                <w:bCs/>
                <w:color w:val="FFFFFF"/>
                <w:sz w:val="18"/>
                <w:szCs w:val="18"/>
              </w:rPr>
            </w:pPr>
            <w:r w:rsidRPr="003A176E">
              <w:rPr>
                <w:rFonts w:ascii="Arial" w:hAnsi="Arial" w:cs="Arial"/>
                <w:b/>
                <w:bCs/>
                <w:color w:val="FFFFFF"/>
                <w:sz w:val="18"/>
                <w:szCs w:val="18"/>
              </w:rPr>
              <w:t>KK</w:t>
            </w:r>
          </w:p>
        </w:tc>
        <w:tc>
          <w:tcPr>
            <w:tcW w:w="706" w:type="dxa"/>
            <w:shd w:val="clear" w:color="auto" w:fill="2F5496"/>
            <w:vAlign w:val="center"/>
            <w:hideMark/>
          </w:tcPr>
          <w:p w:rsidR="003A176E" w:rsidRPr="003A176E" w:rsidRDefault="003A176E" w:rsidP="00584100">
            <w:pPr>
              <w:jc w:val="center"/>
              <w:rPr>
                <w:rFonts w:ascii="Arial" w:hAnsi="Arial" w:cs="Arial"/>
                <w:b/>
                <w:bCs/>
                <w:color w:val="FFFFFF"/>
                <w:sz w:val="18"/>
                <w:szCs w:val="18"/>
              </w:rPr>
            </w:pPr>
            <w:r w:rsidRPr="003A176E">
              <w:rPr>
                <w:rFonts w:ascii="Arial" w:hAnsi="Arial" w:cs="Arial"/>
                <w:b/>
                <w:bCs/>
                <w:color w:val="FFFFFF"/>
                <w:sz w:val="18"/>
                <w:szCs w:val="18"/>
              </w:rPr>
              <w:t>LJ</w:t>
            </w:r>
          </w:p>
        </w:tc>
        <w:tc>
          <w:tcPr>
            <w:tcW w:w="604" w:type="dxa"/>
            <w:shd w:val="clear" w:color="auto" w:fill="2F5496"/>
            <w:vAlign w:val="center"/>
            <w:hideMark/>
          </w:tcPr>
          <w:p w:rsidR="003A176E" w:rsidRPr="003A176E" w:rsidRDefault="003A176E" w:rsidP="00584100">
            <w:pPr>
              <w:jc w:val="center"/>
              <w:rPr>
                <w:rFonts w:ascii="Arial" w:hAnsi="Arial" w:cs="Arial"/>
                <w:b/>
                <w:bCs/>
                <w:color w:val="FFFFFF"/>
                <w:sz w:val="18"/>
                <w:szCs w:val="18"/>
              </w:rPr>
            </w:pPr>
            <w:r w:rsidRPr="003A176E">
              <w:rPr>
                <w:rFonts w:ascii="Arial" w:hAnsi="Arial" w:cs="Arial"/>
                <w:b/>
                <w:bCs/>
                <w:color w:val="FFFFFF"/>
                <w:sz w:val="18"/>
                <w:szCs w:val="18"/>
              </w:rPr>
              <w:t>MB</w:t>
            </w:r>
          </w:p>
        </w:tc>
        <w:tc>
          <w:tcPr>
            <w:tcW w:w="604" w:type="dxa"/>
            <w:shd w:val="clear" w:color="auto" w:fill="2F5496"/>
            <w:vAlign w:val="center"/>
            <w:hideMark/>
          </w:tcPr>
          <w:p w:rsidR="003A176E" w:rsidRPr="003A176E" w:rsidRDefault="003A176E" w:rsidP="00584100">
            <w:pPr>
              <w:jc w:val="center"/>
              <w:rPr>
                <w:rFonts w:ascii="Arial" w:hAnsi="Arial" w:cs="Arial"/>
                <w:b/>
                <w:bCs/>
                <w:color w:val="FFFFFF"/>
                <w:sz w:val="18"/>
                <w:szCs w:val="18"/>
              </w:rPr>
            </w:pPr>
            <w:r w:rsidRPr="003A176E">
              <w:rPr>
                <w:rFonts w:ascii="Arial" w:hAnsi="Arial" w:cs="Arial"/>
                <w:b/>
                <w:bCs/>
                <w:color w:val="FFFFFF"/>
                <w:sz w:val="18"/>
                <w:szCs w:val="18"/>
              </w:rPr>
              <w:t>MS</w:t>
            </w:r>
          </w:p>
        </w:tc>
        <w:tc>
          <w:tcPr>
            <w:tcW w:w="604" w:type="dxa"/>
            <w:shd w:val="clear" w:color="auto" w:fill="2F5496"/>
            <w:vAlign w:val="center"/>
            <w:hideMark/>
          </w:tcPr>
          <w:p w:rsidR="003A176E" w:rsidRPr="003A176E" w:rsidRDefault="003A176E" w:rsidP="00584100">
            <w:pPr>
              <w:jc w:val="center"/>
              <w:rPr>
                <w:rFonts w:ascii="Arial" w:hAnsi="Arial" w:cs="Arial"/>
                <w:b/>
                <w:bCs/>
                <w:color w:val="FFFFFF"/>
                <w:sz w:val="18"/>
                <w:szCs w:val="18"/>
              </w:rPr>
            </w:pPr>
            <w:r w:rsidRPr="003A176E">
              <w:rPr>
                <w:rFonts w:ascii="Arial" w:hAnsi="Arial" w:cs="Arial"/>
                <w:b/>
                <w:bCs/>
                <w:color w:val="FFFFFF"/>
                <w:sz w:val="18"/>
                <w:szCs w:val="18"/>
              </w:rPr>
              <w:t>NG</w:t>
            </w:r>
          </w:p>
        </w:tc>
        <w:tc>
          <w:tcPr>
            <w:tcW w:w="604" w:type="dxa"/>
            <w:shd w:val="clear" w:color="auto" w:fill="2F5496"/>
            <w:vAlign w:val="center"/>
            <w:hideMark/>
          </w:tcPr>
          <w:p w:rsidR="003A176E" w:rsidRPr="003A176E" w:rsidRDefault="003A176E" w:rsidP="00584100">
            <w:pPr>
              <w:jc w:val="center"/>
              <w:rPr>
                <w:rFonts w:ascii="Arial" w:hAnsi="Arial" w:cs="Arial"/>
                <w:b/>
                <w:bCs/>
                <w:color w:val="FFFFFF"/>
                <w:sz w:val="18"/>
                <w:szCs w:val="18"/>
              </w:rPr>
            </w:pPr>
            <w:r w:rsidRPr="003A176E">
              <w:rPr>
                <w:rFonts w:ascii="Arial" w:hAnsi="Arial" w:cs="Arial"/>
                <w:b/>
                <w:bCs/>
                <w:color w:val="FFFFFF"/>
                <w:sz w:val="18"/>
                <w:szCs w:val="18"/>
              </w:rPr>
              <w:t>NM</w:t>
            </w:r>
          </w:p>
        </w:tc>
        <w:tc>
          <w:tcPr>
            <w:tcW w:w="604" w:type="dxa"/>
            <w:shd w:val="clear" w:color="auto" w:fill="2F5496"/>
            <w:vAlign w:val="center"/>
            <w:hideMark/>
          </w:tcPr>
          <w:p w:rsidR="003A176E" w:rsidRPr="003A176E" w:rsidRDefault="003A176E" w:rsidP="00584100">
            <w:pPr>
              <w:jc w:val="center"/>
              <w:rPr>
                <w:rFonts w:ascii="Arial" w:hAnsi="Arial" w:cs="Arial"/>
                <w:b/>
                <w:bCs/>
                <w:color w:val="FFFFFF"/>
                <w:sz w:val="18"/>
                <w:szCs w:val="18"/>
              </w:rPr>
            </w:pPr>
            <w:r w:rsidRPr="003A176E">
              <w:rPr>
                <w:rFonts w:ascii="Arial" w:hAnsi="Arial" w:cs="Arial"/>
                <w:b/>
                <w:bCs/>
                <w:color w:val="FFFFFF"/>
                <w:sz w:val="18"/>
                <w:szCs w:val="18"/>
              </w:rPr>
              <w:t>PT</w:t>
            </w:r>
          </w:p>
        </w:tc>
        <w:tc>
          <w:tcPr>
            <w:tcW w:w="604" w:type="dxa"/>
            <w:shd w:val="clear" w:color="auto" w:fill="2F5496"/>
            <w:vAlign w:val="center"/>
            <w:hideMark/>
          </w:tcPr>
          <w:p w:rsidR="003A176E" w:rsidRPr="003A176E" w:rsidRDefault="003A176E" w:rsidP="00584100">
            <w:pPr>
              <w:jc w:val="center"/>
              <w:rPr>
                <w:rFonts w:ascii="Arial" w:hAnsi="Arial" w:cs="Arial"/>
                <w:b/>
                <w:bCs/>
                <w:color w:val="FFFFFF"/>
                <w:sz w:val="18"/>
                <w:szCs w:val="18"/>
              </w:rPr>
            </w:pPr>
            <w:r w:rsidRPr="003A176E">
              <w:rPr>
                <w:rFonts w:ascii="Arial" w:hAnsi="Arial" w:cs="Arial"/>
                <w:b/>
                <w:bCs/>
                <w:color w:val="FFFFFF"/>
                <w:sz w:val="18"/>
                <w:szCs w:val="18"/>
              </w:rPr>
              <w:t>SG</w:t>
            </w:r>
          </w:p>
        </w:tc>
        <w:tc>
          <w:tcPr>
            <w:tcW w:w="747" w:type="dxa"/>
            <w:shd w:val="clear" w:color="auto" w:fill="5740E0"/>
            <w:noWrap/>
            <w:vAlign w:val="center"/>
            <w:hideMark/>
          </w:tcPr>
          <w:p w:rsidR="003A176E" w:rsidRPr="003A176E" w:rsidRDefault="003A176E" w:rsidP="00584100">
            <w:pPr>
              <w:jc w:val="center"/>
              <w:rPr>
                <w:rFonts w:ascii="Arial" w:hAnsi="Arial" w:cs="Arial"/>
                <w:b/>
                <w:bCs/>
                <w:color w:val="FFFFFF"/>
                <w:sz w:val="18"/>
                <w:szCs w:val="18"/>
              </w:rPr>
            </w:pPr>
            <w:r w:rsidRPr="003A176E">
              <w:rPr>
                <w:rFonts w:ascii="Arial" w:hAnsi="Arial" w:cs="Arial"/>
                <w:b/>
                <w:bCs/>
                <w:color w:val="FFFFFF"/>
                <w:sz w:val="18"/>
                <w:szCs w:val="18"/>
              </w:rPr>
              <w:t>Skupaj</w:t>
            </w:r>
          </w:p>
        </w:tc>
      </w:tr>
      <w:tr w:rsidR="003A176E" w:rsidRPr="003C5D73" w:rsidTr="00584100">
        <w:trPr>
          <w:trHeight w:val="281"/>
          <w:jc w:val="center"/>
        </w:trPr>
        <w:tc>
          <w:tcPr>
            <w:tcW w:w="1805" w:type="dxa"/>
            <w:shd w:val="clear" w:color="auto" w:fill="auto"/>
            <w:noWrap/>
            <w:vAlign w:val="bottom"/>
            <w:hideMark/>
          </w:tcPr>
          <w:p w:rsidR="003A176E" w:rsidRPr="003C5D73" w:rsidRDefault="003A176E" w:rsidP="00584100">
            <w:pPr>
              <w:rPr>
                <w:rFonts w:ascii="Arial" w:hAnsi="Arial" w:cs="Arial"/>
                <w:b/>
                <w:color w:val="000000"/>
                <w:sz w:val="18"/>
                <w:szCs w:val="18"/>
              </w:rPr>
            </w:pPr>
            <w:proofErr w:type="spellStart"/>
            <w:r w:rsidRPr="003C5D73">
              <w:rPr>
                <w:rFonts w:ascii="Arial" w:hAnsi="Arial" w:cs="Arial"/>
                <w:b/>
                <w:color w:val="000000"/>
                <w:sz w:val="18"/>
                <w:szCs w:val="18"/>
              </w:rPr>
              <w:t>d.n.o</w:t>
            </w:r>
            <w:proofErr w:type="spellEnd"/>
            <w:r w:rsidRPr="003C5D73">
              <w:rPr>
                <w:rFonts w:ascii="Arial" w:hAnsi="Arial" w:cs="Arial"/>
                <w:b/>
                <w:color w:val="000000"/>
                <w:sz w:val="18"/>
                <w:szCs w:val="18"/>
              </w:rPr>
              <w:t>.</w:t>
            </w:r>
          </w:p>
        </w:tc>
        <w:tc>
          <w:tcPr>
            <w:tcW w:w="605"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59</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58</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80</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12</w:t>
            </w:r>
          </w:p>
        </w:tc>
        <w:tc>
          <w:tcPr>
            <w:tcW w:w="706"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356</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53</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21</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24</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24</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6</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11</w:t>
            </w:r>
          </w:p>
        </w:tc>
        <w:tc>
          <w:tcPr>
            <w:tcW w:w="747" w:type="dxa"/>
            <w:shd w:val="clear" w:color="auto" w:fill="5740E0"/>
            <w:noWrap/>
            <w:vAlign w:val="bottom"/>
            <w:hideMark/>
          </w:tcPr>
          <w:p w:rsidR="003A176E" w:rsidRPr="003A176E" w:rsidRDefault="003A176E" w:rsidP="00584100">
            <w:pPr>
              <w:jc w:val="right"/>
              <w:rPr>
                <w:rFonts w:ascii="Arial" w:hAnsi="Arial" w:cs="Arial"/>
                <w:b/>
                <w:bCs/>
                <w:color w:val="FFFFFF"/>
                <w:sz w:val="18"/>
                <w:szCs w:val="18"/>
              </w:rPr>
            </w:pPr>
            <w:r w:rsidRPr="003A176E">
              <w:rPr>
                <w:rFonts w:ascii="Arial" w:hAnsi="Arial" w:cs="Arial"/>
                <w:b/>
                <w:bCs/>
                <w:color w:val="FFFFFF"/>
                <w:sz w:val="18"/>
                <w:szCs w:val="18"/>
              </w:rPr>
              <w:t>704</w:t>
            </w:r>
          </w:p>
        </w:tc>
      </w:tr>
      <w:tr w:rsidR="003A176E" w:rsidRPr="003C5D73" w:rsidTr="00584100">
        <w:trPr>
          <w:trHeight w:val="281"/>
          <w:jc w:val="center"/>
        </w:trPr>
        <w:tc>
          <w:tcPr>
            <w:tcW w:w="1805" w:type="dxa"/>
            <w:shd w:val="clear" w:color="auto" w:fill="auto"/>
            <w:noWrap/>
            <w:vAlign w:val="bottom"/>
            <w:hideMark/>
          </w:tcPr>
          <w:p w:rsidR="003A176E" w:rsidRPr="003C5D73" w:rsidRDefault="003A176E" w:rsidP="00584100">
            <w:pPr>
              <w:rPr>
                <w:rFonts w:ascii="Arial" w:hAnsi="Arial" w:cs="Arial"/>
                <w:b/>
                <w:color w:val="000000"/>
                <w:sz w:val="18"/>
                <w:szCs w:val="18"/>
              </w:rPr>
            </w:pPr>
            <w:proofErr w:type="spellStart"/>
            <w:r w:rsidRPr="003C5D73">
              <w:rPr>
                <w:rFonts w:ascii="Arial" w:hAnsi="Arial" w:cs="Arial"/>
                <w:b/>
                <w:color w:val="000000"/>
                <w:sz w:val="18"/>
                <w:szCs w:val="18"/>
              </w:rPr>
              <w:t>k.d</w:t>
            </w:r>
            <w:proofErr w:type="spellEnd"/>
            <w:r w:rsidRPr="003C5D73">
              <w:rPr>
                <w:rFonts w:ascii="Arial" w:hAnsi="Arial" w:cs="Arial"/>
                <w:b/>
                <w:color w:val="000000"/>
                <w:sz w:val="18"/>
                <w:szCs w:val="18"/>
              </w:rPr>
              <w:t>.</w:t>
            </w:r>
          </w:p>
        </w:tc>
        <w:tc>
          <w:tcPr>
            <w:tcW w:w="605"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27</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31</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25</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10</w:t>
            </w:r>
          </w:p>
        </w:tc>
        <w:tc>
          <w:tcPr>
            <w:tcW w:w="706"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220</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23</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2</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8</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5</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7</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2</w:t>
            </w:r>
          </w:p>
        </w:tc>
        <w:tc>
          <w:tcPr>
            <w:tcW w:w="747" w:type="dxa"/>
            <w:shd w:val="clear" w:color="auto" w:fill="5740E0"/>
            <w:noWrap/>
            <w:vAlign w:val="bottom"/>
            <w:hideMark/>
          </w:tcPr>
          <w:p w:rsidR="003A176E" w:rsidRPr="003A176E" w:rsidRDefault="003A176E" w:rsidP="00584100">
            <w:pPr>
              <w:jc w:val="right"/>
              <w:rPr>
                <w:rFonts w:ascii="Arial" w:hAnsi="Arial" w:cs="Arial"/>
                <w:b/>
                <w:bCs/>
                <w:color w:val="FFFFFF"/>
                <w:sz w:val="18"/>
                <w:szCs w:val="18"/>
              </w:rPr>
            </w:pPr>
            <w:r w:rsidRPr="003A176E">
              <w:rPr>
                <w:rFonts w:ascii="Arial" w:hAnsi="Arial" w:cs="Arial"/>
                <w:b/>
                <w:bCs/>
                <w:color w:val="FFFFFF"/>
                <w:sz w:val="18"/>
                <w:szCs w:val="18"/>
              </w:rPr>
              <w:t>360</w:t>
            </w:r>
          </w:p>
        </w:tc>
      </w:tr>
      <w:tr w:rsidR="003A176E" w:rsidRPr="003C5D73" w:rsidTr="00584100">
        <w:trPr>
          <w:trHeight w:val="281"/>
          <w:jc w:val="center"/>
        </w:trPr>
        <w:tc>
          <w:tcPr>
            <w:tcW w:w="1805" w:type="dxa"/>
            <w:shd w:val="clear" w:color="auto" w:fill="auto"/>
            <w:noWrap/>
            <w:vAlign w:val="bottom"/>
            <w:hideMark/>
          </w:tcPr>
          <w:p w:rsidR="003A176E" w:rsidRPr="003C5D73" w:rsidRDefault="003A176E" w:rsidP="00584100">
            <w:pPr>
              <w:rPr>
                <w:rFonts w:ascii="Arial" w:hAnsi="Arial" w:cs="Arial"/>
                <w:b/>
                <w:color w:val="000000"/>
                <w:sz w:val="18"/>
                <w:szCs w:val="18"/>
              </w:rPr>
            </w:pPr>
            <w:r w:rsidRPr="003C5D73">
              <w:rPr>
                <w:rFonts w:ascii="Arial" w:hAnsi="Arial" w:cs="Arial"/>
                <w:b/>
                <w:color w:val="000000"/>
                <w:sz w:val="18"/>
                <w:szCs w:val="18"/>
              </w:rPr>
              <w:t>d.o.o.</w:t>
            </w:r>
          </w:p>
        </w:tc>
        <w:tc>
          <w:tcPr>
            <w:tcW w:w="605"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6.699</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5.790</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5.794</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1.579</w:t>
            </w:r>
          </w:p>
        </w:tc>
        <w:tc>
          <w:tcPr>
            <w:tcW w:w="706"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32.815</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7.063</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1.946</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3.321</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2.163</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1.459</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1.260</w:t>
            </w:r>
          </w:p>
        </w:tc>
        <w:tc>
          <w:tcPr>
            <w:tcW w:w="747" w:type="dxa"/>
            <w:shd w:val="clear" w:color="auto" w:fill="5740E0"/>
            <w:noWrap/>
            <w:vAlign w:val="bottom"/>
            <w:hideMark/>
          </w:tcPr>
          <w:p w:rsidR="003A176E" w:rsidRPr="003A176E" w:rsidRDefault="003A176E" w:rsidP="00584100">
            <w:pPr>
              <w:jc w:val="right"/>
              <w:rPr>
                <w:rFonts w:ascii="Arial" w:hAnsi="Arial" w:cs="Arial"/>
                <w:b/>
                <w:bCs/>
                <w:color w:val="FFFFFF"/>
                <w:sz w:val="18"/>
                <w:szCs w:val="18"/>
              </w:rPr>
            </w:pPr>
            <w:r w:rsidRPr="003A176E">
              <w:rPr>
                <w:rFonts w:ascii="Arial" w:hAnsi="Arial" w:cs="Arial"/>
                <w:b/>
                <w:bCs/>
                <w:color w:val="FFFFFF"/>
                <w:sz w:val="18"/>
                <w:szCs w:val="18"/>
              </w:rPr>
              <w:t>69.889</w:t>
            </w:r>
          </w:p>
        </w:tc>
      </w:tr>
      <w:tr w:rsidR="003A176E" w:rsidRPr="003C5D73" w:rsidTr="00584100">
        <w:trPr>
          <w:trHeight w:val="281"/>
          <w:jc w:val="center"/>
        </w:trPr>
        <w:tc>
          <w:tcPr>
            <w:tcW w:w="1805" w:type="dxa"/>
            <w:shd w:val="clear" w:color="auto" w:fill="auto"/>
            <w:noWrap/>
            <w:vAlign w:val="bottom"/>
            <w:hideMark/>
          </w:tcPr>
          <w:p w:rsidR="003A176E" w:rsidRPr="003C5D73" w:rsidRDefault="003A176E" w:rsidP="00584100">
            <w:pPr>
              <w:rPr>
                <w:rFonts w:ascii="Arial" w:hAnsi="Arial" w:cs="Arial"/>
                <w:b/>
                <w:color w:val="000000"/>
                <w:sz w:val="18"/>
                <w:szCs w:val="18"/>
              </w:rPr>
            </w:pPr>
            <w:proofErr w:type="spellStart"/>
            <w:r w:rsidRPr="003C5D73">
              <w:rPr>
                <w:rFonts w:ascii="Arial" w:hAnsi="Arial" w:cs="Arial"/>
                <w:b/>
                <w:color w:val="000000"/>
                <w:sz w:val="18"/>
                <w:szCs w:val="18"/>
              </w:rPr>
              <w:t>d.d</w:t>
            </w:r>
            <w:proofErr w:type="spellEnd"/>
            <w:r w:rsidRPr="003C5D73">
              <w:rPr>
                <w:rFonts w:ascii="Arial" w:hAnsi="Arial" w:cs="Arial"/>
                <w:b/>
                <w:color w:val="000000"/>
                <w:sz w:val="18"/>
                <w:szCs w:val="18"/>
              </w:rPr>
              <w:t>.</w:t>
            </w:r>
          </w:p>
        </w:tc>
        <w:tc>
          <w:tcPr>
            <w:tcW w:w="605"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59</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44</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67</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14</w:t>
            </w:r>
          </w:p>
        </w:tc>
        <w:tc>
          <w:tcPr>
            <w:tcW w:w="706"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322</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57</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26</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45</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20</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17</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14</w:t>
            </w:r>
          </w:p>
        </w:tc>
        <w:tc>
          <w:tcPr>
            <w:tcW w:w="747" w:type="dxa"/>
            <w:shd w:val="clear" w:color="auto" w:fill="5740E0"/>
            <w:noWrap/>
            <w:vAlign w:val="bottom"/>
            <w:hideMark/>
          </w:tcPr>
          <w:p w:rsidR="003A176E" w:rsidRPr="003A176E" w:rsidRDefault="003A176E" w:rsidP="00584100">
            <w:pPr>
              <w:jc w:val="right"/>
              <w:rPr>
                <w:rFonts w:ascii="Arial" w:hAnsi="Arial" w:cs="Arial"/>
                <w:b/>
                <w:bCs/>
                <w:color w:val="FFFFFF"/>
                <w:sz w:val="18"/>
                <w:szCs w:val="18"/>
              </w:rPr>
            </w:pPr>
            <w:r w:rsidRPr="003A176E">
              <w:rPr>
                <w:rFonts w:ascii="Arial" w:hAnsi="Arial" w:cs="Arial"/>
                <w:b/>
                <w:bCs/>
                <w:color w:val="FFFFFF"/>
                <w:sz w:val="18"/>
                <w:szCs w:val="18"/>
              </w:rPr>
              <w:t>685</w:t>
            </w:r>
          </w:p>
        </w:tc>
      </w:tr>
      <w:tr w:rsidR="003A176E" w:rsidRPr="003C5D73" w:rsidTr="00584100">
        <w:trPr>
          <w:trHeight w:val="281"/>
          <w:jc w:val="center"/>
        </w:trPr>
        <w:tc>
          <w:tcPr>
            <w:tcW w:w="1805" w:type="dxa"/>
            <w:shd w:val="clear" w:color="auto" w:fill="auto"/>
            <w:noWrap/>
            <w:vAlign w:val="bottom"/>
            <w:hideMark/>
          </w:tcPr>
          <w:p w:rsidR="003A176E" w:rsidRPr="003C5D73" w:rsidRDefault="003A176E" w:rsidP="00584100">
            <w:pPr>
              <w:rPr>
                <w:rFonts w:ascii="Arial" w:hAnsi="Arial" w:cs="Arial"/>
                <w:b/>
                <w:color w:val="000000"/>
                <w:sz w:val="18"/>
                <w:szCs w:val="18"/>
              </w:rPr>
            </w:pPr>
            <w:proofErr w:type="spellStart"/>
            <w:r w:rsidRPr="003C5D73">
              <w:rPr>
                <w:rFonts w:ascii="Arial" w:hAnsi="Arial" w:cs="Arial"/>
                <w:b/>
                <w:color w:val="000000"/>
                <w:sz w:val="18"/>
                <w:szCs w:val="18"/>
              </w:rPr>
              <w:t>k.d.d</w:t>
            </w:r>
            <w:proofErr w:type="spellEnd"/>
            <w:r w:rsidRPr="003C5D73">
              <w:rPr>
                <w:rFonts w:ascii="Arial" w:hAnsi="Arial" w:cs="Arial"/>
                <w:b/>
                <w:color w:val="000000"/>
                <w:sz w:val="18"/>
                <w:szCs w:val="18"/>
              </w:rPr>
              <w:t>.</w:t>
            </w:r>
          </w:p>
        </w:tc>
        <w:tc>
          <w:tcPr>
            <w:tcW w:w="605" w:type="dxa"/>
            <w:shd w:val="clear" w:color="auto" w:fill="auto"/>
            <w:vAlign w:val="bottom"/>
            <w:hideMark/>
          </w:tcPr>
          <w:p w:rsidR="003A176E" w:rsidRPr="003C5D73" w:rsidRDefault="003A176E" w:rsidP="00584100">
            <w:pPr>
              <w:rPr>
                <w:rFonts w:ascii="Arial" w:hAnsi="Arial" w:cs="Arial"/>
                <w:color w:val="000000"/>
                <w:sz w:val="18"/>
                <w:szCs w:val="18"/>
              </w:rPr>
            </w:pPr>
            <w:r w:rsidRPr="003C5D73">
              <w:rPr>
                <w:rFonts w:ascii="Arial" w:hAnsi="Arial" w:cs="Arial"/>
                <w:color w:val="000000"/>
                <w:sz w:val="18"/>
                <w:szCs w:val="18"/>
              </w:rPr>
              <w:t> </w:t>
            </w:r>
          </w:p>
        </w:tc>
        <w:tc>
          <w:tcPr>
            <w:tcW w:w="604" w:type="dxa"/>
            <w:shd w:val="clear" w:color="auto" w:fill="auto"/>
            <w:vAlign w:val="bottom"/>
            <w:hideMark/>
          </w:tcPr>
          <w:p w:rsidR="003A176E" w:rsidRPr="003C5D73" w:rsidRDefault="003A176E" w:rsidP="00584100">
            <w:pPr>
              <w:rPr>
                <w:rFonts w:ascii="Arial" w:hAnsi="Arial" w:cs="Arial"/>
                <w:color w:val="000000"/>
                <w:sz w:val="18"/>
                <w:szCs w:val="18"/>
              </w:rPr>
            </w:pPr>
            <w:r w:rsidRPr="003C5D73">
              <w:rPr>
                <w:rFonts w:ascii="Arial" w:hAnsi="Arial" w:cs="Arial"/>
                <w:color w:val="000000"/>
                <w:sz w:val="18"/>
                <w:szCs w:val="18"/>
              </w:rPr>
              <w:t> </w:t>
            </w:r>
          </w:p>
        </w:tc>
        <w:tc>
          <w:tcPr>
            <w:tcW w:w="604" w:type="dxa"/>
            <w:shd w:val="clear" w:color="auto" w:fill="auto"/>
            <w:vAlign w:val="bottom"/>
            <w:hideMark/>
          </w:tcPr>
          <w:p w:rsidR="003A176E" w:rsidRPr="003C5D73" w:rsidRDefault="003A176E" w:rsidP="00584100">
            <w:pPr>
              <w:rPr>
                <w:rFonts w:ascii="Arial" w:hAnsi="Arial" w:cs="Arial"/>
                <w:color w:val="000000"/>
                <w:sz w:val="18"/>
                <w:szCs w:val="18"/>
              </w:rPr>
            </w:pPr>
            <w:r w:rsidRPr="003C5D73">
              <w:rPr>
                <w:rFonts w:ascii="Arial" w:hAnsi="Arial" w:cs="Arial"/>
                <w:color w:val="000000"/>
                <w:sz w:val="18"/>
                <w:szCs w:val="18"/>
              </w:rPr>
              <w:t> </w:t>
            </w:r>
          </w:p>
        </w:tc>
        <w:tc>
          <w:tcPr>
            <w:tcW w:w="604" w:type="dxa"/>
            <w:shd w:val="clear" w:color="auto" w:fill="auto"/>
            <w:vAlign w:val="bottom"/>
            <w:hideMark/>
          </w:tcPr>
          <w:p w:rsidR="003A176E" w:rsidRPr="003C5D73" w:rsidRDefault="003A176E" w:rsidP="00584100">
            <w:pPr>
              <w:rPr>
                <w:rFonts w:ascii="Arial" w:hAnsi="Arial" w:cs="Arial"/>
                <w:color w:val="000000"/>
                <w:sz w:val="18"/>
                <w:szCs w:val="18"/>
              </w:rPr>
            </w:pPr>
            <w:r w:rsidRPr="003C5D73">
              <w:rPr>
                <w:rFonts w:ascii="Arial" w:hAnsi="Arial" w:cs="Arial"/>
                <w:color w:val="000000"/>
                <w:sz w:val="18"/>
                <w:szCs w:val="18"/>
              </w:rPr>
              <w:t> </w:t>
            </w:r>
          </w:p>
        </w:tc>
        <w:tc>
          <w:tcPr>
            <w:tcW w:w="706"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2</w:t>
            </w:r>
          </w:p>
        </w:tc>
        <w:tc>
          <w:tcPr>
            <w:tcW w:w="604" w:type="dxa"/>
            <w:shd w:val="clear" w:color="auto" w:fill="auto"/>
            <w:vAlign w:val="bottom"/>
            <w:hideMark/>
          </w:tcPr>
          <w:p w:rsidR="003A176E" w:rsidRPr="003C5D73" w:rsidRDefault="003A176E" w:rsidP="00584100">
            <w:pPr>
              <w:rPr>
                <w:rFonts w:ascii="Arial" w:hAnsi="Arial" w:cs="Arial"/>
                <w:color w:val="000000"/>
                <w:sz w:val="18"/>
                <w:szCs w:val="18"/>
              </w:rPr>
            </w:pPr>
            <w:r w:rsidRPr="003C5D73">
              <w:rPr>
                <w:rFonts w:ascii="Arial" w:hAnsi="Arial" w:cs="Arial"/>
                <w:color w:val="000000"/>
                <w:sz w:val="18"/>
                <w:szCs w:val="18"/>
              </w:rPr>
              <w:t> </w:t>
            </w:r>
          </w:p>
        </w:tc>
        <w:tc>
          <w:tcPr>
            <w:tcW w:w="604" w:type="dxa"/>
            <w:shd w:val="clear" w:color="auto" w:fill="auto"/>
            <w:vAlign w:val="bottom"/>
            <w:hideMark/>
          </w:tcPr>
          <w:p w:rsidR="003A176E" w:rsidRPr="003C5D73" w:rsidRDefault="003A176E" w:rsidP="00584100">
            <w:pPr>
              <w:rPr>
                <w:rFonts w:ascii="Arial" w:hAnsi="Arial" w:cs="Arial"/>
                <w:color w:val="000000"/>
                <w:sz w:val="18"/>
                <w:szCs w:val="18"/>
              </w:rPr>
            </w:pPr>
            <w:r w:rsidRPr="003C5D73">
              <w:rPr>
                <w:rFonts w:ascii="Arial" w:hAnsi="Arial" w:cs="Arial"/>
                <w:color w:val="000000"/>
                <w:sz w:val="18"/>
                <w:szCs w:val="18"/>
              </w:rPr>
              <w:t> </w:t>
            </w:r>
          </w:p>
        </w:tc>
        <w:tc>
          <w:tcPr>
            <w:tcW w:w="604" w:type="dxa"/>
            <w:shd w:val="clear" w:color="auto" w:fill="auto"/>
            <w:vAlign w:val="bottom"/>
            <w:hideMark/>
          </w:tcPr>
          <w:p w:rsidR="003A176E" w:rsidRPr="003C5D73" w:rsidRDefault="003A176E" w:rsidP="00584100">
            <w:pPr>
              <w:rPr>
                <w:rFonts w:ascii="Arial" w:hAnsi="Arial" w:cs="Arial"/>
                <w:color w:val="000000"/>
                <w:sz w:val="18"/>
                <w:szCs w:val="18"/>
              </w:rPr>
            </w:pPr>
            <w:r w:rsidRPr="003C5D73">
              <w:rPr>
                <w:rFonts w:ascii="Arial" w:hAnsi="Arial" w:cs="Arial"/>
                <w:color w:val="000000"/>
                <w:sz w:val="18"/>
                <w:szCs w:val="18"/>
              </w:rPr>
              <w:t> </w:t>
            </w:r>
          </w:p>
        </w:tc>
        <w:tc>
          <w:tcPr>
            <w:tcW w:w="604" w:type="dxa"/>
            <w:shd w:val="clear" w:color="auto" w:fill="auto"/>
            <w:vAlign w:val="bottom"/>
            <w:hideMark/>
          </w:tcPr>
          <w:p w:rsidR="003A176E" w:rsidRPr="003C5D73" w:rsidRDefault="003A176E" w:rsidP="00584100">
            <w:pPr>
              <w:rPr>
                <w:rFonts w:ascii="Arial" w:hAnsi="Arial" w:cs="Arial"/>
                <w:color w:val="000000"/>
                <w:sz w:val="18"/>
                <w:szCs w:val="18"/>
              </w:rPr>
            </w:pPr>
            <w:r w:rsidRPr="003C5D73">
              <w:rPr>
                <w:rFonts w:ascii="Arial" w:hAnsi="Arial" w:cs="Arial"/>
                <w:color w:val="000000"/>
                <w:sz w:val="18"/>
                <w:szCs w:val="18"/>
              </w:rPr>
              <w:t> </w:t>
            </w:r>
          </w:p>
        </w:tc>
        <w:tc>
          <w:tcPr>
            <w:tcW w:w="604" w:type="dxa"/>
            <w:shd w:val="clear" w:color="auto" w:fill="auto"/>
            <w:vAlign w:val="bottom"/>
            <w:hideMark/>
          </w:tcPr>
          <w:p w:rsidR="003A176E" w:rsidRPr="003C5D73" w:rsidRDefault="003A176E" w:rsidP="00584100">
            <w:pPr>
              <w:rPr>
                <w:rFonts w:ascii="Arial" w:hAnsi="Arial" w:cs="Arial"/>
                <w:color w:val="000000"/>
                <w:sz w:val="18"/>
                <w:szCs w:val="18"/>
              </w:rPr>
            </w:pPr>
            <w:r w:rsidRPr="003C5D73">
              <w:rPr>
                <w:rFonts w:ascii="Arial" w:hAnsi="Arial" w:cs="Arial"/>
                <w:color w:val="000000"/>
                <w:sz w:val="18"/>
                <w:szCs w:val="18"/>
              </w:rPr>
              <w:t> </w:t>
            </w:r>
          </w:p>
        </w:tc>
        <w:tc>
          <w:tcPr>
            <w:tcW w:w="604" w:type="dxa"/>
            <w:shd w:val="clear" w:color="auto" w:fill="auto"/>
            <w:vAlign w:val="bottom"/>
            <w:hideMark/>
          </w:tcPr>
          <w:p w:rsidR="003A176E" w:rsidRPr="003C5D73" w:rsidRDefault="003A176E" w:rsidP="00584100">
            <w:pPr>
              <w:rPr>
                <w:rFonts w:ascii="Arial" w:hAnsi="Arial" w:cs="Arial"/>
                <w:color w:val="000000"/>
                <w:sz w:val="18"/>
                <w:szCs w:val="18"/>
              </w:rPr>
            </w:pPr>
            <w:r w:rsidRPr="003C5D73">
              <w:rPr>
                <w:rFonts w:ascii="Arial" w:hAnsi="Arial" w:cs="Arial"/>
                <w:color w:val="000000"/>
                <w:sz w:val="18"/>
                <w:szCs w:val="18"/>
              </w:rPr>
              <w:t> </w:t>
            </w:r>
          </w:p>
        </w:tc>
        <w:tc>
          <w:tcPr>
            <w:tcW w:w="747" w:type="dxa"/>
            <w:shd w:val="clear" w:color="auto" w:fill="5740E0"/>
            <w:noWrap/>
            <w:vAlign w:val="bottom"/>
            <w:hideMark/>
          </w:tcPr>
          <w:p w:rsidR="003A176E" w:rsidRPr="003A176E" w:rsidRDefault="003A176E" w:rsidP="00584100">
            <w:pPr>
              <w:jc w:val="right"/>
              <w:rPr>
                <w:rFonts w:ascii="Arial" w:hAnsi="Arial" w:cs="Arial"/>
                <w:b/>
                <w:bCs/>
                <w:color w:val="FFFFFF"/>
                <w:sz w:val="18"/>
                <w:szCs w:val="18"/>
              </w:rPr>
            </w:pPr>
            <w:r w:rsidRPr="003A176E">
              <w:rPr>
                <w:rFonts w:ascii="Arial" w:hAnsi="Arial" w:cs="Arial"/>
                <w:b/>
                <w:bCs/>
                <w:color w:val="FFFFFF"/>
                <w:sz w:val="18"/>
                <w:szCs w:val="18"/>
              </w:rPr>
              <w:t>2</w:t>
            </w:r>
          </w:p>
        </w:tc>
      </w:tr>
      <w:tr w:rsidR="003A176E" w:rsidRPr="003C5D73" w:rsidTr="00584100">
        <w:trPr>
          <w:trHeight w:val="281"/>
          <w:jc w:val="center"/>
        </w:trPr>
        <w:tc>
          <w:tcPr>
            <w:tcW w:w="1805" w:type="dxa"/>
            <w:shd w:val="clear" w:color="auto" w:fill="auto"/>
            <w:noWrap/>
            <w:vAlign w:val="bottom"/>
            <w:hideMark/>
          </w:tcPr>
          <w:p w:rsidR="003A176E" w:rsidRPr="003C5D73" w:rsidRDefault="003A176E" w:rsidP="00584100">
            <w:pPr>
              <w:rPr>
                <w:rFonts w:ascii="Arial" w:hAnsi="Arial" w:cs="Arial"/>
                <w:b/>
                <w:color w:val="000000"/>
                <w:sz w:val="18"/>
                <w:szCs w:val="18"/>
              </w:rPr>
            </w:pPr>
            <w:r w:rsidRPr="003C5D73">
              <w:rPr>
                <w:rFonts w:ascii="Arial" w:hAnsi="Arial" w:cs="Arial"/>
                <w:b/>
                <w:color w:val="000000"/>
                <w:sz w:val="18"/>
                <w:szCs w:val="18"/>
              </w:rPr>
              <w:t>GIZ</w:t>
            </w:r>
          </w:p>
        </w:tc>
        <w:tc>
          <w:tcPr>
            <w:tcW w:w="605"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14</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15</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11</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w:t>
            </w:r>
          </w:p>
        </w:tc>
        <w:tc>
          <w:tcPr>
            <w:tcW w:w="706"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81</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12</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4</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3</w:t>
            </w:r>
          </w:p>
        </w:tc>
        <w:tc>
          <w:tcPr>
            <w:tcW w:w="604" w:type="dxa"/>
            <w:shd w:val="clear" w:color="auto" w:fill="auto"/>
            <w:vAlign w:val="bottom"/>
            <w:hideMark/>
          </w:tcPr>
          <w:p w:rsidR="003A176E" w:rsidRPr="003C5D73" w:rsidRDefault="003A176E" w:rsidP="00584100">
            <w:pPr>
              <w:rPr>
                <w:rFonts w:ascii="Arial" w:hAnsi="Arial" w:cs="Arial"/>
                <w:color w:val="000000"/>
                <w:sz w:val="18"/>
                <w:szCs w:val="18"/>
              </w:rPr>
            </w:pPr>
            <w:r w:rsidRPr="003C5D73">
              <w:rPr>
                <w:rFonts w:ascii="Arial" w:hAnsi="Arial" w:cs="Arial"/>
                <w:color w:val="000000"/>
                <w:sz w:val="18"/>
                <w:szCs w:val="18"/>
              </w:rPr>
              <w:t> </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3</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w:t>
            </w:r>
          </w:p>
        </w:tc>
        <w:tc>
          <w:tcPr>
            <w:tcW w:w="747" w:type="dxa"/>
            <w:shd w:val="clear" w:color="auto" w:fill="5740E0"/>
            <w:noWrap/>
            <w:vAlign w:val="bottom"/>
            <w:hideMark/>
          </w:tcPr>
          <w:p w:rsidR="003A176E" w:rsidRPr="003A176E" w:rsidRDefault="003A176E" w:rsidP="00584100">
            <w:pPr>
              <w:jc w:val="right"/>
              <w:rPr>
                <w:rFonts w:ascii="Arial" w:hAnsi="Arial" w:cs="Arial"/>
                <w:b/>
                <w:bCs/>
                <w:color w:val="FFFFFF"/>
                <w:sz w:val="18"/>
                <w:szCs w:val="18"/>
              </w:rPr>
            </w:pPr>
            <w:r w:rsidRPr="003A176E">
              <w:rPr>
                <w:rFonts w:ascii="Arial" w:hAnsi="Arial" w:cs="Arial"/>
                <w:b/>
                <w:bCs/>
                <w:color w:val="FFFFFF"/>
                <w:sz w:val="18"/>
                <w:szCs w:val="18"/>
              </w:rPr>
              <w:t>145</w:t>
            </w:r>
          </w:p>
        </w:tc>
      </w:tr>
      <w:tr w:rsidR="003A176E" w:rsidRPr="003C5D73" w:rsidTr="00584100">
        <w:trPr>
          <w:trHeight w:val="281"/>
          <w:jc w:val="center"/>
        </w:trPr>
        <w:tc>
          <w:tcPr>
            <w:tcW w:w="1805" w:type="dxa"/>
            <w:shd w:val="clear" w:color="auto" w:fill="auto"/>
            <w:noWrap/>
            <w:vAlign w:val="bottom"/>
            <w:hideMark/>
          </w:tcPr>
          <w:p w:rsidR="003A176E" w:rsidRPr="003C5D73" w:rsidRDefault="003A176E" w:rsidP="00584100">
            <w:pPr>
              <w:rPr>
                <w:rFonts w:ascii="Arial" w:hAnsi="Arial" w:cs="Arial"/>
                <w:b/>
                <w:color w:val="000000"/>
                <w:sz w:val="18"/>
                <w:szCs w:val="18"/>
              </w:rPr>
            </w:pPr>
            <w:r w:rsidRPr="003C5D73">
              <w:rPr>
                <w:rFonts w:ascii="Arial" w:hAnsi="Arial" w:cs="Arial"/>
                <w:b/>
                <w:color w:val="000000"/>
                <w:sz w:val="18"/>
                <w:szCs w:val="18"/>
              </w:rPr>
              <w:t xml:space="preserve">Zadruga </w:t>
            </w:r>
            <w:proofErr w:type="spellStart"/>
            <w:r w:rsidRPr="003C5D73">
              <w:rPr>
                <w:rFonts w:ascii="Arial" w:hAnsi="Arial" w:cs="Arial"/>
                <w:b/>
                <w:color w:val="000000"/>
                <w:sz w:val="18"/>
                <w:szCs w:val="18"/>
              </w:rPr>
              <w:t>z.o.o</w:t>
            </w:r>
            <w:proofErr w:type="spellEnd"/>
            <w:r w:rsidRPr="003C5D73">
              <w:rPr>
                <w:rFonts w:ascii="Arial" w:hAnsi="Arial" w:cs="Arial"/>
                <w:b/>
                <w:color w:val="000000"/>
                <w:sz w:val="18"/>
                <w:szCs w:val="18"/>
              </w:rPr>
              <w:t>.</w:t>
            </w:r>
          </w:p>
        </w:tc>
        <w:tc>
          <w:tcPr>
            <w:tcW w:w="605"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37</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32</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28</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15</w:t>
            </w:r>
          </w:p>
        </w:tc>
        <w:tc>
          <w:tcPr>
            <w:tcW w:w="706"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80</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51</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29</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18</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15</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18</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5</w:t>
            </w:r>
          </w:p>
        </w:tc>
        <w:tc>
          <w:tcPr>
            <w:tcW w:w="747" w:type="dxa"/>
            <w:shd w:val="clear" w:color="auto" w:fill="5740E0"/>
            <w:noWrap/>
            <w:vAlign w:val="bottom"/>
            <w:hideMark/>
          </w:tcPr>
          <w:p w:rsidR="003A176E" w:rsidRPr="003A176E" w:rsidRDefault="003A176E" w:rsidP="00584100">
            <w:pPr>
              <w:jc w:val="right"/>
              <w:rPr>
                <w:rFonts w:ascii="Arial" w:hAnsi="Arial" w:cs="Arial"/>
                <w:b/>
                <w:bCs/>
                <w:color w:val="FFFFFF"/>
                <w:sz w:val="18"/>
                <w:szCs w:val="18"/>
              </w:rPr>
            </w:pPr>
            <w:r w:rsidRPr="003A176E">
              <w:rPr>
                <w:rFonts w:ascii="Arial" w:hAnsi="Arial" w:cs="Arial"/>
                <w:b/>
                <w:bCs/>
                <w:color w:val="FFFFFF"/>
                <w:sz w:val="18"/>
                <w:szCs w:val="18"/>
              </w:rPr>
              <w:t>328</w:t>
            </w:r>
          </w:p>
        </w:tc>
      </w:tr>
      <w:tr w:rsidR="003A176E" w:rsidRPr="003C5D73" w:rsidTr="00584100">
        <w:trPr>
          <w:trHeight w:val="281"/>
          <w:jc w:val="center"/>
        </w:trPr>
        <w:tc>
          <w:tcPr>
            <w:tcW w:w="1805" w:type="dxa"/>
            <w:shd w:val="clear" w:color="auto" w:fill="auto"/>
            <w:noWrap/>
            <w:vAlign w:val="bottom"/>
            <w:hideMark/>
          </w:tcPr>
          <w:p w:rsidR="003A176E" w:rsidRPr="003C5D73" w:rsidRDefault="003A176E" w:rsidP="00584100">
            <w:pPr>
              <w:rPr>
                <w:rFonts w:ascii="Arial" w:hAnsi="Arial" w:cs="Arial"/>
                <w:b/>
                <w:color w:val="000000"/>
                <w:sz w:val="18"/>
                <w:szCs w:val="18"/>
              </w:rPr>
            </w:pPr>
            <w:r w:rsidRPr="003C5D73">
              <w:rPr>
                <w:rFonts w:ascii="Arial" w:hAnsi="Arial" w:cs="Arial"/>
                <w:b/>
                <w:color w:val="000000"/>
                <w:sz w:val="18"/>
                <w:szCs w:val="18"/>
              </w:rPr>
              <w:t>Podružnica tujega podjetja</w:t>
            </w:r>
          </w:p>
        </w:tc>
        <w:tc>
          <w:tcPr>
            <w:tcW w:w="605"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22</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32</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16</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12</w:t>
            </w:r>
          </w:p>
        </w:tc>
        <w:tc>
          <w:tcPr>
            <w:tcW w:w="706"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201</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18</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8</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12</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5</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7</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w:t>
            </w:r>
          </w:p>
        </w:tc>
        <w:tc>
          <w:tcPr>
            <w:tcW w:w="747" w:type="dxa"/>
            <w:shd w:val="clear" w:color="auto" w:fill="5740E0"/>
            <w:noWrap/>
            <w:vAlign w:val="bottom"/>
            <w:hideMark/>
          </w:tcPr>
          <w:p w:rsidR="003A176E" w:rsidRPr="003A176E" w:rsidRDefault="003A176E" w:rsidP="00584100">
            <w:pPr>
              <w:jc w:val="right"/>
              <w:rPr>
                <w:rFonts w:ascii="Arial" w:hAnsi="Arial" w:cs="Arial"/>
                <w:b/>
                <w:bCs/>
                <w:color w:val="FFFFFF"/>
                <w:sz w:val="18"/>
                <w:szCs w:val="18"/>
              </w:rPr>
            </w:pPr>
            <w:r w:rsidRPr="003A176E">
              <w:rPr>
                <w:rFonts w:ascii="Arial" w:hAnsi="Arial" w:cs="Arial"/>
                <w:b/>
                <w:bCs/>
                <w:color w:val="FFFFFF"/>
                <w:sz w:val="18"/>
                <w:szCs w:val="18"/>
              </w:rPr>
              <w:t>334</w:t>
            </w:r>
          </w:p>
        </w:tc>
      </w:tr>
      <w:tr w:rsidR="003A176E" w:rsidRPr="003C5D73" w:rsidTr="00584100">
        <w:trPr>
          <w:trHeight w:val="281"/>
          <w:jc w:val="center"/>
        </w:trPr>
        <w:tc>
          <w:tcPr>
            <w:tcW w:w="1805" w:type="dxa"/>
            <w:shd w:val="clear" w:color="auto" w:fill="auto"/>
            <w:noWrap/>
            <w:vAlign w:val="bottom"/>
            <w:hideMark/>
          </w:tcPr>
          <w:p w:rsidR="003A176E" w:rsidRPr="003C5D73" w:rsidRDefault="003A176E" w:rsidP="00584100">
            <w:pPr>
              <w:rPr>
                <w:rFonts w:ascii="Arial" w:hAnsi="Arial" w:cs="Arial"/>
                <w:b/>
                <w:color w:val="000000"/>
                <w:sz w:val="18"/>
                <w:szCs w:val="18"/>
              </w:rPr>
            </w:pPr>
            <w:r w:rsidRPr="003C5D73">
              <w:rPr>
                <w:rFonts w:ascii="Arial" w:hAnsi="Arial" w:cs="Arial"/>
                <w:b/>
                <w:color w:val="000000"/>
                <w:sz w:val="18"/>
                <w:szCs w:val="18"/>
              </w:rPr>
              <w:t>Zavod</w:t>
            </w:r>
          </w:p>
        </w:tc>
        <w:tc>
          <w:tcPr>
            <w:tcW w:w="605"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239</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270</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220</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41</w:t>
            </w:r>
          </w:p>
        </w:tc>
        <w:tc>
          <w:tcPr>
            <w:tcW w:w="706"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1.715</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303</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142</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145</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100</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76</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40</w:t>
            </w:r>
          </w:p>
        </w:tc>
        <w:tc>
          <w:tcPr>
            <w:tcW w:w="747" w:type="dxa"/>
            <w:shd w:val="clear" w:color="auto" w:fill="5740E0"/>
            <w:noWrap/>
            <w:vAlign w:val="bottom"/>
            <w:hideMark/>
          </w:tcPr>
          <w:p w:rsidR="003A176E" w:rsidRPr="003A176E" w:rsidRDefault="003A176E" w:rsidP="00584100">
            <w:pPr>
              <w:jc w:val="right"/>
              <w:rPr>
                <w:rFonts w:ascii="Arial" w:hAnsi="Arial" w:cs="Arial"/>
                <w:b/>
                <w:bCs/>
                <w:color w:val="FFFFFF"/>
                <w:sz w:val="18"/>
                <w:szCs w:val="18"/>
              </w:rPr>
            </w:pPr>
            <w:r w:rsidRPr="003A176E">
              <w:rPr>
                <w:rFonts w:ascii="Arial" w:hAnsi="Arial" w:cs="Arial"/>
                <w:b/>
                <w:bCs/>
                <w:color w:val="FFFFFF"/>
                <w:sz w:val="18"/>
                <w:szCs w:val="18"/>
              </w:rPr>
              <w:t>3.291</w:t>
            </w:r>
          </w:p>
        </w:tc>
      </w:tr>
      <w:tr w:rsidR="003A176E" w:rsidRPr="003C5D73" w:rsidTr="00584100">
        <w:trPr>
          <w:trHeight w:val="293"/>
          <w:jc w:val="center"/>
        </w:trPr>
        <w:tc>
          <w:tcPr>
            <w:tcW w:w="1805" w:type="dxa"/>
            <w:shd w:val="clear" w:color="auto" w:fill="auto"/>
            <w:noWrap/>
            <w:vAlign w:val="bottom"/>
            <w:hideMark/>
          </w:tcPr>
          <w:p w:rsidR="003A176E" w:rsidRPr="003C5D73" w:rsidRDefault="003A176E" w:rsidP="00584100">
            <w:pPr>
              <w:rPr>
                <w:rFonts w:ascii="Arial" w:hAnsi="Arial" w:cs="Arial"/>
                <w:b/>
                <w:color w:val="000000"/>
                <w:sz w:val="18"/>
                <w:szCs w:val="18"/>
              </w:rPr>
            </w:pPr>
            <w:r w:rsidRPr="003C5D73">
              <w:rPr>
                <w:rFonts w:ascii="Arial" w:hAnsi="Arial" w:cs="Arial"/>
                <w:b/>
                <w:color w:val="000000"/>
                <w:sz w:val="18"/>
                <w:szCs w:val="18"/>
              </w:rPr>
              <w:t>Druge oblike</w:t>
            </w:r>
          </w:p>
        </w:tc>
        <w:tc>
          <w:tcPr>
            <w:tcW w:w="605"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206</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154</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160</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78</w:t>
            </w:r>
          </w:p>
        </w:tc>
        <w:tc>
          <w:tcPr>
            <w:tcW w:w="706"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628</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181</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122</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110</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105</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61</w:t>
            </w:r>
          </w:p>
        </w:tc>
        <w:tc>
          <w:tcPr>
            <w:tcW w:w="604" w:type="dxa"/>
            <w:shd w:val="clear" w:color="auto" w:fill="auto"/>
            <w:vAlign w:val="bottom"/>
            <w:hideMark/>
          </w:tcPr>
          <w:p w:rsidR="003A176E" w:rsidRPr="003C5D73" w:rsidRDefault="003A176E" w:rsidP="00584100">
            <w:pPr>
              <w:jc w:val="right"/>
              <w:rPr>
                <w:rFonts w:ascii="Arial" w:hAnsi="Arial" w:cs="Arial"/>
                <w:color w:val="000000"/>
                <w:sz w:val="18"/>
                <w:szCs w:val="18"/>
              </w:rPr>
            </w:pPr>
            <w:r w:rsidRPr="003C5D73">
              <w:rPr>
                <w:rFonts w:ascii="Arial" w:hAnsi="Arial" w:cs="Arial"/>
                <w:color w:val="000000"/>
                <w:sz w:val="18"/>
                <w:szCs w:val="18"/>
              </w:rPr>
              <w:t>69</w:t>
            </w:r>
          </w:p>
        </w:tc>
        <w:tc>
          <w:tcPr>
            <w:tcW w:w="747" w:type="dxa"/>
            <w:shd w:val="clear" w:color="auto" w:fill="5740E0"/>
            <w:noWrap/>
            <w:vAlign w:val="bottom"/>
            <w:hideMark/>
          </w:tcPr>
          <w:p w:rsidR="003A176E" w:rsidRPr="003A176E" w:rsidRDefault="003A176E" w:rsidP="00584100">
            <w:pPr>
              <w:jc w:val="right"/>
              <w:rPr>
                <w:rFonts w:ascii="Arial" w:hAnsi="Arial" w:cs="Arial"/>
                <w:b/>
                <w:bCs/>
                <w:color w:val="FFFFFF"/>
                <w:sz w:val="18"/>
                <w:szCs w:val="18"/>
              </w:rPr>
            </w:pPr>
            <w:r w:rsidRPr="003A176E">
              <w:rPr>
                <w:rFonts w:ascii="Arial" w:hAnsi="Arial" w:cs="Arial"/>
                <w:b/>
                <w:bCs/>
                <w:color w:val="FFFFFF"/>
                <w:sz w:val="18"/>
                <w:szCs w:val="18"/>
              </w:rPr>
              <w:t>1.874</w:t>
            </w:r>
          </w:p>
        </w:tc>
      </w:tr>
      <w:tr w:rsidR="003A176E" w:rsidRPr="003C5D73" w:rsidTr="00584100">
        <w:trPr>
          <w:trHeight w:val="293"/>
          <w:jc w:val="center"/>
        </w:trPr>
        <w:tc>
          <w:tcPr>
            <w:tcW w:w="1805" w:type="dxa"/>
            <w:shd w:val="clear" w:color="auto" w:fill="301BAB"/>
            <w:noWrap/>
            <w:vAlign w:val="bottom"/>
            <w:hideMark/>
          </w:tcPr>
          <w:p w:rsidR="003A176E" w:rsidRPr="003A176E" w:rsidRDefault="003A176E" w:rsidP="00584100">
            <w:pPr>
              <w:rPr>
                <w:rFonts w:ascii="Arial" w:hAnsi="Arial" w:cs="Arial"/>
                <w:b/>
                <w:bCs/>
                <w:color w:val="FFFFFF"/>
                <w:sz w:val="18"/>
                <w:szCs w:val="18"/>
              </w:rPr>
            </w:pPr>
            <w:r w:rsidRPr="003A176E">
              <w:rPr>
                <w:rFonts w:ascii="Arial" w:hAnsi="Arial" w:cs="Arial"/>
                <w:b/>
                <w:bCs/>
                <w:color w:val="FFFFFF"/>
                <w:sz w:val="18"/>
                <w:szCs w:val="18"/>
              </w:rPr>
              <w:t>Skupna vsota</w:t>
            </w:r>
          </w:p>
        </w:tc>
        <w:tc>
          <w:tcPr>
            <w:tcW w:w="605" w:type="dxa"/>
            <w:shd w:val="clear" w:color="auto" w:fill="301BAB"/>
            <w:vAlign w:val="bottom"/>
            <w:hideMark/>
          </w:tcPr>
          <w:p w:rsidR="003A176E" w:rsidRPr="003A176E" w:rsidRDefault="003A176E" w:rsidP="00584100">
            <w:pPr>
              <w:jc w:val="right"/>
              <w:rPr>
                <w:rFonts w:ascii="Arial" w:hAnsi="Arial" w:cs="Arial"/>
                <w:b/>
                <w:bCs/>
                <w:color w:val="FFFFFF"/>
                <w:sz w:val="18"/>
                <w:szCs w:val="18"/>
              </w:rPr>
            </w:pPr>
            <w:r w:rsidRPr="003A176E">
              <w:rPr>
                <w:rFonts w:ascii="Arial" w:hAnsi="Arial" w:cs="Arial"/>
                <w:b/>
                <w:bCs/>
                <w:color w:val="FFFFFF"/>
                <w:sz w:val="18"/>
                <w:szCs w:val="18"/>
              </w:rPr>
              <w:t>7.362</w:t>
            </w:r>
          </w:p>
        </w:tc>
        <w:tc>
          <w:tcPr>
            <w:tcW w:w="604" w:type="dxa"/>
            <w:shd w:val="clear" w:color="auto" w:fill="301BAB"/>
            <w:vAlign w:val="bottom"/>
            <w:hideMark/>
          </w:tcPr>
          <w:p w:rsidR="003A176E" w:rsidRPr="003A176E" w:rsidRDefault="003A176E" w:rsidP="00584100">
            <w:pPr>
              <w:jc w:val="right"/>
              <w:rPr>
                <w:rFonts w:ascii="Arial" w:hAnsi="Arial" w:cs="Arial"/>
                <w:b/>
                <w:bCs/>
                <w:color w:val="FFFFFF"/>
                <w:sz w:val="18"/>
                <w:szCs w:val="18"/>
              </w:rPr>
            </w:pPr>
            <w:r w:rsidRPr="003A176E">
              <w:rPr>
                <w:rFonts w:ascii="Arial" w:hAnsi="Arial" w:cs="Arial"/>
                <w:b/>
                <w:bCs/>
                <w:color w:val="FFFFFF"/>
                <w:sz w:val="18"/>
                <w:szCs w:val="18"/>
              </w:rPr>
              <w:t>6.426</w:t>
            </w:r>
          </w:p>
        </w:tc>
        <w:tc>
          <w:tcPr>
            <w:tcW w:w="604" w:type="dxa"/>
            <w:shd w:val="clear" w:color="auto" w:fill="301BAB"/>
            <w:vAlign w:val="bottom"/>
            <w:hideMark/>
          </w:tcPr>
          <w:p w:rsidR="003A176E" w:rsidRPr="003A176E" w:rsidRDefault="003A176E" w:rsidP="00584100">
            <w:pPr>
              <w:jc w:val="right"/>
              <w:rPr>
                <w:rFonts w:ascii="Arial" w:hAnsi="Arial" w:cs="Arial"/>
                <w:b/>
                <w:bCs/>
                <w:color w:val="FFFFFF"/>
                <w:sz w:val="18"/>
                <w:szCs w:val="18"/>
              </w:rPr>
            </w:pPr>
            <w:r w:rsidRPr="003A176E">
              <w:rPr>
                <w:rFonts w:ascii="Arial" w:hAnsi="Arial" w:cs="Arial"/>
                <w:b/>
                <w:bCs/>
                <w:color w:val="FFFFFF"/>
                <w:sz w:val="18"/>
                <w:szCs w:val="18"/>
              </w:rPr>
              <w:t>6.401</w:t>
            </w:r>
          </w:p>
        </w:tc>
        <w:tc>
          <w:tcPr>
            <w:tcW w:w="604" w:type="dxa"/>
            <w:shd w:val="clear" w:color="auto" w:fill="301BAB"/>
            <w:vAlign w:val="bottom"/>
            <w:hideMark/>
          </w:tcPr>
          <w:p w:rsidR="003A176E" w:rsidRPr="003A176E" w:rsidRDefault="003A176E" w:rsidP="00584100">
            <w:pPr>
              <w:jc w:val="right"/>
              <w:rPr>
                <w:rFonts w:ascii="Arial" w:hAnsi="Arial" w:cs="Arial"/>
                <w:b/>
                <w:bCs/>
                <w:color w:val="FFFFFF"/>
                <w:sz w:val="18"/>
                <w:szCs w:val="18"/>
              </w:rPr>
            </w:pPr>
            <w:r w:rsidRPr="003A176E">
              <w:rPr>
                <w:rFonts w:ascii="Arial" w:hAnsi="Arial" w:cs="Arial"/>
                <w:b/>
                <w:bCs/>
                <w:color w:val="FFFFFF"/>
                <w:sz w:val="18"/>
                <w:szCs w:val="18"/>
              </w:rPr>
              <w:t>1.762</w:t>
            </w:r>
          </w:p>
        </w:tc>
        <w:tc>
          <w:tcPr>
            <w:tcW w:w="706" w:type="dxa"/>
            <w:shd w:val="clear" w:color="auto" w:fill="301BAB"/>
            <w:vAlign w:val="bottom"/>
            <w:hideMark/>
          </w:tcPr>
          <w:p w:rsidR="003A176E" w:rsidRPr="003A176E" w:rsidRDefault="003A176E" w:rsidP="00584100">
            <w:pPr>
              <w:jc w:val="right"/>
              <w:rPr>
                <w:rFonts w:ascii="Arial" w:hAnsi="Arial" w:cs="Arial"/>
                <w:b/>
                <w:bCs/>
                <w:color w:val="FFFFFF"/>
                <w:sz w:val="18"/>
                <w:szCs w:val="18"/>
              </w:rPr>
            </w:pPr>
            <w:r w:rsidRPr="003A176E">
              <w:rPr>
                <w:rFonts w:ascii="Arial" w:hAnsi="Arial" w:cs="Arial"/>
                <w:b/>
                <w:bCs/>
                <w:color w:val="FFFFFF"/>
                <w:sz w:val="18"/>
                <w:szCs w:val="18"/>
              </w:rPr>
              <w:t>36.420</w:t>
            </w:r>
          </w:p>
        </w:tc>
        <w:tc>
          <w:tcPr>
            <w:tcW w:w="604" w:type="dxa"/>
            <w:shd w:val="clear" w:color="auto" w:fill="301BAB"/>
            <w:vAlign w:val="bottom"/>
            <w:hideMark/>
          </w:tcPr>
          <w:p w:rsidR="003A176E" w:rsidRPr="003A176E" w:rsidRDefault="003A176E" w:rsidP="00584100">
            <w:pPr>
              <w:jc w:val="right"/>
              <w:rPr>
                <w:rFonts w:ascii="Arial" w:hAnsi="Arial" w:cs="Arial"/>
                <w:b/>
                <w:bCs/>
                <w:color w:val="FFFFFF"/>
                <w:sz w:val="18"/>
                <w:szCs w:val="18"/>
              </w:rPr>
            </w:pPr>
            <w:r w:rsidRPr="003A176E">
              <w:rPr>
                <w:rFonts w:ascii="Arial" w:hAnsi="Arial" w:cs="Arial"/>
                <w:b/>
                <w:bCs/>
                <w:color w:val="FFFFFF"/>
                <w:sz w:val="18"/>
                <w:szCs w:val="18"/>
              </w:rPr>
              <w:t>7.761</w:t>
            </w:r>
          </w:p>
        </w:tc>
        <w:tc>
          <w:tcPr>
            <w:tcW w:w="604" w:type="dxa"/>
            <w:shd w:val="clear" w:color="auto" w:fill="301BAB"/>
            <w:vAlign w:val="bottom"/>
            <w:hideMark/>
          </w:tcPr>
          <w:p w:rsidR="003A176E" w:rsidRPr="003A176E" w:rsidRDefault="003A176E" w:rsidP="00584100">
            <w:pPr>
              <w:jc w:val="right"/>
              <w:rPr>
                <w:rFonts w:ascii="Arial" w:hAnsi="Arial" w:cs="Arial"/>
                <w:b/>
                <w:bCs/>
                <w:color w:val="FFFFFF"/>
                <w:sz w:val="18"/>
                <w:szCs w:val="18"/>
              </w:rPr>
            </w:pPr>
            <w:r w:rsidRPr="003A176E">
              <w:rPr>
                <w:rFonts w:ascii="Arial" w:hAnsi="Arial" w:cs="Arial"/>
                <w:b/>
                <w:bCs/>
                <w:color w:val="FFFFFF"/>
                <w:sz w:val="18"/>
                <w:szCs w:val="18"/>
              </w:rPr>
              <w:t>2.300</w:t>
            </w:r>
          </w:p>
        </w:tc>
        <w:tc>
          <w:tcPr>
            <w:tcW w:w="604" w:type="dxa"/>
            <w:shd w:val="clear" w:color="auto" w:fill="301BAB"/>
            <w:vAlign w:val="bottom"/>
            <w:hideMark/>
          </w:tcPr>
          <w:p w:rsidR="003A176E" w:rsidRPr="003A176E" w:rsidRDefault="003A176E" w:rsidP="00584100">
            <w:pPr>
              <w:jc w:val="right"/>
              <w:rPr>
                <w:rFonts w:ascii="Arial" w:hAnsi="Arial" w:cs="Arial"/>
                <w:b/>
                <w:bCs/>
                <w:color w:val="FFFFFF"/>
                <w:sz w:val="18"/>
                <w:szCs w:val="18"/>
              </w:rPr>
            </w:pPr>
            <w:r w:rsidRPr="003A176E">
              <w:rPr>
                <w:rFonts w:ascii="Arial" w:hAnsi="Arial" w:cs="Arial"/>
                <w:b/>
                <w:bCs/>
                <w:color w:val="FFFFFF"/>
                <w:sz w:val="18"/>
                <w:szCs w:val="18"/>
              </w:rPr>
              <w:t>3.686</w:t>
            </w:r>
          </w:p>
        </w:tc>
        <w:tc>
          <w:tcPr>
            <w:tcW w:w="604" w:type="dxa"/>
            <w:shd w:val="clear" w:color="auto" w:fill="301BAB"/>
            <w:vAlign w:val="bottom"/>
            <w:hideMark/>
          </w:tcPr>
          <w:p w:rsidR="003A176E" w:rsidRPr="003A176E" w:rsidRDefault="003A176E" w:rsidP="00584100">
            <w:pPr>
              <w:jc w:val="right"/>
              <w:rPr>
                <w:rFonts w:ascii="Arial" w:hAnsi="Arial" w:cs="Arial"/>
                <w:b/>
                <w:bCs/>
                <w:color w:val="FFFFFF"/>
                <w:sz w:val="18"/>
                <w:szCs w:val="18"/>
              </w:rPr>
            </w:pPr>
            <w:r w:rsidRPr="003A176E">
              <w:rPr>
                <w:rFonts w:ascii="Arial" w:hAnsi="Arial" w:cs="Arial"/>
                <w:b/>
                <w:bCs/>
                <w:color w:val="FFFFFF"/>
                <w:sz w:val="18"/>
                <w:szCs w:val="18"/>
              </w:rPr>
              <w:t>2.437</w:t>
            </w:r>
          </w:p>
        </w:tc>
        <w:tc>
          <w:tcPr>
            <w:tcW w:w="604" w:type="dxa"/>
            <w:shd w:val="clear" w:color="auto" w:fill="301BAB"/>
            <w:vAlign w:val="bottom"/>
            <w:hideMark/>
          </w:tcPr>
          <w:p w:rsidR="003A176E" w:rsidRPr="003A176E" w:rsidRDefault="003A176E" w:rsidP="00584100">
            <w:pPr>
              <w:jc w:val="right"/>
              <w:rPr>
                <w:rFonts w:ascii="Arial" w:hAnsi="Arial" w:cs="Arial"/>
                <w:b/>
                <w:bCs/>
                <w:color w:val="FFFFFF"/>
                <w:sz w:val="18"/>
                <w:szCs w:val="18"/>
              </w:rPr>
            </w:pPr>
            <w:r w:rsidRPr="003A176E">
              <w:rPr>
                <w:rFonts w:ascii="Arial" w:hAnsi="Arial" w:cs="Arial"/>
                <w:b/>
                <w:bCs/>
                <w:color w:val="FFFFFF"/>
                <w:sz w:val="18"/>
                <w:szCs w:val="18"/>
              </w:rPr>
              <w:t>1.654</w:t>
            </w:r>
          </w:p>
        </w:tc>
        <w:tc>
          <w:tcPr>
            <w:tcW w:w="604" w:type="dxa"/>
            <w:shd w:val="clear" w:color="auto" w:fill="301BAB"/>
            <w:vAlign w:val="bottom"/>
            <w:hideMark/>
          </w:tcPr>
          <w:p w:rsidR="003A176E" w:rsidRPr="003A176E" w:rsidRDefault="003A176E" w:rsidP="00584100">
            <w:pPr>
              <w:jc w:val="right"/>
              <w:rPr>
                <w:rFonts w:ascii="Arial" w:hAnsi="Arial" w:cs="Arial"/>
                <w:b/>
                <w:bCs/>
                <w:color w:val="FFFFFF"/>
                <w:sz w:val="18"/>
                <w:szCs w:val="18"/>
              </w:rPr>
            </w:pPr>
            <w:r w:rsidRPr="003A176E">
              <w:rPr>
                <w:rFonts w:ascii="Arial" w:hAnsi="Arial" w:cs="Arial"/>
                <w:b/>
                <w:bCs/>
                <w:color w:val="FFFFFF"/>
                <w:sz w:val="18"/>
                <w:szCs w:val="18"/>
              </w:rPr>
              <w:t>1.403</w:t>
            </w:r>
          </w:p>
        </w:tc>
        <w:tc>
          <w:tcPr>
            <w:tcW w:w="747" w:type="dxa"/>
            <w:shd w:val="clear" w:color="auto" w:fill="5740E0"/>
            <w:noWrap/>
            <w:vAlign w:val="bottom"/>
            <w:hideMark/>
          </w:tcPr>
          <w:p w:rsidR="003A176E" w:rsidRPr="003A176E" w:rsidRDefault="003A176E" w:rsidP="00584100">
            <w:pPr>
              <w:jc w:val="right"/>
              <w:rPr>
                <w:rFonts w:ascii="Arial" w:hAnsi="Arial" w:cs="Arial"/>
                <w:b/>
                <w:bCs/>
                <w:color w:val="FFFFFF"/>
                <w:sz w:val="18"/>
                <w:szCs w:val="18"/>
              </w:rPr>
            </w:pPr>
            <w:r w:rsidRPr="003A176E">
              <w:rPr>
                <w:rFonts w:ascii="Arial" w:hAnsi="Arial" w:cs="Arial"/>
                <w:b/>
                <w:bCs/>
                <w:color w:val="FFFFFF"/>
                <w:sz w:val="18"/>
                <w:szCs w:val="18"/>
              </w:rPr>
              <w:t>77.612</w:t>
            </w:r>
          </w:p>
        </w:tc>
      </w:tr>
    </w:tbl>
    <w:p w:rsidR="003A176E" w:rsidRPr="003C5D73" w:rsidRDefault="003A176E" w:rsidP="003A176E">
      <w:pPr>
        <w:spacing w:line="260" w:lineRule="atLeast"/>
        <w:jc w:val="both"/>
        <w:rPr>
          <w:rFonts w:ascii="Arial" w:hAnsi="Arial" w:cs="Arial"/>
          <w:sz w:val="20"/>
          <w:szCs w:val="20"/>
          <w:shd w:val="clear" w:color="auto" w:fill="FFFFFF"/>
        </w:rPr>
      </w:pPr>
    </w:p>
    <w:p w:rsidR="003A176E" w:rsidRPr="003C5D73" w:rsidRDefault="003A176E" w:rsidP="003A176E">
      <w:pPr>
        <w:spacing w:line="260" w:lineRule="atLeast"/>
        <w:jc w:val="both"/>
        <w:rPr>
          <w:rFonts w:ascii="Arial" w:hAnsi="Arial" w:cs="Arial"/>
          <w:i/>
          <w:sz w:val="20"/>
          <w:szCs w:val="20"/>
          <w:shd w:val="clear" w:color="auto" w:fill="FFFFFF"/>
        </w:rPr>
      </w:pPr>
      <w:r w:rsidRPr="003C5D73">
        <w:rPr>
          <w:rFonts w:ascii="Arial" w:hAnsi="Arial" w:cs="Arial"/>
          <w:i/>
          <w:sz w:val="20"/>
          <w:szCs w:val="20"/>
          <w:shd w:val="clear" w:color="auto" w:fill="FFFFFF"/>
        </w:rPr>
        <w:t>Vir podatkov: Poslovni register Slovenije, AJPES</w:t>
      </w:r>
    </w:p>
    <w:p w:rsidR="003A176E" w:rsidRPr="003C5D73" w:rsidRDefault="003A176E" w:rsidP="003A176E">
      <w:pPr>
        <w:spacing w:line="260" w:lineRule="atLeast"/>
        <w:jc w:val="both"/>
        <w:rPr>
          <w:rFonts w:ascii="Arial" w:hAnsi="Arial" w:cs="Arial"/>
          <w:sz w:val="20"/>
          <w:szCs w:val="20"/>
          <w:shd w:val="clear" w:color="auto" w:fill="FFFFFF"/>
        </w:rPr>
      </w:pPr>
    </w:p>
    <w:p w:rsidR="003A176E" w:rsidRPr="004C1331" w:rsidRDefault="003A176E" w:rsidP="003A176E">
      <w:pPr>
        <w:spacing w:line="260" w:lineRule="atLeast"/>
        <w:jc w:val="both"/>
        <w:rPr>
          <w:rFonts w:ascii="Arial" w:hAnsi="Arial" w:cs="Arial"/>
          <w:i/>
          <w:sz w:val="20"/>
          <w:szCs w:val="20"/>
          <w:shd w:val="clear" w:color="auto" w:fill="FFFFFF"/>
        </w:rPr>
      </w:pPr>
      <w:r w:rsidRPr="003C5D73">
        <w:rPr>
          <w:rFonts w:ascii="Arial" w:hAnsi="Arial" w:cs="Arial"/>
          <w:sz w:val="20"/>
          <w:szCs w:val="20"/>
          <w:shd w:val="clear" w:color="auto" w:fill="FFFFFF"/>
        </w:rPr>
        <w:t xml:space="preserve">2. </w:t>
      </w:r>
      <w:r>
        <w:rPr>
          <w:rFonts w:ascii="Arial" w:hAnsi="Arial" w:cs="Arial"/>
          <w:sz w:val="20"/>
          <w:szCs w:val="20"/>
          <w:shd w:val="clear" w:color="auto" w:fill="FFFFFF"/>
        </w:rPr>
        <w:t xml:space="preserve">Preliminarni podatki sodne statistike za leto 2016 </w:t>
      </w:r>
      <w:r w:rsidRPr="003C5D73">
        <w:rPr>
          <w:rFonts w:ascii="Arial" w:hAnsi="Arial" w:cs="Arial"/>
          <w:sz w:val="20"/>
          <w:szCs w:val="20"/>
          <w:shd w:val="clear" w:color="auto" w:fill="FFFFFF"/>
        </w:rPr>
        <w:t xml:space="preserve">o </w:t>
      </w:r>
      <w:proofErr w:type="spellStart"/>
      <w:r w:rsidRPr="003C5D73">
        <w:rPr>
          <w:rFonts w:ascii="Arial" w:hAnsi="Arial" w:cs="Arial"/>
          <w:sz w:val="20"/>
          <w:szCs w:val="20"/>
          <w:shd w:val="clear" w:color="auto" w:fill="FFFFFF"/>
        </w:rPr>
        <w:t>pripadu</w:t>
      </w:r>
      <w:proofErr w:type="spellEnd"/>
      <w:r w:rsidRPr="003C5D73">
        <w:rPr>
          <w:rFonts w:ascii="Arial" w:hAnsi="Arial" w:cs="Arial"/>
          <w:sz w:val="20"/>
          <w:szCs w:val="20"/>
          <w:shd w:val="clear" w:color="auto" w:fill="FFFFFF"/>
        </w:rPr>
        <w:t xml:space="preserve"> zadev sodnega registra in številu rešenih zadev za leto 2016 so prikazani v</w:t>
      </w:r>
      <w:r w:rsidRPr="004C1331">
        <w:rPr>
          <w:rFonts w:ascii="Arial" w:hAnsi="Arial" w:cs="Arial"/>
          <w:sz w:val="20"/>
          <w:szCs w:val="20"/>
          <w:shd w:val="clear" w:color="auto" w:fill="FFFFFF"/>
        </w:rPr>
        <w:t xml:space="preserve"> preglednici v nadaljevanju. Iz teh podatkov izhaja, da sodišča sproti odločajo o teh vpisih.</w:t>
      </w:r>
    </w:p>
    <w:p w:rsidR="003A176E" w:rsidRPr="004C1331" w:rsidRDefault="003A176E" w:rsidP="003A176E">
      <w:pPr>
        <w:spacing w:line="260" w:lineRule="atLeast"/>
        <w:jc w:val="both"/>
        <w:rPr>
          <w:rFonts w:ascii="Arial" w:hAnsi="Arial" w:cs="Arial"/>
          <w:i/>
          <w:sz w:val="20"/>
          <w:szCs w:val="20"/>
          <w:highlight w:val="yellow"/>
          <w:shd w:val="clear" w:color="auto" w:fill="FFFFFF"/>
        </w:rPr>
      </w:pPr>
    </w:p>
    <w:p w:rsidR="003A176E" w:rsidRPr="004C1331" w:rsidRDefault="003A176E" w:rsidP="003A176E">
      <w:pPr>
        <w:spacing w:line="260" w:lineRule="atLeast"/>
        <w:jc w:val="center"/>
        <w:rPr>
          <w:rFonts w:ascii="Arial" w:hAnsi="Arial" w:cs="Arial"/>
          <w:sz w:val="20"/>
          <w:szCs w:val="20"/>
          <w:highlight w:val="yellow"/>
          <w:shd w:val="clear" w:color="auto" w:fill="FFFFFF"/>
        </w:rPr>
      </w:pPr>
      <w:r w:rsidRPr="003A176E">
        <w:rPr>
          <w:rFonts w:ascii="Arial" w:hAnsi="Arial" w:cs="Arial"/>
          <w:noProof/>
          <w:sz w:val="20"/>
          <w:szCs w:val="20"/>
        </w:rPr>
        <w:lastRenderedPageBreak/>
        <w:drawing>
          <wp:inline distT="0" distB="0" distL="0" distR="0">
            <wp:extent cx="5054600" cy="3060700"/>
            <wp:effectExtent l="0" t="0" r="0" b="6350"/>
            <wp:docPr id="6"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54600" cy="3060700"/>
                    </a:xfrm>
                    <a:prstGeom prst="rect">
                      <a:avLst/>
                    </a:prstGeom>
                    <a:noFill/>
                    <a:ln>
                      <a:noFill/>
                    </a:ln>
                  </pic:spPr>
                </pic:pic>
              </a:graphicData>
            </a:graphic>
          </wp:inline>
        </w:drawing>
      </w:r>
    </w:p>
    <w:p w:rsidR="003A176E" w:rsidRDefault="003A176E" w:rsidP="003A176E">
      <w:pPr>
        <w:spacing w:line="260" w:lineRule="atLeast"/>
        <w:jc w:val="both"/>
        <w:rPr>
          <w:rFonts w:ascii="Arial" w:hAnsi="Arial" w:cs="Arial"/>
          <w:sz w:val="20"/>
          <w:szCs w:val="20"/>
          <w:highlight w:val="yellow"/>
          <w:shd w:val="clear" w:color="auto" w:fill="FFFFFF"/>
        </w:rPr>
      </w:pPr>
    </w:p>
    <w:p w:rsidR="003A176E" w:rsidRPr="004C1331" w:rsidRDefault="003A176E" w:rsidP="003A176E">
      <w:pPr>
        <w:spacing w:line="260" w:lineRule="atLeast"/>
        <w:jc w:val="both"/>
        <w:rPr>
          <w:rFonts w:ascii="Arial" w:hAnsi="Arial" w:cs="Arial"/>
          <w:sz w:val="20"/>
          <w:szCs w:val="20"/>
          <w:shd w:val="clear" w:color="auto" w:fill="FFFFFF"/>
        </w:rPr>
      </w:pPr>
    </w:p>
    <w:p w:rsidR="003A176E" w:rsidRPr="004C1331" w:rsidRDefault="003A176E" w:rsidP="003A176E">
      <w:pPr>
        <w:spacing w:line="260" w:lineRule="atLeast"/>
        <w:jc w:val="both"/>
        <w:rPr>
          <w:rFonts w:ascii="Arial" w:hAnsi="Arial" w:cs="Arial"/>
          <w:sz w:val="20"/>
          <w:szCs w:val="20"/>
          <w:shd w:val="clear" w:color="auto" w:fill="FFFFFF"/>
        </w:rPr>
      </w:pPr>
      <w:r w:rsidRPr="004C1331">
        <w:rPr>
          <w:rFonts w:ascii="Arial" w:hAnsi="Arial" w:cs="Arial"/>
          <w:sz w:val="20"/>
          <w:szCs w:val="20"/>
          <w:shd w:val="clear" w:color="auto" w:fill="FFFFFF"/>
        </w:rPr>
        <w:t xml:space="preserve">3. Struktura vpisov v sodni register na podlagi pravnomočnih sklepov o vpisu je bila </w:t>
      </w:r>
      <w:r>
        <w:rPr>
          <w:rFonts w:ascii="Arial" w:hAnsi="Arial" w:cs="Arial"/>
          <w:sz w:val="20"/>
          <w:szCs w:val="20"/>
          <w:shd w:val="clear" w:color="auto" w:fill="FFFFFF"/>
        </w:rPr>
        <w:t>po preliminarnih podatkih sodne statistike za leto 2016</w:t>
      </w:r>
      <w:r w:rsidRPr="004C1331">
        <w:rPr>
          <w:rFonts w:ascii="Arial" w:hAnsi="Arial" w:cs="Arial"/>
          <w:sz w:val="20"/>
          <w:szCs w:val="20"/>
          <w:shd w:val="clear" w:color="auto" w:fill="FFFFFF"/>
        </w:rPr>
        <w:t xml:space="preserve"> naslednja:</w:t>
      </w:r>
    </w:p>
    <w:p w:rsidR="003A176E" w:rsidRPr="004C1331" w:rsidRDefault="003A176E" w:rsidP="003A176E">
      <w:pPr>
        <w:spacing w:line="260" w:lineRule="atLeast"/>
        <w:jc w:val="both"/>
        <w:rPr>
          <w:rFonts w:ascii="Arial" w:hAnsi="Arial" w:cs="Arial"/>
          <w:sz w:val="20"/>
          <w:szCs w:val="20"/>
          <w:shd w:val="clear" w:color="auto" w:fill="FFFFFF"/>
        </w:rPr>
      </w:pPr>
    </w:p>
    <w:p w:rsidR="003A176E" w:rsidRPr="004C1331" w:rsidRDefault="003A176E" w:rsidP="003A176E">
      <w:pPr>
        <w:spacing w:line="260" w:lineRule="atLeast"/>
        <w:ind w:left="-567"/>
        <w:jc w:val="center"/>
        <w:rPr>
          <w:rFonts w:ascii="Arial" w:hAnsi="Arial" w:cs="Arial"/>
          <w:sz w:val="20"/>
          <w:szCs w:val="20"/>
        </w:rPr>
      </w:pPr>
      <w:r w:rsidRPr="003A176E">
        <w:rPr>
          <w:rFonts w:ascii="Arial" w:hAnsi="Arial" w:cs="Arial"/>
          <w:noProof/>
          <w:sz w:val="20"/>
          <w:szCs w:val="20"/>
        </w:rPr>
        <w:drawing>
          <wp:inline distT="0" distB="0" distL="0" distR="0">
            <wp:extent cx="6502400" cy="3111500"/>
            <wp:effectExtent l="0" t="0" r="0" b="0"/>
            <wp:docPr id="5"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502400" cy="3111500"/>
                    </a:xfrm>
                    <a:prstGeom prst="rect">
                      <a:avLst/>
                    </a:prstGeom>
                    <a:noFill/>
                    <a:ln>
                      <a:noFill/>
                    </a:ln>
                  </pic:spPr>
                </pic:pic>
              </a:graphicData>
            </a:graphic>
          </wp:inline>
        </w:drawing>
      </w:r>
    </w:p>
    <w:p w:rsidR="003A176E" w:rsidRPr="004C1331" w:rsidRDefault="003A176E" w:rsidP="003A176E">
      <w:pPr>
        <w:spacing w:line="260" w:lineRule="atLeast"/>
        <w:ind w:left="-567"/>
        <w:jc w:val="both"/>
        <w:rPr>
          <w:rFonts w:ascii="Arial" w:hAnsi="Arial" w:cs="Arial"/>
          <w:sz w:val="20"/>
          <w:szCs w:val="20"/>
        </w:rPr>
      </w:pPr>
    </w:p>
    <w:p w:rsidR="003A176E" w:rsidRPr="004C1331" w:rsidRDefault="003A176E" w:rsidP="003A176E">
      <w:pPr>
        <w:spacing w:line="260" w:lineRule="atLeast"/>
        <w:ind w:left="-567"/>
        <w:jc w:val="both"/>
        <w:rPr>
          <w:rFonts w:ascii="Arial" w:hAnsi="Arial" w:cs="Arial"/>
          <w:i/>
          <w:sz w:val="20"/>
          <w:szCs w:val="20"/>
          <w:shd w:val="clear" w:color="auto" w:fill="FFFFFF"/>
        </w:rPr>
      </w:pPr>
    </w:p>
    <w:p w:rsidR="003A176E" w:rsidRPr="004C1331" w:rsidRDefault="003A176E" w:rsidP="003A176E">
      <w:pPr>
        <w:spacing w:line="260" w:lineRule="atLeast"/>
        <w:jc w:val="both"/>
        <w:rPr>
          <w:rFonts w:ascii="Arial" w:hAnsi="Arial" w:cs="Arial"/>
          <w:sz w:val="20"/>
          <w:szCs w:val="20"/>
          <w:shd w:val="clear" w:color="auto" w:fill="FFFFFF"/>
        </w:rPr>
      </w:pPr>
      <w:r w:rsidRPr="004C1331">
        <w:rPr>
          <w:rFonts w:ascii="Arial" w:hAnsi="Arial" w:cs="Arial"/>
          <w:sz w:val="20"/>
          <w:szCs w:val="20"/>
          <w:shd w:val="clear" w:color="auto" w:fill="FFFFFF"/>
        </w:rPr>
        <w:t xml:space="preserve">4. </w:t>
      </w:r>
      <w:r>
        <w:rPr>
          <w:rFonts w:ascii="Arial" w:hAnsi="Arial" w:cs="Arial"/>
          <w:sz w:val="20"/>
          <w:szCs w:val="20"/>
          <w:shd w:val="clear" w:color="auto" w:fill="FFFFFF"/>
        </w:rPr>
        <w:t>Preliminarni podatki sodne statistike za leto 2016</w:t>
      </w:r>
      <w:r w:rsidRPr="004C1331">
        <w:rPr>
          <w:rFonts w:ascii="Arial" w:hAnsi="Arial" w:cs="Arial"/>
          <w:sz w:val="20"/>
          <w:szCs w:val="20"/>
          <w:shd w:val="clear" w:color="auto" w:fill="FFFFFF"/>
        </w:rPr>
        <w:t xml:space="preserve"> o povprečnem dejanskem času reševanja vseh rešenih zadev so za sodni register za leto 2016 prikazani v preglednici v nadaljevanju. </w:t>
      </w:r>
    </w:p>
    <w:p w:rsidR="003A176E" w:rsidRPr="004C1331" w:rsidRDefault="003A176E" w:rsidP="003A176E">
      <w:pPr>
        <w:spacing w:line="260" w:lineRule="atLeast"/>
        <w:jc w:val="both"/>
        <w:rPr>
          <w:rFonts w:ascii="Arial" w:hAnsi="Arial" w:cs="Arial"/>
          <w:i/>
          <w:sz w:val="20"/>
          <w:szCs w:val="20"/>
          <w:highlight w:val="yellow"/>
          <w:shd w:val="clear" w:color="auto" w:fill="FFFFFF"/>
        </w:rPr>
      </w:pPr>
    </w:p>
    <w:p w:rsidR="003A176E" w:rsidRPr="004C1331" w:rsidRDefault="003A176E" w:rsidP="003A176E">
      <w:pPr>
        <w:spacing w:line="260" w:lineRule="atLeast"/>
        <w:jc w:val="both"/>
        <w:rPr>
          <w:rFonts w:ascii="Arial" w:hAnsi="Arial" w:cs="Arial"/>
          <w:b/>
          <w:sz w:val="20"/>
          <w:szCs w:val="20"/>
          <w:highlight w:val="yellow"/>
          <w:lang w:eastAsia="en-US"/>
        </w:rPr>
      </w:pPr>
    </w:p>
    <w:p w:rsidR="003A176E" w:rsidRPr="004C1331" w:rsidRDefault="003A176E" w:rsidP="003A176E">
      <w:pPr>
        <w:spacing w:line="260" w:lineRule="atLeast"/>
        <w:jc w:val="center"/>
        <w:rPr>
          <w:rFonts w:ascii="Arial" w:hAnsi="Arial" w:cs="Arial"/>
          <w:b/>
          <w:sz w:val="20"/>
          <w:szCs w:val="20"/>
          <w:lang w:eastAsia="en-US"/>
        </w:rPr>
      </w:pPr>
      <w:r w:rsidRPr="003A176E">
        <w:rPr>
          <w:rFonts w:ascii="Arial" w:hAnsi="Arial" w:cs="Arial"/>
          <w:noProof/>
          <w:sz w:val="20"/>
          <w:szCs w:val="20"/>
        </w:rPr>
        <w:lastRenderedPageBreak/>
        <w:drawing>
          <wp:inline distT="0" distB="0" distL="0" distR="0">
            <wp:extent cx="4902200" cy="1574800"/>
            <wp:effectExtent l="0" t="0" r="0" b="6350"/>
            <wp:docPr id="4"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02200" cy="1574800"/>
                    </a:xfrm>
                    <a:prstGeom prst="rect">
                      <a:avLst/>
                    </a:prstGeom>
                    <a:noFill/>
                    <a:ln>
                      <a:noFill/>
                    </a:ln>
                  </pic:spPr>
                </pic:pic>
              </a:graphicData>
            </a:graphic>
          </wp:inline>
        </w:drawing>
      </w:r>
    </w:p>
    <w:p w:rsidR="003A176E" w:rsidRPr="004C1331" w:rsidRDefault="003A176E" w:rsidP="003A176E">
      <w:pPr>
        <w:spacing w:line="260" w:lineRule="atLeast"/>
        <w:jc w:val="both"/>
        <w:rPr>
          <w:rFonts w:ascii="Arial" w:hAnsi="Arial" w:cs="Arial"/>
          <w:b/>
          <w:sz w:val="20"/>
          <w:szCs w:val="20"/>
          <w:lang w:eastAsia="en-US"/>
        </w:rPr>
      </w:pPr>
    </w:p>
    <w:p w:rsidR="003A176E" w:rsidRPr="004C1331" w:rsidRDefault="003A176E" w:rsidP="003A176E">
      <w:pPr>
        <w:spacing w:line="260" w:lineRule="atLeast"/>
        <w:jc w:val="both"/>
        <w:rPr>
          <w:rFonts w:ascii="Arial" w:hAnsi="Arial" w:cs="Arial"/>
          <w:b/>
          <w:sz w:val="20"/>
          <w:szCs w:val="20"/>
          <w:lang w:eastAsia="en-US"/>
        </w:rPr>
      </w:pPr>
    </w:p>
    <w:p w:rsidR="003A176E" w:rsidRPr="004C1331" w:rsidRDefault="003A176E" w:rsidP="003A176E">
      <w:pPr>
        <w:spacing w:line="260" w:lineRule="atLeast"/>
        <w:rPr>
          <w:rFonts w:ascii="Arial" w:hAnsi="Arial" w:cs="Arial"/>
          <w:b/>
          <w:sz w:val="20"/>
          <w:szCs w:val="20"/>
          <w:lang w:eastAsia="en-US"/>
        </w:rPr>
      </w:pPr>
      <w:r w:rsidRPr="004C1331">
        <w:rPr>
          <w:rFonts w:ascii="Arial" w:hAnsi="Arial" w:cs="Arial"/>
          <w:b/>
          <w:sz w:val="20"/>
          <w:szCs w:val="20"/>
          <w:lang w:eastAsia="en-US"/>
        </w:rPr>
        <w:t xml:space="preserve">1.3. </w:t>
      </w:r>
      <w:r w:rsidRPr="004C1331">
        <w:rPr>
          <w:rFonts w:ascii="Arial" w:hAnsi="Arial" w:cs="Arial"/>
          <w:b/>
          <w:sz w:val="20"/>
          <w:szCs w:val="20"/>
          <w:lang w:eastAsia="en-US"/>
        </w:rPr>
        <w:tab/>
        <w:t xml:space="preserve">Priprava normativnih izhodišč v tem predlogu zakona in razlogi </w:t>
      </w:r>
    </w:p>
    <w:p w:rsidR="003A176E" w:rsidRPr="004C1331" w:rsidRDefault="003A176E" w:rsidP="003A176E">
      <w:pPr>
        <w:spacing w:line="260" w:lineRule="atLeast"/>
        <w:rPr>
          <w:rFonts w:ascii="Arial" w:hAnsi="Arial" w:cs="Arial"/>
          <w:b/>
          <w:sz w:val="20"/>
          <w:szCs w:val="20"/>
          <w:lang w:eastAsia="en-US"/>
        </w:rPr>
      </w:pPr>
    </w:p>
    <w:p w:rsidR="003A176E" w:rsidRPr="004C1331" w:rsidRDefault="003A176E" w:rsidP="003A176E">
      <w:pPr>
        <w:pStyle w:val="Neotevilenodstavek"/>
        <w:spacing w:before="0" w:after="0" w:line="260" w:lineRule="atLeast"/>
        <w:ind w:left="426" w:hanging="426"/>
        <w:rPr>
          <w:rFonts w:eastAsia="Calibri"/>
          <w:color w:val="000000"/>
          <w:kern w:val="1"/>
          <w:sz w:val="20"/>
          <w:szCs w:val="20"/>
          <w:lang w:eastAsia="zh-CN"/>
        </w:rPr>
      </w:pPr>
      <w:r w:rsidRPr="004C1331">
        <w:rPr>
          <w:rStyle w:val="T1Znak"/>
          <w:sz w:val="20"/>
          <w:szCs w:val="20"/>
        </w:rPr>
        <w:t>I. Dne 13. junija 2012 je bila sprejeta Direktiva 2012/17/EU, ki spreminja tri evropske direktive:</w:t>
      </w:r>
    </w:p>
    <w:p w:rsidR="003A176E" w:rsidRPr="004C1331" w:rsidRDefault="003A176E" w:rsidP="003A176E">
      <w:pPr>
        <w:pStyle w:val="Alineazaodstavkom"/>
        <w:numPr>
          <w:ilvl w:val="0"/>
          <w:numId w:val="18"/>
        </w:numPr>
        <w:overflowPunct w:val="0"/>
        <w:autoSpaceDE w:val="0"/>
        <w:autoSpaceDN w:val="0"/>
        <w:adjustRightInd w:val="0"/>
        <w:spacing w:line="260" w:lineRule="atLeast"/>
        <w:ind w:left="426" w:hanging="426"/>
        <w:textAlignment w:val="baseline"/>
        <w:rPr>
          <w:sz w:val="20"/>
          <w:szCs w:val="20"/>
        </w:rPr>
      </w:pPr>
      <w:r w:rsidRPr="004C1331">
        <w:rPr>
          <w:sz w:val="20"/>
          <w:szCs w:val="20"/>
        </w:rPr>
        <w:t>Enajsto Direktivo Sveta 89/666/EGS z dne 21. decembra 1989 o razkritjih podružnic, ki jih v državi članici odprejo nekatere oblike družb, za katere velja zakonodaja druge države (UL L št. 395 z dne 30. 12. 1989, str. 36, v nadaljnjem besedilu: Direktiva 89/666/EGS),</w:t>
      </w:r>
    </w:p>
    <w:p w:rsidR="003A176E" w:rsidRPr="004C1331" w:rsidRDefault="003A176E" w:rsidP="003A176E">
      <w:pPr>
        <w:pStyle w:val="Alineazaodstavkom"/>
        <w:numPr>
          <w:ilvl w:val="0"/>
          <w:numId w:val="18"/>
        </w:numPr>
        <w:overflowPunct w:val="0"/>
        <w:autoSpaceDE w:val="0"/>
        <w:autoSpaceDN w:val="0"/>
        <w:adjustRightInd w:val="0"/>
        <w:spacing w:line="260" w:lineRule="atLeast"/>
        <w:ind w:left="426" w:hanging="426"/>
        <w:textAlignment w:val="baseline"/>
        <w:rPr>
          <w:sz w:val="20"/>
          <w:szCs w:val="20"/>
        </w:rPr>
      </w:pPr>
      <w:r w:rsidRPr="004C1331">
        <w:rPr>
          <w:sz w:val="20"/>
          <w:szCs w:val="20"/>
        </w:rPr>
        <w:t>Direktivo 2005/56/ES Evropskega parlamenta in Sveta z dne 26. oktobra 2005 o čezmejnih združitvah kapitalskih družb (UL L št. 310 z dne 25. 11. 2005, str. 1, v nadaljnjem besedilu: Direktiva 2005/56/ES) in</w:t>
      </w:r>
    </w:p>
    <w:p w:rsidR="003A176E" w:rsidRPr="004C1331" w:rsidRDefault="003A176E" w:rsidP="003A176E">
      <w:pPr>
        <w:pStyle w:val="Alineazaodstavkom"/>
        <w:numPr>
          <w:ilvl w:val="0"/>
          <w:numId w:val="18"/>
        </w:numPr>
        <w:overflowPunct w:val="0"/>
        <w:autoSpaceDE w:val="0"/>
        <w:autoSpaceDN w:val="0"/>
        <w:adjustRightInd w:val="0"/>
        <w:spacing w:line="260" w:lineRule="atLeast"/>
        <w:ind w:left="426" w:hanging="426"/>
        <w:textAlignment w:val="baseline"/>
        <w:rPr>
          <w:sz w:val="20"/>
          <w:szCs w:val="20"/>
        </w:rPr>
      </w:pPr>
      <w:r w:rsidRPr="004C1331">
        <w:rPr>
          <w:sz w:val="20"/>
          <w:szCs w:val="20"/>
        </w:rPr>
        <w:t>Direktivo 2009/101/ES Evropskega parlamenta in Sveta z dne 16. septembra 2009 o uskladitvi zaščitnih ukrepov za varovanje interesov družbenikov in tretjih oseb, ki jih države članice zahtevajo od gospodarskih družb v skladu z drugim pododstavkom člena 54 Pogodbe, zato da se oblikujejo zaščitni ukrepi z enakim učinkom v vsej Skupnosti (UL L št. 258 z dne 1. 10. 2009, str. 11, v nadaljnjem besedilu: Direktiva 2009/101/ES); ta direktiva je nadomestila Prvo direktivo Sveta 68/151/EGS z dne 9. marca 1968 o uskladitvi zaščitnih ukrepov za varovanje interesov družbenikov in tretjih oseb, ki jih države članice zahtevajo od gospodarskih družb v skladu z drugim odstavkom člena 58 Pogodbe, zato da se oblikujejo zaščitni ukrepi z enakim učinkom v vsej Skupnosti (UL L št. 65 z dne 14. 3. 1968, str. 8).</w:t>
      </w:r>
    </w:p>
    <w:p w:rsidR="003A176E" w:rsidRPr="004C1331" w:rsidRDefault="003A176E" w:rsidP="003A176E">
      <w:pPr>
        <w:pStyle w:val="Neotevilenodstavek"/>
        <w:spacing w:before="0" w:after="0" w:line="260" w:lineRule="atLeast"/>
        <w:ind w:left="284"/>
        <w:rPr>
          <w:rStyle w:val="T1Znak"/>
          <w:sz w:val="20"/>
          <w:szCs w:val="20"/>
        </w:rPr>
      </w:pPr>
    </w:p>
    <w:p w:rsidR="003A176E" w:rsidRPr="004C1331" w:rsidRDefault="003A176E" w:rsidP="003A176E">
      <w:pPr>
        <w:pStyle w:val="Neotevilenodstavek"/>
        <w:spacing w:before="0" w:after="0" w:line="260" w:lineRule="atLeast"/>
        <w:rPr>
          <w:rStyle w:val="T1Znak"/>
          <w:sz w:val="20"/>
          <w:szCs w:val="20"/>
        </w:rPr>
      </w:pPr>
      <w:r w:rsidRPr="004C1331">
        <w:rPr>
          <w:rStyle w:val="T1Znak"/>
          <w:sz w:val="20"/>
          <w:szCs w:val="20"/>
        </w:rPr>
        <w:t xml:space="preserve">Direktiva 2012/17/EU je s spremembo Direktive 2009/101/ES zagotovila podlago za vzpostavitev sistema povezovanja poslovnih registrov, ki ga bodo sestavljali (1) poslovni registri držav članic Evropske unije in Evropskega gospodarskega prostora (v nadaljnjem besedilu: države članice), (2) evropska osrednja platforma in (3) Evropski portal e-pravosodje kot evropska elektronska točka za dostop. </w:t>
      </w:r>
    </w:p>
    <w:p w:rsidR="003A176E" w:rsidRPr="004C1331" w:rsidRDefault="003A176E" w:rsidP="003A176E">
      <w:pPr>
        <w:pStyle w:val="Neotevilenodstavek"/>
        <w:spacing w:before="0" w:after="0" w:line="260" w:lineRule="atLeast"/>
        <w:rPr>
          <w:rStyle w:val="T1Znak"/>
          <w:sz w:val="20"/>
          <w:szCs w:val="20"/>
        </w:rPr>
      </w:pPr>
      <w:r>
        <w:rPr>
          <w:noProof/>
        </w:rPr>
        <w:drawing>
          <wp:anchor distT="0" distB="0" distL="114300" distR="114300" simplePos="0" relativeHeight="251659264" behindDoc="0" locked="0" layoutInCell="1" allowOverlap="1">
            <wp:simplePos x="0" y="0"/>
            <wp:positionH relativeFrom="column">
              <wp:posOffset>958850</wp:posOffset>
            </wp:positionH>
            <wp:positionV relativeFrom="paragraph">
              <wp:posOffset>201295</wp:posOffset>
            </wp:positionV>
            <wp:extent cx="3857625" cy="1962150"/>
            <wp:effectExtent l="0" t="0" r="9525" b="0"/>
            <wp:wrapTopAndBottom/>
            <wp:docPr id="9" name="Slika 34"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4" descr="Imag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857625" cy="19621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3A176E" w:rsidRPr="004C1331" w:rsidRDefault="003A176E" w:rsidP="003A176E">
      <w:pPr>
        <w:pStyle w:val="Neotevilenodstavek"/>
        <w:spacing w:before="0" w:after="0" w:line="260" w:lineRule="atLeast"/>
        <w:ind w:left="284"/>
        <w:rPr>
          <w:rStyle w:val="T1Znak"/>
          <w:sz w:val="20"/>
          <w:szCs w:val="20"/>
        </w:rPr>
      </w:pPr>
    </w:p>
    <w:p w:rsidR="003A176E" w:rsidRPr="004C1331" w:rsidRDefault="003A176E" w:rsidP="003A176E">
      <w:pPr>
        <w:pStyle w:val="Neotevilenodstavek"/>
        <w:spacing w:before="0" w:after="0" w:line="260" w:lineRule="atLeast"/>
        <w:ind w:left="284"/>
        <w:rPr>
          <w:rStyle w:val="T1Znak"/>
          <w:sz w:val="20"/>
          <w:szCs w:val="20"/>
        </w:rPr>
      </w:pPr>
      <w:r w:rsidRPr="004C1331">
        <w:rPr>
          <w:rStyle w:val="T1Znak"/>
          <w:sz w:val="20"/>
          <w:szCs w:val="20"/>
        </w:rPr>
        <w:t>Slika 1: Sistem povezovanja poslovnih registrov</w:t>
      </w:r>
    </w:p>
    <w:p w:rsidR="003A176E" w:rsidRPr="004C1331" w:rsidRDefault="003A176E" w:rsidP="003A176E">
      <w:pPr>
        <w:pStyle w:val="Neotevilenodstavek"/>
        <w:spacing w:before="0" w:after="0" w:line="260" w:lineRule="atLeast"/>
        <w:rPr>
          <w:rStyle w:val="T1Znak"/>
          <w:sz w:val="20"/>
          <w:szCs w:val="20"/>
        </w:rPr>
      </w:pPr>
    </w:p>
    <w:p w:rsidR="003A176E" w:rsidRPr="004C1331" w:rsidRDefault="003A176E" w:rsidP="003A176E">
      <w:pPr>
        <w:pStyle w:val="Neotevilenodstavek"/>
        <w:spacing w:before="0" w:after="0" w:line="260" w:lineRule="atLeast"/>
        <w:ind w:left="284"/>
        <w:rPr>
          <w:rStyle w:val="T1Znak"/>
          <w:sz w:val="20"/>
          <w:szCs w:val="20"/>
          <w:u w:val="single"/>
        </w:rPr>
      </w:pPr>
    </w:p>
    <w:p w:rsidR="003A176E" w:rsidRPr="004C1331" w:rsidRDefault="003A176E" w:rsidP="003A176E">
      <w:pPr>
        <w:pStyle w:val="Neotevilenodstavek"/>
        <w:spacing w:before="0" w:after="0" w:line="260" w:lineRule="atLeast"/>
        <w:rPr>
          <w:rStyle w:val="T1Znak"/>
          <w:sz w:val="20"/>
          <w:szCs w:val="20"/>
        </w:rPr>
      </w:pPr>
      <w:r w:rsidRPr="004C1331">
        <w:rPr>
          <w:rStyle w:val="T1Znak"/>
          <w:sz w:val="20"/>
          <w:szCs w:val="20"/>
        </w:rPr>
        <w:lastRenderedPageBreak/>
        <w:t xml:space="preserve">Platforma bo delovala kot centraliziran skupek orodij informacijske tehnologije z različnimi funkcionalnostmi. Na eni strani bo imela platforma funkcijo vmesnika z evropsko točko za dostop in neobveznimi točkami za dostop, ki jih bodo lahko vzpostavile države članice. Na portalu se bodo z uporabo platforme obravnavale poizvedbe, ki jih bodo vložili posamezni uporabniki glede podatkov o družbah in njihovih podružnicah v drugih državah članicah, ki so shranjeni v nacionalnih poslovnih registrih. Na portalu bo mogoče predstaviti rezultate iskanja, med drugim tudi razlagalne oznake, v katerih bodo navedeni podatki v vseh uradnih jezikih EU. Podatke in dokumente bodo zagotavljali poslovni registri držav članic. Na drugi strani pa bo platforma poslovne registre držav članic povezovala. Kot prvo bo prek nje med registri držav članic potekala komunikacija o začetku ali končanju likvidacijskih postopkov ali postopkov zaradi insolventnosti družbe ter izbrisu družbe iz poslovnega registra, kadar bo imel ta izbris pravne posledice v državi članici, v kateri je poslovni register družbe. Obvestila bodo morala biti poslana ali </w:t>
      </w:r>
      <w:r>
        <w:rPr>
          <w:rStyle w:val="T1Znak"/>
          <w:sz w:val="20"/>
          <w:szCs w:val="20"/>
        </w:rPr>
        <w:t xml:space="preserve">biti </w:t>
      </w:r>
      <w:r w:rsidRPr="004C1331">
        <w:rPr>
          <w:rStyle w:val="T1Znak"/>
          <w:sz w:val="20"/>
          <w:szCs w:val="20"/>
        </w:rPr>
        <w:t xml:space="preserve">na voljo poslovnemu registru v drugi državi članici, kjer so vpisane podružnice izbrisanih družb. Države članice, v katerih so registri podružnic, bodo morale zagotoviti, da se podružnice družb, ki so prenehale poslovati, brez odlašanja in če je to ustrezno, po končanju likvidacijskega postopka izbrišejo iz registra. Obveznost ne bo veljala za podružnice družb, izbrisanih iz registra, ki bodo imele pravnega naslednika, kot v primeru spremembe pravne oblike družbe, združitve ali delitve, pa tudi čezmejnega prenosa registriranega sedeža. Direktiva 2012/17/EU se ne bo uporabljala tudi za podružnice družb iz tretjih držav, za katere ne bo veljala zakonodaja države članice. </w:t>
      </w:r>
    </w:p>
    <w:p w:rsidR="003A176E" w:rsidRPr="004C1331" w:rsidRDefault="003A176E" w:rsidP="003A176E">
      <w:pPr>
        <w:pStyle w:val="Neotevilenodstavek"/>
        <w:spacing w:before="0" w:after="0" w:line="260" w:lineRule="atLeast"/>
        <w:rPr>
          <w:rStyle w:val="T1Znak"/>
          <w:sz w:val="20"/>
          <w:szCs w:val="20"/>
        </w:rPr>
      </w:pPr>
    </w:p>
    <w:p w:rsidR="003A176E" w:rsidRPr="004C1331" w:rsidRDefault="003A176E" w:rsidP="003A176E">
      <w:pPr>
        <w:pStyle w:val="Neotevilenodstavek"/>
        <w:spacing w:before="0" w:after="0" w:line="260" w:lineRule="atLeast"/>
        <w:rPr>
          <w:rStyle w:val="T1Znak"/>
          <w:sz w:val="20"/>
          <w:szCs w:val="20"/>
        </w:rPr>
      </w:pPr>
      <w:r w:rsidRPr="004C1331">
        <w:rPr>
          <w:rStyle w:val="T1Znak"/>
          <w:sz w:val="20"/>
          <w:szCs w:val="20"/>
        </w:rPr>
        <w:t>V primeru čezmejnih združitev se bodo poslovni registri obveščali o vpisu družbe</w:t>
      </w:r>
      <w:r>
        <w:rPr>
          <w:rStyle w:val="T1Znak"/>
          <w:sz w:val="20"/>
          <w:szCs w:val="20"/>
        </w:rPr>
        <w:t xml:space="preserve"> v poslovni register</w:t>
      </w:r>
      <w:r w:rsidRPr="004C1331">
        <w:rPr>
          <w:rStyle w:val="T1Znak"/>
          <w:sz w:val="20"/>
          <w:szCs w:val="20"/>
        </w:rPr>
        <w:t xml:space="preserve">, </w:t>
      </w:r>
      <w:r>
        <w:rPr>
          <w:rStyle w:val="T1Znak"/>
          <w:sz w:val="20"/>
          <w:szCs w:val="20"/>
        </w:rPr>
        <w:t xml:space="preserve">ki je nastala </w:t>
      </w:r>
      <w:r w:rsidRPr="004C1331">
        <w:rPr>
          <w:rStyle w:val="T1Znak"/>
          <w:sz w:val="20"/>
          <w:szCs w:val="20"/>
        </w:rPr>
        <w:t xml:space="preserve">s čezmejno združitvijo. Obvestila bodo prejeli vsi poslovni registri, pri katerih so morale družbe, udeležene v čezmejni združitvi, vložiti svoje dokumente, da je čezmejna združitev lahko začela veljati. Izbris vpisa teh družb se bo lahko opravil, če bo to potrebno, šele ob prejemu obvestila s podatki in ne prej. </w:t>
      </w:r>
    </w:p>
    <w:p w:rsidR="003A176E" w:rsidRPr="004C1331" w:rsidRDefault="003A176E" w:rsidP="003A176E">
      <w:pPr>
        <w:pStyle w:val="Neotevilenodstavek"/>
        <w:spacing w:before="0" w:after="0" w:line="260" w:lineRule="atLeast"/>
        <w:rPr>
          <w:rStyle w:val="T1Znak"/>
          <w:sz w:val="20"/>
          <w:szCs w:val="20"/>
          <w:highlight w:val="yellow"/>
        </w:rPr>
      </w:pPr>
    </w:p>
    <w:p w:rsidR="003A176E" w:rsidRPr="004C1331" w:rsidRDefault="003A176E" w:rsidP="003A176E">
      <w:pPr>
        <w:pStyle w:val="Neotevilenodstavek"/>
        <w:spacing w:before="0" w:after="0" w:line="260" w:lineRule="atLeast"/>
        <w:rPr>
          <w:rStyle w:val="T1Znak"/>
          <w:sz w:val="20"/>
          <w:szCs w:val="20"/>
        </w:rPr>
      </w:pPr>
      <w:r>
        <w:rPr>
          <w:noProof/>
        </w:rPr>
        <w:drawing>
          <wp:anchor distT="0" distB="0" distL="114300" distR="114300" simplePos="0" relativeHeight="251660288" behindDoc="0" locked="0" layoutInCell="1" allowOverlap="1">
            <wp:simplePos x="0" y="0"/>
            <wp:positionH relativeFrom="column">
              <wp:posOffset>226060</wp:posOffset>
            </wp:positionH>
            <wp:positionV relativeFrom="paragraph">
              <wp:posOffset>509270</wp:posOffset>
            </wp:positionV>
            <wp:extent cx="5545455" cy="3716655"/>
            <wp:effectExtent l="19050" t="19050" r="17145" b="17145"/>
            <wp:wrapTopAndBottom/>
            <wp:docPr id="7"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45455" cy="3716655"/>
                    </a:xfrm>
                    <a:prstGeom prst="rect">
                      <a:avLst/>
                    </a:prstGeom>
                    <a:solidFill>
                      <a:srgbClr val="FFFFFF"/>
                    </a:solidFill>
                    <a:ln w="9525">
                      <a:solidFill>
                        <a:srgbClr val="000000"/>
                      </a:solidFill>
                      <a:miter lim="800000"/>
                      <a:headEnd/>
                      <a:tailEnd/>
                    </a:ln>
                  </pic:spPr>
                </pic:pic>
              </a:graphicData>
            </a:graphic>
            <wp14:sizeRelH relativeFrom="margin">
              <wp14:pctWidth>0</wp14:pctWidth>
            </wp14:sizeRelH>
            <wp14:sizeRelV relativeFrom="margin">
              <wp14:pctHeight>0</wp14:pctHeight>
            </wp14:sizeRelV>
          </wp:anchor>
        </w:drawing>
      </w:r>
      <w:r w:rsidRPr="004C1331">
        <w:rPr>
          <w:rStyle w:val="T1Znak"/>
          <w:sz w:val="20"/>
          <w:szCs w:val="20"/>
        </w:rPr>
        <w:t xml:space="preserve">Izmenjava podatkov med poslovnimi registri bo potekala na podlagi enotnih identifikatorjev v standardnem formatu za sporočila in v ustrezni jezikovni različici. </w:t>
      </w:r>
    </w:p>
    <w:p w:rsidR="003A176E" w:rsidRPr="004C1331" w:rsidRDefault="003A176E" w:rsidP="003A176E">
      <w:pPr>
        <w:pStyle w:val="Neotevilenodstavek"/>
        <w:spacing w:before="0" w:after="0" w:line="260" w:lineRule="atLeast"/>
        <w:rPr>
          <w:rStyle w:val="T1Znak"/>
          <w:sz w:val="20"/>
          <w:szCs w:val="20"/>
          <w:highlight w:val="yellow"/>
        </w:rPr>
      </w:pPr>
    </w:p>
    <w:p w:rsidR="003A176E" w:rsidRPr="004C1331" w:rsidRDefault="003A176E" w:rsidP="003A176E">
      <w:pPr>
        <w:pStyle w:val="Neotevilenodstavek"/>
        <w:spacing w:before="0" w:after="0" w:line="260" w:lineRule="atLeast"/>
        <w:ind w:left="284"/>
        <w:rPr>
          <w:rStyle w:val="T1Znak"/>
          <w:sz w:val="20"/>
          <w:szCs w:val="20"/>
        </w:rPr>
      </w:pPr>
      <w:r w:rsidRPr="004C1331">
        <w:rPr>
          <w:rStyle w:val="T1Znak"/>
          <w:sz w:val="20"/>
          <w:szCs w:val="20"/>
        </w:rPr>
        <w:lastRenderedPageBreak/>
        <w:t>Slika 2: Sistem povezovanja poslovnih registrov</w:t>
      </w:r>
    </w:p>
    <w:p w:rsidR="003A176E" w:rsidRPr="004C1331" w:rsidRDefault="003A176E" w:rsidP="003A176E">
      <w:pPr>
        <w:pStyle w:val="Neotevilenodstavek"/>
        <w:spacing w:before="0" w:after="0" w:line="260" w:lineRule="atLeast"/>
        <w:rPr>
          <w:rStyle w:val="T1Znak"/>
          <w:sz w:val="20"/>
          <w:szCs w:val="20"/>
          <w:highlight w:val="yellow"/>
        </w:rPr>
      </w:pPr>
    </w:p>
    <w:p w:rsidR="003A176E" w:rsidRPr="004C1331" w:rsidRDefault="003A176E" w:rsidP="003A176E">
      <w:pPr>
        <w:pStyle w:val="Neotevilenodstavek"/>
        <w:spacing w:before="0" w:after="0" w:line="260" w:lineRule="atLeast"/>
        <w:rPr>
          <w:rStyle w:val="T1Znak"/>
          <w:sz w:val="20"/>
          <w:szCs w:val="20"/>
        </w:rPr>
      </w:pPr>
      <w:r w:rsidRPr="004C1331">
        <w:rPr>
          <w:rStyle w:val="T1Znak"/>
          <w:sz w:val="20"/>
          <w:szCs w:val="20"/>
        </w:rPr>
        <w:t>Evropska komisija je na podlagi člena 3 Direktive 2012/17/EU (novega člena 4c Direktive 2009/101/EC) izdala tudi Izvedbeno uredbo (EU) 2015/884 z dne 8. junija 2015 o določitvi tehničnih specifikacij in postopkov, potrebnih za sistem povezovanja registrov, vzpostavljenega z Direktivo 2009/101/ES Evropskega parlamenta in Sveta, v kateri je podrobneje urejen sistem povezovanja poslovnih registrov, prav tako tudi vsebina obvestila o razkritju v zvezi s podružnicami tujih podjetij (gl. člen 3d Direktive 2009/101/ES in člen 5a Direktive 89/666/EGS) ter o</w:t>
      </w:r>
      <w:r w:rsidRPr="004C1331">
        <w:rPr>
          <w:sz w:val="20"/>
          <w:szCs w:val="20"/>
        </w:rPr>
        <w:t xml:space="preserve">bvestilo o čezmejni združitvi (gl. </w:t>
      </w:r>
      <w:r w:rsidRPr="004C1331">
        <w:rPr>
          <w:rStyle w:val="T1Znak"/>
          <w:sz w:val="20"/>
          <w:szCs w:val="20"/>
        </w:rPr>
        <w:t>člen 13 Direktive 2005/56/ES). Države članice morajo v skladu prehodnimi določbami člena 5 Direktive 2012/17/EU, prenos določb direktive zagotoviti v dveh letih po objavi te Izvedbene uredbe 2015/884.</w:t>
      </w:r>
    </w:p>
    <w:p w:rsidR="003A176E" w:rsidRPr="004C1331" w:rsidRDefault="003A176E" w:rsidP="003A176E">
      <w:pPr>
        <w:pStyle w:val="Neotevilenodstavek"/>
        <w:spacing w:before="0" w:after="0" w:line="260" w:lineRule="atLeast"/>
        <w:rPr>
          <w:rStyle w:val="T1Znak"/>
          <w:sz w:val="20"/>
          <w:szCs w:val="20"/>
        </w:rPr>
      </w:pPr>
    </w:p>
    <w:p w:rsidR="003A176E" w:rsidRPr="004C1331" w:rsidRDefault="003A176E" w:rsidP="003A176E">
      <w:pPr>
        <w:pStyle w:val="Neotevilenodstavek"/>
        <w:spacing w:before="0" w:after="0" w:line="260" w:lineRule="atLeast"/>
        <w:rPr>
          <w:rStyle w:val="T1Znak"/>
          <w:sz w:val="20"/>
          <w:szCs w:val="20"/>
        </w:rPr>
      </w:pPr>
      <w:r w:rsidRPr="004C1331">
        <w:rPr>
          <w:rStyle w:val="T1Znak"/>
          <w:sz w:val="20"/>
          <w:szCs w:val="20"/>
        </w:rPr>
        <w:t>II. Eden izmed začrtanih koalicijskih projektov je prenova sistema VEM. Cilj projekta VEM je, da vlada pridobi vse informacije oziroma opravi vse aktivnosti na enem mestu, tako da sta izvedba postopka in odločanje o strankinem oz. uporabnikovem interesu možna s čim manjšo zamudo in s čim manjšimi stroški. Treba je zmanjšati poslovne ovire in centralizirati določene storitve države v smislu večje učinkovitosti in racionalnosti. V okviru prenove VEM za poslovne subjekte se bodo poenostavili postopki za pridobivanje sredstev, dovoljenj, zagotovila znanja in informacije, da bi poslovni subjekti lahko opravljali čim večje število svojih aktivnosti in administrativnih opravil, povezanih z državo, na enem mestu (npr. pridobivanje informacij, projektno financiranje projektov skozi kriterije ZIPP (zeleno, inovativno, pametno, povezano), zagotovila podpora start-up podjetjem itd.). Zmanjšale se bodo administrativne ovire na vseh področjih, s katerimi se soočajo podjetja, da bi država oblikovala prijazno, predvidljivo in stabilno poslovno okolje za vse poslovne subjekte.</w:t>
      </w:r>
    </w:p>
    <w:p w:rsidR="003A176E" w:rsidRPr="004C1331" w:rsidRDefault="003A176E" w:rsidP="003A176E">
      <w:pPr>
        <w:spacing w:line="260" w:lineRule="atLeast"/>
        <w:rPr>
          <w:rFonts w:ascii="Arial" w:hAnsi="Arial" w:cs="Arial"/>
          <w:b/>
          <w:sz w:val="20"/>
          <w:szCs w:val="20"/>
        </w:rPr>
      </w:pPr>
    </w:p>
    <w:p w:rsidR="003A176E" w:rsidRPr="004C1331" w:rsidRDefault="003A176E" w:rsidP="003A176E">
      <w:pPr>
        <w:spacing w:line="260" w:lineRule="atLeast"/>
        <w:rPr>
          <w:rFonts w:ascii="Arial" w:hAnsi="Arial" w:cs="Arial"/>
          <w:b/>
          <w:sz w:val="20"/>
          <w:szCs w:val="20"/>
        </w:rPr>
      </w:pPr>
      <w:bookmarkStart w:id="7" w:name="_Toc367939281"/>
      <w:bookmarkStart w:id="8" w:name="_Toc370818260"/>
      <w:bookmarkStart w:id="9" w:name="_Toc371586090"/>
      <w:bookmarkStart w:id="10" w:name="_Toc437669864"/>
      <w:bookmarkStart w:id="11" w:name="_Toc440620190"/>
      <w:bookmarkStart w:id="12" w:name="_Toc440982286"/>
      <w:r w:rsidRPr="004C1331">
        <w:rPr>
          <w:rFonts w:ascii="Arial" w:hAnsi="Arial" w:cs="Arial"/>
          <w:b/>
          <w:sz w:val="20"/>
          <w:szCs w:val="20"/>
        </w:rPr>
        <w:t xml:space="preserve">2.1. </w:t>
      </w:r>
      <w:r w:rsidRPr="004C1331">
        <w:rPr>
          <w:rFonts w:ascii="Arial" w:hAnsi="Arial" w:cs="Arial"/>
          <w:b/>
          <w:sz w:val="20"/>
          <w:szCs w:val="20"/>
        </w:rPr>
        <w:tab/>
        <w:t>Cilji predloga</w:t>
      </w:r>
      <w:bookmarkEnd w:id="7"/>
      <w:bookmarkEnd w:id="8"/>
      <w:bookmarkEnd w:id="9"/>
      <w:bookmarkEnd w:id="10"/>
      <w:bookmarkEnd w:id="11"/>
      <w:bookmarkEnd w:id="12"/>
      <w:r w:rsidRPr="004C1331">
        <w:rPr>
          <w:rFonts w:ascii="Arial" w:hAnsi="Arial" w:cs="Arial"/>
          <w:b/>
          <w:sz w:val="20"/>
          <w:szCs w:val="20"/>
        </w:rPr>
        <w:t xml:space="preserve"> zakona</w:t>
      </w:r>
    </w:p>
    <w:p w:rsidR="003A176E" w:rsidRPr="004C1331" w:rsidRDefault="003A176E" w:rsidP="003A176E">
      <w:pPr>
        <w:spacing w:line="260" w:lineRule="atLeast"/>
        <w:rPr>
          <w:rFonts w:ascii="Arial" w:hAnsi="Arial" w:cs="Arial"/>
          <w:b/>
          <w:sz w:val="20"/>
          <w:szCs w:val="20"/>
        </w:rPr>
      </w:pPr>
    </w:p>
    <w:p w:rsidR="003A176E" w:rsidRPr="004C1331" w:rsidRDefault="003A176E" w:rsidP="003A176E">
      <w:pPr>
        <w:pStyle w:val="Neotevilenodstavek"/>
        <w:spacing w:before="0" w:after="0" w:line="260" w:lineRule="atLeast"/>
        <w:rPr>
          <w:sz w:val="20"/>
          <w:szCs w:val="20"/>
        </w:rPr>
      </w:pPr>
      <w:r w:rsidRPr="004C1331">
        <w:rPr>
          <w:sz w:val="20"/>
          <w:szCs w:val="20"/>
        </w:rPr>
        <w:t>Cilji predloga zakona so:</w:t>
      </w:r>
    </w:p>
    <w:p w:rsidR="003A176E" w:rsidRPr="004C1331" w:rsidRDefault="003A176E" w:rsidP="003A176E">
      <w:pPr>
        <w:pStyle w:val="Neotevilenodstavek"/>
        <w:numPr>
          <w:ilvl w:val="0"/>
          <w:numId w:val="19"/>
        </w:numPr>
        <w:spacing w:before="0" w:after="0" w:line="260" w:lineRule="atLeast"/>
        <w:rPr>
          <w:sz w:val="20"/>
          <w:szCs w:val="20"/>
        </w:rPr>
      </w:pPr>
      <w:r w:rsidRPr="004C1331">
        <w:rPr>
          <w:sz w:val="20"/>
          <w:szCs w:val="20"/>
        </w:rPr>
        <w:t>zagotovitev delnega prenosa Direktive 2012/17/EU v slovenski pravni red,</w:t>
      </w:r>
    </w:p>
    <w:p w:rsidR="003A176E" w:rsidRPr="004C1331" w:rsidRDefault="003A176E" w:rsidP="003A176E">
      <w:pPr>
        <w:pStyle w:val="Neotevilenodstavek"/>
        <w:numPr>
          <w:ilvl w:val="0"/>
          <w:numId w:val="19"/>
        </w:numPr>
        <w:spacing w:before="0" w:after="0" w:line="260" w:lineRule="atLeast"/>
        <w:rPr>
          <w:b/>
          <w:sz w:val="20"/>
          <w:szCs w:val="20"/>
        </w:rPr>
      </w:pPr>
      <w:r w:rsidRPr="004C1331">
        <w:rPr>
          <w:sz w:val="20"/>
          <w:szCs w:val="20"/>
        </w:rPr>
        <w:t xml:space="preserve">skupaj s Predlogom Zakona o spremembah in dopolnitvah Zakona o Poslovnem registru Slovenije (EVA 2015-2130-0003) zagotoviti celovito prenovo sistema </w:t>
      </w:r>
      <w:bookmarkStart w:id="13" w:name="_Toc367939282"/>
      <w:bookmarkStart w:id="14" w:name="_Toc370818261"/>
      <w:bookmarkStart w:id="15" w:name="_Toc371586091"/>
      <w:bookmarkStart w:id="16" w:name="_Toc437669865"/>
      <w:bookmarkStart w:id="17" w:name="_Toc440620191"/>
      <w:bookmarkStart w:id="18" w:name="_Toc440982287"/>
      <w:r w:rsidRPr="004C1331">
        <w:rPr>
          <w:sz w:val="20"/>
          <w:szCs w:val="20"/>
        </w:rPr>
        <w:t>VEM.</w:t>
      </w:r>
    </w:p>
    <w:p w:rsidR="003A176E" w:rsidRPr="004C1331" w:rsidRDefault="003A176E" w:rsidP="003A176E">
      <w:pPr>
        <w:pStyle w:val="Neotevilenodstavek"/>
        <w:spacing w:before="0" w:after="0" w:line="260" w:lineRule="atLeast"/>
        <w:ind w:left="720"/>
        <w:rPr>
          <w:b/>
          <w:sz w:val="20"/>
          <w:szCs w:val="20"/>
        </w:rPr>
      </w:pPr>
    </w:p>
    <w:p w:rsidR="003A176E" w:rsidRPr="004C1331" w:rsidRDefault="003A176E" w:rsidP="003A176E">
      <w:pPr>
        <w:spacing w:line="260" w:lineRule="atLeast"/>
        <w:rPr>
          <w:rFonts w:ascii="Arial" w:hAnsi="Arial" w:cs="Arial"/>
          <w:b/>
          <w:sz w:val="20"/>
          <w:szCs w:val="20"/>
        </w:rPr>
      </w:pPr>
      <w:r w:rsidRPr="004C1331">
        <w:rPr>
          <w:rFonts w:ascii="Arial" w:hAnsi="Arial" w:cs="Arial"/>
          <w:b/>
          <w:sz w:val="20"/>
          <w:szCs w:val="20"/>
        </w:rPr>
        <w:t xml:space="preserve">2.2. </w:t>
      </w:r>
      <w:r w:rsidRPr="004C1331">
        <w:rPr>
          <w:rFonts w:ascii="Arial" w:hAnsi="Arial" w:cs="Arial"/>
          <w:b/>
          <w:sz w:val="20"/>
          <w:szCs w:val="20"/>
        </w:rPr>
        <w:tab/>
        <w:t>Načela v predlogu zakona</w:t>
      </w:r>
      <w:bookmarkEnd w:id="13"/>
      <w:bookmarkEnd w:id="14"/>
      <w:bookmarkEnd w:id="15"/>
      <w:bookmarkEnd w:id="16"/>
      <w:bookmarkEnd w:id="17"/>
      <w:bookmarkEnd w:id="18"/>
    </w:p>
    <w:p w:rsidR="003A176E" w:rsidRPr="004C1331" w:rsidRDefault="003A176E" w:rsidP="003A176E">
      <w:pPr>
        <w:pStyle w:val="ZnakZnak"/>
        <w:spacing w:line="260" w:lineRule="atLeast"/>
        <w:jc w:val="both"/>
        <w:rPr>
          <w:rFonts w:ascii="Arial" w:hAnsi="Arial" w:cs="Arial"/>
          <w:sz w:val="20"/>
          <w:szCs w:val="20"/>
          <w:lang w:val="sl-SI"/>
        </w:rPr>
      </w:pPr>
      <w:bookmarkStart w:id="19" w:name="_Toc367939283"/>
      <w:bookmarkStart w:id="20" w:name="_Toc370818265"/>
      <w:bookmarkStart w:id="21" w:name="_Toc371586095"/>
      <w:bookmarkStart w:id="22" w:name="_Toc437669866"/>
      <w:bookmarkStart w:id="23" w:name="_Toc440620192"/>
      <w:bookmarkStart w:id="24" w:name="_Toc440982288"/>
    </w:p>
    <w:p w:rsidR="003A176E" w:rsidRPr="004C1331" w:rsidRDefault="003A176E" w:rsidP="003A176E">
      <w:pPr>
        <w:pStyle w:val="ZnakZnak"/>
        <w:spacing w:line="260" w:lineRule="atLeast"/>
        <w:jc w:val="both"/>
        <w:rPr>
          <w:rFonts w:ascii="Arial" w:hAnsi="Arial" w:cs="Arial"/>
          <w:sz w:val="20"/>
          <w:szCs w:val="20"/>
          <w:lang w:val="sl-SI"/>
        </w:rPr>
      </w:pPr>
      <w:r w:rsidRPr="004C1331">
        <w:rPr>
          <w:rFonts w:ascii="Arial" w:hAnsi="Arial" w:cs="Arial"/>
          <w:sz w:val="20"/>
          <w:szCs w:val="20"/>
          <w:lang w:val="sl-SI"/>
        </w:rPr>
        <w:t>Najpomembnejša temeljna načela sodnega registra so:</w:t>
      </w:r>
    </w:p>
    <w:p w:rsidR="003A176E" w:rsidRPr="004C1331" w:rsidRDefault="003A176E" w:rsidP="003A176E">
      <w:pPr>
        <w:pStyle w:val="ZnakZnak"/>
        <w:spacing w:line="260" w:lineRule="atLeast"/>
        <w:jc w:val="both"/>
        <w:rPr>
          <w:rFonts w:ascii="Arial" w:hAnsi="Arial" w:cs="Arial"/>
          <w:sz w:val="20"/>
          <w:szCs w:val="20"/>
          <w:lang w:val="sl-SI"/>
        </w:rPr>
      </w:pPr>
      <w:r w:rsidRPr="004C1331">
        <w:rPr>
          <w:rFonts w:ascii="Arial" w:hAnsi="Arial" w:cs="Arial"/>
          <w:b/>
          <w:i/>
          <w:sz w:val="20"/>
          <w:szCs w:val="20"/>
          <w:lang w:val="sl-SI"/>
        </w:rPr>
        <w:t>– načelo javnosti</w:t>
      </w:r>
      <w:r w:rsidRPr="004C1331">
        <w:rPr>
          <w:rFonts w:ascii="Arial" w:hAnsi="Arial" w:cs="Arial"/>
          <w:sz w:val="20"/>
          <w:szCs w:val="20"/>
          <w:lang w:val="sl-SI"/>
        </w:rPr>
        <w:t xml:space="preserve">, ki zahteva, da morajo biti podatki, vpisani v sodni register, dostopni vsakomur; </w:t>
      </w:r>
    </w:p>
    <w:p w:rsidR="003A176E" w:rsidRPr="004C1331" w:rsidRDefault="003A176E" w:rsidP="003A176E">
      <w:pPr>
        <w:pStyle w:val="ZnakZnak"/>
        <w:spacing w:line="260" w:lineRule="atLeast"/>
        <w:jc w:val="both"/>
        <w:rPr>
          <w:rFonts w:ascii="Arial" w:hAnsi="Arial" w:cs="Arial"/>
          <w:sz w:val="20"/>
          <w:szCs w:val="20"/>
          <w:lang w:val="sl-SI"/>
        </w:rPr>
      </w:pPr>
      <w:r w:rsidRPr="004C1331">
        <w:rPr>
          <w:rFonts w:ascii="Arial" w:hAnsi="Arial" w:cs="Arial"/>
          <w:b/>
          <w:i/>
          <w:sz w:val="20"/>
          <w:szCs w:val="20"/>
          <w:lang w:val="sl-SI"/>
        </w:rPr>
        <w:t xml:space="preserve">– načelo </w:t>
      </w:r>
      <w:proofErr w:type="spellStart"/>
      <w:r w:rsidRPr="004C1331">
        <w:rPr>
          <w:rFonts w:ascii="Arial" w:hAnsi="Arial" w:cs="Arial"/>
          <w:b/>
          <w:i/>
          <w:sz w:val="20"/>
          <w:szCs w:val="20"/>
          <w:lang w:val="sl-SI"/>
        </w:rPr>
        <w:t>publicitetnih</w:t>
      </w:r>
      <w:proofErr w:type="spellEnd"/>
      <w:r w:rsidRPr="004C1331">
        <w:rPr>
          <w:rFonts w:ascii="Arial" w:hAnsi="Arial" w:cs="Arial"/>
          <w:b/>
          <w:i/>
          <w:sz w:val="20"/>
          <w:szCs w:val="20"/>
          <w:lang w:val="sl-SI"/>
        </w:rPr>
        <w:t xml:space="preserve"> učinkov vpisa</w:t>
      </w:r>
      <w:r w:rsidRPr="004C1331">
        <w:rPr>
          <w:rFonts w:ascii="Arial" w:hAnsi="Arial" w:cs="Arial"/>
          <w:sz w:val="20"/>
          <w:szCs w:val="20"/>
          <w:lang w:val="sl-SI"/>
        </w:rPr>
        <w:t>, ki povzroči neizpodbojno domnevo, da je vsakomur znan podatek, ki je o subjektu vpisa vpisan v sodni register, in</w:t>
      </w:r>
    </w:p>
    <w:p w:rsidR="003A176E" w:rsidRPr="004C1331" w:rsidRDefault="003A176E" w:rsidP="003A176E">
      <w:pPr>
        <w:pStyle w:val="ZnakZnak"/>
        <w:spacing w:line="260" w:lineRule="atLeast"/>
        <w:jc w:val="both"/>
        <w:rPr>
          <w:rFonts w:ascii="Arial" w:hAnsi="Arial" w:cs="Arial"/>
          <w:sz w:val="20"/>
          <w:szCs w:val="20"/>
          <w:lang w:val="sl-SI"/>
        </w:rPr>
      </w:pPr>
      <w:r w:rsidRPr="004C1331">
        <w:rPr>
          <w:rFonts w:ascii="Arial" w:hAnsi="Arial" w:cs="Arial"/>
          <w:b/>
          <w:i/>
          <w:sz w:val="20"/>
          <w:szCs w:val="20"/>
          <w:lang w:val="sl-SI"/>
        </w:rPr>
        <w:t>– načelo oblikovalnih učinkov vpisov,</w:t>
      </w:r>
      <w:r w:rsidRPr="004C1331">
        <w:rPr>
          <w:rFonts w:ascii="Arial" w:hAnsi="Arial" w:cs="Arial"/>
          <w:sz w:val="20"/>
          <w:szCs w:val="20"/>
          <w:lang w:val="sl-SI"/>
        </w:rPr>
        <w:t xml:space="preserve"> ki velja za vse tiste vpise, za katere Zakon o gospodarskih družbah določa, da začnejo pravno učinkovati z ustreznim vpisom v sodni register.</w:t>
      </w:r>
    </w:p>
    <w:p w:rsidR="003A176E" w:rsidRPr="004C1331" w:rsidRDefault="003A176E" w:rsidP="003A176E">
      <w:pPr>
        <w:pStyle w:val="ZnakZnak"/>
        <w:spacing w:line="260" w:lineRule="atLeast"/>
        <w:jc w:val="both"/>
        <w:rPr>
          <w:rFonts w:ascii="Arial" w:hAnsi="Arial" w:cs="Arial"/>
          <w:b/>
          <w:sz w:val="20"/>
          <w:szCs w:val="20"/>
          <w:lang w:val="sl-SI"/>
        </w:rPr>
      </w:pPr>
    </w:p>
    <w:p w:rsidR="003A176E" w:rsidRPr="004C1331" w:rsidRDefault="003A176E" w:rsidP="003A176E">
      <w:pPr>
        <w:pStyle w:val="ZnakZnak"/>
        <w:spacing w:line="260" w:lineRule="atLeast"/>
        <w:jc w:val="both"/>
        <w:rPr>
          <w:rFonts w:ascii="Arial" w:hAnsi="Arial" w:cs="Arial"/>
          <w:sz w:val="20"/>
          <w:szCs w:val="20"/>
          <w:lang w:val="sl-SI"/>
        </w:rPr>
      </w:pPr>
      <w:r w:rsidRPr="004C1331">
        <w:rPr>
          <w:rFonts w:ascii="Arial" w:hAnsi="Arial" w:cs="Arial"/>
          <w:sz w:val="20"/>
          <w:szCs w:val="20"/>
          <w:lang w:val="sl-SI"/>
        </w:rPr>
        <w:t>Predlog zakona temelji na enakih načelih. Kot izhaja iz prej navedenih razlogov, pa se s predlogom tega zakona med državami članicami dodatno krepi izmenjava, dostopnost, preglednost in javnosti podatkov o poslovnih subjektih (</w:t>
      </w:r>
      <w:r>
        <w:rPr>
          <w:rFonts w:ascii="Arial" w:hAnsi="Arial" w:cs="Arial"/>
          <w:sz w:val="20"/>
          <w:szCs w:val="20"/>
          <w:lang w:val="sl-SI"/>
        </w:rPr>
        <w:t xml:space="preserve">o </w:t>
      </w:r>
      <w:r w:rsidRPr="004C1331">
        <w:rPr>
          <w:rFonts w:ascii="Arial" w:hAnsi="Arial" w:cs="Arial"/>
          <w:sz w:val="20"/>
          <w:szCs w:val="20"/>
          <w:lang w:val="sl-SI"/>
        </w:rPr>
        <w:t>kapitalskih družbah in njihovih podružnicah, ustanovljenih v drugih državah članicah).</w:t>
      </w:r>
    </w:p>
    <w:p w:rsidR="003A176E" w:rsidRPr="004C1331" w:rsidRDefault="003A176E" w:rsidP="003A176E">
      <w:pPr>
        <w:spacing w:line="260" w:lineRule="atLeast"/>
        <w:rPr>
          <w:rFonts w:ascii="Arial" w:hAnsi="Arial" w:cs="Arial"/>
          <w:b/>
          <w:sz w:val="20"/>
          <w:szCs w:val="20"/>
        </w:rPr>
      </w:pPr>
    </w:p>
    <w:p w:rsidR="003A176E" w:rsidRPr="004C1331" w:rsidRDefault="003A176E" w:rsidP="003A176E">
      <w:pPr>
        <w:spacing w:line="260" w:lineRule="atLeast"/>
        <w:rPr>
          <w:rFonts w:ascii="Arial" w:hAnsi="Arial" w:cs="Arial"/>
          <w:b/>
          <w:sz w:val="20"/>
          <w:szCs w:val="20"/>
        </w:rPr>
      </w:pPr>
      <w:r w:rsidRPr="004C1331">
        <w:rPr>
          <w:rFonts w:ascii="Arial" w:hAnsi="Arial" w:cs="Arial"/>
          <w:b/>
          <w:sz w:val="20"/>
          <w:szCs w:val="20"/>
        </w:rPr>
        <w:t xml:space="preserve">2.3. </w:t>
      </w:r>
      <w:r w:rsidRPr="004C1331">
        <w:rPr>
          <w:rFonts w:ascii="Arial" w:hAnsi="Arial" w:cs="Arial"/>
          <w:b/>
          <w:sz w:val="20"/>
          <w:szCs w:val="20"/>
        </w:rPr>
        <w:tab/>
        <w:t>Poglavitne rešitve</w:t>
      </w:r>
      <w:bookmarkEnd w:id="19"/>
      <w:bookmarkEnd w:id="20"/>
      <w:bookmarkEnd w:id="21"/>
      <w:bookmarkEnd w:id="22"/>
      <w:bookmarkEnd w:id="23"/>
      <w:bookmarkEnd w:id="24"/>
    </w:p>
    <w:p w:rsidR="003A176E" w:rsidRPr="004C1331" w:rsidRDefault="003A176E" w:rsidP="003A176E">
      <w:pPr>
        <w:spacing w:line="260" w:lineRule="atLeast"/>
        <w:rPr>
          <w:rFonts w:ascii="Arial" w:hAnsi="Arial" w:cs="Arial"/>
          <w:b/>
          <w:sz w:val="20"/>
          <w:szCs w:val="20"/>
          <w:lang w:eastAsia="en-US"/>
        </w:rPr>
      </w:pPr>
      <w:bookmarkStart w:id="25" w:name="_Toc367939284"/>
      <w:bookmarkStart w:id="26" w:name="_Toc370818266"/>
      <w:bookmarkStart w:id="27" w:name="_Toc371586096"/>
      <w:bookmarkStart w:id="28" w:name="_Toc437669867"/>
      <w:bookmarkStart w:id="29" w:name="_Toc440620193"/>
      <w:bookmarkStart w:id="30" w:name="_Toc440982289"/>
    </w:p>
    <w:p w:rsidR="003A176E" w:rsidRPr="004C1331" w:rsidRDefault="003A176E" w:rsidP="003A176E">
      <w:pPr>
        <w:spacing w:line="260" w:lineRule="atLeast"/>
        <w:rPr>
          <w:rFonts w:ascii="Arial" w:hAnsi="Arial" w:cs="Arial"/>
          <w:b/>
          <w:sz w:val="20"/>
          <w:szCs w:val="20"/>
          <w:lang w:eastAsia="en-US"/>
        </w:rPr>
      </w:pPr>
      <w:r w:rsidRPr="004C1331">
        <w:rPr>
          <w:rFonts w:ascii="Arial" w:hAnsi="Arial" w:cs="Arial"/>
          <w:b/>
          <w:sz w:val="20"/>
          <w:szCs w:val="20"/>
          <w:lang w:eastAsia="en-US"/>
        </w:rPr>
        <w:t>a) Predstavitev predlaganih rešitev</w:t>
      </w:r>
      <w:bookmarkEnd w:id="25"/>
      <w:bookmarkEnd w:id="26"/>
      <w:bookmarkEnd w:id="27"/>
      <w:bookmarkEnd w:id="28"/>
      <w:bookmarkEnd w:id="29"/>
      <w:bookmarkEnd w:id="30"/>
    </w:p>
    <w:p w:rsidR="003A176E" w:rsidRPr="004C1331" w:rsidRDefault="003A176E" w:rsidP="003A176E">
      <w:pPr>
        <w:spacing w:line="260" w:lineRule="atLeast"/>
        <w:rPr>
          <w:rFonts w:ascii="Arial" w:hAnsi="Arial" w:cs="Arial"/>
          <w:b/>
          <w:sz w:val="20"/>
          <w:szCs w:val="20"/>
        </w:rPr>
      </w:pPr>
    </w:p>
    <w:p w:rsidR="003A176E" w:rsidRPr="004C1331" w:rsidRDefault="003A176E" w:rsidP="003A176E">
      <w:pPr>
        <w:spacing w:line="260" w:lineRule="atLeast"/>
        <w:rPr>
          <w:rFonts w:ascii="Arial" w:hAnsi="Arial" w:cs="Arial"/>
          <w:sz w:val="20"/>
          <w:szCs w:val="20"/>
          <w:u w:val="single"/>
        </w:rPr>
      </w:pPr>
      <w:r w:rsidRPr="004C1331">
        <w:rPr>
          <w:rFonts w:ascii="Arial" w:hAnsi="Arial" w:cs="Arial"/>
          <w:sz w:val="20"/>
          <w:szCs w:val="20"/>
          <w:u w:val="single"/>
        </w:rPr>
        <w:t>I. V zvezi delnim prenosom Direktive 2012/17/EU v slovenski pravni red se s tem predlogom zakona ureja naslednje:</w:t>
      </w:r>
    </w:p>
    <w:p w:rsidR="003A176E" w:rsidRPr="004C1331" w:rsidRDefault="003A176E" w:rsidP="003A176E">
      <w:pPr>
        <w:pStyle w:val="Alineazatoko"/>
        <w:spacing w:line="260" w:lineRule="atLeast"/>
        <w:ind w:left="720"/>
        <w:rPr>
          <w:sz w:val="20"/>
          <w:szCs w:val="20"/>
        </w:rPr>
      </w:pPr>
    </w:p>
    <w:p w:rsidR="003A176E" w:rsidRPr="003A176E" w:rsidRDefault="003A176E" w:rsidP="003A176E">
      <w:pPr>
        <w:pStyle w:val="Odstavek"/>
        <w:spacing w:before="0" w:line="260" w:lineRule="atLeast"/>
        <w:ind w:firstLine="0"/>
        <w:rPr>
          <w:color w:val="000000"/>
          <w:sz w:val="20"/>
          <w:szCs w:val="20"/>
        </w:rPr>
      </w:pPr>
      <w:r w:rsidRPr="003A176E">
        <w:rPr>
          <w:color w:val="000000"/>
          <w:sz w:val="20"/>
          <w:szCs w:val="20"/>
        </w:rPr>
        <w:t>Agencija (AJPES) že sedaj opravlja javne storitve na področjih registracije poslovnih subjektov ter vodenja Poslovnega registra Slovenije in drugih registrov, zbira, obdeluje in objavlja letna poročila, zbira podatke za potrebe statističnih raziskovanj itd. Internetni portal agencije je postal osrednje stičišče informacij in podatkov o poslovnih subjektih, kjer lahko uporabniki na enem mestu do strukturiranih podatkov dostopajo na podlagi različnih iskalnikov in iskalnih kriterijev prek javnih vpogledov v registre ali s pregledovanjem javnih objav, ki jih upravlja agencija.</w:t>
      </w:r>
    </w:p>
    <w:p w:rsidR="003A176E" w:rsidRPr="003A176E" w:rsidRDefault="003A176E" w:rsidP="003A176E">
      <w:pPr>
        <w:pStyle w:val="Odstavek"/>
        <w:spacing w:before="0" w:line="260" w:lineRule="atLeast"/>
        <w:ind w:firstLine="0"/>
        <w:rPr>
          <w:color w:val="000000"/>
          <w:sz w:val="20"/>
          <w:szCs w:val="20"/>
        </w:rPr>
      </w:pPr>
    </w:p>
    <w:p w:rsidR="003A176E" w:rsidRPr="003A176E" w:rsidRDefault="003A176E" w:rsidP="003A176E">
      <w:pPr>
        <w:pStyle w:val="Odstavek"/>
        <w:spacing w:before="0" w:line="260" w:lineRule="atLeast"/>
        <w:ind w:firstLine="0"/>
        <w:rPr>
          <w:color w:val="000000"/>
          <w:sz w:val="20"/>
          <w:szCs w:val="20"/>
        </w:rPr>
      </w:pPr>
      <w:r w:rsidRPr="003A176E">
        <w:rPr>
          <w:color w:val="000000"/>
          <w:sz w:val="20"/>
          <w:szCs w:val="20"/>
        </w:rPr>
        <w:t xml:space="preserve">Po veljavni ureditvi ZSReg agencija v okviru pristojnosti upravljanja sodnega registra vpisuje podatke v glavno knjigo sodnega registra na podlagi odločitev sodišča ter vzdržuje in upravlja centralizirano informatizirano bazo sodnega registra (informatizirano glavno knjigo in informatizirano zbirko listin) kot sestavni del poslovnega registra. Po spremembah Zakona o poslovnem registru bo agencija tudi upravljavka sistema povezovanja poslovnih registrov. </w:t>
      </w:r>
    </w:p>
    <w:p w:rsidR="003A176E" w:rsidRPr="003A176E" w:rsidRDefault="003A176E" w:rsidP="003A176E">
      <w:pPr>
        <w:pStyle w:val="Odstavek"/>
        <w:spacing w:before="0" w:line="260" w:lineRule="atLeast"/>
        <w:ind w:firstLine="0"/>
        <w:rPr>
          <w:color w:val="000000"/>
          <w:sz w:val="20"/>
          <w:szCs w:val="20"/>
        </w:rPr>
      </w:pPr>
    </w:p>
    <w:p w:rsidR="003A176E" w:rsidRPr="003A176E" w:rsidRDefault="003A176E" w:rsidP="003A176E">
      <w:pPr>
        <w:pStyle w:val="Odstavek"/>
        <w:spacing w:before="0" w:line="260" w:lineRule="atLeast"/>
        <w:ind w:firstLine="0"/>
        <w:rPr>
          <w:color w:val="000000"/>
          <w:sz w:val="20"/>
          <w:szCs w:val="20"/>
        </w:rPr>
      </w:pPr>
      <w:r w:rsidRPr="003A176E">
        <w:rPr>
          <w:color w:val="000000"/>
          <w:sz w:val="20"/>
          <w:szCs w:val="20"/>
        </w:rPr>
        <w:t>Prek sistema povezovanja poslovnih registrov se bo o kapitalskih gospodarskih družbah in podružnicah kapitalskih družb iz držav članic, ki so subjekt vpisa v sodni register, in ki jim bo v skladu z Direktivo 2012/17/EU določen enotni identifikator, zagotavljalo naslednje:</w:t>
      </w:r>
    </w:p>
    <w:p w:rsidR="003A176E" w:rsidRPr="003A176E" w:rsidRDefault="003A176E" w:rsidP="003A176E">
      <w:pPr>
        <w:pStyle w:val="Odstavek"/>
        <w:spacing w:before="0" w:line="260" w:lineRule="atLeast"/>
        <w:ind w:firstLine="0"/>
        <w:rPr>
          <w:color w:val="000000"/>
          <w:sz w:val="20"/>
          <w:szCs w:val="20"/>
        </w:rPr>
      </w:pPr>
      <w:r w:rsidRPr="003A176E">
        <w:rPr>
          <w:color w:val="000000"/>
          <w:sz w:val="20"/>
          <w:szCs w:val="20"/>
        </w:rPr>
        <w:t>1. javen dostop do podatkov in listin, ki jih državam članicam nalagata člen 2 in 5a Direktive 89/666/ES in člen 2 in 3d Direktive 2009/101/ES,</w:t>
      </w:r>
    </w:p>
    <w:p w:rsidR="003A176E" w:rsidRPr="003A176E" w:rsidRDefault="003A176E" w:rsidP="003A176E">
      <w:pPr>
        <w:pStyle w:val="Odstavek"/>
        <w:spacing w:before="0" w:line="260" w:lineRule="atLeast"/>
        <w:ind w:firstLine="0"/>
        <w:rPr>
          <w:color w:val="000000"/>
          <w:sz w:val="20"/>
          <w:szCs w:val="20"/>
        </w:rPr>
      </w:pPr>
      <w:r w:rsidRPr="003A176E">
        <w:rPr>
          <w:color w:val="000000"/>
          <w:sz w:val="20"/>
          <w:szCs w:val="20"/>
        </w:rPr>
        <w:t>2. izmenjava obvestil med sodnim registrom in sistemom povezovanja poslovnih registrov, in sicer:</w:t>
      </w:r>
    </w:p>
    <w:p w:rsidR="003A176E" w:rsidRPr="003A176E" w:rsidRDefault="003A176E" w:rsidP="003A176E">
      <w:pPr>
        <w:pStyle w:val="Odstavek"/>
        <w:spacing w:before="0" w:line="260" w:lineRule="atLeast"/>
        <w:ind w:left="284" w:firstLine="0"/>
        <w:rPr>
          <w:color w:val="000000"/>
          <w:sz w:val="20"/>
          <w:szCs w:val="20"/>
        </w:rPr>
      </w:pPr>
      <w:r w:rsidRPr="003A176E">
        <w:rPr>
          <w:color w:val="000000"/>
          <w:sz w:val="20"/>
          <w:szCs w:val="20"/>
        </w:rPr>
        <w:t>– posredovanje podatkov o začetku ali končanju postopka likvidacije ali izbrisa brez likvidacije, prisilne poravnave ali stečaja nad subjektom vpisa in o vpisu izbrisa subjekta vpisa iz sodnega registra (predlagani nov 49.c člen ZSReg),</w:t>
      </w:r>
    </w:p>
    <w:p w:rsidR="003A176E" w:rsidRPr="003A176E" w:rsidRDefault="003A176E" w:rsidP="003A176E">
      <w:pPr>
        <w:pStyle w:val="Odstavek"/>
        <w:spacing w:before="0" w:line="260" w:lineRule="atLeast"/>
        <w:ind w:left="284" w:firstLine="0"/>
        <w:rPr>
          <w:color w:val="000000"/>
          <w:sz w:val="20"/>
          <w:szCs w:val="20"/>
        </w:rPr>
      </w:pPr>
      <w:r w:rsidRPr="003A176E">
        <w:rPr>
          <w:color w:val="000000"/>
          <w:sz w:val="20"/>
          <w:szCs w:val="20"/>
        </w:rPr>
        <w:t>– prejem podatkov o začetku ali končanju postopka likvidacije, postopka zaradi insolventnosti, postopka izbrisa ali postopka prenehanja tujega podjetja države članice in o prenehanju takega podjetja zaradi izvedbe postopka izbrisa podružnice po določbah 683.a členu ZGD-1, ki jo kapitalska družba iz druge države članice ustanovi v Republiki Sloveniji (</w:t>
      </w:r>
      <w:r w:rsidRPr="004C1331">
        <w:rPr>
          <w:sz w:val="20"/>
          <w:szCs w:val="20"/>
        </w:rPr>
        <w:t>kot je predvideno v Predlogu Zakona o spremembah in dopolnitvah Zakona o gospodarskih družbah – 2016</w:t>
      </w:r>
      <w:r w:rsidRPr="004C1331">
        <w:rPr>
          <w:sz w:val="20"/>
          <w:szCs w:val="20"/>
        </w:rPr>
        <w:noBreakHyphen/>
        <w:t>2130</w:t>
      </w:r>
      <w:r w:rsidRPr="004C1331">
        <w:rPr>
          <w:sz w:val="20"/>
          <w:szCs w:val="20"/>
        </w:rPr>
        <w:noBreakHyphen/>
        <w:t>0072)</w:t>
      </w:r>
      <w:r w:rsidRPr="003A176E">
        <w:rPr>
          <w:color w:val="000000"/>
          <w:sz w:val="20"/>
          <w:szCs w:val="20"/>
        </w:rPr>
        <w:t>,</w:t>
      </w:r>
    </w:p>
    <w:p w:rsidR="003A176E" w:rsidRPr="003A176E" w:rsidRDefault="003A176E" w:rsidP="003A176E">
      <w:pPr>
        <w:pStyle w:val="Odstavek"/>
        <w:spacing w:before="0" w:line="260" w:lineRule="atLeast"/>
        <w:ind w:left="284" w:firstLine="0"/>
        <w:rPr>
          <w:color w:val="000000"/>
          <w:sz w:val="20"/>
          <w:szCs w:val="20"/>
        </w:rPr>
      </w:pPr>
      <w:r w:rsidRPr="003A176E">
        <w:rPr>
          <w:color w:val="000000"/>
          <w:sz w:val="20"/>
          <w:szCs w:val="20"/>
        </w:rPr>
        <w:t>– posredovanje podatkov o vpisu v sodni register družbe s sedežem v Republiki Sloveniji, ki je pri čezmejni združitvi udeležena kot družba, ki izide iz združitve, za potrebe obveščanja registrov držav članic v skladu s četrtim odstavkom 622.l člena ZGD</w:t>
      </w:r>
      <w:r w:rsidRPr="003A176E">
        <w:rPr>
          <w:color w:val="000000"/>
          <w:sz w:val="20"/>
          <w:szCs w:val="20"/>
        </w:rPr>
        <w:noBreakHyphen/>
        <w:t>1 (</w:t>
      </w:r>
      <w:r w:rsidRPr="004C1331">
        <w:rPr>
          <w:sz w:val="20"/>
          <w:szCs w:val="20"/>
        </w:rPr>
        <w:t>kot je predvideno v Predlogu Zakona o spremembah in dopolnitvah Zakona o gospodarskih družbah – 2016</w:t>
      </w:r>
      <w:r w:rsidRPr="004C1331">
        <w:rPr>
          <w:sz w:val="20"/>
          <w:szCs w:val="20"/>
        </w:rPr>
        <w:noBreakHyphen/>
        <w:t>2130</w:t>
      </w:r>
      <w:r w:rsidRPr="004C1331">
        <w:rPr>
          <w:sz w:val="20"/>
          <w:szCs w:val="20"/>
        </w:rPr>
        <w:noBreakHyphen/>
        <w:t>0072)</w:t>
      </w:r>
      <w:r w:rsidRPr="003A176E">
        <w:rPr>
          <w:color w:val="000000"/>
          <w:sz w:val="20"/>
          <w:szCs w:val="20"/>
        </w:rPr>
        <w:t>,</w:t>
      </w:r>
    </w:p>
    <w:p w:rsidR="003A176E" w:rsidRPr="003A176E" w:rsidRDefault="003A176E" w:rsidP="003A176E">
      <w:pPr>
        <w:pStyle w:val="Odstavek"/>
        <w:spacing w:before="0" w:line="260" w:lineRule="atLeast"/>
        <w:ind w:left="284" w:firstLine="0"/>
        <w:rPr>
          <w:color w:val="000000"/>
          <w:sz w:val="20"/>
          <w:szCs w:val="20"/>
        </w:rPr>
      </w:pPr>
      <w:r w:rsidRPr="003A176E">
        <w:rPr>
          <w:color w:val="000000"/>
          <w:sz w:val="20"/>
          <w:szCs w:val="20"/>
        </w:rPr>
        <w:t>– prejem podatkov o vpisu tujega podjetja države članice v register druge države članice EU ali EGP, ki je pri čezmejni združitvi udeleženo kot družba, ki izide iz združitve, zaradi izvedbe postopka vpisa izbrisa prevzete družbe iz sodnega registra po sedmem odstavku 622.k člena ZGD-1 (</w:t>
      </w:r>
      <w:r w:rsidRPr="004C1331">
        <w:rPr>
          <w:sz w:val="20"/>
          <w:szCs w:val="20"/>
        </w:rPr>
        <w:t>kot je predvideno v Predlogu Zakona o spremembah in dopolnitvah Zakona o gospodarskih družbah – 2016</w:t>
      </w:r>
      <w:r w:rsidRPr="004C1331">
        <w:rPr>
          <w:sz w:val="20"/>
          <w:szCs w:val="20"/>
        </w:rPr>
        <w:noBreakHyphen/>
        <w:t>2130</w:t>
      </w:r>
      <w:r w:rsidRPr="004C1331">
        <w:rPr>
          <w:sz w:val="20"/>
          <w:szCs w:val="20"/>
        </w:rPr>
        <w:noBreakHyphen/>
        <w:t>0072)</w:t>
      </w:r>
      <w:r w:rsidRPr="003A176E">
        <w:rPr>
          <w:color w:val="000000"/>
          <w:sz w:val="20"/>
          <w:szCs w:val="20"/>
        </w:rPr>
        <w:t>.</w:t>
      </w:r>
    </w:p>
    <w:p w:rsidR="003A176E" w:rsidRPr="003A176E" w:rsidRDefault="003A176E" w:rsidP="003A176E">
      <w:pPr>
        <w:pStyle w:val="Odstavek"/>
        <w:spacing w:before="0" w:line="260" w:lineRule="atLeast"/>
        <w:ind w:firstLine="0"/>
        <w:rPr>
          <w:color w:val="000000"/>
          <w:sz w:val="20"/>
          <w:szCs w:val="20"/>
        </w:rPr>
      </w:pPr>
    </w:p>
    <w:p w:rsidR="003A176E" w:rsidRPr="004C1331" w:rsidRDefault="003A176E" w:rsidP="003A176E">
      <w:pPr>
        <w:pStyle w:val="Neotevilenodstavek"/>
        <w:spacing w:before="0" w:after="0" w:line="260" w:lineRule="atLeast"/>
        <w:rPr>
          <w:sz w:val="20"/>
          <w:szCs w:val="20"/>
        </w:rPr>
      </w:pPr>
      <w:r w:rsidRPr="004C1331">
        <w:rPr>
          <w:sz w:val="20"/>
          <w:szCs w:val="20"/>
        </w:rPr>
        <w:t>Za javen dostop do podatkov in listin v sistemu povezovanja poslovnih registrov bo na ravni držav članic s strani Evropske Komisije vzpostavljen portal, ki bo deloval kot evropska elektronska točka za dostop. Portal bo deloval v okviru evropskega portala e-pravosodje</w:t>
      </w:r>
      <w:r w:rsidRPr="004C1331">
        <w:rPr>
          <w:rStyle w:val="Sprotnaopomba-sklic"/>
          <w:sz w:val="20"/>
          <w:szCs w:val="20"/>
        </w:rPr>
        <w:footnoteReference w:id="11"/>
      </w:r>
      <w:r w:rsidRPr="004C1331">
        <w:rPr>
          <w:sz w:val="20"/>
          <w:szCs w:val="20"/>
        </w:rPr>
        <w:t xml:space="preserve">. Prek njega bodo lahko posamezni uporabniki vlagali poizvedbe o družbah in njihovih podružnicah v drugih državah članicah. Podatke in listine bodo zagotavljali poslovni registri držav članic. </w:t>
      </w:r>
    </w:p>
    <w:p w:rsidR="003A176E" w:rsidRPr="004C1331" w:rsidRDefault="003A176E" w:rsidP="003A176E">
      <w:pPr>
        <w:pStyle w:val="Neotevilenodstavek"/>
        <w:spacing w:before="0" w:after="0" w:line="260" w:lineRule="atLeast"/>
        <w:rPr>
          <w:sz w:val="20"/>
          <w:szCs w:val="20"/>
        </w:rPr>
      </w:pPr>
    </w:p>
    <w:p w:rsidR="003A176E" w:rsidRPr="004C1331" w:rsidRDefault="003A176E" w:rsidP="003A176E">
      <w:pPr>
        <w:spacing w:line="260" w:lineRule="atLeast"/>
        <w:jc w:val="both"/>
        <w:rPr>
          <w:rFonts w:ascii="Arial" w:hAnsi="Arial" w:cs="Arial"/>
          <w:color w:val="000000"/>
          <w:sz w:val="20"/>
          <w:szCs w:val="20"/>
          <w:shd w:val="clear" w:color="auto" w:fill="FFFFFF"/>
        </w:rPr>
      </w:pPr>
      <w:r w:rsidRPr="004C1331">
        <w:rPr>
          <w:rFonts w:ascii="Arial" w:hAnsi="Arial" w:cs="Arial"/>
          <w:color w:val="000000"/>
          <w:sz w:val="20"/>
          <w:szCs w:val="20"/>
          <w:shd w:val="clear" w:color="auto" w:fill="FFFFFF"/>
        </w:rPr>
        <w:lastRenderedPageBreak/>
        <w:t xml:space="preserve">Države članice bodo morale v skladu z Direktivo 2009/101/ES (spremenjeno z Direktivo 2012/17/EU) brezplačno zagotoviti podatke o firmi in pravni obliki družbe, registriranem sedežu družbe, državi članici, v kateri je družba registrirana, ter registrski številki družbe. Poleg tega bodo morale zagotavljati tudi vse podatke in listine v skladu s členom 2 Direktive 2009/101/ES. Ti obsegajo akt o ustanovitvi in statut ter njune spremembe, vsakokratni čistopis omenjenih dokumentov, podatke o članih organov vodenja in nadzora, osnovni kapital družbe, letno poročilo, spremembe sedeža, podatke o prenehanju družbe, sodne odločbe o ugotovitvi ničnosti družbe, podatek o imenovanju likvidacijskih upraviteljev in ustavitvi postopka likvidacije. </w:t>
      </w:r>
    </w:p>
    <w:p w:rsidR="003A176E" w:rsidRPr="004C1331" w:rsidRDefault="003A176E" w:rsidP="003A176E">
      <w:pPr>
        <w:spacing w:line="260" w:lineRule="atLeast"/>
        <w:jc w:val="both"/>
        <w:rPr>
          <w:rFonts w:ascii="Arial" w:hAnsi="Arial" w:cs="Arial"/>
          <w:color w:val="000000"/>
          <w:sz w:val="20"/>
          <w:szCs w:val="20"/>
          <w:shd w:val="clear" w:color="auto" w:fill="FFFFFF"/>
        </w:rPr>
      </w:pPr>
    </w:p>
    <w:p w:rsidR="003A176E" w:rsidRPr="004C1331" w:rsidRDefault="003A176E" w:rsidP="003A176E">
      <w:pPr>
        <w:spacing w:line="260" w:lineRule="atLeast"/>
        <w:jc w:val="both"/>
        <w:rPr>
          <w:rFonts w:ascii="Arial" w:hAnsi="Arial" w:cs="Arial"/>
          <w:color w:val="000000"/>
          <w:sz w:val="20"/>
          <w:szCs w:val="20"/>
          <w:shd w:val="clear" w:color="auto" w:fill="FFFFFF"/>
        </w:rPr>
      </w:pPr>
      <w:r w:rsidRPr="004C1331">
        <w:rPr>
          <w:rFonts w:ascii="Arial" w:hAnsi="Arial" w:cs="Arial"/>
          <w:color w:val="000000"/>
          <w:sz w:val="20"/>
          <w:szCs w:val="20"/>
          <w:shd w:val="clear" w:color="auto" w:fill="FFFFFF"/>
        </w:rPr>
        <w:t xml:space="preserve">Nabor podatkov in listin o podružnicah tujih podjetij bo v skladu z Direktivo Sveta 89/666/EGS (spremenjeno z Direktivo 2012/17/EU) v sistemu povezovanja poslovnih registrov obsegal podatke o naslovu in dejavnosti podružnice, registru matične družbe in njeni registrski številki, firmi in pravni obliki matične družbe, firmi podružnice, če je drugačna od firme matične družbe, imenovanju, prenehanju funkcije in podatke o osebah, pooblaščenih za zastopanje matične družbe v poslih s tretjimi osebami in v sodnih postopkih, prenehanju matične družbe, imenovanju upraviteljev ter prenehanju likvidacije, računovodskih dokumentih in zaprtju podružnice. </w:t>
      </w:r>
    </w:p>
    <w:p w:rsidR="003A176E" w:rsidRPr="004C1331" w:rsidRDefault="003A176E" w:rsidP="003A176E">
      <w:pPr>
        <w:pStyle w:val="Neotevilenodstavek"/>
        <w:spacing w:before="0" w:after="0" w:line="260" w:lineRule="atLeast"/>
        <w:rPr>
          <w:sz w:val="20"/>
          <w:szCs w:val="20"/>
        </w:rPr>
      </w:pPr>
    </w:p>
    <w:p w:rsidR="003A176E" w:rsidRPr="003A176E" w:rsidRDefault="003A176E" w:rsidP="003A176E">
      <w:pPr>
        <w:pStyle w:val="Odstavek"/>
        <w:spacing w:before="0" w:line="260" w:lineRule="atLeast"/>
        <w:ind w:firstLine="0"/>
        <w:rPr>
          <w:color w:val="000000"/>
          <w:sz w:val="20"/>
          <w:szCs w:val="20"/>
        </w:rPr>
      </w:pPr>
      <w:r w:rsidRPr="003A176E">
        <w:rPr>
          <w:color w:val="000000"/>
          <w:sz w:val="20"/>
          <w:szCs w:val="20"/>
        </w:rPr>
        <w:t>Glede dostopa do podatkov in listin ter izmenjave podatkov v sistemu povezovanja poslovnih registrov se s predlogom zakona na ravni Republike Slovenije zasleduje princip brezplačnosti, ki je že sedaj uveljavljen pri vpisih v sodni register in javnem dostopu do podatkov in listin iz sodnega registra ter javnih objav prek spletnih strani agencije.</w:t>
      </w:r>
    </w:p>
    <w:p w:rsidR="003A176E" w:rsidRPr="004C1331" w:rsidRDefault="003A176E" w:rsidP="003A176E">
      <w:pPr>
        <w:pStyle w:val="Neotevilenodstavek"/>
        <w:spacing w:before="0" w:after="0" w:line="260" w:lineRule="atLeast"/>
        <w:ind w:left="284"/>
        <w:rPr>
          <w:sz w:val="20"/>
          <w:szCs w:val="20"/>
        </w:rPr>
      </w:pPr>
    </w:p>
    <w:p w:rsidR="003A176E" w:rsidRPr="004C1331" w:rsidRDefault="003A176E" w:rsidP="003A176E">
      <w:pPr>
        <w:pStyle w:val="Neotevilenodstavek"/>
        <w:spacing w:before="0" w:after="0" w:line="260" w:lineRule="atLeast"/>
        <w:rPr>
          <w:sz w:val="20"/>
          <w:szCs w:val="20"/>
          <w:u w:val="single"/>
        </w:rPr>
      </w:pPr>
      <w:r w:rsidRPr="004C1331">
        <w:rPr>
          <w:sz w:val="20"/>
          <w:szCs w:val="20"/>
          <w:u w:val="single"/>
        </w:rPr>
        <w:t>II. V zvezi s zagotavljanjem celovite prenove sistema »Vse na enem mestu« se s tem predlogom zakona:</w:t>
      </w:r>
    </w:p>
    <w:p w:rsidR="003A176E" w:rsidRPr="004C1331" w:rsidRDefault="003A176E" w:rsidP="003A176E">
      <w:pPr>
        <w:pStyle w:val="Neotevilenodstavek"/>
        <w:spacing w:before="0" w:after="0" w:line="260" w:lineRule="atLeast"/>
        <w:rPr>
          <w:sz w:val="20"/>
          <w:szCs w:val="20"/>
        </w:rPr>
      </w:pPr>
    </w:p>
    <w:p w:rsidR="003A176E" w:rsidRPr="004C1331" w:rsidRDefault="003A176E" w:rsidP="003A176E">
      <w:pPr>
        <w:pStyle w:val="Neotevilenodstavek"/>
        <w:spacing w:before="0" w:after="0" w:line="260" w:lineRule="atLeast"/>
        <w:rPr>
          <w:sz w:val="20"/>
          <w:szCs w:val="20"/>
        </w:rPr>
      </w:pPr>
      <w:r w:rsidRPr="004C1331">
        <w:rPr>
          <w:iCs/>
          <w:sz w:val="20"/>
          <w:szCs w:val="20"/>
        </w:rPr>
        <w:t xml:space="preserve">V ZPRS-1 se prenašajo in prenavljajo </w:t>
      </w:r>
      <w:r w:rsidRPr="004C1331">
        <w:rPr>
          <w:sz w:val="20"/>
          <w:szCs w:val="20"/>
        </w:rPr>
        <w:t xml:space="preserve">določbe o sistemu VEM, ki so po veljavni ureditvi vključene v 1.b do 1.č člen ZSReg. </w:t>
      </w:r>
    </w:p>
    <w:p w:rsidR="003A176E" w:rsidRPr="004C1331" w:rsidRDefault="003A176E" w:rsidP="003A176E">
      <w:pPr>
        <w:pStyle w:val="Neotevilenodstavek"/>
        <w:spacing w:before="0" w:after="0" w:line="260" w:lineRule="atLeast"/>
        <w:rPr>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Postopki sistema VEM ne veljajo le za subjekte, ki so subjekt vpisa v sodni register, temveč se uporabljajo za širši krog subjektov, tudi za subjekte, ki se vpisujejo v Poslovni register Slovenije. Poleg postopkov vpisa ustanovitve, spremembe in izbrisa gospodarskih družb, obsegajo postopki v sistemu VEM oddajo različnih vrst vlog, vpisov in registracije ter nadaljnjih povezanih poslovnih procesov v postopku ustreznega vpisa ustanovitve, spremembe ali izbrisa podjetnika v Poslovni register Slovenije, v postopku prijave potreb po delavcih v skladu z zakonom, ki ureja zaposlovanje, itd. Zato je pravno dosledneje, da se ti postopki celovito uredijo v ZPRS-1 (gl. 2. in 3. člen predloga zakona). Spremembe sledijo širši prenovi sistema VEM v skladu strateškim vladnim projektom 6.3 VEM za poslovne subjekte; temu ustrezno se bo sistem VEM preimenoval v »sistem za podporo poslovnim subjektom«.</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Zaradi enotnega pravnega urejanja v tem predlogu zakona in v Predlogu Zakona o spremembah in dopolnitvah Zakona o Poslovnem registru Slovenije (EVA 2015-2130-0003) se predlaga paketna obravnava predlogov zakonov.</w:t>
      </w:r>
    </w:p>
    <w:p w:rsidR="003A176E" w:rsidRPr="004C1331" w:rsidRDefault="003A176E" w:rsidP="003A176E">
      <w:pPr>
        <w:spacing w:line="260" w:lineRule="atLeast"/>
        <w:rPr>
          <w:rFonts w:ascii="Arial" w:hAnsi="Arial" w:cs="Arial"/>
          <w:b/>
          <w:sz w:val="20"/>
          <w:szCs w:val="20"/>
        </w:rPr>
      </w:pPr>
    </w:p>
    <w:p w:rsidR="003A176E" w:rsidRPr="004C1331" w:rsidRDefault="003A176E" w:rsidP="003A176E">
      <w:pPr>
        <w:spacing w:line="260" w:lineRule="atLeast"/>
        <w:rPr>
          <w:rFonts w:ascii="Arial" w:hAnsi="Arial" w:cs="Arial"/>
          <w:b/>
          <w:sz w:val="20"/>
          <w:szCs w:val="20"/>
        </w:rPr>
      </w:pPr>
      <w:r w:rsidRPr="004C1331">
        <w:rPr>
          <w:rFonts w:ascii="Arial" w:hAnsi="Arial" w:cs="Arial"/>
          <w:b/>
          <w:sz w:val="20"/>
          <w:szCs w:val="20"/>
        </w:rPr>
        <w:t>b) Način reševanja:</w:t>
      </w:r>
    </w:p>
    <w:p w:rsidR="003A176E" w:rsidRPr="004C1331" w:rsidRDefault="003A176E" w:rsidP="003A176E">
      <w:pPr>
        <w:pStyle w:val="Alineazatoko"/>
        <w:spacing w:line="260" w:lineRule="atLeast"/>
        <w:rPr>
          <w:sz w:val="20"/>
          <w:szCs w:val="20"/>
          <w:u w:val="single"/>
        </w:rPr>
      </w:pPr>
    </w:p>
    <w:p w:rsidR="003A176E" w:rsidRPr="003A176E" w:rsidRDefault="003A176E" w:rsidP="003A176E">
      <w:pPr>
        <w:pStyle w:val="Alineazatoko"/>
        <w:spacing w:line="260" w:lineRule="atLeast"/>
        <w:rPr>
          <w:color w:val="000000"/>
          <w:sz w:val="20"/>
          <w:szCs w:val="20"/>
        </w:rPr>
      </w:pPr>
      <w:r w:rsidRPr="003A176E">
        <w:rPr>
          <w:color w:val="000000"/>
          <w:sz w:val="20"/>
          <w:szCs w:val="20"/>
        </w:rPr>
        <w:t xml:space="preserve">Vprašanja oziroma rešitve, ki izhajajo iz predloga zakona, se bodo reševala s predlaganim zakonom. </w:t>
      </w:r>
    </w:p>
    <w:p w:rsidR="003A176E" w:rsidRPr="004C1331" w:rsidRDefault="003A176E" w:rsidP="003A176E">
      <w:pPr>
        <w:spacing w:line="260" w:lineRule="atLeast"/>
        <w:rPr>
          <w:rFonts w:ascii="Arial" w:hAnsi="Arial" w:cs="Arial"/>
          <w:b/>
          <w:sz w:val="20"/>
          <w:szCs w:val="20"/>
        </w:rPr>
      </w:pPr>
    </w:p>
    <w:p w:rsidR="003A176E" w:rsidRPr="004C1331" w:rsidRDefault="003A176E" w:rsidP="003A176E">
      <w:pPr>
        <w:pStyle w:val="Naslov8"/>
        <w:spacing w:before="0" w:line="260" w:lineRule="atLeast"/>
        <w:rPr>
          <w:rFonts w:ascii="Arial" w:hAnsi="Arial" w:cs="Arial"/>
          <w:b/>
          <w:color w:val="auto"/>
          <w:sz w:val="20"/>
          <w:szCs w:val="20"/>
        </w:rPr>
      </w:pPr>
      <w:r w:rsidRPr="004C1331">
        <w:rPr>
          <w:rFonts w:ascii="Arial" w:hAnsi="Arial" w:cs="Arial"/>
          <w:b/>
          <w:color w:val="auto"/>
          <w:sz w:val="20"/>
          <w:szCs w:val="20"/>
        </w:rPr>
        <w:t>c) Normativna usklajenost predloga:</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Predlog zakona je usklajen z obstoječim pravnim redom, s splošno veljavnimi načeli mednarodnega prava in mednarodnimi pogodbami, ki zavezujejo Republiko Slovenijo.</w:t>
      </w:r>
    </w:p>
    <w:p w:rsidR="003A176E" w:rsidRPr="004C1331" w:rsidRDefault="003A176E" w:rsidP="003A176E">
      <w:pPr>
        <w:spacing w:line="260" w:lineRule="atLeast"/>
        <w:rPr>
          <w:rFonts w:ascii="Arial" w:hAnsi="Arial" w:cs="Arial"/>
          <w:b/>
          <w:sz w:val="20"/>
          <w:szCs w:val="20"/>
        </w:rPr>
      </w:pPr>
      <w:bookmarkStart w:id="31" w:name="_Toc367939287"/>
      <w:bookmarkStart w:id="32" w:name="_Toc370818269"/>
      <w:bookmarkStart w:id="33" w:name="_Toc371586099"/>
      <w:bookmarkStart w:id="34" w:name="_Toc437669870"/>
      <w:bookmarkStart w:id="35" w:name="_Toc440620196"/>
      <w:bookmarkStart w:id="36" w:name="_Toc440982292"/>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Predlaga se paketna obravnava skupaj s Predlogom Zakona o spremembah in dopolnitvah Zakona o Poslovnem registru Slovenije – EVA 2015-2130-0003.</w:t>
      </w:r>
    </w:p>
    <w:p w:rsidR="003A176E" w:rsidRPr="004C1331" w:rsidRDefault="003A176E" w:rsidP="003A176E">
      <w:pPr>
        <w:spacing w:line="260" w:lineRule="atLeast"/>
        <w:rPr>
          <w:rFonts w:ascii="Arial" w:hAnsi="Arial" w:cs="Arial"/>
          <w:b/>
          <w:sz w:val="20"/>
          <w:szCs w:val="20"/>
        </w:rPr>
      </w:pPr>
    </w:p>
    <w:p w:rsidR="003A176E" w:rsidRPr="004C1331" w:rsidRDefault="003A176E" w:rsidP="003A176E">
      <w:pPr>
        <w:pStyle w:val="Naslov8"/>
        <w:spacing w:before="0" w:line="260" w:lineRule="atLeast"/>
        <w:rPr>
          <w:rFonts w:ascii="Arial" w:hAnsi="Arial" w:cs="Arial"/>
          <w:b/>
          <w:color w:val="auto"/>
          <w:sz w:val="20"/>
          <w:szCs w:val="20"/>
        </w:rPr>
      </w:pPr>
      <w:r w:rsidRPr="004C1331">
        <w:rPr>
          <w:rFonts w:ascii="Arial" w:hAnsi="Arial" w:cs="Arial"/>
          <w:b/>
          <w:color w:val="auto"/>
          <w:sz w:val="20"/>
          <w:szCs w:val="20"/>
        </w:rPr>
        <w:t>č) Usklajenost predloga predpisa:</w:t>
      </w:r>
      <w:bookmarkEnd w:id="31"/>
      <w:bookmarkEnd w:id="32"/>
      <w:bookmarkEnd w:id="33"/>
      <w:bookmarkEnd w:id="34"/>
      <w:bookmarkEnd w:id="35"/>
      <w:bookmarkEnd w:id="36"/>
    </w:p>
    <w:p w:rsidR="003A176E" w:rsidRPr="004C1331" w:rsidRDefault="003A176E" w:rsidP="003A176E">
      <w:pPr>
        <w:spacing w:line="260" w:lineRule="atLeast"/>
        <w:rPr>
          <w:rFonts w:ascii="Arial" w:hAnsi="Arial" w:cs="Arial"/>
          <w:b/>
          <w:sz w:val="20"/>
          <w:szCs w:val="20"/>
        </w:rPr>
      </w:pPr>
    </w:p>
    <w:p w:rsidR="003A176E" w:rsidRPr="004C1331" w:rsidRDefault="003A176E" w:rsidP="003A176E">
      <w:pPr>
        <w:pStyle w:val="Alineazatoko"/>
        <w:numPr>
          <w:ilvl w:val="0"/>
          <w:numId w:val="15"/>
        </w:numPr>
        <w:spacing w:line="260" w:lineRule="atLeast"/>
        <w:ind w:left="426"/>
        <w:rPr>
          <w:b/>
          <w:sz w:val="20"/>
          <w:szCs w:val="20"/>
        </w:rPr>
      </w:pPr>
      <w:r w:rsidRPr="004C1331">
        <w:rPr>
          <w:b/>
          <w:sz w:val="20"/>
          <w:szCs w:val="20"/>
          <w:u w:val="single"/>
        </w:rPr>
        <w:t>S samoupravnimi lokalnimi skupnostmi</w:t>
      </w:r>
      <w:r w:rsidRPr="004C1331">
        <w:rPr>
          <w:b/>
          <w:sz w:val="20"/>
          <w:szCs w:val="20"/>
        </w:rPr>
        <w:t>:</w:t>
      </w:r>
    </w:p>
    <w:p w:rsidR="003A176E" w:rsidRPr="004C1331" w:rsidRDefault="003A176E" w:rsidP="003A176E">
      <w:pPr>
        <w:pStyle w:val="Alineazatoko"/>
        <w:spacing w:line="260" w:lineRule="atLeast"/>
        <w:ind w:left="426"/>
        <w:rPr>
          <w:b/>
          <w:sz w:val="20"/>
          <w:szCs w:val="20"/>
        </w:rPr>
      </w:pPr>
    </w:p>
    <w:p w:rsidR="003A176E" w:rsidRPr="004C1331" w:rsidRDefault="003A176E" w:rsidP="003A176E">
      <w:pPr>
        <w:pStyle w:val="Alineazatoko"/>
        <w:spacing w:line="260" w:lineRule="atLeast"/>
        <w:ind w:left="426"/>
        <w:rPr>
          <w:sz w:val="20"/>
          <w:szCs w:val="20"/>
        </w:rPr>
      </w:pPr>
      <w:r w:rsidRPr="004C1331">
        <w:rPr>
          <w:sz w:val="20"/>
          <w:szCs w:val="20"/>
        </w:rPr>
        <w:t xml:space="preserve">Predlog zakona ne posega v področje lokalne samouprave, zato usklajevanje ni bilo potrebno. </w:t>
      </w:r>
    </w:p>
    <w:p w:rsidR="003A176E" w:rsidRPr="004C1331" w:rsidRDefault="003A176E" w:rsidP="003A176E">
      <w:pPr>
        <w:pStyle w:val="Alineazatoko"/>
        <w:spacing w:line="260" w:lineRule="atLeast"/>
        <w:ind w:left="426"/>
        <w:rPr>
          <w:sz w:val="20"/>
          <w:szCs w:val="20"/>
        </w:rPr>
      </w:pPr>
    </w:p>
    <w:p w:rsidR="003A176E" w:rsidRPr="004C1331" w:rsidRDefault="003A176E" w:rsidP="003A176E">
      <w:pPr>
        <w:pStyle w:val="Alineazatoko"/>
        <w:numPr>
          <w:ilvl w:val="0"/>
          <w:numId w:val="15"/>
        </w:numPr>
        <w:spacing w:line="260" w:lineRule="atLeast"/>
        <w:ind w:left="426"/>
        <w:rPr>
          <w:sz w:val="20"/>
          <w:szCs w:val="20"/>
        </w:rPr>
      </w:pPr>
      <w:r w:rsidRPr="004C1331">
        <w:rPr>
          <w:sz w:val="20"/>
          <w:szCs w:val="20"/>
        </w:rPr>
        <w:t>S civilno družbo oziroma ciljnimi skupinami, na katere se predlog zakona nanaša (navedba neusklajenih vprašanj):</w:t>
      </w:r>
    </w:p>
    <w:p w:rsidR="003A176E" w:rsidRPr="004C1331" w:rsidRDefault="003A176E" w:rsidP="003A176E">
      <w:pPr>
        <w:pStyle w:val="Alineazatoko"/>
        <w:spacing w:line="260" w:lineRule="atLeast"/>
        <w:ind w:left="426"/>
        <w:rPr>
          <w:sz w:val="20"/>
          <w:szCs w:val="20"/>
        </w:rPr>
      </w:pPr>
    </w:p>
    <w:p w:rsidR="003A176E" w:rsidRPr="004C1331" w:rsidRDefault="003A176E" w:rsidP="003A176E">
      <w:pPr>
        <w:pStyle w:val="Alineazatoko"/>
        <w:spacing w:line="260" w:lineRule="atLeast"/>
        <w:ind w:left="426"/>
        <w:rPr>
          <w:sz w:val="20"/>
          <w:szCs w:val="20"/>
        </w:rPr>
      </w:pPr>
      <w:r w:rsidRPr="00BD4618">
        <w:rPr>
          <w:sz w:val="20"/>
          <w:szCs w:val="20"/>
        </w:rPr>
        <w:t>Vsebina bo dopolnjena po javni razpravi.</w:t>
      </w:r>
    </w:p>
    <w:p w:rsidR="003A176E" w:rsidRPr="004C1331" w:rsidRDefault="003A176E" w:rsidP="003A176E">
      <w:pPr>
        <w:pStyle w:val="Alineazatoko"/>
        <w:spacing w:line="260" w:lineRule="atLeast"/>
        <w:ind w:left="426"/>
        <w:rPr>
          <w:sz w:val="20"/>
          <w:szCs w:val="20"/>
        </w:rPr>
      </w:pPr>
    </w:p>
    <w:p w:rsidR="003A176E" w:rsidRPr="004C1331" w:rsidRDefault="003A176E" w:rsidP="003A176E">
      <w:pPr>
        <w:pStyle w:val="Alineazatoko"/>
        <w:numPr>
          <w:ilvl w:val="0"/>
          <w:numId w:val="15"/>
        </w:numPr>
        <w:spacing w:line="260" w:lineRule="atLeast"/>
        <w:ind w:left="426"/>
        <w:rPr>
          <w:sz w:val="20"/>
          <w:szCs w:val="20"/>
        </w:rPr>
      </w:pPr>
      <w:r w:rsidRPr="004C1331">
        <w:rPr>
          <w:sz w:val="20"/>
          <w:szCs w:val="20"/>
          <w:u w:val="single"/>
        </w:rPr>
        <w:t>s subjekti, ki so na poziv predlagatelja neposredno sodelovali pri pripravi predloga zakona</w:t>
      </w:r>
      <w:r w:rsidRPr="004C1331">
        <w:rPr>
          <w:sz w:val="20"/>
          <w:szCs w:val="20"/>
        </w:rPr>
        <w:t xml:space="preserve"> oziroma so dali mnenje (znanstvene in strokovne institucije, nevladne organizacije in posamezni strokovnjaki ter predstavniki zainteresirane javnosti): </w:t>
      </w:r>
    </w:p>
    <w:p w:rsidR="003A176E" w:rsidRPr="004C1331" w:rsidRDefault="003A176E" w:rsidP="003A176E">
      <w:pPr>
        <w:pStyle w:val="Odstavekseznama"/>
        <w:spacing w:line="260" w:lineRule="atLeast"/>
        <w:ind w:left="426"/>
        <w:rPr>
          <w:rFonts w:ascii="Arial" w:hAnsi="Arial" w:cs="Arial"/>
          <w:sz w:val="20"/>
          <w:szCs w:val="20"/>
        </w:rPr>
      </w:pPr>
    </w:p>
    <w:p w:rsidR="003A176E" w:rsidRPr="004C1331" w:rsidRDefault="003A176E" w:rsidP="003A176E">
      <w:pPr>
        <w:pStyle w:val="Alineazatoko"/>
        <w:spacing w:line="260" w:lineRule="atLeast"/>
        <w:ind w:left="426"/>
        <w:rPr>
          <w:sz w:val="20"/>
          <w:szCs w:val="20"/>
        </w:rPr>
      </w:pPr>
      <w:r w:rsidRPr="004C1331">
        <w:rPr>
          <w:sz w:val="20"/>
          <w:szCs w:val="20"/>
        </w:rPr>
        <w:t>Pri pripravi predloga zakona so sodelovali Ministrstvo za gospodarski razvoj in tehnologijo, Vrho</w:t>
      </w:r>
      <w:r>
        <w:rPr>
          <w:sz w:val="20"/>
          <w:szCs w:val="20"/>
        </w:rPr>
        <w:t>vno sodišče Republike Slovenije in</w:t>
      </w:r>
      <w:r w:rsidRPr="004C1331">
        <w:rPr>
          <w:sz w:val="20"/>
          <w:szCs w:val="20"/>
        </w:rPr>
        <w:t xml:space="preserve"> Agencija Republike Slovenije za javnopravne evidence in storitve.</w:t>
      </w:r>
    </w:p>
    <w:p w:rsidR="003A176E" w:rsidRPr="004C1331" w:rsidRDefault="003A176E" w:rsidP="003A176E">
      <w:pPr>
        <w:pStyle w:val="Alineazatoko"/>
        <w:spacing w:line="260" w:lineRule="atLeast"/>
        <w:ind w:left="426"/>
        <w:rPr>
          <w:b/>
          <w:sz w:val="20"/>
          <w:szCs w:val="20"/>
        </w:rPr>
      </w:pPr>
    </w:p>
    <w:p w:rsidR="003A176E" w:rsidRPr="004C1331" w:rsidRDefault="003A176E" w:rsidP="003A176E">
      <w:pPr>
        <w:pStyle w:val="Naslov7"/>
        <w:spacing w:before="0" w:after="0" w:line="260" w:lineRule="atLeast"/>
        <w:rPr>
          <w:rFonts w:ascii="Arial" w:hAnsi="Arial" w:cs="Arial"/>
          <w:sz w:val="20"/>
          <w:szCs w:val="20"/>
        </w:rPr>
      </w:pPr>
      <w:bookmarkStart w:id="37" w:name="_Toc367939289"/>
      <w:bookmarkStart w:id="38" w:name="_Toc370818271"/>
      <w:bookmarkStart w:id="39" w:name="_Toc371586101"/>
      <w:bookmarkStart w:id="40" w:name="_Toc437669872"/>
      <w:bookmarkStart w:id="41" w:name="_Toc440620197"/>
      <w:bookmarkStart w:id="42" w:name="_Toc440982293"/>
      <w:r w:rsidRPr="004C1331">
        <w:rPr>
          <w:rFonts w:ascii="Arial" w:hAnsi="Arial" w:cs="Arial"/>
          <w:sz w:val="20"/>
          <w:szCs w:val="20"/>
        </w:rPr>
        <w:t xml:space="preserve">3. </w:t>
      </w:r>
      <w:r w:rsidRPr="004C1331">
        <w:rPr>
          <w:rFonts w:ascii="Arial" w:hAnsi="Arial" w:cs="Arial"/>
          <w:sz w:val="20"/>
          <w:szCs w:val="20"/>
        </w:rPr>
        <w:tab/>
        <w:t>OCENA FINANČNIH POSLEDIC PREDLOGA ZAKONA ZA DRŽAVNI PRORAČUN IN DRUGA JAVNA FINANČNA SREDSTVA</w:t>
      </w:r>
      <w:bookmarkEnd w:id="37"/>
      <w:bookmarkEnd w:id="38"/>
      <w:bookmarkEnd w:id="39"/>
      <w:bookmarkEnd w:id="40"/>
      <w:bookmarkEnd w:id="41"/>
      <w:bookmarkEnd w:id="42"/>
    </w:p>
    <w:p w:rsidR="003A176E" w:rsidRPr="004C1331" w:rsidRDefault="003A176E" w:rsidP="003A176E">
      <w:pPr>
        <w:spacing w:line="260" w:lineRule="atLeast"/>
        <w:rPr>
          <w:rFonts w:ascii="Arial" w:hAnsi="Arial" w:cs="Arial"/>
          <w:sz w:val="20"/>
          <w:szCs w:val="20"/>
        </w:rPr>
      </w:pPr>
    </w:p>
    <w:p w:rsidR="003A176E" w:rsidRPr="004C1331" w:rsidRDefault="003A176E" w:rsidP="003A176E">
      <w:pPr>
        <w:pStyle w:val="Alineazaodstavkom"/>
        <w:numPr>
          <w:ilvl w:val="0"/>
          <w:numId w:val="0"/>
        </w:numPr>
        <w:overflowPunct w:val="0"/>
        <w:autoSpaceDE w:val="0"/>
        <w:autoSpaceDN w:val="0"/>
        <w:adjustRightInd w:val="0"/>
        <w:spacing w:line="260" w:lineRule="atLeast"/>
        <w:textAlignment w:val="baseline"/>
        <w:rPr>
          <w:sz w:val="20"/>
          <w:szCs w:val="20"/>
        </w:rPr>
      </w:pPr>
      <w:bookmarkStart w:id="43" w:name="_Toc367939290"/>
      <w:bookmarkStart w:id="44" w:name="_Toc370818272"/>
      <w:bookmarkStart w:id="45" w:name="_Toc371586102"/>
      <w:bookmarkStart w:id="46" w:name="_Toc437669873"/>
      <w:bookmarkStart w:id="47" w:name="_Toc440620198"/>
      <w:bookmarkStart w:id="48" w:name="_Toc440982294"/>
      <w:r w:rsidRPr="004C1331">
        <w:rPr>
          <w:sz w:val="20"/>
          <w:szCs w:val="20"/>
        </w:rPr>
        <w:t>Ocena finančnih sredstev za državni proračun:</w:t>
      </w:r>
    </w:p>
    <w:p w:rsidR="003A176E" w:rsidRPr="004C1331" w:rsidRDefault="003A176E" w:rsidP="003A176E">
      <w:pPr>
        <w:pStyle w:val="Alineazaodstavkom"/>
        <w:numPr>
          <w:ilvl w:val="0"/>
          <w:numId w:val="0"/>
        </w:numPr>
        <w:spacing w:line="260" w:lineRule="atLeast"/>
        <w:rPr>
          <w:sz w:val="20"/>
          <w:szCs w:val="20"/>
        </w:rPr>
      </w:pPr>
    </w:p>
    <w:p w:rsidR="003A176E" w:rsidRPr="004C1331" w:rsidRDefault="003A176E" w:rsidP="003A176E">
      <w:pPr>
        <w:pStyle w:val="Alineazaodstavkom"/>
        <w:numPr>
          <w:ilvl w:val="0"/>
          <w:numId w:val="0"/>
        </w:numPr>
        <w:spacing w:line="260" w:lineRule="atLeast"/>
        <w:rPr>
          <w:sz w:val="20"/>
          <w:szCs w:val="20"/>
        </w:rPr>
      </w:pPr>
      <w:r w:rsidRPr="004C1331">
        <w:rPr>
          <w:sz w:val="20"/>
          <w:szCs w:val="20"/>
        </w:rPr>
        <w:t>Finančna sredstva za razvoj informacijske rešitve, povezane z vzpostavitvijo sistema povezovanja evropskih poslovnih registrov, ki ga je AJPES za potrebe prijave na razpis agencije INEA (</w:t>
      </w:r>
      <w:proofErr w:type="spellStart"/>
      <w:r w:rsidRPr="004C1331">
        <w:rPr>
          <w:i/>
          <w:sz w:val="20"/>
          <w:szCs w:val="20"/>
        </w:rPr>
        <w:t>Connecting</w:t>
      </w:r>
      <w:proofErr w:type="spellEnd"/>
      <w:r w:rsidRPr="004C1331">
        <w:rPr>
          <w:i/>
          <w:sz w:val="20"/>
          <w:szCs w:val="20"/>
        </w:rPr>
        <w:t xml:space="preserve"> </w:t>
      </w:r>
      <w:proofErr w:type="spellStart"/>
      <w:r w:rsidRPr="004C1331">
        <w:rPr>
          <w:i/>
          <w:sz w:val="20"/>
          <w:szCs w:val="20"/>
        </w:rPr>
        <w:t>Europe</w:t>
      </w:r>
      <w:proofErr w:type="spellEnd"/>
      <w:r w:rsidRPr="004C1331">
        <w:rPr>
          <w:i/>
          <w:sz w:val="20"/>
          <w:szCs w:val="20"/>
        </w:rPr>
        <w:t xml:space="preserve"> </w:t>
      </w:r>
      <w:proofErr w:type="spellStart"/>
      <w:r w:rsidRPr="004C1331">
        <w:rPr>
          <w:i/>
          <w:sz w:val="20"/>
          <w:szCs w:val="20"/>
        </w:rPr>
        <w:t>Facility</w:t>
      </w:r>
      <w:proofErr w:type="spellEnd"/>
      <w:r w:rsidRPr="004C1331">
        <w:rPr>
          <w:i/>
          <w:sz w:val="20"/>
          <w:szCs w:val="20"/>
        </w:rPr>
        <w:t xml:space="preserve"> – CEF </w:t>
      </w:r>
      <w:proofErr w:type="spellStart"/>
      <w:r w:rsidRPr="004C1331">
        <w:rPr>
          <w:i/>
          <w:sz w:val="20"/>
          <w:szCs w:val="20"/>
        </w:rPr>
        <w:t>Telecom</w:t>
      </w:r>
      <w:proofErr w:type="spellEnd"/>
      <w:r w:rsidRPr="004C1331">
        <w:rPr>
          <w:sz w:val="20"/>
          <w:szCs w:val="20"/>
        </w:rPr>
        <w:t>) ocenil na 96.000 eurov, bo zagotovil AJPES iz presežka prihodkov nad odhodki preteklih let. V primeru izbire projekta na razpisu INEE je predvideno sofinanciranje s strani Evropske unije do 75 % realizirane vrednosti projekta.</w:t>
      </w:r>
    </w:p>
    <w:p w:rsidR="003A176E" w:rsidRPr="004C1331" w:rsidRDefault="003A176E" w:rsidP="003A176E">
      <w:pPr>
        <w:pStyle w:val="Alineazaodstavkom"/>
        <w:numPr>
          <w:ilvl w:val="0"/>
          <w:numId w:val="0"/>
        </w:numPr>
        <w:spacing w:line="260" w:lineRule="atLeast"/>
        <w:rPr>
          <w:sz w:val="20"/>
          <w:szCs w:val="20"/>
        </w:rPr>
      </w:pPr>
    </w:p>
    <w:p w:rsidR="003A176E" w:rsidRPr="004C1331" w:rsidRDefault="003A176E" w:rsidP="003A176E">
      <w:pPr>
        <w:pStyle w:val="Alineazaodstavkom"/>
        <w:numPr>
          <w:ilvl w:val="0"/>
          <w:numId w:val="0"/>
        </w:numPr>
        <w:spacing w:line="260" w:lineRule="atLeast"/>
        <w:rPr>
          <w:sz w:val="20"/>
          <w:szCs w:val="20"/>
        </w:rPr>
      </w:pPr>
      <w:r w:rsidRPr="004C1331">
        <w:rPr>
          <w:sz w:val="20"/>
          <w:szCs w:val="20"/>
        </w:rPr>
        <w:t>Gre za isto finančno oceno, kot je predvidena že pri Predlogu Zakona o spremembah in dopolnitvah Zakona o Poslovnem registru Slovenije – EVA 2015-2130-0003 in Predlogu Zakona o spremembah in dopolnitvah Zakona o gospodarskih družbah – 2016-2130-0072.</w:t>
      </w:r>
    </w:p>
    <w:p w:rsidR="003A176E" w:rsidRPr="004C1331" w:rsidRDefault="003A176E" w:rsidP="003A176E">
      <w:pPr>
        <w:pStyle w:val="Alineazaodstavkom"/>
        <w:numPr>
          <w:ilvl w:val="0"/>
          <w:numId w:val="0"/>
        </w:numPr>
        <w:spacing w:line="260" w:lineRule="atLeast"/>
        <w:rPr>
          <w:sz w:val="20"/>
          <w:szCs w:val="20"/>
        </w:rPr>
      </w:pPr>
    </w:p>
    <w:p w:rsidR="003A176E" w:rsidRPr="004C1331" w:rsidRDefault="003A176E" w:rsidP="003A176E">
      <w:pPr>
        <w:pStyle w:val="Alineazaodstavkom"/>
        <w:numPr>
          <w:ilvl w:val="0"/>
          <w:numId w:val="0"/>
        </w:numPr>
        <w:overflowPunct w:val="0"/>
        <w:autoSpaceDE w:val="0"/>
        <w:autoSpaceDN w:val="0"/>
        <w:adjustRightInd w:val="0"/>
        <w:spacing w:line="260" w:lineRule="atLeast"/>
        <w:textAlignment w:val="baseline"/>
        <w:rPr>
          <w:sz w:val="20"/>
          <w:szCs w:val="20"/>
        </w:rPr>
      </w:pPr>
      <w:r w:rsidRPr="004C1331">
        <w:rPr>
          <w:sz w:val="20"/>
          <w:szCs w:val="20"/>
        </w:rPr>
        <w:t>Ocena drugih javnih finančnih sredstev:</w:t>
      </w:r>
    </w:p>
    <w:p w:rsidR="003A176E" w:rsidRPr="004C1331" w:rsidRDefault="003A176E" w:rsidP="003A176E">
      <w:pPr>
        <w:pStyle w:val="Alineazaodstavkom"/>
        <w:numPr>
          <w:ilvl w:val="0"/>
          <w:numId w:val="0"/>
        </w:numPr>
        <w:spacing w:line="260" w:lineRule="atLeast"/>
        <w:rPr>
          <w:sz w:val="20"/>
          <w:szCs w:val="20"/>
        </w:rPr>
      </w:pPr>
    </w:p>
    <w:p w:rsidR="003A176E" w:rsidRPr="004C1331" w:rsidRDefault="003A176E" w:rsidP="003A176E">
      <w:pPr>
        <w:pStyle w:val="Alineazaodstavkom"/>
        <w:numPr>
          <w:ilvl w:val="0"/>
          <w:numId w:val="0"/>
        </w:numPr>
        <w:spacing w:line="260" w:lineRule="atLeast"/>
        <w:rPr>
          <w:sz w:val="20"/>
          <w:szCs w:val="20"/>
        </w:rPr>
      </w:pPr>
      <w:r w:rsidRPr="004C1331">
        <w:rPr>
          <w:sz w:val="20"/>
          <w:szCs w:val="20"/>
        </w:rPr>
        <w:t xml:space="preserve">Predlog zakona nima posledic za druga javnofinančna sredstva. </w:t>
      </w:r>
    </w:p>
    <w:p w:rsidR="003A176E" w:rsidRPr="004C1331" w:rsidRDefault="003A176E" w:rsidP="003A176E">
      <w:pPr>
        <w:pStyle w:val="Alineazaodstavkom"/>
        <w:numPr>
          <w:ilvl w:val="0"/>
          <w:numId w:val="0"/>
        </w:numPr>
        <w:spacing w:line="260" w:lineRule="atLeast"/>
        <w:rPr>
          <w:sz w:val="20"/>
          <w:szCs w:val="20"/>
        </w:rPr>
      </w:pPr>
    </w:p>
    <w:p w:rsidR="003A176E" w:rsidRPr="004C1331" w:rsidRDefault="003A176E" w:rsidP="003A176E">
      <w:pPr>
        <w:pStyle w:val="Naslov7"/>
        <w:spacing w:before="0" w:after="0" w:line="260" w:lineRule="atLeast"/>
        <w:jc w:val="both"/>
        <w:rPr>
          <w:rFonts w:ascii="Arial" w:hAnsi="Arial" w:cs="Arial"/>
          <w:sz w:val="20"/>
          <w:szCs w:val="20"/>
        </w:rPr>
      </w:pPr>
      <w:r w:rsidRPr="004C1331">
        <w:rPr>
          <w:rFonts w:ascii="Arial" w:hAnsi="Arial" w:cs="Arial"/>
          <w:sz w:val="20"/>
          <w:szCs w:val="20"/>
        </w:rPr>
        <w:t xml:space="preserve">4. </w:t>
      </w:r>
      <w:r w:rsidRPr="004C1331">
        <w:rPr>
          <w:rFonts w:ascii="Arial" w:hAnsi="Arial" w:cs="Arial"/>
          <w:sz w:val="20"/>
          <w:szCs w:val="20"/>
        </w:rPr>
        <w:tab/>
        <w:t>NAVEDBA, DA SO SREDSTVA ZA IZVAJANJE ZAKONA V DRŽAVNEM PRORAČUNU ZAGOTOVLJENA, ČE PREDLOG ZAKONA PREDVIDEVA PORABO PRORAČUNSKIH SREDSTEV V OBDOBJU, ZA KATERO JE BIL DRŽAVNI PRORAČUN ŽE SPREJET</w:t>
      </w:r>
      <w:bookmarkEnd w:id="43"/>
      <w:bookmarkEnd w:id="44"/>
      <w:bookmarkEnd w:id="45"/>
      <w:bookmarkEnd w:id="46"/>
      <w:bookmarkEnd w:id="47"/>
      <w:bookmarkEnd w:id="48"/>
    </w:p>
    <w:p w:rsidR="003A176E" w:rsidRPr="004C1331" w:rsidRDefault="003A176E" w:rsidP="003A176E">
      <w:pPr>
        <w:spacing w:line="260" w:lineRule="atLeast"/>
        <w:rPr>
          <w:rFonts w:ascii="Arial" w:hAnsi="Arial" w:cs="Arial"/>
          <w:sz w:val="20"/>
          <w:szCs w:val="20"/>
        </w:rPr>
      </w:pPr>
    </w:p>
    <w:p w:rsidR="003A176E" w:rsidRPr="004C1331" w:rsidRDefault="003A176E" w:rsidP="003A176E">
      <w:pPr>
        <w:spacing w:line="260" w:lineRule="atLeast"/>
        <w:rPr>
          <w:rFonts w:ascii="Arial" w:hAnsi="Arial" w:cs="Arial"/>
          <w:sz w:val="20"/>
          <w:szCs w:val="20"/>
          <w:lang w:eastAsia="en-US"/>
        </w:rPr>
      </w:pPr>
      <w:r w:rsidRPr="004C1331">
        <w:rPr>
          <w:rFonts w:ascii="Arial" w:hAnsi="Arial" w:cs="Arial"/>
          <w:sz w:val="20"/>
          <w:szCs w:val="20"/>
          <w:lang w:eastAsia="en-US"/>
        </w:rPr>
        <w:t>Za izvajanje zakona ni treba zagotoviti dodatnih sredstev v že sprejetem državnem proračunu.</w:t>
      </w:r>
    </w:p>
    <w:p w:rsidR="003A176E" w:rsidRPr="004C1331" w:rsidRDefault="003A176E" w:rsidP="003A176E">
      <w:pPr>
        <w:spacing w:line="260" w:lineRule="atLeast"/>
        <w:rPr>
          <w:rFonts w:ascii="Arial" w:hAnsi="Arial" w:cs="Arial"/>
          <w:sz w:val="20"/>
          <w:szCs w:val="20"/>
          <w:lang w:eastAsia="en-US"/>
        </w:rPr>
      </w:pPr>
    </w:p>
    <w:p w:rsidR="003A176E" w:rsidRPr="004C1331" w:rsidRDefault="003A176E" w:rsidP="003A176E">
      <w:pPr>
        <w:pStyle w:val="Naslov7"/>
        <w:spacing w:before="0" w:after="0" w:line="260" w:lineRule="atLeast"/>
        <w:rPr>
          <w:rFonts w:ascii="Arial" w:hAnsi="Arial" w:cs="Arial"/>
          <w:sz w:val="20"/>
          <w:szCs w:val="20"/>
        </w:rPr>
      </w:pPr>
      <w:bookmarkStart w:id="49" w:name="_Toc367939291"/>
      <w:bookmarkStart w:id="50" w:name="_Toc370818273"/>
      <w:bookmarkStart w:id="51" w:name="_Toc371586103"/>
      <w:bookmarkStart w:id="52" w:name="_Toc437669874"/>
      <w:bookmarkStart w:id="53" w:name="_Toc440620199"/>
      <w:bookmarkStart w:id="54" w:name="_Toc440982295"/>
      <w:r w:rsidRPr="004C1331">
        <w:rPr>
          <w:rFonts w:ascii="Arial" w:hAnsi="Arial" w:cs="Arial"/>
          <w:sz w:val="20"/>
          <w:szCs w:val="20"/>
        </w:rPr>
        <w:t xml:space="preserve">5. </w:t>
      </w:r>
      <w:r w:rsidRPr="004C1331">
        <w:rPr>
          <w:rFonts w:ascii="Arial" w:hAnsi="Arial" w:cs="Arial"/>
          <w:sz w:val="20"/>
          <w:szCs w:val="20"/>
        </w:rPr>
        <w:tab/>
        <w:t>PRIKAZ UREDITVE V DRUGIH PRAVNIH SISTEMIH IN PRILAGOJENOSTI PREDLAGANE UREDITVE PRAVU EVROPSKE UNIJE</w:t>
      </w:r>
      <w:bookmarkEnd w:id="49"/>
      <w:bookmarkEnd w:id="50"/>
      <w:bookmarkEnd w:id="51"/>
      <w:bookmarkEnd w:id="52"/>
      <w:bookmarkEnd w:id="53"/>
      <w:bookmarkEnd w:id="54"/>
    </w:p>
    <w:p w:rsidR="003A176E" w:rsidRPr="004C1331" w:rsidRDefault="003A176E" w:rsidP="003A176E">
      <w:pPr>
        <w:spacing w:line="260" w:lineRule="atLeast"/>
        <w:rPr>
          <w:rFonts w:ascii="Arial" w:hAnsi="Arial" w:cs="Arial"/>
          <w:sz w:val="20"/>
          <w:szCs w:val="20"/>
        </w:rPr>
      </w:pPr>
    </w:p>
    <w:p w:rsidR="003A176E" w:rsidRPr="004C1331" w:rsidRDefault="003A176E" w:rsidP="003A176E">
      <w:pPr>
        <w:pStyle w:val="Naslov7"/>
        <w:spacing w:before="0" w:after="0" w:line="260" w:lineRule="atLeast"/>
        <w:rPr>
          <w:rFonts w:ascii="Arial" w:hAnsi="Arial" w:cs="Arial"/>
          <w:sz w:val="20"/>
          <w:szCs w:val="20"/>
        </w:rPr>
      </w:pPr>
      <w:bookmarkStart w:id="55" w:name="_Toc437669875"/>
      <w:bookmarkStart w:id="56" w:name="_Toc440620200"/>
      <w:bookmarkStart w:id="57" w:name="_Toc440982296"/>
      <w:r w:rsidRPr="004C1331">
        <w:rPr>
          <w:rFonts w:ascii="Arial" w:hAnsi="Arial" w:cs="Arial"/>
          <w:sz w:val="20"/>
          <w:szCs w:val="20"/>
        </w:rPr>
        <w:lastRenderedPageBreak/>
        <w:t>5.1.</w:t>
      </w:r>
      <w:r w:rsidRPr="004C1331">
        <w:rPr>
          <w:rFonts w:ascii="Arial" w:hAnsi="Arial" w:cs="Arial"/>
          <w:sz w:val="20"/>
          <w:szCs w:val="20"/>
        </w:rPr>
        <w:tab/>
        <w:t>Pravo EU</w:t>
      </w:r>
      <w:bookmarkEnd w:id="55"/>
      <w:bookmarkEnd w:id="56"/>
      <w:bookmarkEnd w:id="57"/>
    </w:p>
    <w:p w:rsidR="003A176E" w:rsidRPr="004C1331" w:rsidRDefault="003A176E" w:rsidP="003A176E">
      <w:pPr>
        <w:spacing w:line="260" w:lineRule="atLeast"/>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S predlogom zakona se v pravni red delno prenašajo določbe Direktive 2012/17/EU, kot je spremenila in dopolnila Direktivo Sveta 89/666/EGS, Direktivo 2005/56/ES in Direktivo 2009/101/ES. Gre za delni prenos direktiv, ki se v pravni red Republike Slovenije delno prenaša tudi z Zakonom o Poslovnem registru Slovenije (kot je predvideno v Predlogu Zakona o spremembah in dopolnitvah Zakona o Poslovnem registru Slovenije – EVA 2015-2130-0003) in Zakonom o gospodarskih družbah (kot je predvideno v Predlogu Zakona o spremembah in dopolnitvah Zakona o gospodarskih družbah – 2016</w:t>
      </w:r>
      <w:r w:rsidRPr="004C1331">
        <w:rPr>
          <w:rFonts w:ascii="Arial" w:hAnsi="Arial" w:cs="Arial"/>
          <w:sz w:val="20"/>
          <w:szCs w:val="20"/>
        </w:rPr>
        <w:noBreakHyphen/>
        <w:t>2130</w:t>
      </w:r>
      <w:r w:rsidRPr="004C1331">
        <w:rPr>
          <w:rFonts w:ascii="Arial" w:hAnsi="Arial" w:cs="Arial"/>
          <w:sz w:val="20"/>
          <w:szCs w:val="20"/>
        </w:rPr>
        <w:noBreakHyphen/>
        <w:t>0072).</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 xml:space="preserve">S predlogom zakona se, kot izhaja iz prej opisanega sistema povezovanja poslovnih registrov </w:t>
      </w:r>
      <w:r>
        <w:rPr>
          <w:rFonts w:ascii="Arial" w:hAnsi="Arial" w:cs="Arial"/>
          <w:sz w:val="20"/>
          <w:szCs w:val="20"/>
        </w:rPr>
        <w:t xml:space="preserve">iz </w:t>
      </w:r>
      <w:r w:rsidRPr="004C1331">
        <w:rPr>
          <w:rFonts w:ascii="Arial" w:hAnsi="Arial" w:cs="Arial"/>
          <w:sz w:val="20"/>
          <w:szCs w:val="20"/>
        </w:rPr>
        <w:t>Direktive 2012/17/EU, prenašajo ti členi Direktive 2012/17/EU:</w:t>
      </w:r>
    </w:p>
    <w:p w:rsidR="003A176E" w:rsidRPr="004C1331" w:rsidRDefault="003A176E" w:rsidP="003A176E">
      <w:pPr>
        <w:spacing w:line="260" w:lineRule="atLeast"/>
        <w:jc w:val="both"/>
        <w:rPr>
          <w:rFonts w:ascii="Arial" w:hAnsi="Arial" w:cs="Arial"/>
          <w:sz w:val="20"/>
          <w:szCs w:val="20"/>
          <w:u w:val="single"/>
        </w:rPr>
      </w:pPr>
      <w:r w:rsidRPr="004C1331">
        <w:rPr>
          <w:rFonts w:ascii="Arial" w:hAnsi="Arial" w:cs="Arial"/>
          <w:sz w:val="20"/>
          <w:szCs w:val="20"/>
          <w:u w:val="single"/>
        </w:rPr>
        <w:t>– člen 1, ki spreminja Direktivo 89/666/ES:</w:t>
      </w: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ab/>
        <w:t>– tretji odstavek 1. člena: novi 49.a člen ZSReg (prvi odstavek) in novi 49.b člen ZSReg,</w:t>
      </w:r>
    </w:p>
    <w:p w:rsidR="003A176E" w:rsidRPr="004C1331" w:rsidRDefault="003A176E" w:rsidP="003A176E">
      <w:pPr>
        <w:spacing w:line="260" w:lineRule="atLeast"/>
        <w:ind w:left="709"/>
        <w:jc w:val="both"/>
        <w:rPr>
          <w:rFonts w:ascii="Arial" w:hAnsi="Arial" w:cs="Arial"/>
          <w:sz w:val="20"/>
          <w:szCs w:val="20"/>
        </w:rPr>
      </w:pPr>
      <w:r w:rsidRPr="004C1331">
        <w:rPr>
          <w:rFonts w:ascii="Arial" w:hAnsi="Arial" w:cs="Arial"/>
          <w:sz w:val="20"/>
          <w:szCs w:val="20"/>
        </w:rPr>
        <w:t>– četrti odstavek 1. člena: delni prenos z novim četrtim odstavkom 4.a člena in šestim odstavkom 5. člena ZSReg in delni prenos z ZPRS-1,</w:t>
      </w:r>
    </w:p>
    <w:p w:rsidR="003A176E" w:rsidRPr="004C1331" w:rsidRDefault="003A176E" w:rsidP="003A176E">
      <w:pPr>
        <w:spacing w:line="260" w:lineRule="atLeast"/>
        <w:ind w:left="709" w:hanging="709"/>
        <w:jc w:val="both"/>
        <w:rPr>
          <w:rFonts w:ascii="Arial" w:hAnsi="Arial" w:cs="Arial"/>
          <w:sz w:val="20"/>
          <w:szCs w:val="20"/>
        </w:rPr>
      </w:pPr>
      <w:r w:rsidRPr="004C1331">
        <w:rPr>
          <w:rFonts w:ascii="Arial" w:hAnsi="Arial" w:cs="Arial"/>
          <w:sz w:val="20"/>
          <w:szCs w:val="20"/>
        </w:rPr>
        <w:tab/>
        <w:t>– prvi do tretji odstavek 5a člena: novi 49.a člen ZSReg (prvi in drugi odstavek) in novi 49.c člen ZSReg,</w:t>
      </w:r>
    </w:p>
    <w:p w:rsidR="003A176E" w:rsidRPr="004C1331" w:rsidRDefault="003A176E" w:rsidP="003A176E">
      <w:pPr>
        <w:spacing w:line="260" w:lineRule="atLeast"/>
        <w:ind w:left="709" w:hanging="709"/>
        <w:jc w:val="both"/>
        <w:rPr>
          <w:rFonts w:ascii="Arial" w:hAnsi="Arial" w:cs="Arial"/>
          <w:sz w:val="20"/>
          <w:szCs w:val="20"/>
        </w:rPr>
      </w:pPr>
      <w:r w:rsidRPr="004C1331">
        <w:rPr>
          <w:rFonts w:ascii="Arial" w:hAnsi="Arial" w:cs="Arial"/>
          <w:sz w:val="20"/>
          <w:szCs w:val="20"/>
        </w:rPr>
        <w:tab/>
        <w:t>– četrti in peti odstavek 5a člena: delni prenos z novim 49.a členom ZSReg (prvi odstavek) in delni prenos s 683.a členom ZGD-1 (kot je predvideno v Predlogu Zakona o spremembah in dopolnitvah Zakona o gospodarskih družbah – 2016</w:t>
      </w:r>
      <w:r w:rsidRPr="004C1331">
        <w:rPr>
          <w:rFonts w:ascii="Arial" w:hAnsi="Arial" w:cs="Arial"/>
          <w:sz w:val="20"/>
          <w:szCs w:val="20"/>
        </w:rPr>
        <w:noBreakHyphen/>
        <w:t>2130</w:t>
      </w:r>
      <w:r w:rsidRPr="004C1331">
        <w:rPr>
          <w:rFonts w:ascii="Arial" w:hAnsi="Arial" w:cs="Arial"/>
          <w:sz w:val="20"/>
          <w:szCs w:val="20"/>
        </w:rPr>
        <w:noBreakHyphen/>
        <w:t>0072),</w:t>
      </w:r>
    </w:p>
    <w:p w:rsidR="003A176E" w:rsidRPr="004C1331" w:rsidRDefault="003A176E" w:rsidP="003A176E">
      <w:pPr>
        <w:spacing w:line="260" w:lineRule="atLeast"/>
        <w:jc w:val="both"/>
        <w:rPr>
          <w:rFonts w:ascii="Arial" w:hAnsi="Arial" w:cs="Arial"/>
          <w:sz w:val="20"/>
          <w:szCs w:val="20"/>
          <w:u w:val="single"/>
        </w:rPr>
      </w:pPr>
      <w:r w:rsidRPr="004C1331">
        <w:rPr>
          <w:rFonts w:ascii="Arial" w:hAnsi="Arial" w:cs="Arial"/>
          <w:sz w:val="20"/>
          <w:szCs w:val="20"/>
          <w:u w:val="single"/>
        </w:rPr>
        <w:t>– člen 2, ki spreminja Direktivo 2005/56/ES:</w:t>
      </w:r>
    </w:p>
    <w:p w:rsidR="003A176E" w:rsidRPr="004C1331" w:rsidRDefault="003A176E" w:rsidP="003A176E">
      <w:pPr>
        <w:spacing w:line="260" w:lineRule="atLeast"/>
        <w:ind w:left="567"/>
        <w:jc w:val="both"/>
        <w:rPr>
          <w:rFonts w:ascii="Arial" w:hAnsi="Arial" w:cs="Arial"/>
          <w:sz w:val="20"/>
          <w:szCs w:val="20"/>
        </w:rPr>
      </w:pPr>
      <w:r w:rsidRPr="004C1331">
        <w:rPr>
          <w:rFonts w:ascii="Arial" w:hAnsi="Arial" w:cs="Arial"/>
          <w:sz w:val="20"/>
          <w:szCs w:val="20"/>
        </w:rPr>
        <w:tab/>
        <w:t>– novi 13.a člen: navezava v novem 49.a člen ZSReg (prvi odstavek) zaradi prenosa z ZGD-1 (sedmi odstavek 622.k člena in četrti odstavek 622.l člena – kot je predvideno v Predlogu Zakona o spremembah in dopolnitvah Zakona o gospodarskih družbah – 2016</w:t>
      </w:r>
      <w:r w:rsidRPr="004C1331">
        <w:rPr>
          <w:rFonts w:ascii="Arial" w:hAnsi="Arial" w:cs="Arial"/>
          <w:sz w:val="20"/>
          <w:szCs w:val="20"/>
        </w:rPr>
        <w:noBreakHyphen/>
        <w:t>2130</w:t>
      </w:r>
      <w:r w:rsidRPr="004C1331">
        <w:rPr>
          <w:rFonts w:ascii="Arial" w:hAnsi="Arial" w:cs="Arial"/>
          <w:sz w:val="20"/>
          <w:szCs w:val="20"/>
        </w:rPr>
        <w:noBreakHyphen/>
        <w:t xml:space="preserve">0072) </w:t>
      </w:r>
    </w:p>
    <w:p w:rsidR="003A176E" w:rsidRPr="004C1331" w:rsidRDefault="003A176E" w:rsidP="003A176E">
      <w:pPr>
        <w:spacing w:line="260" w:lineRule="atLeast"/>
        <w:jc w:val="both"/>
        <w:rPr>
          <w:rFonts w:ascii="Arial" w:hAnsi="Arial" w:cs="Arial"/>
          <w:sz w:val="20"/>
          <w:szCs w:val="20"/>
          <w:u w:val="single"/>
        </w:rPr>
      </w:pPr>
      <w:r w:rsidRPr="004C1331">
        <w:rPr>
          <w:rFonts w:ascii="Arial" w:hAnsi="Arial" w:cs="Arial"/>
          <w:sz w:val="20"/>
          <w:szCs w:val="20"/>
          <w:u w:val="single"/>
        </w:rPr>
        <w:t>– člen 3, ki spreminja Direktivo 2009/101/ES:</w:t>
      </w:r>
    </w:p>
    <w:p w:rsidR="003A176E" w:rsidRPr="004C1331" w:rsidRDefault="003A176E" w:rsidP="003A176E">
      <w:pPr>
        <w:spacing w:line="260" w:lineRule="atLeast"/>
        <w:ind w:left="709" w:hanging="709"/>
        <w:jc w:val="both"/>
        <w:rPr>
          <w:rFonts w:ascii="Arial" w:hAnsi="Arial" w:cs="Arial"/>
          <w:sz w:val="20"/>
          <w:szCs w:val="20"/>
        </w:rPr>
      </w:pPr>
      <w:r w:rsidRPr="004C1331">
        <w:rPr>
          <w:rFonts w:ascii="Arial" w:hAnsi="Arial" w:cs="Arial"/>
          <w:sz w:val="20"/>
          <w:szCs w:val="20"/>
        </w:rPr>
        <w:tab/>
        <w:t>– nov pododstavek prvega odstavka člena 3: delni prenos z novim četrtim odstavkom 4.a člena in šestim odstavkom 5. člena ZSReg in delni prenos z ZPRS-1,</w:t>
      </w:r>
    </w:p>
    <w:p w:rsidR="003A176E" w:rsidRPr="004C1331" w:rsidRDefault="003A176E" w:rsidP="003A176E">
      <w:pPr>
        <w:spacing w:line="260" w:lineRule="atLeast"/>
        <w:ind w:left="709" w:hanging="709"/>
        <w:jc w:val="both"/>
        <w:rPr>
          <w:rFonts w:ascii="Arial" w:hAnsi="Arial" w:cs="Arial"/>
          <w:sz w:val="20"/>
          <w:szCs w:val="20"/>
        </w:rPr>
      </w:pPr>
      <w:r w:rsidRPr="004C1331">
        <w:rPr>
          <w:rFonts w:ascii="Arial" w:hAnsi="Arial" w:cs="Arial"/>
          <w:sz w:val="20"/>
          <w:szCs w:val="20"/>
        </w:rPr>
        <w:tab/>
        <w:t>– prvi in drugi odstavek novega člena 3b: novi 49.a člen ZSReg (prvi odstavek) in novi 49.b člen ZSReg,</w:t>
      </w: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ab/>
        <w:t>– novi člen 3c: novi 49.a člen ZSReg (drugi odstavek),</w:t>
      </w: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ab/>
        <w:t>– novi člen 3d: novi 49.a člen ZSReg (prvi odstavek) in novi 49.c člen ZSReg,</w:t>
      </w: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ab/>
        <w:t>– tretji do četrti odstavek novega člena 4a: novi 49.a člen ZSReg (prvi odstavek) in novi 49.b člena ZSReg (drugi odstavek).</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pStyle w:val="Naslov7"/>
        <w:spacing w:before="0" w:after="0" w:line="260" w:lineRule="atLeast"/>
        <w:rPr>
          <w:rFonts w:ascii="Arial" w:hAnsi="Arial" w:cs="Arial"/>
          <w:sz w:val="20"/>
          <w:szCs w:val="20"/>
        </w:rPr>
      </w:pPr>
      <w:bookmarkStart w:id="58" w:name="_Toc437669876"/>
      <w:bookmarkStart w:id="59" w:name="_Toc440620201"/>
      <w:bookmarkStart w:id="60" w:name="_Toc440982297"/>
      <w:r w:rsidRPr="004C1331">
        <w:rPr>
          <w:rFonts w:ascii="Arial" w:hAnsi="Arial" w:cs="Arial"/>
          <w:sz w:val="20"/>
          <w:szCs w:val="20"/>
        </w:rPr>
        <w:t xml:space="preserve">5.2. </w:t>
      </w:r>
      <w:r w:rsidRPr="004C1331">
        <w:rPr>
          <w:rFonts w:ascii="Arial" w:hAnsi="Arial" w:cs="Arial"/>
          <w:sz w:val="20"/>
          <w:szCs w:val="20"/>
        </w:rPr>
        <w:tab/>
        <w:t>Prikaz ureditve v drugih pravnih sistemih</w:t>
      </w:r>
      <w:bookmarkEnd w:id="58"/>
      <w:bookmarkEnd w:id="59"/>
      <w:bookmarkEnd w:id="60"/>
    </w:p>
    <w:p w:rsidR="003A176E" w:rsidRPr="004C1331" w:rsidRDefault="003A176E" w:rsidP="003A176E">
      <w:pPr>
        <w:spacing w:line="260" w:lineRule="atLeast"/>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 xml:space="preserve">Poslovni registri v EU ponujajo številne storitve, ki se razlikujejo od države do države. Med ključnimi so storitve registracije, preverjanja, vpisa, objave in hrambe informacij o gospodarskih družbah </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pStyle w:val="ZnakZnak"/>
        <w:spacing w:line="260" w:lineRule="atLeast"/>
        <w:jc w:val="both"/>
        <w:rPr>
          <w:rFonts w:ascii="Arial" w:hAnsi="Arial" w:cs="Arial"/>
          <w:b/>
          <w:sz w:val="20"/>
          <w:szCs w:val="20"/>
          <w:lang w:val="sl-SI"/>
        </w:rPr>
      </w:pPr>
      <w:r w:rsidRPr="004C1331">
        <w:rPr>
          <w:rFonts w:ascii="Arial" w:hAnsi="Arial" w:cs="Arial"/>
          <w:b/>
          <w:sz w:val="20"/>
          <w:szCs w:val="20"/>
          <w:lang w:val="sl-SI"/>
        </w:rPr>
        <w:t>Nemčija in Avstrija</w:t>
      </w:r>
    </w:p>
    <w:p w:rsidR="003A176E" w:rsidRPr="004C1331" w:rsidRDefault="003A176E" w:rsidP="003A176E">
      <w:pPr>
        <w:pStyle w:val="ZnakZnak"/>
        <w:spacing w:line="260" w:lineRule="atLeast"/>
        <w:jc w:val="both"/>
        <w:rPr>
          <w:rFonts w:ascii="Arial" w:hAnsi="Arial" w:cs="Arial"/>
          <w:b/>
          <w:sz w:val="20"/>
          <w:szCs w:val="20"/>
          <w:lang w:val="sl-SI"/>
        </w:rPr>
      </w:pPr>
    </w:p>
    <w:p w:rsidR="003A176E" w:rsidRPr="004C1331" w:rsidRDefault="003A176E" w:rsidP="003A176E">
      <w:pPr>
        <w:pStyle w:val="ZnakZnak"/>
        <w:spacing w:line="260" w:lineRule="atLeast"/>
        <w:jc w:val="both"/>
        <w:rPr>
          <w:rFonts w:ascii="Arial" w:hAnsi="Arial" w:cs="Arial"/>
          <w:sz w:val="20"/>
          <w:szCs w:val="20"/>
          <w:lang w:val="sl-SI"/>
        </w:rPr>
      </w:pPr>
      <w:r w:rsidRPr="004C1331">
        <w:rPr>
          <w:rFonts w:ascii="Arial" w:hAnsi="Arial" w:cs="Arial"/>
          <w:sz w:val="20"/>
          <w:szCs w:val="20"/>
          <w:lang w:val="sl-SI"/>
        </w:rPr>
        <w:t xml:space="preserve">Ureditev registra gospodarskih družb v drugih državah članicah je odvisna od sistema korporacijske ureditve v posamezni državi članici. Za germansko korporacijsko ureditev, ki jo poznata </w:t>
      </w:r>
      <w:r w:rsidRPr="004C1331">
        <w:rPr>
          <w:rFonts w:ascii="Arial" w:hAnsi="Arial" w:cs="Arial"/>
          <w:b/>
          <w:i/>
          <w:sz w:val="20"/>
          <w:szCs w:val="20"/>
          <w:lang w:val="sl-SI"/>
        </w:rPr>
        <w:t>Nemčija in Avstrija</w:t>
      </w:r>
      <w:r w:rsidRPr="004C1331">
        <w:rPr>
          <w:rFonts w:ascii="Arial" w:hAnsi="Arial" w:cs="Arial"/>
          <w:sz w:val="20"/>
          <w:szCs w:val="20"/>
          <w:lang w:val="sl-SI"/>
        </w:rPr>
        <w:t xml:space="preserve"> ter jo pri nas določa ZGD-1, je značilen sistem nadzora nad predpostavkami za pravno učinkovanje korporacijskih dejanj družbe, po katerem o spremembi statuta ali družbene pogodbe in o drugih pomembnih korporacijskih dejanjih (na primer spremembi osnovnega kapitala ali statusnem preoblikovanju) odloča sodišče. Ker o teh predpostavkah sodišče odloča v zvezi z vpisom pravnih posledic korporacijskih dejanj v register, </w:t>
      </w:r>
      <w:r w:rsidRPr="004C1331">
        <w:rPr>
          <w:rFonts w:ascii="Arial" w:hAnsi="Arial" w:cs="Arial"/>
          <w:sz w:val="20"/>
          <w:szCs w:val="20"/>
          <w:lang w:val="sl-SI"/>
        </w:rPr>
        <w:lastRenderedPageBreak/>
        <w:t>ta register v Nemčiji in Avstriji vodi sodišče. Zato je naša ureditev v ZSReg oblikovana po vzoru ureditve v avstrijskem zakonu o sodnem registru (</w:t>
      </w:r>
      <w:proofErr w:type="spellStart"/>
      <w:r w:rsidRPr="004C1331">
        <w:rPr>
          <w:rFonts w:ascii="Arial" w:hAnsi="Arial" w:cs="Arial"/>
          <w:i/>
          <w:sz w:val="20"/>
          <w:szCs w:val="20"/>
          <w:lang w:val="sl-SI"/>
        </w:rPr>
        <w:t>Firmenbuchgesetz</w:t>
      </w:r>
      <w:proofErr w:type="spellEnd"/>
      <w:r w:rsidRPr="004C1331">
        <w:rPr>
          <w:rFonts w:ascii="Arial" w:hAnsi="Arial" w:cs="Arial"/>
          <w:sz w:val="20"/>
          <w:szCs w:val="20"/>
          <w:lang w:val="sl-SI"/>
        </w:rPr>
        <w:t xml:space="preserve">). </w:t>
      </w:r>
    </w:p>
    <w:p w:rsidR="003A176E" w:rsidRPr="004C1331" w:rsidRDefault="003A176E" w:rsidP="003A176E">
      <w:pPr>
        <w:pStyle w:val="ZnakZnak"/>
        <w:spacing w:line="260" w:lineRule="atLeast"/>
        <w:jc w:val="both"/>
        <w:rPr>
          <w:rFonts w:ascii="Arial" w:hAnsi="Arial" w:cs="Arial"/>
          <w:sz w:val="20"/>
          <w:szCs w:val="20"/>
          <w:lang w:val="sl-SI"/>
        </w:rPr>
      </w:pPr>
    </w:p>
    <w:p w:rsidR="003A176E" w:rsidRPr="004C1331" w:rsidRDefault="003A176E" w:rsidP="003A176E">
      <w:pPr>
        <w:pStyle w:val="ZnakZnak"/>
        <w:spacing w:line="260" w:lineRule="atLeast"/>
        <w:jc w:val="both"/>
        <w:rPr>
          <w:rFonts w:ascii="Arial" w:hAnsi="Arial" w:cs="Arial"/>
          <w:sz w:val="20"/>
          <w:szCs w:val="20"/>
          <w:lang w:val="sl-SI"/>
        </w:rPr>
      </w:pPr>
      <w:r w:rsidRPr="004C1331">
        <w:rPr>
          <w:rFonts w:ascii="Arial" w:hAnsi="Arial" w:cs="Arial"/>
          <w:sz w:val="20"/>
          <w:szCs w:val="20"/>
          <w:lang w:val="sl-SI"/>
        </w:rPr>
        <w:t xml:space="preserve">V </w:t>
      </w:r>
      <w:r w:rsidRPr="004C1331">
        <w:rPr>
          <w:rFonts w:ascii="Arial" w:hAnsi="Arial" w:cs="Arial"/>
          <w:b/>
          <w:sz w:val="20"/>
          <w:szCs w:val="20"/>
          <w:lang w:val="sl-SI"/>
        </w:rPr>
        <w:t>Nemčiji</w:t>
      </w:r>
      <w:r w:rsidRPr="004C1331">
        <w:rPr>
          <w:rFonts w:ascii="Arial" w:hAnsi="Arial" w:cs="Arial"/>
          <w:sz w:val="20"/>
          <w:szCs w:val="20"/>
          <w:lang w:val="sl-SI"/>
        </w:rPr>
        <w:t xml:space="preserve"> </w:t>
      </w:r>
      <w:hyperlink r:id="rId14" w:tgtFrame="_blank" w:history="1">
        <w:r w:rsidRPr="004C1331">
          <w:rPr>
            <w:rStyle w:val="Hiperpovezava"/>
            <w:rFonts w:ascii="Arial" w:hAnsi="Arial" w:cs="Arial"/>
            <w:sz w:val="20"/>
            <w:szCs w:val="20"/>
            <w:lang w:val="sl-SI"/>
          </w:rPr>
          <w:t>portal trgovinskega registra</w:t>
        </w:r>
      </w:hyperlink>
      <w:r w:rsidRPr="004C1331">
        <w:rPr>
          <w:rFonts w:ascii="Arial" w:hAnsi="Arial" w:cs="Arial"/>
          <w:sz w:val="20"/>
          <w:szCs w:val="20"/>
          <w:lang w:val="sl-SI"/>
        </w:rPr>
        <w:t> (</w:t>
      </w:r>
      <w:proofErr w:type="spellStart"/>
      <w:r w:rsidRPr="004C1331">
        <w:rPr>
          <w:rFonts w:ascii="Arial" w:hAnsi="Arial" w:cs="Arial"/>
          <w:sz w:val="20"/>
          <w:szCs w:val="20"/>
          <w:lang w:val="sl-SI"/>
        </w:rPr>
        <w:t>Handelsregister</w:t>
      </w:r>
      <w:proofErr w:type="spellEnd"/>
      <w:r w:rsidRPr="004C1331">
        <w:rPr>
          <w:rFonts w:ascii="Arial" w:hAnsi="Arial" w:cs="Arial"/>
          <w:sz w:val="20"/>
          <w:szCs w:val="20"/>
          <w:lang w:val="sl-SI"/>
        </w:rPr>
        <w:t>) za vse zvezne dežele vodi </w:t>
      </w:r>
      <w:r w:rsidRPr="004C1331">
        <w:rPr>
          <w:rFonts w:ascii="Arial" w:hAnsi="Arial" w:cs="Arial"/>
          <w:b/>
          <w:bCs/>
          <w:sz w:val="20"/>
          <w:szCs w:val="20"/>
          <w:lang w:val="sl-SI"/>
        </w:rPr>
        <w:t>pravosodno ministrstvo dežele Severno Porenje-Vestfalija</w:t>
      </w:r>
      <w:r w:rsidRPr="004C1331">
        <w:rPr>
          <w:rFonts w:ascii="Arial" w:hAnsi="Arial" w:cs="Arial"/>
          <w:sz w:val="20"/>
          <w:szCs w:val="20"/>
          <w:lang w:val="sl-SI"/>
        </w:rPr>
        <w:t>. Zagotavlja centraliziran dostop do vseh nemških lokalnih registrov družb, zadrug in partnerstev ter do obvestil registra. Na </w:t>
      </w:r>
      <w:hyperlink r:id="rId15" w:tgtFrame="_blank" w:history="1">
        <w:r w:rsidRPr="004C1331">
          <w:rPr>
            <w:rStyle w:val="Hiperpovezava"/>
            <w:rFonts w:ascii="Arial" w:hAnsi="Arial" w:cs="Arial"/>
            <w:sz w:val="20"/>
            <w:szCs w:val="20"/>
            <w:lang w:val="sl-SI"/>
          </w:rPr>
          <w:t>portalu trgovinskega registra</w:t>
        </w:r>
      </w:hyperlink>
      <w:r w:rsidRPr="004C1331">
        <w:rPr>
          <w:rFonts w:ascii="Arial" w:hAnsi="Arial" w:cs="Arial"/>
          <w:sz w:val="20"/>
          <w:szCs w:val="20"/>
          <w:lang w:val="sl-SI"/>
        </w:rPr>
        <w:t> so na voljo dodatne informacije v angleškem, francoskem, italijanskem, nizozemskem, poljskem, španskem in turškem jeziku, vendar je večina informacij, povezanih s portalom poslovnega registra, v nemščini.</w:t>
      </w:r>
    </w:p>
    <w:p w:rsidR="003A176E" w:rsidRPr="004C1331" w:rsidRDefault="003A176E" w:rsidP="003A176E">
      <w:pPr>
        <w:pStyle w:val="ZnakZnak"/>
        <w:spacing w:line="260" w:lineRule="atLeast"/>
        <w:jc w:val="both"/>
        <w:rPr>
          <w:rFonts w:ascii="Arial" w:hAnsi="Arial" w:cs="Arial"/>
          <w:sz w:val="20"/>
          <w:szCs w:val="20"/>
          <w:lang w:val="sl-SI"/>
        </w:rPr>
      </w:pPr>
    </w:p>
    <w:p w:rsidR="003A176E" w:rsidRPr="004C1331" w:rsidRDefault="003A176E" w:rsidP="003A176E">
      <w:pPr>
        <w:pStyle w:val="ZnakZnak"/>
        <w:spacing w:line="260" w:lineRule="atLeast"/>
        <w:jc w:val="both"/>
        <w:rPr>
          <w:rFonts w:ascii="Arial" w:hAnsi="Arial" w:cs="Arial"/>
          <w:sz w:val="20"/>
          <w:szCs w:val="20"/>
          <w:lang w:val="sl-SI"/>
        </w:rPr>
      </w:pPr>
      <w:r w:rsidRPr="004C1331">
        <w:rPr>
          <w:rFonts w:ascii="Arial" w:hAnsi="Arial" w:cs="Arial"/>
          <w:sz w:val="20"/>
          <w:szCs w:val="20"/>
          <w:lang w:val="sl-SI"/>
        </w:rPr>
        <w:t>Dodatne informacije o stečajih, računovodskih/finančnih poročilih in kapitalskem trgu so dostopni na spletni strani </w:t>
      </w:r>
      <w:hyperlink r:id="rId16" w:tgtFrame="_blank" w:history="1">
        <w:r w:rsidRPr="004C1331">
          <w:rPr>
            <w:rStyle w:val="Hiperpovezava"/>
            <w:rFonts w:ascii="Arial" w:hAnsi="Arial" w:cs="Arial"/>
            <w:sz w:val="20"/>
            <w:szCs w:val="20"/>
            <w:lang w:val="sl-SI"/>
          </w:rPr>
          <w:t>nemškega registra družb</w:t>
        </w:r>
      </w:hyperlink>
      <w:r w:rsidRPr="004C1331">
        <w:rPr>
          <w:rFonts w:ascii="Arial" w:hAnsi="Arial" w:cs="Arial"/>
          <w:sz w:val="20"/>
          <w:szCs w:val="20"/>
          <w:lang w:val="sl-SI"/>
        </w:rPr>
        <w:t>. Ta platforma je na voljo tudi v angleškem, francoskem, italijanskem in španskem jeziku, vendar so informacije registra večinoma v nemškem jeziku (informacije o kapitalskem trgu so deloma na voljo tudi v angleščini in drugih jezikih). Poleg tega je nemški register družb povezan s portalom trgovinskega registra, tako da je podatke mogoče iskati po obeh registrih.</w:t>
      </w:r>
    </w:p>
    <w:p w:rsidR="003A176E" w:rsidRPr="004C1331" w:rsidRDefault="003A176E" w:rsidP="003A176E">
      <w:pPr>
        <w:pStyle w:val="ZnakZnak"/>
        <w:spacing w:line="260" w:lineRule="atLeast"/>
        <w:jc w:val="both"/>
        <w:rPr>
          <w:rFonts w:ascii="Arial" w:hAnsi="Arial" w:cs="Arial"/>
          <w:b/>
          <w:bCs/>
          <w:sz w:val="20"/>
          <w:szCs w:val="20"/>
          <w:lang w:val="sl-SI"/>
        </w:rPr>
      </w:pPr>
    </w:p>
    <w:p w:rsidR="003A176E" w:rsidRPr="004C1331" w:rsidRDefault="003A176E" w:rsidP="003A176E">
      <w:pPr>
        <w:pStyle w:val="ZnakZnak"/>
        <w:spacing w:line="260" w:lineRule="atLeast"/>
        <w:jc w:val="both"/>
        <w:rPr>
          <w:rFonts w:ascii="Arial" w:hAnsi="Arial" w:cs="Arial"/>
          <w:sz w:val="20"/>
          <w:szCs w:val="20"/>
          <w:lang w:val="sl-SI"/>
        </w:rPr>
      </w:pPr>
      <w:r w:rsidRPr="004C1331">
        <w:rPr>
          <w:rFonts w:ascii="Arial" w:hAnsi="Arial" w:cs="Arial"/>
          <w:sz w:val="20"/>
          <w:szCs w:val="20"/>
          <w:lang w:val="sl-SI"/>
        </w:rPr>
        <w:t>Register družb omogoča brezplačno registracijo. Prav tako je brezplačno iskanje posameznih družb ter vpogled v objave in podatke o lastnikih družb. Vsaka poizvedba po podatkih, povezanih s posamezno številko iz registra (npr. aktualni izpisek, kronološki izpisek, historični izpisek ali seznam vseh povezanih dokumentov) pa je plačljiv.</w:t>
      </w:r>
    </w:p>
    <w:p w:rsidR="003A176E" w:rsidRPr="004C1331" w:rsidRDefault="003A176E" w:rsidP="003A176E">
      <w:pPr>
        <w:pStyle w:val="ZnakZnak"/>
        <w:spacing w:line="260" w:lineRule="atLeast"/>
        <w:jc w:val="both"/>
        <w:rPr>
          <w:rFonts w:ascii="Arial" w:hAnsi="Arial" w:cs="Arial"/>
          <w:b/>
          <w:bCs/>
          <w:sz w:val="20"/>
          <w:szCs w:val="20"/>
          <w:lang w:val="sl-SI"/>
        </w:rPr>
      </w:pPr>
    </w:p>
    <w:p w:rsidR="003A176E" w:rsidRPr="004C1331" w:rsidRDefault="003A176E" w:rsidP="003A176E">
      <w:pPr>
        <w:pStyle w:val="ZnakZnak"/>
        <w:spacing w:line="260" w:lineRule="atLeast"/>
        <w:jc w:val="both"/>
        <w:rPr>
          <w:rFonts w:ascii="Arial" w:hAnsi="Arial" w:cs="Arial"/>
          <w:sz w:val="20"/>
          <w:szCs w:val="20"/>
          <w:lang w:val="sl-SI"/>
        </w:rPr>
      </w:pPr>
      <w:r w:rsidRPr="004C1331">
        <w:rPr>
          <w:rFonts w:ascii="Arial" w:hAnsi="Arial" w:cs="Arial"/>
          <w:sz w:val="20"/>
          <w:szCs w:val="20"/>
          <w:lang w:val="sl-SI"/>
        </w:rPr>
        <w:t>Na spletni strani </w:t>
      </w:r>
      <w:hyperlink r:id="rId17" w:tgtFrame="_blank" w:history="1">
        <w:r w:rsidRPr="004C1331">
          <w:rPr>
            <w:rStyle w:val="Hiperpovezava"/>
            <w:rFonts w:ascii="Arial" w:hAnsi="Arial" w:cs="Arial"/>
            <w:sz w:val="20"/>
            <w:szCs w:val="20"/>
            <w:lang w:val="sl-SI"/>
          </w:rPr>
          <w:t>portala trgovinskega registra</w:t>
        </w:r>
      </w:hyperlink>
      <w:r w:rsidRPr="004C1331">
        <w:rPr>
          <w:rFonts w:ascii="Arial" w:hAnsi="Arial" w:cs="Arial"/>
          <w:sz w:val="20"/>
          <w:szCs w:val="20"/>
          <w:lang w:val="sl-SI"/>
        </w:rPr>
        <w:t> sta glede na razpoložljive informacije na voljo dve vrsti iskanja (</w:t>
      </w:r>
      <w:hyperlink r:id="rId18" w:tgtFrame="_blank" w:history="1">
        <w:r w:rsidRPr="004C1331">
          <w:rPr>
            <w:rStyle w:val="Hiperpovezava"/>
            <w:rFonts w:ascii="Arial" w:hAnsi="Arial" w:cs="Arial"/>
            <w:sz w:val="20"/>
            <w:szCs w:val="20"/>
            <w:lang w:val="sl-SI"/>
          </w:rPr>
          <w:t>običajno iskanje</w:t>
        </w:r>
      </w:hyperlink>
      <w:r w:rsidRPr="004C1331">
        <w:rPr>
          <w:rFonts w:ascii="Arial" w:hAnsi="Arial" w:cs="Arial"/>
          <w:sz w:val="20"/>
          <w:szCs w:val="20"/>
          <w:lang w:val="sl-SI"/>
        </w:rPr>
        <w:t> in </w:t>
      </w:r>
      <w:hyperlink r:id="rId19" w:tgtFrame="_blank" w:history="1">
        <w:r w:rsidRPr="004C1331">
          <w:rPr>
            <w:rStyle w:val="Hiperpovezava"/>
            <w:rFonts w:ascii="Arial" w:hAnsi="Arial" w:cs="Arial"/>
            <w:sz w:val="20"/>
            <w:szCs w:val="20"/>
            <w:lang w:val="sl-SI"/>
          </w:rPr>
          <w:t>napredno iskanje</w:t>
        </w:r>
      </w:hyperlink>
      <w:r w:rsidRPr="004C1331">
        <w:rPr>
          <w:rFonts w:ascii="Arial" w:hAnsi="Arial" w:cs="Arial"/>
          <w:sz w:val="20"/>
          <w:szCs w:val="20"/>
          <w:lang w:val="sl-SI"/>
        </w:rPr>
        <w:t>). Iskanje je omogočeno tudi na spletni strani </w:t>
      </w:r>
      <w:hyperlink r:id="rId20" w:tgtFrame="_blank" w:history="1">
        <w:r w:rsidRPr="004C1331">
          <w:rPr>
            <w:rStyle w:val="Hiperpovezava"/>
            <w:rFonts w:ascii="Arial" w:hAnsi="Arial" w:cs="Arial"/>
            <w:sz w:val="20"/>
            <w:szCs w:val="20"/>
            <w:lang w:val="sl-SI"/>
          </w:rPr>
          <w:t>nemškega registra družb</w:t>
        </w:r>
      </w:hyperlink>
      <w:r w:rsidRPr="004C1331">
        <w:rPr>
          <w:rFonts w:ascii="Arial" w:hAnsi="Arial" w:cs="Arial"/>
          <w:sz w:val="20"/>
          <w:szCs w:val="20"/>
          <w:lang w:val="sl-SI"/>
        </w:rPr>
        <w:t>.</w:t>
      </w:r>
    </w:p>
    <w:p w:rsidR="003A176E" w:rsidRPr="004C1331" w:rsidRDefault="003A176E" w:rsidP="003A176E">
      <w:pPr>
        <w:pStyle w:val="ZnakZnak"/>
        <w:spacing w:line="260" w:lineRule="atLeast"/>
        <w:jc w:val="both"/>
        <w:rPr>
          <w:rFonts w:ascii="Arial" w:hAnsi="Arial" w:cs="Arial"/>
          <w:sz w:val="20"/>
          <w:szCs w:val="20"/>
          <w:lang w:val="sl-SI"/>
        </w:rPr>
      </w:pPr>
    </w:p>
    <w:p w:rsidR="003A176E" w:rsidRPr="004C1331" w:rsidRDefault="003A176E" w:rsidP="003A176E">
      <w:pPr>
        <w:pStyle w:val="ZnakZnak"/>
        <w:spacing w:line="260" w:lineRule="atLeast"/>
        <w:jc w:val="both"/>
        <w:rPr>
          <w:rFonts w:ascii="Arial" w:hAnsi="Arial" w:cs="Arial"/>
          <w:sz w:val="20"/>
          <w:szCs w:val="20"/>
          <w:lang w:val="sl-SI"/>
        </w:rPr>
      </w:pPr>
      <w:r w:rsidRPr="004C1331">
        <w:rPr>
          <w:rFonts w:ascii="Arial" w:hAnsi="Arial" w:cs="Arial"/>
          <w:sz w:val="20"/>
          <w:szCs w:val="20"/>
          <w:lang w:val="sl-SI"/>
        </w:rPr>
        <w:t>Vse informacije iz registra od leta 2007 dalje so na voljo v elektronski obliki. Mogoče je zahtevati pretvorbo starih dokumentov na papirju v elektronski format, če ti niso starejši od desetih let.</w:t>
      </w:r>
    </w:p>
    <w:p w:rsidR="003A176E" w:rsidRPr="004C1331" w:rsidRDefault="003A176E" w:rsidP="003A176E">
      <w:pPr>
        <w:pStyle w:val="ZnakZnak"/>
        <w:spacing w:line="260" w:lineRule="atLeast"/>
        <w:jc w:val="both"/>
        <w:rPr>
          <w:rFonts w:ascii="Arial" w:hAnsi="Arial" w:cs="Arial"/>
          <w:sz w:val="20"/>
          <w:szCs w:val="20"/>
          <w:lang w:val="sl-SI"/>
        </w:rPr>
      </w:pPr>
    </w:p>
    <w:p w:rsidR="003A176E" w:rsidRPr="004C1331" w:rsidRDefault="003A176E" w:rsidP="003A176E">
      <w:pPr>
        <w:pStyle w:val="ZnakZnak"/>
        <w:spacing w:line="260" w:lineRule="atLeast"/>
        <w:jc w:val="both"/>
        <w:rPr>
          <w:rFonts w:ascii="Arial" w:hAnsi="Arial" w:cs="Arial"/>
          <w:color w:val="212121"/>
          <w:sz w:val="20"/>
          <w:szCs w:val="20"/>
          <w:lang w:val="sl-SI"/>
        </w:rPr>
      </w:pPr>
      <w:r w:rsidRPr="004C1331">
        <w:rPr>
          <w:rFonts w:ascii="Arial" w:hAnsi="Arial" w:cs="Arial"/>
          <w:sz w:val="20"/>
          <w:szCs w:val="20"/>
          <w:lang w:val="sl-SI"/>
        </w:rPr>
        <w:t xml:space="preserve">Sistem povezovanja poslovnih registrov je v Nemčiji urejen v 9.b členu Trgovinskega zakonika. Vpisi v trgovinski register, predloženi dokumenti in letna poročila (računovodskih dokumenti), ki se nanašajo na kapitalske družbe in podružnice kapitalskih družb iz drugih držav članic EU in EGP so (bodo) dostopni tudi prek iskanja na spletni strani evropskega portala e-pravosodje. Omogočen mora biti dostop do izvornih podatkov. V izmenjavi informacij sodelujejo registrska sodišča. Kapitalskim družbam in podružnicam kapitalskih družb iz drugih držav članic, ki so subjekt vpisa v register, se zaradi izmenjave informacij dodeli (bo dodelil) </w:t>
      </w:r>
      <w:r w:rsidRPr="004C1331">
        <w:rPr>
          <w:rFonts w:ascii="Arial" w:hAnsi="Arial" w:cs="Arial"/>
          <w:color w:val="212121"/>
          <w:sz w:val="20"/>
          <w:szCs w:val="20"/>
          <w:lang w:val="sl-SI"/>
        </w:rPr>
        <w:t>edinstven evropski identifikator (enotni identifikator). V sistem povezovanja poslovnih registrov registrska sodišča posredujejo:</w:t>
      </w:r>
    </w:p>
    <w:p w:rsidR="003A176E" w:rsidRPr="004C1331" w:rsidRDefault="003A176E" w:rsidP="003A176E">
      <w:pPr>
        <w:pStyle w:val="HTML-oblikovano"/>
        <w:shd w:val="clear" w:color="auto" w:fill="FFFFFF"/>
        <w:spacing w:line="260" w:lineRule="atLeast"/>
        <w:rPr>
          <w:rFonts w:ascii="Arial" w:hAnsi="Arial" w:cs="Arial"/>
          <w:color w:val="212121"/>
        </w:rPr>
      </w:pPr>
      <w:r w:rsidRPr="004C1331">
        <w:rPr>
          <w:rFonts w:ascii="Arial" w:hAnsi="Arial" w:cs="Arial"/>
          <w:color w:val="212121"/>
        </w:rPr>
        <w:t>1. vpis začetka, preklic ali zaključek postopka zaradi insolventnosti,</w:t>
      </w:r>
    </w:p>
    <w:p w:rsidR="003A176E" w:rsidRPr="004C1331" w:rsidRDefault="003A176E" w:rsidP="003A176E">
      <w:pPr>
        <w:pStyle w:val="HTML-oblikovano"/>
        <w:shd w:val="clear" w:color="auto" w:fill="FFFFFF"/>
        <w:spacing w:line="260" w:lineRule="atLeast"/>
        <w:rPr>
          <w:rFonts w:ascii="Arial" w:hAnsi="Arial" w:cs="Arial"/>
          <w:color w:val="212121"/>
        </w:rPr>
      </w:pPr>
      <w:r w:rsidRPr="004C1331">
        <w:rPr>
          <w:rFonts w:ascii="Arial" w:hAnsi="Arial" w:cs="Arial"/>
          <w:color w:val="212121"/>
        </w:rPr>
        <w:t>2. vpis začetka, preklic ali zaključek postopka prenehanja družbe,</w:t>
      </w:r>
    </w:p>
    <w:p w:rsidR="003A176E" w:rsidRPr="004C1331" w:rsidRDefault="003A176E" w:rsidP="003A176E">
      <w:pPr>
        <w:pStyle w:val="HTML-oblikovano"/>
        <w:shd w:val="clear" w:color="auto" w:fill="FFFFFF"/>
        <w:spacing w:line="260" w:lineRule="atLeast"/>
        <w:rPr>
          <w:rFonts w:ascii="Arial" w:hAnsi="Arial" w:cs="Arial"/>
          <w:color w:val="212121"/>
        </w:rPr>
      </w:pPr>
      <w:r w:rsidRPr="004C1331">
        <w:rPr>
          <w:rFonts w:ascii="Arial" w:hAnsi="Arial" w:cs="Arial"/>
          <w:color w:val="212121"/>
        </w:rPr>
        <w:t>3. izbris družbe, in</w:t>
      </w:r>
    </w:p>
    <w:p w:rsidR="003A176E" w:rsidRPr="004C1331" w:rsidRDefault="003A176E" w:rsidP="003A176E">
      <w:pPr>
        <w:pStyle w:val="HTML-oblikovano"/>
        <w:shd w:val="clear" w:color="auto" w:fill="FFFFFF"/>
        <w:spacing w:line="260" w:lineRule="atLeast"/>
        <w:rPr>
          <w:rFonts w:ascii="Arial" w:hAnsi="Arial" w:cs="Arial"/>
          <w:color w:val="212121"/>
        </w:rPr>
      </w:pPr>
      <w:r w:rsidRPr="004C1331">
        <w:rPr>
          <w:rFonts w:ascii="Arial" w:hAnsi="Arial" w:cs="Arial"/>
          <w:color w:val="212121"/>
        </w:rPr>
        <w:t>4. uveljavitvi čezmejne združitve.</w:t>
      </w:r>
    </w:p>
    <w:p w:rsidR="003A176E" w:rsidRPr="004C1331" w:rsidRDefault="003A176E" w:rsidP="003A176E">
      <w:pPr>
        <w:pStyle w:val="HTML-oblikovano"/>
        <w:shd w:val="clear" w:color="auto" w:fill="FFFFFF"/>
        <w:spacing w:line="260" w:lineRule="atLeast"/>
        <w:jc w:val="both"/>
        <w:rPr>
          <w:rFonts w:ascii="Arial" w:hAnsi="Arial" w:cs="Arial"/>
          <w:color w:val="212121"/>
        </w:rPr>
      </w:pPr>
    </w:p>
    <w:p w:rsidR="003A176E" w:rsidRPr="004C1331" w:rsidRDefault="003A176E" w:rsidP="003A176E">
      <w:pPr>
        <w:pStyle w:val="HTML-oblikovano"/>
        <w:shd w:val="clear" w:color="auto" w:fill="FFFFFF"/>
        <w:spacing w:line="260" w:lineRule="atLeast"/>
        <w:jc w:val="both"/>
        <w:rPr>
          <w:rFonts w:ascii="Arial" w:hAnsi="Arial" w:cs="Arial"/>
        </w:rPr>
      </w:pPr>
      <w:r w:rsidRPr="004C1331">
        <w:rPr>
          <w:rFonts w:ascii="Arial" w:hAnsi="Arial" w:cs="Arial"/>
          <w:color w:val="212121"/>
        </w:rPr>
        <w:t xml:space="preserve">Zakon v nadaljevanju </w:t>
      </w:r>
      <w:proofErr w:type="spellStart"/>
      <w:r w:rsidRPr="004C1331">
        <w:rPr>
          <w:rFonts w:ascii="Arial" w:hAnsi="Arial" w:cs="Arial"/>
          <w:color w:val="212121"/>
        </w:rPr>
        <w:t>odkazuje</w:t>
      </w:r>
      <w:proofErr w:type="spellEnd"/>
      <w:r w:rsidRPr="004C1331">
        <w:rPr>
          <w:rFonts w:ascii="Arial" w:hAnsi="Arial" w:cs="Arial"/>
          <w:color w:val="212121"/>
        </w:rPr>
        <w:t xml:space="preserve"> na podzakonski akt, v katerem se uredijo struktura, dodeljevanje in uporaba enotnega identifikatorja, področje obveščanja pri izmenjavi informacij med registri, in seznam podatkov, ki jih je treba posredovati v zvezi s tem, ter ostala vprašanja povezana z elektronskim prenosom podatkov med registrom in sistemom povezovanja registrov držav članic.</w:t>
      </w:r>
      <w:r w:rsidRPr="004C1331">
        <w:rPr>
          <w:rFonts w:ascii="Arial" w:hAnsi="Arial" w:cs="Arial"/>
        </w:rPr>
        <w:t xml:space="preserve"> </w:t>
      </w:r>
    </w:p>
    <w:p w:rsidR="003A176E" w:rsidRPr="004C1331" w:rsidRDefault="003A176E" w:rsidP="003A176E">
      <w:pPr>
        <w:pStyle w:val="ZnakZnak"/>
        <w:spacing w:line="260" w:lineRule="atLeast"/>
        <w:jc w:val="both"/>
        <w:rPr>
          <w:rFonts w:ascii="Arial" w:hAnsi="Arial" w:cs="Arial"/>
          <w:sz w:val="20"/>
          <w:szCs w:val="20"/>
          <w:lang w:val="sl-SI"/>
        </w:rPr>
      </w:pPr>
    </w:p>
    <w:p w:rsidR="003A176E" w:rsidRPr="004C1331" w:rsidRDefault="003A176E" w:rsidP="003A176E">
      <w:pPr>
        <w:pStyle w:val="ZnakZnak"/>
        <w:spacing w:line="260" w:lineRule="atLeast"/>
        <w:jc w:val="both"/>
        <w:rPr>
          <w:rFonts w:ascii="Arial" w:hAnsi="Arial" w:cs="Arial"/>
          <w:sz w:val="20"/>
          <w:szCs w:val="20"/>
          <w:lang w:val="sl-SI"/>
        </w:rPr>
      </w:pPr>
      <w:r w:rsidRPr="004C1331">
        <w:rPr>
          <w:rFonts w:ascii="Arial" w:hAnsi="Arial" w:cs="Arial"/>
          <w:sz w:val="20"/>
          <w:szCs w:val="20"/>
          <w:lang w:val="sl-SI"/>
        </w:rPr>
        <w:t xml:space="preserve">V </w:t>
      </w:r>
      <w:r w:rsidRPr="004C1331">
        <w:rPr>
          <w:rFonts w:ascii="Arial" w:hAnsi="Arial" w:cs="Arial"/>
          <w:b/>
          <w:sz w:val="20"/>
          <w:szCs w:val="20"/>
          <w:lang w:val="sl-SI"/>
        </w:rPr>
        <w:t xml:space="preserve">Avstriji </w:t>
      </w:r>
      <w:hyperlink r:id="rId21" w:tgtFrame="_blank" w:history="1">
        <w:r w:rsidRPr="004C1331">
          <w:rPr>
            <w:rStyle w:val="Hiperpovezava"/>
            <w:rFonts w:ascii="Arial" w:hAnsi="Arial" w:cs="Arial"/>
            <w:sz w:val="20"/>
            <w:szCs w:val="20"/>
            <w:lang w:val="sl-SI"/>
          </w:rPr>
          <w:t>sodni register (</w:t>
        </w:r>
        <w:proofErr w:type="spellStart"/>
        <w:r w:rsidRPr="004C1331">
          <w:rPr>
            <w:rStyle w:val="Hiperpovezava"/>
            <w:rFonts w:ascii="Arial" w:hAnsi="Arial" w:cs="Arial"/>
            <w:i/>
            <w:iCs/>
            <w:sz w:val="20"/>
            <w:szCs w:val="20"/>
            <w:lang w:val="sl-SI"/>
          </w:rPr>
          <w:t>Firmenbuch</w:t>
        </w:r>
        <w:proofErr w:type="spellEnd"/>
        <w:r w:rsidRPr="004C1331">
          <w:rPr>
            <w:rStyle w:val="Hiperpovezava"/>
            <w:rFonts w:ascii="Arial" w:hAnsi="Arial" w:cs="Arial"/>
            <w:sz w:val="20"/>
            <w:szCs w:val="20"/>
            <w:lang w:val="sl-SI"/>
          </w:rPr>
          <w:t>)</w:t>
        </w:r>
      </w:hyperlink>
      <w:r w:rsidRPr="004C1331">
        <w:rPr>
          <w:rFonts w:ascii="Arial" w:hAnsi="Arial" w:cs="Arial"/>
          <w:sz w:val="20"/>
          <w:szCs w:val="20"/>
          <w:lang w:val="sl-SI"/>
        </w:rPr>
        <w:t> (glavna knjiga) vsebuje podatke o vseh vpisanih avstrijskih podjetjih (glej člen 2 zakona o sodnem registru – FBG). Dokumenti, na katerih temeljijo vpisi v register, so shranjeni v </w:t>
      </w:r>
      <w:r w:rsidRPr="004C1331">
        <w:rPr>
          <w:rFonts w:ascii="Arial" w:hAnsi="Arial" w:cs="Arial"/>
          <w:b/>
          <w:bCs/>
          <w:sz w:val="20"/>
          <w:szCs w:val="20"/>
          <w:lang w:val="sl-SI"/>
        </w:rPr>
        <w:t>elektronskem arhivu listin</w:t>
      </w:r>
      <w:r w:rsidRPr="004C1331">
        <w:rPr>
          <w:rFonts w:ascii="Arial" w:hAnsi="Arial" w:cs="Arial"/>
          <w:sz w:val="20"/>
          <w:szCs w:val="20"/>
          <w:lang w:val="sl-SI"/>
        </w:rPr>
        <w:t> pravosodne uprave (zbirka listin). Podatki o družbah in zbirka listin so javno dostopni na spletu, dostop pa je </w:t>
      </w:r>
      <w:r w:rsidRPr="004C1331">
        <w:rPr>
          <w:rFonts w:ascii="Arial" w:hAnsi="Arial" w:cs="Arial"/>
          <w:b/>
          <w:bCs/>
          <w:sz w:val="20"/>
          <w:szCs w:val="20"/>
          <w:lang w:val="sl-SI"/>
        </w:rPr>
        <w:t>plačljiv</w:t>
      </w:r>
      <w:r w:rsidRPr="004C1331">
        <w:rPr>
          <w:rFonts w:ascii="Arial" w:hAnsi="Arial" w:cs="Arial"/>
          <w:sz w:val="20"/>
          <w:szCs w:val="20"/>
          <w:lang w:val="sl-SI"/>
        </w:rPr>
        <w:t xml:space="preserve">. Podatki o družbah so </w:t>
      </w:r>
      <w:r w:rsidRPr="004C1331">
        <w:rPr>
          <w:rFonts w:ascii="Arial" w:hAnsi="Arial" w:cs="Arial"/>
          <w:sz w:val="20"/>
          <w:szCs w:val="20"/>
          <w:lang w:val="sl-SI"/>
        </w:rPr>
        <w:lastRenderedPageBreak/>
        <w:t>avstrijskim organom na voljo na </w:t>
      </w:r>
      <w:r w:rsidRPr="004C1331">
        <w:rPr>
          <w:rFonts w:ascii="Arial" w:hAnsi="Arial" w:cs="Arial"/>
          <w:b/>
          <w:bCs/>
          <w:sz w:val="20"/>
          <w:szCs w:val="20"/>
          <w:lang w:val="sl-SI"/>
        </w:rPr>
        <w:t>portalu zveznega računalniškega centra</w:t>
      </w:r>
      <w:r w:rsidRPr="004C1331">
        <w:rPr>
          <w:rFonts w:ascii="Arial" w:hAnsi="Arial" w:cs="Arial"/>
          <w:sz w:val="20"/>
          <w:szCs w:val="20"/>
          <w:lang w:val="sl-SI"/>
        </w:rPr>
        <w:t> (</w:t>
      </w:r>
      <w:proofErr w:type="spellStart"/>
      <w:r w:rsidRPr="004C1331">
        <w:rPr>
          <w:rFonts w:ascii="Arial" w:hAnsi="Arial" w:cs="Arial"/>
          <w:i/>
          <w:iCs/>
          <w:sz w:val="20"/>
          <w:szCs w:val="20"/>
          <w:lang w:val="sl-SI"/>
        </w:rPr>
        <w:t>Bundesrechenzentrum</w:t>
      </w:r>
      <w:proofErr w:type="spellEnd"/>
      <w:r w:rsidRPr="004C1331">
        <w:rPr>
          <w:rFonts w:ascii="Arial" w:hAnsi="Arial" w:cs="Arial"/>
          <w:sz w:val="20"/>
          <w:szCs w:val="20"/>
          <w:lang w:val="sl-SI"/>
        </w:rPr>
        <w:t> – BRZ). Po trenutni ureditvi članice EU lahko dostopajo do podatkov prek </w:t>
      </w:r>
      <w:hyperlink r:id="rId22" w:tgtFrame="_blank" w:history="1">
        <w:r w:rsidRPr="004C1331">
          <w:rPr>
            <w:rStyle w:val="Hiperpovezava"/>
            <w:rFonts w:ascii="Arial" w:hAnsi="Arial" w:cs="Arial"/>
            <w:sz w:val="20"/>
            <w:szCs w:val="20"/>
            <w:lang w:val="sl-SI"/>
          </w:rPr>
          <w:t>Evropskega poslovnega registra</w:t>
        </w:r>
      </w:hyperlink>
      <w:r w:rsidRPr="004C1331">
        <w:rPr>
          <w:rFonts w:ascii="Arial" w:hAnsi="Arial" w:cs="Arial"/>
          <w:sz w:val="20"/>
          <w:szCs w:val="20"/>
          <w:lang w:val="sl-SI"/>
        </w:rPr>
        <w:t> (EBR). Dostop do avstrijskega sodnega registra je </w:t>
      </w:r>
      <w:r w:rsidRPr="004C1331">
        <w:rPr>
          <w:rFonts w:ascii="Arial" w:hAnsi="Arial" w:cs="Arial"/>
          <w:b/>
          <w:bCs/>
          <w:sz w:val="20"/>
          <w:szCs w:val="20"/>
          <w:lang w:val="sl-SI"/>
        </w:rPr>
        <w:t>plačljiv</w:t>
      </w:r>
      <w:r w:rsidRPr="004C1331">
        <w:rPr>
          <w:rFonts w:ascii="Arial" w:hAnsi="Arial" w:cs="Arial"/>
          <w:sz w:val="20"/>
          <w:szCs w:val="20"/>
          <w:lang w:val="sl-SI"/>
        </w:rPr>
        <w:t>.</w:t>
      </w:r>
    </w:p>
    <w:p w:rsidR="003A176E" w:rsidRPr="004C1331" w:rsidRDefault="003A176E" w:rsidP="003A176E">
      <w:pPr>
        <w:pStyle w:val="ZnakZnak"/>
        <w:spacing w:line="260" w:lineRule="atLeast"/>
        <w:jc w:val="both"/>
        <w:rPr>
          <w:rFonts w:ascii="Arial" w:hAnsi="Arial" w:cs="Arial"/>
          <w:b/>
          <w:bCs/>
          <w:sz w:val="20"/>
          <w:szCs w:val="20"/>
          <w:lang w:val="sl-SI"/>
        </w:rPr>
      </w:pPr>
    </w:p>
    <w:p w:rsidR="003A176E" w:rsidRPr="004C1331" w:rsidRDefault="003A176E" w:rsidP="003A176E">
      <w:pPr>
        <w:pStyle w:val="ZnakZnak"/>
        <w:spacing w:line="260" w:lineRule="atLeast"/>
        <w:jc w:val="both"/>
        <w:rPr>
          <w:rFonts w:ascii="Arial" w:hAnsi="Arial" w:cs="Arial"/>
          <w:sz w:val="20"/>
          <w:szCs w:val="20"/>
          <w:lang w:val="sl-SI"/>
        </w:rPr>
      </w:pPr>
      <w:r w:rsidRPr="004C1331">
        <w:rPr>
          <w:rFonts w:ascii="Arial" w:hAnsi="Arial" w:cs="Arial"/>
          <w:sz w:val="20"/>
          <w:szCs w:val="20"/>
          <w:lang w:val="sl-SI"/>
        </w:rPr>
        <w:t>Vsakdo ima pravico dostopa do sodnega registra, da pridobi </w:t>
      </w:r>
      <w:r w:rsidRPr="004C1331">
        <w:rPr>
          <w:rFonts w:ascii="Arial" w:hAnsi="Arial" w:cs="Arial"/>
          <w:b/>
          <w:bCs/>
          <w:sz w:val="20"/>
          <w:szCs w:val="20"/>
          <w:lang w:val="sl-SI"/>
        </w:rPr>
        <w:t>informacije o vpisih</w:t>
      </w:r>
      <w:r w:rsidRPr="004C1331">
        <w:rPr>
          <w:rFonts w:ascii="Arial" w:hAnsi="Arial" w:cs="Arial"/>
          <w:sz w:val="20"/>
          <w:szCs w:val="20"/>
          <w:lang w:val="sl-SI"/>
        </w:rPr>
        <w:t> v sodni register. Izpisek z aktualnimi podatki se lahko pridobi z vnosom matične številke podjetja v sodni register. Na zahtevo se lahko pridobijo tudi izbrisani podatki (samo za elektronsko dostopne podatke). Poizvedbe se lahko nanašajo tudi na nove vpise in spremembe ali izbrise vpisov, opravljene pred kratkim. Javni dostop do sodnega registra zagotavljajo </w:t>
      </w:r>
      <w:hyperlink r:id="rId23" w:tgtFrame="_blank" w:history="1">
        <w:r w:rsidRPr="004C1331">
          <w:rPr>
            <w:rStyle w:val="Hiperpovezava"/>
            <w:rFonts w:ascii="Arial" w:hAnsi="Arial" w:cs="Arial"/>
            <w:sz w:val="20"/>
            <w:szCs w:val="20"/>
            <w:lang w:val="sl-SI"/>
          </w:rPr>
          <w:t>družbe</w:t>
        </w:r>
      </w:hyperlink>
      <w:r w:rsidRPr="004C1331">
        <w:rPr>
          <w:rFonts w:ascii="Arial" w:hAnsi="Arial" w:cs="Arial"/>
          <w:sz w:val="20"/>
          <w:szCs w:val="20"/>
          <w:lang w:val="sl-SI"/>
        </w:rPr>
        <w:t>, tako imenovane »klirinške hiše« (</w:t>
      </w:r>
      <w:proofErr w:type="spellStart"/>
      <w:r w:rsidRPr="004C1331">
        <w:rPr>
          <w:rFonts w:ascii="Arial" w:hAnsi="Arial" w:cs="Arial"/>
          <w:i/>
          <w:iCs/>
          <w:sz w:val="20"/>
          <w:szCs w:val="20"/>
          <w:lang w:val="sl-SI"/>
        </w:rPr>
        <w:t>Verrechnungsstellen</w:t>
      </w:r>
      <w:proofErr w:type="spellEnd"/>
      <w:r w:rsidRPr="004C1331">
        <w:rPr>
          <w:rFonts w:ascii="Arial" w:hAnsi="Arial" w:cs="Arial"/>
          <w:sz w:val="20"/>
          <w:szCs w:val="20"/>
          <w:lang w:val="sl-SI"/>
        </w:rPr>
        <w:t>), s katerimi je ministrstvo za pravosodje sklenilo pogodbe za obravnavanje poizvedb. Te izvajajo plačljive storitve, kot so odgovarjanje na poizvedbe, ki se nanašajo na poslovni register, ali izdajanje overjenih kopij iz poslovnega registra, ki so enake uradnim izpiskom. Samo deželna sodišča (oddelek za poslovni register) so </w:t>
      </w:r>
      <w:r w:rsidRPr="004C1331">
        <w:rPr>
          <w:rFonts w:ascii="Arial" w:hAnsi="Arial" w:cs="Arial"/>
          <w:b/>
          <w:bCs/>
          <w:sz w:val="20"/>
          <w:szCs w:val="20"/>
          <w:lang w:val="sl-SI"/>
        </w:rPr>
        <w:t>pristojna</w:t>
      </w:r>
      <w:r w:rsidRPr="004C1331">
        <w:rPr>
          <w:rFonts w:ascii="Arial" w:hAnsi="Arial" w:cs="Arial"/>
          <w:sz w:val="20"/>
          <w:szCs w:val="20"/>
          <w:lang w:val="sl-SI"/>
        </w:rPr>
        <w:t> za izdajo javne listine o statusu družbe v sodnem registru za namene predložitve pristojnemu organu.</w:t>
      </w:r>
    </w:p>
    <w:p w:rsidR="003A176E" w:rsidRPr="004C1331" w:rsidRDefault="003A176E" w:rsidP="003A176E">
      <w:pPr>
        <w:pStyle w:val="ZnakZnak"/>
        <w:spacing w:line="260" w:lineRule="atLeast"/>
        <w:jc w:val="both"/>
        <w:rPr>
          <w:rFonts w:ascii="Arial" w:hAnsi="Arial" w:cs="Arial"/>
          <w:b/>
          <w:bCs/>
          <w:sz w:val="20"/>
          <w:szCs w:val="20"/>
          <w:lang w:val="sl-SI"/>
        </w:rPr>
      </w:pPr>
    </w:p>
    <w:p w:rsidR="003A176E" w:rsidRPr="004C1331" w:rsidRDefault="003A176E" w:rsidP="003A176E">
      <w:pPr>
        <w:pStyle w:val="ZnakZnak"/>
        <w:spacing w:line="260" w:lineRule="atLeast"/>
        <w:jc w:val="both"/>
        <w:rPr>
          <w:rFonts w:ascii="Arial" w:hAnsi="Arial" w:cs="Arial"/>
          <w:sz w:val="20"/>
          <w:szCs w:val="20"/>
          <w:lang w:val="sl-SI"/>
        </w:rPr>
      </w:pPr>
      <w:r w:rsidRPr="004C1331">
        <w:rPr>
          <w:rFonts w:ascii="Arial" w:hAnsi="Arial" w:cs="Arial"/>
          <w:sz w:val="20"/>
          <w:szCs w:val="20"/>
          <w:lang w:val="sl-SI"/>
        </w:rPr>
        <w:t>V Avstriji so podatki in dokumenti o delniških družbah (</w:t>
      </w:r>
      <w:proofErr w:type="spellStart"/>
      <w:r w:rsidRPr="004C1331">
        <w:rPr>
          <w:rFonts w:ascii="Arial" w:hAnsi="Arial" w:cs="Arial"/>
          <w:i/>
          <w:iCs/>
          <w:sz w:val="20"/>
          <w:szCs w:val="20"/>
          <w:lang w:val="sl-SI"/>
        </w:rPr>
        <w:t>Aktiengesellschaften</w:t>
      </w:r>
      <w:proofErr w:type="spellEnd"/>
      <w:r w:rsidRPr="004C1331">
        <w:rPr>
          <w:rFonts w:ascii="Arial" w:hAnsi="Arial" w:cs="Arial"/>
          <w:sz w:val="20"/>
          <w:szCs w:val="20"/>
          <w:lang w:val="sl-SI"/>
        </w:rPr>
        <w:t> – AG) in družbah z omejeno odgovornostjo (</w:t>
      </w:r>
      <w:proofErr w:type="spellStart"/>
      <w:r w:rsidRPr="004C1331">
        <w:rPr>
          <w:rFonts w:ascii="Arial" w:hAnsi="Arial" w:cs="Arial"/>
          <w:i/>
          <w:iCs/>
          <w:sz w:val="20"/>
          <w:szCs w:val="20"/>
          <w:lang w:val="sl-SI"/>
        </w:rPr>
        <w:t>Gesellschaften</w:t>
      </w:r>
      <w:proofErr w:type="spellEnd"/>
      <w:r w:rsidRPr="004C1331">
        <w:rPr>
          <w:rFonts w:ascii="Arial" w:hAnsi="Arial" w:cs="Arial"/>
          <w:i/>
          <w:iCs/>
          <w:sz w:val="20"/>
          <w:szCs w:val="20"/>
          <w:lang w:val="sl-SI"/>
        </w:rPr>
        <w:t xml:space="preserve"> mit </w:t>
      </w:r>
      <w:proofErr w:type="spellStart"/>
      <w:r w:rsidRPr="004C1331">
        <w:rPr>
          <w:rFonts w:ascii="Arial" w:hAnsi="Arial" w:cs="Arial"/>
          <w:i/>
          <w:iCs/>
          <w:sz w:val="20"/>
          <w:szCs w:val="20"/>
          <w:lang w:val="sl-SI"/>
        </w:rPr>
        <w:t>beschränkter</w:t>
      </w:r>
      <w:proofErr w:type="spellEnd"/>
      <w:r w:rsidRPr="004C1331">
        <w:rPr>
          <w:rFonts w:ascii="Arial" w:hAnsi="Arial" w:cs="Arial"/>
          <w:i/>
          <w:iCs/>
          <w:sz w:val="20"/>
          <w:szCs w:val="20"/>
          <w:lang w:val="sl-SI"/>
        </w:rPr>
        <w:t xml:space="preserve"> </w:t>
      </w:r>
      <w:proofErr w:type="spellStart"/>
      <w:r w:rsidRPr="004C1331">
        <w:rPr>
          <w:rFonts w:ascii="Arial" w:hAnsi="Arial" w:cs="Arial"/>
          <w:i/>
          <w:iCs/>
          <w:sz w:val="20"/>
          <w:szCs w:val="20"/>
          <w:lang w:val="sl-SI"/>
        </w:rPr>
        <w:t>Haftung</w:t>
      </w:r>
      <w:proofErr w:type="spellEnd"/>
      <w:r w:rsidRPr="004C1331">
        <w:rPr>
          <w:rFonts w:ascii="Arial" w:hAnsi="Arial" w:cs="Arial"/>
          <w:sz w:val="20"/>
          <w:szCs w:val="20"/>
          <w:lang w:val="sl-SI"/>
        </w:rPr>
        <w:t xml:space="preserve"> – </w:t>
      </w:r>
      <w:proofErr w:type="spellStart"/>
      <w:r w:rsidRPr="004C1331">
        <w:rPr>
          <w:rFonts w:ascii="Arial" w:hAnsi="Arial" w:cs="Arial"/>
          <w:sz w:val="20"/>
          <w:szCs w:val="20"/>
          <w:lang w:val="sl-SI"/>
        </w:rPr>
        <w:t>GmbH</w:t>
      </w:r>
      <w:proofErr w:type="spellEnd"/>
      <w:r w:rsidRPr="004C1331">
        <w:rPr>
          <w:rFonts w:ascii="Arial" w:hAnsi="Arial" w:cs="Arial"/>
          <w:sz w:val="20"/>
          <w:szCs w:val="20"/>
          <w:lang w:val="sl-SI"/>
        </w:rPr>
        <w:t>) v skladu s členom 2 Direktive 2009/101/ES na voljo v sodnem registru, katerega pravna podlaga sta zakonik o gospodarskih družbah (</w:t>
      </w:r>
      <w:proofErr w:type="spellStart"/>
      <w:r w:rsidRPr="004C1331">
        <w:rPr>
          <w:rFonts w:ascii="Arial" w:hAnsi="Arial" w:cs="Arial"/>
          <w:i/>
          <w:iCs/>
          <w:sz w:val="20"/>
          <w:szCs w:val="20"/>
          <w:lang w:val="sl-SI"/>
        </w:rPr>
        <w:t>Unternehmensgesetzbuch</w:t>
      </w:r>
      <w:proofErr w:type="spellEnd"/>
      <w:r w:rsidRPr="004C1331">
        <w:rPr>
          <w:rFonts w:ascii="Arial" w:hAnsi="Arial" w:cs="Arial"/>
          <w:sz w:val="20"/>
          <w:szCs w:val="20"/>
          <w:lang w:val="sl-SI"/>
        </w:rPr>
        <w:t> – UGB) in zakon o sodnem registru (</w:t>
      </w:r>
      <w:proofErr w:type="spellStart"/>
      <w:r w:rsidRPr="004C1331">
        <w:rPr>
          <w:rFonts w:ascii="Arial" w:hAnsi="Arial" w:cs="Arial"/>
          <w:i/>
          <w:iCs/>
          <w:sz w:val="20"/>
          <w:szCs w:val="20"/>
          <w:lang w:val="sl-SI"/>
        </w:rPr>
        <w:t>Firmenbuchgesetz</w:t>
      </w:r>
      <w:proofErr w:type="spellEnd"/>
      <w:r w:rsidRPr="004C1331">
        <w:rPr>
          <w:rFonts w:ascii="Arial" w:hAnsi="Arial" w:cs="Arial"/>
          <w:sz w:val="20"/>
          <w:szCs w:val="20"/>
          <w:lang w:val="sl-SI"/>
        </w:rPr>
        <w:t> – FBG). Sodni register vodijo sodišča v obliki elektronskega registra. Sestoji iz glavne knjige, namenjene vpisu in izbrisu podatkov o pravno pomembnih dejstvih (npr. o pooblastilu organov za zastopanje družbe), in zbirke listin, v katero se vložijo relevantne listine (npr. statut družbe). Vpisi v sodni register se v skladu s </w:t>
      </w:r>
      <w:hyperlink r:id="rId24" w:tgtFrame="_blank" w:history="1">
        <w:r w:rsidRPr="004C1331">
          <w:rPr>
            <w:rStyle w:val="Hiperpovezava"/>
            <w:rFonts w:ascii="Arial" w:hAnsi="Arial" w:cs="Arial"/>
            <w:sz w:val="20"/>
            <w:szCs w:val="20"/>
            <w:lang w:val="sl-SI"/>
          </w:rPr>
          <w:t>členom 10(1) UGB</w:t>
        </w:r>
      </w:hyperlink>
      <w:r w:rsidRPr="004C1331">
        <w:rPr>
          <w:rFonts w:ascii="Arial" w:hAnsi="Arial" w:cs="Arial"/>
          <w:sz w:val="20"/>
          <w:szCs w:val="20"/>
          <w:lang w:val="sl-SI"/>
        </w:rPr>
        <w:t> objavijo v zbirki uradnih razglasov (</w:t>
      </w:r>
      <w:proofErr w:type="spellStart"/>
      <w:r w:rsidRPr="004C1331">
        <w:rPr>
          <w:rFonts w:ascii="Arial" w:hAnsi="Arial" w:cs="Arial"/>
          <w:i/>
          <w:iCs/>
          <w:sz w:val="20"/>
          <w:szCs w:val="20"/>
          <w:lang w:val="sl-SI"/>
        </w:rPr>
        <w:t>Ediktsdatei</w:t>
      </w:r>
      <w:proofErr w:type="spellEnd"/>
      <w:r w:rsidRPr="004C1331">
        <w:rPr>
          <w:rFonts w:ascii="Arial" w:hAnsi="Arial" w:cs="Arial"/>
          <w:sz w:val="20"/>
          <w:szCs w:val="20"/>
          <w:lang w:val="sl-SI"/>
        </w:rPr>
        <w:t xml:space="preserve">), ki je brezplačno dostopna na spletu, ter v uradnem listu </w:t>
      </w:r>
      <w:proofErr w:type="spellStart"/>
      <w:r w:rsidRPr="004C1331">
        <w:rPr>
          <w:rFonts w:ascii="Arial" w:hAnsi="Arial" w:cs="Arial"/>
          <w:sz w:val="20"/>
          <w:szCs w:val="20"/>
          <w:lang w:val="sl-SI"/>
        </w:rPr>
        <w:t>Wiener</w:t>
      </w:r>
      <w:proofErr w:type="spellEnd"/>
      <w:r w:rsidRPr="004C1331">
        <w:rPr>
          <w:rFonts w:ascii="Arial" w:hAnsi="Arial" w:cs="Arial"/>
          <w:sz w:val="20"/>
          <w:szCs w:val="20"/>
          <w:lang w:val="sl-SI"/>
        </w:rPr>
        <w:t xml:space="preserve"> </w:t>
      </w:r>
      <w:proofErr w:type="spellStart"/>
      <w:r w:rsidRPr="004C1331">
        <w:rPr>
          <w:rFonts w:ascii="Arial" w:hAnsi="Arial" w:cs="Arial"/>
          <w:sz w:val="20"/>
          <w:szCs w:val="20"/>
          <w:lang w:val="sl-SI"/>
        </w:rPr>
        <w:t>Zeitung</w:t>
      </w:r>
      <w:proofErr w:type="spellEnd"/>
      <w:r w:rsidRPr="004C1331">
        <w:rPr>
          <w:rFonts w:ascii="Arial" w:hAnsi="Arial" w:cs="Arial"/>
          <w:sz w:val="20"/>
          <w:szCs w:val="20"/>
          <w:lang w:val="sl-SI"/>
        </w:rPr>
        <w:t>. Objava velja od trenutka, ko so ustrezni podatki vpisani v zbirko uradnih razglasov.</w:t>
      </w:r>
    </w:p>
    <w:p w:rsidR="003A176E" w:rsidRPr="004C1331" w:rsidRDefault="003A176E" w:rsidP="003A176E">
      <w:pPr>
        <w:pStyle w:val="ZnakZnak"/>
        <w:spacing w:line="260" w:lineRule="atLeast"/>
        <w:jc w:val="both"/>
        <w:rPr>
          <w:rFonts w:ascii="Arial" w:hAnsi="Arial" w:cs="Arial"/>
          <w:sz w:val="20"/>
          <w:szCs w:val="20"/>
          <w:lang w:val="sl-SI"/>
        </w:rPr>
      </w:pPr>
    </w:p>
    <w:p w:rsidR="003A176E" w:rsidRPr="004C1331" w:rsidRDefault="003A176E" w:rsidP="003A176E">
      <w:pPr>
        <w:pStyle w:val="ZnakZnak"/>
        <w:spacing w:line="260" w:lineRule="atLeast"/>
        <w:jc w:val="both"/>
        <w:rPr>
          <w:rFonts w:ascii="Arial" w:hAnsi="Arial" w:cs="Arial"/>
          <w:sz w:val="20"/>
          <w:szCs w:val="20"/>
          <w:lang w:val="sl-SI"/>
        </w:rPr>
      </w:pPr>
      <w:r w:rsidRPr="004C1331">
        <w:rPr>
          <w:rFonts w:ascii="Arial" w:hAnsi="Arial" w:cs="Arial"/>
          <w:sz w:val="20"/>
          <w:szCs w:val="20"/>
          <w:lang w:val="sl-SI"/>
        </w:rPr>
        <w:t>Podatki v avstrijskem sodnem registru so bili prvotno shranjeni na </w:t>
      </w:r>
      <w:r w:rsidRPr="004C1331">
        <w:rPr>
          <w:rFonts w:ascii="Arial" w:hAnsi="Arial" w:cs="Arial"/>
          <w:bCs/>
          <w:sz w:val="20"/>
          <w:szCs w:val="20"/>
          <w:lang w:val="sl-SI"/>
        </w:rPr>
        <w:t>papirju</w:t>
      </w:r>
      <w:r w:rsidRPr="004C1331">
        <w:rPr>
          <w:rFonts w:ascii="Arial" w:hAnsi="Arial" w:cs="Arial"/>
          <w:sz w:val="20"/>
          <w:szCs w:val="20"/>
          <w:lang w:val="sl-SI"/>
        </w:rPr>
        <w:t>. Po avtomatizaciji poslovnega registra v letu 1991 so se podatki na papirju prenesli v elektronsko zbirko podatkov. Od takrat naprej so tako aktualni kot tudi zgodovinski podatki </w:t>
      </w:r>
      <w:r w:rsidRPr="004C1331">
        <w:rPr>
          <w:rFonts w:ascii="Arial" w:hAnsi="Arial" w:cs="Arial"/>
          <w:bCs/>
          <w:sz w:val="20"/>
          <w:szCs w:val="20"/>
          <w:lang w:val="sl-SI"/>
        </w:rPr>
        <w:t>na voljo v elektronski obliki</w:t>
      </w:r>
      <w:r w:rsidRPr="004C1331">
        <w:rPr>
          <w:rFonts w:ascii="Arial" w:hAnsi="Arial" w:cs="Arial"/>
          <w:sz w:val="20"/>
          <w:szCs w:val="20"/>
          <w:lang w:val="sl-SI"/>
        </w:rPr>
        <w:t>.</w:t>
      </w:r>
    </w:p>
    <w:p w:rsidR="003A176E" w:rsidRPr="004C1331" w:rsidRDefault="003A176E" w:rsidP="003A176E">
      <w:pPr>
        <w:pStyle w:val="ZnakZnak"/>
        <w:spacing w:line="260" w:lineRule="atLeast"/>
        <w:jc w:val="both"/>
        <w:rPr>
          <w:rFonts w:ascii="Arial" w:hAnsi="Arial" w:cs="Arial"/>
          <w:sz w:val="20"/>
          <w:szCs w:val="20"/>
          <w:lang w:val="sl-SI"/>
        </w:rPr>
      </w:pPr>
    </w:p>
    <w:p w:rsidR="003A176E" w:rsidRPr="004C1331" w:rsidRDefault="003A176E" w:rsidP="003A176E">
      <w:pPr>
        <w:pStyle w:val="ZnakZnak"/>
        <w:spacing w:line="260" w:lineRule="atLeast"/>
        <w:jc w:val="both"/>
        <w:rPr>
          <w:rFonts w:ascii="Arial" w:hAnsi="Arial" w:cs="Arial"/>
          <w:b/>
          <w:sz w:val="20"/>
          <w:szCs w:val="20"/>
          <w:lang w:val="sl-SI"/>
        </w:rPr>
      </w:pPr>
      <w:r w:rsidRPr="004C1331">
        <w:rPr>
          <w:rFonts w:ascii="Arial" w:hAnsi="Arial" w:cs="Arial"/>
          <w:b/>
          <w:sz w:val="20"/>
          <w:szCs w:val="20"/>
          <w:lang w:val="sl-SI"/>
        </w:rPr>
        <w:t>Češka Republika</w:t>
      </w:r>
    </w:p>
    <w:p w:rsidR="003A176E" w:rsidRPr="004C1331" w:rsidRDefault="003A176E" w:rsidP="003A176E">
      <w:pPr>
        <w:pStyle w:val="ZnakZnak"/>
        <w:spacing w:line="260" w:lineRule="atLeast"/>
        <w:jc w:val="both"/>
        <w:rPr>
          <w:rFonts w:ascii="Arial" w:hAnsi="Arial" w:cs="Arial"/>
          <w:b/>
          <w:sz w:val="20"/>
          <w:szCs w:val="20"/>
          <w:lang w:val="sl-SI"/>
        </w:rPr>
      </w:pPr>
    </w:p>
    <w:p w:rsidR="003A176E" w:rsidRPr="004C1331" w:rsidRDefault="003A176E" w:rsidP="003A176E">
      <w:pPr>
        <w:spacing w:line="260" w:lineRule="atLeast"/>
        <w:jc w:val="both"/>
        <w:rPr>
          <w:rFonts w:ascii="Arial" w:hAnsi="Arial" w:cs="Arial"/>
          <w:bCs/>
          <w:color w:val="000000"/>
          <w:sz w:val="20"/>
          <w:szCs w:val="20"/>
        </w:rPr>
      </w:pPr>
      <w:r w:rsidRPr="004C1331">
        <w:rPr>
          <w:rFonts w:ascii="Arial" w:hAnsi="Arial" w:cs="Arial"/>
          <w:bCs/>
          <w:color w:val="000000"/>
          <w:sz w:val="20"/>
          <w:szCs w:val="20"/>
        </w:rPr>
        <w:t xml:space="preserve">Javni register obsega register združenj, register gospodarskih družb, register ustanov, register institutov in institucij, register združenj solastnikov in register </w:t>
      </w:r>
      <w:proofErr w:type="spellStart"/>
      <w:r w:rsidRPr="004C1331">
        <w:rPr>
          <w:rFonts w:ascii="Arial" w:hAnsi="Arial" w:cs="Arial"/>
          <w:bCs/>
          <w:color w:val="000000"/>
          <w:sz w:val="20"/>
          <w:szCs w:val="20"/>
        </w:rPr>
        <w:t>javnokoristnih</w:t>
      </w:r>
      <w:proofErr w:type="spellEnd"/>
      <w:r w:rsidRPr="004C1331">
        <w:rPr>
          <w:rFonts w:ascii="Arial" w:hAnsi="Arial" w:cs="Arial"/>
          <w:bCs/>
          <w:color w:val="000000"/>
          <w:sz w:val="20"/>
          <w:szCs w:val="20"/>
        </w:rPr>
        <w:t xml:space="preserve"> subjektov.</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color w:val="000000"/>
          <w:sz w:val="20"/>
          <w:szCs w:val="20"/>
        </w:rPr>
      </w:pPr>
      <w:r w:rsidRPr="004C1331">
        <w:rPr>
          <w:rFonts w:ascii="Arial" w:hAnsi="Arial" w:cs="Arial"/>
          <w:color w:val="000000"/>
          <w:sz w:val="20"/>
          <w:szCs w:val="20"/>
        </w:rPr>
        <w:t>V javnem registru so vpisani podatki v zvezi s pravnimi osebami zasebnega prava, določeni z zakonom. Splošna ureditev javnih registrov je določena v členu 120 zakona št. 89/2012 (civilni zakonik). Podrobnejša ureditev javnega registra, ki ga vodijo sodišča, je določena v zakonu št. 304/2013 o javnih registrih pravnih in fizičnih oseb. Zbirka listin (</w:t>
      </w:r>
      <w:proofErr w:type="spellStart"/>
      <w:r w:rsidRPr="004C1331">
        <w:rPr>
          <w:rFonts w:ascii="Arial" w:hAnsi="Arial" w:cs="Arial"/>
          <w:i/>
          <w:iCs/>
          <w:color w:val="000000"/>
          <w:sz w:val="20"/>
          <w:szCs w:val="20"/>
        </w:rPr>
        <w:t>sbírka</w:t>
      </w:r>
      <w:proofErr w:type="spellEnd"/>
      <w:r w:rsidRPr="004C1331">
        <w:rPr>
          <w:rFonts w:ascii="Arial" w:hAnsi="Arial" w:cs="Arial"/>
          <w:i/>
          <w:iCs/>
          <w:color w:val="000000"/>
          <w:sz w:val="20"/>
          <w:szCs w:val="20"/>
        </w:rPr>
        <w:t xml:space="preserve"> listin</w:t>
      </w:r>
      <w:r w:rsidRPr="004C1331">
        <w:rPr>
          <w:rFonts w:ascii="Arial" w:hAnsi="Arial" w:cs="Arial"/>
          <w:color w:val="000000"/>
          <w:sz w:val="20"/>
          <w:szCs w:val="20"/>
        </w:rPr>
        <w:t>) je del javnega registra in vsebuje listine, ki jih določa zakon, npr. ustanovitvene akte subjekta, statute, računovodske izkaze ipd. Javni register vodi gospodarsko sodišče. Z javnim registrom upravlja ministrstvo za pravosodje. V javni register so vpisani različni poslovni subjekti (npr. samostojni podjetniki, gospodarske družbe, podružnice, poslovni subjekti tudi sindikati, ustanove, dotacije itd.).</w:t>
      </w:r>
    </w:p>
    <w:p w:rsidR="003A176E" w:rsidRPr="004C1331" w:rsidRDefault="003A176E" w:rsidP="003A176E">
      <w:pPr>
        <w:spacing w:line="260" w:lineRule="atLeast"/>
        <w:rPr>
          <w:rFonts w:ascii="Arial" w:hAnsi="Arial" w:cs="Arial"/>
          <w:color w:val="000000"/>
          <w:sz w:val="20"/>
          <w:szCs w:val="20"/>
        </w:rPr>
      </w:pPr>
    </w:p>
    <w:p w:rsidR="003A176E" w:rsidRPr="004C1331" w:rsidRDefault="003A176E" w:rsidP="003A176E">
      <w:pPr>
        <w:spacing w:line="260" w:lineRule="atLeast"/>
        <w:jc w:val="both"/>
        <w:rPr>
          <w:rFonts w:ascii="Arial" w:hAnsi="Arial" w:cs="Arial"/>
          <w:color w:val="000000"/>
          <w:sz w:val="20"/>
          <w:szCs w:val="20"/>
        </w:rPr>
      </w:pPr>
      <w:r w:rsidRPr="004C1331">
        <w:rPr>
          <w:rFonts w:ascii="Arial" w:hAnsi="Arial" w:cs="Arial"/>
          <w:color w:val="000000"/>
          <w:sz w:val="20"/>
          <w:szCs w:val="20"/>
        </w:rPr>
        <w:t>Podatki, ki se vpišejo v javni register so določeni v zakonu št. 304/2013 o javnih registrih pravnih in fizičnih oseb. Osnovni podatki za vpis so: naziv ali poslovni naziv, sedež, narava aktivnosti ali dejavnosti, pravna oblika, identifikacijska številka, ime in naslov ali poslovni naziv in sedež osebe, ki je predstavnik družbe. Javni register se vodi v elektronski obliki. </w:t>
      </w:r>
      <w:r w:rsidRPr="004C1331">
        <w:rPr>
          <w:rFonts w:ascii="Arial" w:hAnsi="Arial" w:cs="Arial"/>
          <w:b/>
          <w:bCs/>
          <w:color w:val="000000"/>
          <w:sz w:val="20"/>
          <w:szCs w:val="20"/>
          <w:bdr w:val="none" w:sz="0" w:space="0" w:color="auto" w:frame="1"/>
        </w:rPr>
        <w:t>Vpogled v javni register je brezplačen</w:t>
      </w:r>
      <w:r w:rsidRPr="004C1331">
        <w:rPr>
          <w:rFonts w:ascii="Arial" w:hAnsi="Arial" w:cs="Arial"/>
          <w:color w:val="000000"/>
          <w:sz w:val="20"/>
          <w:szCs w:val="20"/>
        </w:rPr>
        <w:t> prek spletnega portala</w:t>
      </w:r>
      <w:r w:rsidRPr="004C1331">
        <w:rPr>
          <w:rFonts w:ascii="Arial" w:hAnsi="Arial" w:cs="Arial"/>
          <w:noProof/>
          <w:color w:val="000000"/>
          <w:sz w:val="20"/>
          <w:szCs w:val="20"/>
        </w:rPr>
        <w:t xml:space="preserve"> </w:t>
      </w:r>
      <w:hyperlink r:id="rId25" w:tgtFrame="_blank" w:history="1">
        <w:r w:rsidRPr="004C1331">
          <w:rPr>
            <w:rFonts w:ascii="Arial" w:hAnsi="Arial" w:cs="Arial"/>
            <w:color w:val="1690CC"/>
            <w:sz w:val="20"/>
            <w:szCs w:val="20"/>
            <w:u w:val="single"/>
            <w:bdr w:val="none" w:sz="0" w:space="0" w:color="auto" w:frame="1"/>
          </w:rPr>
          <w:t>http://www.justice.cz/</w:t>
        </w:r>
      </w:hyperlink>
      <w:r w:rsidRPr="004C1331">
        <w:rPr>
          <w:rFonts w:ascii="Arial" w:hAnsi="Arial" w:cs="Arial"/>
          <w:color w:val="000000"/>
          <w:sz w:val="20"/>
          <w:szCs w:val="20"/>
        </w:rPr>
        <w:t xml:space="preserve"> in/ali iskanje je mogoče neposredno na </w:t>
      </w:r>
      <w:r w:rsidRPr="004C1331">
        <w:rPr>
          <w:rFonts w:ascii="Arial" w:hAnsi="Arial" w:cs="Arial"/>
          <w:color w:val="000000"/>
          <w:sz w:val="20"/>
          <w:szCs w:val="20"/>
        </w:rPr>
        <w:lastRenderedPageBreak/>
        <w:t>spletni strani </w:t>
      </w:r>
      <w:hyperlink r:id="rId26" w:tgtFrame="_blank" w:history="1">
        <w:r w:rsidRPr="004C1331">
          <w:rPr>
            <w:rFonts w:ascii="Arial" w:hAnsi="Arial" w:cs="Arial"/>
            <w:color w:val="1690CC"/>
            <w:sz w:val="20"/>
            <w:szCs w:val="20"/>
            <w:u w:val="single"/>
            <w:bdr w:val="none" w:sz="0" w:space="0" w:color="auto" w:frame="1"/>
          </w:rPr>
          <w:t>https://or.justice.cz/ias/ui/rejstrik</w:t>
        </w:r>
      </w:hyperlink>
      <w:r w:rsidRPr="004C1331">
        <w:rPr>
          <w:rFonts w:ascii="Arial" w:hAnsi="Arial" w:cs="Arial"/>
          <w:color w:val="000000"/>
          <w:sz w:val="20"/>
          <w:szCs w:val="20"/>
        </w:rPr>
        <w:t>. Javni register je dostopen vsakomur. Vsakdo lahko vanj vpogleda in iz njega pridobi izvode ali izpiske.</w:t>
      </w:r>
    </w:p>
    <w:p w:rsidR="003A176E" w:rsidRPr="004C1331" w:rsidRDefault="003A176E" w:rsidP="003A176E">
      <w:pPr>
        <w:spacing w:line="260" w:lineRule="atLeast"/>
        <w:jc w:val="both"/>
        <w:rPr>
          <w:rFonts w:ascii="Arial" w:hAnsi="Arial" w:cs="Arial"/>
          <w:b/>
          <w:bCs/>
          <w:color w:val="000000"/>
          <w:kern w:val="36"/>
          <w:sz w:val="20"/>
          <w:szCs w:val="20"/>
        </w:rPr>
      </w:pPr>
    </w:p>
    <w:p w:rsidR="003A176E" w:rsidRPr="004C1331" w:rsidRDefault="003A176E" w:rsidP="003A176E">
      <w:pPr>
        <w:spacing w:line="260" w:lineRule="atLeast"/>
        <w:jc w:val="both"/>
        <w:rPr>
          <w:rFonts w:ascii="Arial" w:hAnsi="Arial" w:cs="Arial"/>
          <w:color w:val="000000"/>
          <w:sz w:val="20"/>
          <w:szCs w:val="20"/>
        </w:rPr>
      </w:pPr>
      <w:r w:rsidRPr="004C1331">
        <w:rPr>
          <w:rFonts w:ascii="Arial" w:hAnsi="Arial" w:cs="Arial"/>
          <w:color w:val="000000"/>
          <w:sz w:val="20"/>
          <w:szCs w:val="20"/>
        </w:rPr>
        <w:t>Češki javni register ponuja </w:t>
      </w:r>
      <w:r w:rsidRPr="004C1331">
        <w:rPr>
          <w:rFonts w:ascii="Arial" w:hAnsi="Arial" w:cs="Arial"/>
          <w:b/>
          <w:bCs/>
          <w:color w:val="000000"/>
          <w:sz w:val="20"/>
          <w:szCs w:val="20"/>
          <w:bdr w:val="none" w:sz="0" w:space="0" w:color="auto" w:frame="1"/>
        </w:rPr>
        <w:t>spletni iskalnik, ki omogoča napredno iskanje</w:t>
      </w:r>
      <w:r w:rsidRPr="004C1331">
        <w:rPr>
          <w:rFonts w:ascii="Arial" w:hAnsi="Arial" w:cs="Arial"/>
          <w:color w:val="000000"/>
          <w:sz w:val="20"/>
          <w:szCs w:val="20"/>
        </w:rPr>
        <w:t>.</w:t>
      </w:r>
      <w:r w:rsidRPr="004C1331">
        <w:rPr>
          <w:rFonts w:ascii="Arial" w:hAnsi="Arial" w:cs="Arial"/>
          <w:b/>
          <w:bCs/>
          <w:color w:val="000000"/>
          <w:sz w:val="20"/>
          <w:szCs w:val="20"/>
          <w:bdr w:val="none" w:sz="0" w:space="0" w:color="auto" w:frame="1"/>
        </w:rPr>
        <w:t> </w:t>
      </w:r>
      <w:r w:rsidRPr="004C1331">
        <w:rPr>
          <w:rFonts w:ascii="Arial" w:hAnsi="Arial" w:cs="Arial"/>
          <w:color w:val="000000"/>
          <w:sz w:val="20"/>
          <w:szCs w:val="20"/>
        </w:rPr>
        <w:t>Iskanje je mogoče z vnosom naziva pravnega subjekta ali njegove identifikacijske številke.</w:t>
      </w:r>
    </w:p>
    <w:p w:rsidR="003A176E" w:rsidRPr="004C1331" w:rsidRDefault="003A176E" w:rsidP="003A176E">
      <w:pPr>
        <w:spacing w:line="260" w:lineRule="atLeast"/>
        <w:jc w:val="both"/>
        <w:rPr>
          <w:rFonts w:ascii="Arial" w:hAnsi="Arial" w:cs="Arial"/>
          <w:color w:val="000000"/>
          <w:sz w:val="20"/>
          <w:szCs w:val="20"/>
        </w:rPr>
      </w:pPr>
    </w:p>
    <w:p w:rsidR="003A176E" w:rsidRPr="004C1331" w:rsidRDefault="003A176E" w:rsidP="003A176E">
      <w:pPr>
        <w:spacing w:line="260" w:lineRule="atLeast"/>
        <w:jc w:val="both"/>
        <w:rPr>
          <w:rFonts w:ascii="Arial" w:hAnsi="Arial" w:cs="Arial"/>
          <w:color w:val="000000"/>
          <w:sz w:val="20"/>
          <w:szCs w:val="20"/>
        </w:rPr>
      </w:pPr>
      <w:r w:rsidRPr="004C1331">
        <w:rPr>
          <w:rFonts w:ascii="Arial" w:hAnsi="Arial" w:cs="Arial"/>
          <w:color w:val="000000"/>
          <w:sz w:val="20"/>
          <w:szCs w:val="20"/>
        </w:rPr>
        <w:t xml:space="preserve">Sodišče, ki je pristojno za vodenje javnega registra, v zbirki listin objavi vsak podatek, ki mu je predložen, spremembo ali izbris tega podatka ter vsako vložitev dokumentov, vključno z dokumenti v elektronski obliki, in sicer takoj po vpisu podatka ali vložitvi dokumenta. Podatki, vpisani v javni register, in dokumenti, vloženi v zbirko listin, se objavijo na način, ki omogoča njihovo pregledovanje na daljavo. Sodišče, ki je pristojno za vodenje javnega registra, objavi pomembne podatke in zagotovi, da se lahko pridobi njihovo overjeno kopijo v elektronski obliki. Tako pridobljen dokument vsebuje elektronski podpis v obliki kvalificiranega potrdila pristojnega sodišča. Dokument je brezplačno na voljo na spletni strani </w:t>
      </w:r>
      <w:hyperlink r:id="rId27" w:tgtFrame="_blank" w:history="1">
        <w:r w:rsidRPr="004C1331">
          <w:rPr>
            <w:rFonts w:ascii="Arial" w:hAnsi="Arial" w:cs="Arial"/>
            <w:color w:val="1690CC"/>
            <w:sz w:val="20"/>
            <w:szCs w:val="20"/>
            <w:u w:val="single"/>
            <w:bdr w:val="none" w:sz="0" w:space="0" w:color="auto" w:frame="1"/>
          </w:rPr>
          <w:t>ministrstva za pravosodje</w:t>
        </w:r>
      </w:hyperlink>
      <w:r w:rsidRPr="004C1331">
        <w:rPr>
          <w:rFonts w:ascii="Arial" w:hAnsi="Arial" w:cs="Arial"/>
          <w:color w:val="000000"/>
          <w:sz w:val="20"/>
          <w:szCs w:val="20"/>
        </w:rPr>
        <w:t xml:space="preserve">. Sodišče, ki je pristojno za vodenje javnega registra, na zahtevo prosilca izda celotno ali delno overjeno kopijo podatkov, ki so vpisani, ali dokumentov, ki so vloženi v zbirki listin, v papirni obliki, razen če prosilec izrecno ne zahteva izdaje </w:t>
      </w:r>
      <w:proofErr w:type="spellStart"/>
      <w:r w:rsidRPr="004C1331">
        <w:rPr>
          <w:rFonts w:ascii="Arial" w:hAnsi="Arial" w:cs="Arial"/>
          <w:color w:val="000000"/>
          <w:sz w:val="20"/>
          <w:szCs w:val="20"/>
        </w:rPr>
        <w:t>neoverjene</w:t>
      </w:r>
      <w:proofErr w:type="spellEnd"/>
      <w:r w:rsidRPr="004C1331">
        <w:rPr>
          <w:rFonts w:ascii="Arial" w:hAnsi="Arial" w:cs="Arial"/>
          <w:color w:val="000000"/>
          <w:sz w:val="20"/>
          <w:szCs w:val="20"/>
        </w:rPr>
        <w:t xml:space="preserve"> kopije, ali na prosilca naslovi potrdilo, da se določeni podatki ne nahajajo v javnem registru. Za dejstva, ki so vpisana v javni register, in dokumente, ki so vloženi v zbirko listin pred 1. januarjem 1997, sodišče, ki je pristojno za vodenje javnega registra, izda kopijo v papirni obliki, razen če so podatki v zvezi s temi dejstvi ali zadevni dokumenti že vpisani v elektronski obliki.</w:t>
      </w:r>
    </w:p>
    <w:p w:rsidR="003A176E" w:rsidRPr="004C1331" w:rsidRDefault="003A176E" w:rsidP="003A176E">
      <w:pPr>
        <w:spacing w:line="260" w:lineRule="atLeast"/>
        <w:jc w:val="both"/>
        <w:rPr>
          <w:rFonts w:ascii="Arial" w:hAnsi="Arial" w:cs="Arial"/>
          <w:color w:val="000000"/>
          <w:sz w:val="20"/>
          <w:szCs w:val="20"/>
        </w:rPr>
      </w:pPr>
    </w:p>
    <w:p w:rsidR="003A176E" w:rsidRPr="004C1331" w:rsidRDefault="003A176E" w:rsidP="003A176E">
      <w:pPr>
        <w:spacing w:line="260" w:lineRule="atLeast"/>
        <w:jc w:val="both"/>
        <w:rPr>
          <w:rFonts w:ascii="Arial" w:hAnsi="Arial" w:cs="Arial"/>
          <w:b/>
          <w:sz w:val="20"/>
          <w:szCs w:val="20"/>
        </w:rPr>
      </w:pPr>
      <w:r w:rsidRPr="004C1331">
        <w:rPr>
          <w:rFonts w:ascii="Arial" w:hAnsi="Arial" w:cs="Arial"/>
          <w:color w:val="000000"/>
          <w:sz w:val="20"/>
          <w:szCs w:val="20"/>
        </w:rPr>
        <w:t xml:space="preserve">Določbe Direktive 2012/17/EU, ki urejajo sistem povezovanja poslovnih registrov bodo </w:t>
      </w:r>
      <w:r w:rsidRPr="004C1331">
        <w:rPr>
          <w:rFonts w:ascii="Arial" w:hAnsi="Arial" w:cs="Arial"/>
          <w:sz w:val="20"/>
          <w:szCs w:val="20"/>
        </w:rPr>
        <w:t xml:space="preserve">prenešene z novelo </w:t>
      </w:r>
      <w:r w:rsidRPr="004C1331">
        <w:rPr>
          <w:rFonts w:ascii="Arial" w:hAnsi="Arial" w:cs="Arial"/>
          <w:color w:val="000000"/>
          <w:sz w:val="20"/>
          <w:szCs w:val="20"/>
        </w:rPr>
        <w:t>zakona št. 304/2013 o javnih registrih pravnih in fizičnih oseb</w:t>
      </w:r>
      <w:r w:rsidRPr="004C1331">
        <w:rPr>
          <w:rFonts w:ascii="Arial" w:hAnsi="Arial" w:cs="Arial"/>
          <w:sz w:val="20"/>
          <w:szCs w:val="20"/>
        </w:rPr>
        <w:t xml:space="preserve">, ki je ob koncu leta 2016 v pripravi, vključno s predvidenimi spremembami civilnega in trgovinskega prava. </w:t>
      </w:r>
      <w:r w:rsidRPr="004C1331">
        <w:rPr>
          <w:rFonts w:ascii="Arial" w:hAnsi="Arial" w:cs="Arial"/>
          <w:bCs/>
          <w:sz w:val="20"/>
          <w:szCs w:val="20"/>
        </w:rPr>
        <w:t xml:space="preserve">V splošnem javne registre hranijo in upravljajo </w:t>
      </w:r>
      <w:r w:rsidRPr="004C1331">
        <w:rPr>
          <w:rFonts w:ascii="Arial" w:hAnsi="Arial" w:cs="Arial"/>
          <w:sz w:val="20"/>
          <w:szCs w:val="20"/>
        </w:rPr>
        <w:t xml:space="preserve">gospodarska registrska sodišča, tehnični administrator pa je Ministrstvo za pravosodje. Enako bo veljalo za sistem povezovanja poslovnih registrov, v katerem se bodo po novem izmenjevali podatki, kot jih določa Direktiva 2012/17/EU. Za delovanje sistema bodo veljale zahteve, kot jih je predpisala Komisija z </w:t>
      </w:r>
      <w:r w:rsidRPr="004C1331">
        <w:rPr>
          <w:rStyle w:val="T1Znak"/>
          <w:rFonts w:ascii="Arial" w:hAnsi="Arial" w:cs="Arial"/>
          <w:sz w:val="20"/>
          <w:szCs w:val="20"/>
        </w:rPr>
        <w:t>Izvedbeno uredbo (EU) 2015/884. Predlog ureditve predvideva samodejno postopanje. Ko bo registrsko sodišče prejelo informacijo iz sistema povezovanja poslovnih registrov v zvezi s postopkom čezmejne združitve, kapitalske družbe vpisane v register, ali v zvezi s postopki nad tujimi kapitalskimi družbami, ki imajo v registru registrirano svojo podružnico, se bo sprememba v registru v zvezi s temi postopki izvedla avtomatično.</w:t>
      </w:r>
    </w:p>
    <w:p w:rsidR="003A176E" w:rsidRPr="004C1331" w:rsidRDefault="003A176E" w:rsidP="003A176E">
      <w:pPr>
        <w:pStyle w:val="ZnakZnak"/>
        <w:spacing w:line="260" w:lineRule="atLeast"/>
        <w:jc w:val="both"/>
        <w:rPr>
          <w:rFonts w:ascii="Arial" w:hAnsi="Arial" w:cs="Arial"/>
          <w:b/>
          <w:sz w:val="20"/>
          <w:szCs w:val="20"/>
          <w:lang w:val="sl-SI"/>
        </w:rPr>
      </w:pPr>
    </w:p>
    <w:p w:rsidR="003A176E" w:rsidRPr="004C1331" w:rsidRDefault="003A176E" w:rsidP="003A176E">
      <w:pPr>
        <w:spacing w:line="260" w:lineRule="atLeast"/>
        <w:jc w:val="both"/>
        <w:rPr>
          <w:rFonts w:ascii="Arial" w:hAnsi="Arial" w:cs="Arial"/>
          <w:sz w:val="20"/>
          <w:szCs w:val="20"/>
        </w:rPr>
      </w:pPr>
    </w:p>
    <w:p w:rsidR="003A176E" w:rsidRPr="004D2CAE" w:rsidRDefault="003A176E" w:rsidP="003A176E">
      <w:pPr>
        <w:pStyle w:val="Alineazaodstavkom"/>
        <w:numPr>
          <w:ilvl w:val="0"/>
          <w:numId w:val="15"/>
        </w:numPr>
        <w:overflowPunct w:val="0"/>
        <w:autoSpaceDE w:val="0"/>
        <w:autoSpaceDN w:val="0"/>
        <w:adjustRightInd w:val="0"/>
        <w:spacing w:line="260" w:lineRule="atLeast"/>
        <w:ind w:left="709" w:hanging="284"/>
        <w:textAlignment w:val="baseline"/>
        <w:rPr>
          <w:sz w:val="20"/>
          <w:szCs w:val="20"/>
        </w:rPr>
      </w:pPr>
      <w:r w:rsidRPr="004D2CAE">
        <w:rPr>
          <w:sz w:val="20"/>
          <w:szCs w:val="20"/>
        </w:rPr>
        <w:t>izjava o skladnosti predloga zakona s pravnimi akti EU in korelacijska tabela pri prenosu direktiv.</w:t>
      </w:r>
    </w:p>
    <w:p w:rsidR="003A176E" w:rsidRPr="004D2CAE" w:rsidRDefault="003A176E" w:rsidP="003A176E">
      <w:pPr>
        <w:pStyle w:val="Neotevilenodstavek"/>
        <w:spacing w:before="0" w:after="0" w:line="260" w:lineRule="atLeast"/>
        <w:rPr>
          <w:sz w:val="20"/>
          <w:szCs w:val="20"/>
        </w:rPr>
      </w:pPr>
    </w:p>
    <w:p w:rsidR="003A176E" w:rsidRPr="004D2CAE" w:rsidRDefault="003A176E" w:rsidP="003A176E">
      <w:pPr>
        <w:pStyle w:val="Neotevilenodstavek"/>
        <w:spacing w:before="0" w:after="0" w:line="260" w:lineRule="atLeast"/>
        <w:ind w:left="709"/>
        <w:rPr>
          <w:sz w:val="20"/>
          <w:szCs w:val="20"/>
        </w:rPr>
      </w:pPr>
      <w:r w:rsidRPr="004D2CAE">
        <w:rPr>
          <w:sz w:val="20"/>
          <w:szCs w:val="20"/>
        </w:rPr>
        <w:t xml:space="preserve">Izjava o skladnosti (oblika </w:t>
      </w:r>
      <w:proofErr w:type="spellStart"/>
      <w:r w:rsidRPr="004D2CAE">
        <w:rPr>
          <w:sz w:val="20"/>
          <w:szCs w:val="20"/>
        </w:rPr>
        <w:t>pdf</w:t>
      </w:r>
      <w:proofErr w:type="spellEnd"/>
      <w:r w:rsidRPr="004D2CAE">
        <w:rPr>
          <w:sz w:val="20"/>
          <w:szCs w:val="20"/>
        </w:rPr>
        <w:t>) – izvoz iz baze RPS</w:t>
      </w:r>
    </w:p>
    <w:p w:rsidR="003A176E" w:rsidRPr="004D2CAE" w:rsidRDefault="003A176E" w:rsidP="003A176E">
      <w:pPr>
        <w:pStyle w:val="Odstavekseznama1"/>
        <w:spacing w:line="260" w:lineRule="atLeast"/>
        <w:ind w:left="709"/>
        <w:jc w:val="both"/>
        <w:rPr>
          <w:rFonts w:ascii="Arial" w:hAnsi="Arial" w:cs="Arial"/>
          <w:sz w:val="20"/>
          <w:szCs w:val="20"/>
        </w:rPr>
      </w:pPr>
      <w:r w:rsidRPr="004D2CAE">
        <w:rPr>
          <w:rFonts w:ascii="Arial" w:hAnsi="Arial" w:cs="Arial"/>
          <w:sz w:val="20"/>
          <w:szCs w:val="20"/>
        </w:rPr>
        <w:t xml:space="preserve">Korelacijska tabela (oblika </w:t>
      </w:r>
      <w:proofErr w:type="spellStart"/>
      <w:r w:rsidRPr="004D2CAE">
        <w:rPr>
          <w:rFonts w:ascii="Arial" w:hAnsi="Arial" w:cs="Arial"/>
          <w:sz w:val="20"/>
          <w:szCs w:val="20"/>
        </w:rPr>
        <w:t>pdf</w:t>
      </w:r>
      <w:proofErr w:type="spellEnd"/>
      <w:r w:rsidRPr="004D2CAE">
        <w:rPr>
          <w:rFonts w:ascii="Arial" w:hAnsi="Arial" w:cs="Arial"/>
          <w:sz w:val="20"/>
          <w:szCs w:val="20"/>
        </w:rPr>
        <w:t>) – izvoz iz baze RPS</w:t>
      </w:r>
    </w:p>
    <w:p w:rsidR="003A176E" w:rsidRPr="004C1331" w:rsidRDefault="003A176E" w:rsidP="003A176E">
      <w:pPr>
        <w:spacing w:line="260" w:lineRule="atLeast"/>
        <w:rPr>
          <w:rFonts w:ascii="Arial" w:hAnsi="Arial" w:cs="Arial"/>
          <w:sz w:val="20"/>
          <w:szCs w:val="20"/>
          <w:highlight w:val="red"/>
        </w:rPr>
      </w:pPr>
    </w:p>
    <w:p w:rsidR="003A176E" w:rsidRPr="004C1331" w:rsidRDefault="003A176E" w:rsidP="003A176E">
      <w:pPr>
        <w:spacing w:line="260" w:lineRule="atLeast"/>
        <w:rPr>
          <w:rFonts w:ascii="Arial" w:hAnsi="Arial" w:cs="Arial"/>
          <w:sz w:val="20"/>
          <w:szCs w:val="20"/>
        </w:rPr>
      </w:pPr>
    </w:p>
    <w:p w:rsidR="003A176E" w:rsidRPr="004C1331" w:rsidRDefault="003A176E" w:rsidP="003A176E">
      <w:pPr>
        <w:pStyle w:val="Naslov7"/>
        <w:spacing w:before="0" w:after="0" w:line="260" w:lineRule="atLeast"/>
        <w:rPr>
          <w:rFonts w:ascii="Arial" w:hAnsi="Arial" w:cs="Arial"/>
          <w:sz w:val="20"/>
          <w:szCs w:val="20"/>
        </w:rPr>
      </w:pPr>
      <w:bookmarkStart w:id="61" w:name="_Toc437669880"/>
      <w:bookmarkStart w:id="62" w:name="_Toc440620205"/>
      <w:bookmarkStart w:id="63" w:name="_Toc440982301"/>
      <w:r w:rsidRPr="004C1331">
        <w:rPr>
          <w:rFonts w:ascii="Arial" w:hAnsi="Arial" w:cs="Arial"/>
          <w:sz w:val="20"/>
          <w:szCs w:val="20"/>
        </w:rPr>
        <w:t xml:space="preserve">6. </w:t>
      </w:r>
      <w:r w:rsidRPr="004C1331">
        <w:rPr>
          <w:rFonts w:ascii="Arial" w:hAnsi="Arial" w:cs="Arial"/>
          <w:sz w:val="20"/>
          <w:szCs w:val="20"/>
        </w:rPr>
        <w:tab/>
        <w:t>DRUGE POSLEDICE, KI JIH BO IMEL SPREJEM ZAKONA</w:t>
      </w:r>
      <w:bookmarkEnd w:id="61"/>
      <w:bookmarkEnd w:id="62"/>
      <w:bookmarkEnd w:id="63"/>
    </w:p>
    <w:p w:rsidR="003A176E" w:rsidRPr="004C1331" w:rsidRDefault="003A176E" w:rsidP="003A176E">
      <w:pPr>
        <w:pStyle w:val="Naslov7"/>
        <w:spacing w:before="0" w:after="0" w:line="260" w:lineRule="atLeast"/>
        <w:rPr>
          <w:rFonts w:ascii="Arial" w:hAnsi="Arial" w:cs="Arial"/>
          <w:sz w:val="20"/>
          <w:szCs w:val="20"/>
        </w:rPr>
      </w:pPr>
      <w:bookmarkStart w:id="64" w:name="_Toc437669881"/>
      <w:bookmarkStart w:id="65" w:name="_Toc440620206"/>
      <w:bookmarkStart w:id="66" w:name="_Toc440982302"/>
    </w:p>
    <w:p w:rsidR="003A176E" w:rsidRPr="004C1331" w:rsidRDefault="003A176E" w:rsidP="003A176E">
      <w:pPr>
        <w:pStyle w:val="Naslov7"/>
        <w:spacing w:before="0" w:after="0" w:line="260" w:lineRule="atLeast"/>
        <w:rPr>
          <w:rFonts w:ascii="Arial" w:hAnsi="Arial" w:cs="Arial"/>
          <w:sz w:val="20"/>
          <w:szCs w:val="20"/>
        </w:rPr>
      </w:pPr>
      <w:r w:rsidRPr="004C1331">
        <w:rPr>
          <w:rFonts w:ascii="Arial" w:hAnsi="Arial" w:cs="Arial"/>
          <w:sz w:val="20"/>
          <w:szCs w:val="20"/>
        </w:rPr>
        <w:t xml:space="preserve">6.1. </w:t>
      </w:r>
      <w:r w:rsidRPr="004C1331">
        <w:rPr>
          <w:rFonts w:ascii="Arial" w:hAnsi="Arial" w:cs="Arial"/>
          <w:sz w:val="20"/>
          <w:szCs w:val="20"/>
        </w:rPr>
        <w:tab/>
        <w:t>Administrativne in druge posledice</w:t>
      </w:r>
      <w:bookmarkEnd w:id="64"/>
      <w:bookmarkEnd w:id="65"/>
      <w:bookmarkEnd w:id="66"/>
    </w:p>
    <w:p w:rsidR="003A176E" w:rsidRPr="004C1331" w:rsidRDefault="003A176E" w:rsidP="003A176E">
      <w:pPr>
        <w:spacing w:line="260" w:lineRule="atLeast"/>
        <w:rPr>
          <w:rFonts w:ascii="Arial" w:hAnsi="Arial" w:cs="Arial"/>
          <w:sz w:val="20"/>
          <w:szCs w:val="20"/>
        </w:rPr>
      </w:pPr>
    </w:p>
    <w:p w:rsidR="003A176E" w:rsidRPr="004C1331" w:rsidRDefault="003A176E" w:rsidP="003A176E">
      <w:pPr>
        <w:pStyle w:val="Naslov8"/>
        <w:spacing w:before="0" w:line="260" w:lineRule="atLeast"/>
        <w:rPr>
          <w:rFonts w:ascii="Arial" w:hAnsi="Arial" w:cs="Arial"/>
          <w:sz w:val="20"/>
          <w:szCs w:val="20"/>
        </w:rPr>
      </w:pPr>
      <w:bookmarkStart w:id="67" w:name="_Toc367939297"/>
      <w:bookmarkStart w:id="68" w:name="_Toc370818279"/>
      <w:bookmarkStart w:id="69" w:name="_Toc371586109"/>
      <w:bookmarkStart w:id="70" w:name="_Toc437669882"/>
      <w:bookmarkStart w:id="71" w:name="_Toc440620207"/>
      <w:bookmarkStart w:id="72" w:name="_Toc440982303"/>
      <w:r w:rsidRPr="004C1331">
        <w:rPr>
          <w:rFonts w:ascii="Arial" w:hAnsi="Arial" w:cs="Arial"/>
          <w:sz w:val="20"/>
          <w:szCs w:val="20"/>
        </w:rPr>
        <w:t>a) v postopkih oziroma poslovanju javne uprave ali pravosodnih organov:</w:t>
      </w:r>
      <w:bookmarkEnd w:id="67"/>
      <w:bookmarkEnd w:id="68"/>
      <w:bookmarkEnd w:id="69"/>
      <w:bookmarkEnd w:id="70"/>
      <w:bookmarkEnd w:id="71"/>
      <w:bookmarkEnd w:id="72"/>
    </w:p>
    <w:p w:rsidR="003A176E" w:rsidRPr="004C1331" w:rsidRDefault="003A176E" w:rsidP="003A176E">
      <w:pPr>
        <w:spacing w:line="260" w:lineRule="atLeast"/>
        <w:rPr>
          <w:rFonts w:ascii="Arial" w:hAnsi="Arial" w:cs="Arial"/>
          <w:sz w:val="20"/>
          <w:szCs w:val="20"/>
        </w:rPr>
      </w:pPr>
    </w:p>
    <w:p w:rsidR="003A176E" w:rsidRPr="003A176E" w:rsidRDefault="003A176E" w:rsidP="003A176E">
      <w:pPr>
        <w:pStyle w:val="odstavek0"/>
        <w:shd w:val="clear" w:color="auto" w:fill="FFFFFF"/>
        <w:spacing w:before="0" w:beforeAutospacing="0" w:after="0" w:afterAutospacing="0" w:line="260" w:lineRule="atLeast"/>
        <w:jc w:val="both"/>
        <w:rPr>
          <w:rFonts w:ascii="Arial" w:hAnsi="Arial" w:cs="Arial"/>
          <w:color w:val="000000"/>
          <w:sz w:val="20"/>
          <w:szCs w:val="20"/>
          <w:shd w:val="clear" w:color="auto" w:fill="FFFFFF"/>
        </w:rPr>
      </w:pPr>
      <w:r w:rsidRPr="004C1331">
        <w:rPr>
          <w:rFonts w:ascii="Arial" w:hAnsi="Arial" w:cs="Arial"/>
          <w:sz w:val="20"/>
          <w:szCs w:val="20"/>
        </w:rPr>
        <w:t xml:space="preserve">Predlog zakona nima pomembnejših posledic za poslovanje javne uprave ali pravosodnih organov in v določenem delu le sledi rešitvam, ki bodo vsebovane v materialnih predpisih (postopanje registrskega sodišča v primeru čezmejnih združitev in v primeru izbrisa podružnice </w:t>
      </w:r>
      <w:r w:rsidRPr="004C1331">
        <w:rPr>
          <w:rFonts w:ascii="Arial" w:hAnsi="Arial" w:cs="Arial"/>
          <w:sz w:val="20"/>
          <w:szCs w:val="20"/>
        </w:rPr>
        <w:lastRenderedPageBreak/>
        <w:t>tujega podjetja, na podlagi obvestila tujega registrskega organa, da je bilo tuje podjetje izbrisano iz tujega poslovnega registra).</w:t>
      </w:r>
      <w:bookmarkStart w:id="73" w:name="_Toc367939298"/>
      <w:bookmarkStart w:id="74" w:name="_Toc370818280"/>
      <w:bookmarkStart w:id="75" w:name="_Toc371586110"/>
      <w:bookmarkStart w:id="76" w:name="_Toc437669883"/>
      <w:bookmarkStart w:id="77" w:name="_Toc440620208"/>
      <w:bookmarkStart w:id="78" w:name="_Toc440982304"/>
      <w:r w:rsidRPr="004C1331">
        <w:rPr>
          <w:rFonts w:ascii="Arial" w:hAnsi="Arial" w:cs="Arial"/>
          <w:sz w:val="20"/>
          <w:szCs w:val="20"/>
        </w:rPr>
        <w:t xml:space="preserve"> S predlogom zakona se za registrska sodišča predpisuje dodatna obveznost obveščanja, ki jo določa Direktiva 2012/17/EU. Registrsko sodišče bo moralo sistem povezovanja poslovnih registrov obvestiti o tem, da se je nad kapitalsko družbo, ki je subjekt vpisa v sodni register in ima podružnico v drugi državi članici,</w:t>
      </w:r>
      <w:r w:rsidRPr="003A176E">
        <w:rPr>
          <w:rFonts w:ascii="Arial" w:hAnsi="Arial" w:cs="Arial"/>
          <w:color w:val="000000"/>
          <w:sz w:val="20"/>
          <w:szCs w:val="20"/>
        </w:rPr>
        <w:t xml:space="preserve"> začel postopek likvidacije ali izbrisa brez likvidacije, postopek zaradi insolventnosti in ko je na podlagi takega postopka ta družba izbrisana iz sodnega registra</w:t>
      </w:r>
      <w:r w:rsidRPr="003A176E">
        <w:rPr>
          <w:rFonts w:ascii="Arial" w:hAnsi="Arial" w:cs="Arial"/>
          <w:color w:val="000000"/>
          <w:sz w:val="20"/>
          <w:szCs w:val="20"/>
          <w:shd w:val="clear" w:color="auto" w:fill="FFFFFF"/>
        </w:rPr>
        <w:t>. Registrsko sodišče bo moralo registre držav članic</w:t>
      </w:r>
      <w:r w:rsidRPr="003A176E">
        <w:rPr>
          <w:rFonts w:ascii="Arial" w:hAnsi="Arial" w:cs="Arial"/>
          <w:color w:val="000000"/>
          <w:sz w:val="20"/>
          <w:szCs w:val="20"/>
        </w:rPr>
        <w:t>, v katerih so podružnice tega subjekta vpisa vpisane v register, obvestiti o teh postopkih (vpisih)</w:t>
      </w:r>
      <w:r w:rsidRPr="003A176E">
        <w:rPr>
          <w:rFonts w:ascii="Arial" w:hAnsi="Arial" w:cs="Arial"/>
          <w:color w:val="000000"/>
          <w:sz w:val="20"/>
          <w:szCs w:val="20"/>
          <w:shd w:val="clear" w:color="auto" w:fill="FFFFFF"/>
        </w:rPr>
        <w:t xml:space="preserve">, da bodo ti registri izvedli nadaljnje postopke v zvezi s podružnico, ki jo je družba s sedežem v Republiki Sloveniji ustanovila v drugi državi članici. </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highlight w:val="yellow"/>
        </w:rPr>
      </w:pPr>
    </w:p>
    <w:p w:rsidR="003A176E" w:rsidRPr="004C1331" w:rsidRDefault="003A176E" w:rsidP="003A176E">
      <w:pPr>
        <w:pStyle w:val="Naslov8"/>
        <w:spacing w:before="0" w:line="260" w:lineRule="atLeast"/>
        <w:rPr>
          <w:rFonts w:ascii="Arial" w:hAnsi="Arial" w:cs="Arial"/>
          <w:sz w:val="20"/>
          <w:szCs w:val="20"/>
        </w:rPr>
      </w:pPr>
      <w:r w:rsidRPr="004C1331">
        <w:rPr>
          <w:rFonts w:ascii="Arial" w:hAnsi="Arial" w:cs="Arial"/>
          <w:sz w:val="20"/>
          <w:szCs w:val="20"/>
        </w:rPr>
        <w:t>b) pri obveznostih strank do javne uprave ali pravosodnih organov:</w:t>
      </w:r>
      <w:bookmarkEnd w:id="73"/>
      <w:bookmarkEnd w:id="74"/>
      <w:bookmarkEnd w:id="75"/>
      <w:bookmarkEnd w:id="76"/>
      <w:bookmarkEnd w:id="77"/>
      <w:bookmarkEnd w:id="78"/>
    </w:p>
    <w:p w:rsidR="003A176E" w:rsidRPr="004C1331" w:rsidRDefault="003A176E" w:rsidP="003A176E">
      <w:pPr>
        <w:spacing w:line="260" w:lineRule="atLeast"/>
        <w:rPr>
          <w:rFonts w:ascii="Arial" w:hAnsi="Arial" w:cs="Arial"/>
          <w:b/>
          <w:sz w:val="20"/>
          <w:szCs w:val="20"/>
          <w:highlight w:val="yellow"/>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 xml:space="preserve">Predlog zakona nima negativnih posledic za obveznosti strank do javne uprave ali pravosodnih organov, bo pa imel za stranke – uporabnike evropske elektronske točka za dostop do podatkov in listin – iste pozitivne učinke kot so opisan pod točko 6.3. </w:t>
      </w:r>
    </w:p>
    <w:p w:rsidR="003A176E" w:rsidRPr="004C1331" w:rsidRDefault="003A176E" w:rsidP="003A176E">
      <w:pPr>
        <w:pStyle w:val="Naslov7"/>
        <w:spacing w:before="0" w:after="0" w:line="260" w:lineRule="atLeast"/>
        <w:rPr>
          <w:rFonts w:ascii="Arial" w:hAnsi="Arial" w:cs="Arial"/>
          <w:sz w:val="20"/>
          <w:szCs w:val="20"/>
          <w:highlight w:val="yellow"/>
        </w:rPr>
      </w:pPr>
      <w:bookmarkStart w:id="79" w:name="_Toc367939299"/>
      <w:bookmarkStart w:id="80" w:name="_Toc370818281"/>
      <w:bookmarkStart w:id="81" w:name="_Toc371586111"/>
      <w:bookmarkStart w:id="82" w:name="_Toc437669884"/>
      <w:bookmarkStart w:id="83" w:name="_Toc440620209"/>
      <w:bookmarkStart w:id="84" w:name="_Toc440982305"/>
    </w:p>
    <w:p w:rsidR="003A176E" w:rsidRPr="004C1331" w:rsidRDefault="003A176E" w:rsidP="003A176E">
      <w:pPr>
        <w:pStyle w:val="Naslov7"/>
        <w:spacing w:before="0" w:after="0" w:line="260" w:lineRule="atLeast"/>
        <w:rPr>
          <w:rFonts w:ascii="Arial" w:hAnsi="Arial" w:cs="Arial"/>
          <w:sz w:val="20"/>
          <w:szCs w:val="20"/>
        </w:rPr>
      </w:pPr>
      <w:r w:rsidRPr="004C1331">
        <w:rPr>
          <w:rFonts w:ascii="Arial" w:hAnsi="Arial" w:cs="Arial"/>
          <w:sz w:val="20"/>
          <w:szCs w:val="20"/>
        </w:rPr>
        <w:t xml:space="preserve">6.2. </w:t>
      </w:r>
      <w:r w:rsidRPr="004C1331">
        <w:rPr>
          <w:rFonts w:ascii="Arial" w:hAnsi="Arial" w:cs="Arial"/>
          <w:sz w:val="20"/>
          <w:szCs w:val="20"/>
        </w:rPr>
        <w:tab/>
        <w:t>Presoja posledic na okolje, ki vključuje tudi prostorske in varstvene vidike:</w:t>
      </w:r>
      <w:bookmarkEnd w:id="79"/>
      <w:bookmarkEnd w:id="80"/>
      <w:bookmarkEnd w:id="81"/>
      <w:bookmarkEnd w:id="82"/>
      <w:bookmarkEnd w:id="83"/>
      <w:bookmarkEnd w:id="84"/>
    </w:p>
    <w:p w:rsidR="003A176E" w:rsidRPr="004C1331" w:rsidRDefault="003A176E" w:rsidP="003A176E">
      <w:pPr>
        <w:spacing w:line="260" w:lineRule="atLeast"/>
        <w:rPr>
          <w:rFonts w:ascii="Arial" w:hAnsi="Arial" w:cs="Arial"/>
          <w:sz w:val="20"/>
          <w:szCs w:val="20"/>
          <w:highlight w:val="yellow"/>
        </w:rPr>
      </w:pPr>
    </w:p>
    <w:p w:rsidR="003A176E" w:rsidRPr="004C1331" w:rsidRDefault="003A176E" w:rsidP="003A176E">
      <w:pPr>
        <w:spacing w:line="260" w:lineRule="atLeast"/>
        <w:rPr>
          <w:rFonts w:ascii="Arial" w:hAnsi="Arial" w:cs="Arial"/>
          <w:b/>
          <w:bCs/>
          <w:sz w:val="20"/>
          <w:szCs w:val="20"/>
        </w:rPr>
      </w:pPr>
      <w:r w:rsidRPr="004C1331">
        <w:rPr>
          <w:rFonts w:ascii="Arial" w:hAnsi="Arial" w:cs="Arial"/>
          <w:sz w:val="20"/>
          <w:szCs w:val="20"/>
        </w:rPr>
        <w:t>Predlog zakona nima posledic na okolje.</w:t>
      </w:r>
    </w:p>
    <w:p w:rsidR="003A176E" w:rsidRPr="004C1331" w:rsidRDefault="003A176E" w:rsidP="003A176E">
      <w:pPr>
        <w:pStyle w:val="Naslov7"/>
        <w:spacing w:before="0" w:after="0" w:line="260" w:lineRule="atLeast"/>
        <w:rPr>
          <w:rFonts w:ascii="Arial" w:hAnsi="Arial" w:cs="Arial"/>
          <w:sz w:val="20"/>
          <w:szCs w:val="20"/>
          <w:highlight w:val="yellow"/>
        </w:rPr>
      </w:pPr>
      <w:bookmarkStart w:id="85" w:name="_Toc367939300"/>
      <w:bookmarkStart w:id="86" w:name="_Toc370818282"/>
      <w:bookmarkStart w:id="87" w:name="_Toc371586112"/>
      <w:bookmarkStart w:id="88" w:name="_Toc437669885"/>
      <w:bookmarkStart w:id="89" w:name="_Toc440620210"/>
      <w:bookmarkStart w:id="90" w:name="_Toc440982306"/>
    </w:p>
    <w:p w:rsidR="003A176E" w:rsidRPr="004C1331" w:rsidRDefault="003A176E" w:rsidP="003A176E">
      <w:pPr>
        <w:pStyle w:val="Naslov7"/>
        <w:spacing w:before="0" w:after="0" w:line="260" w:lineRule="atLeast"/>
        <w:rPr>
          <w:rFonts w:ascii="Arial" w:hAnsi="Arial" w:cs="Arial"/>
          <w:sz w:val="20"/>
          <w:szCs w:val="20"/>
        </w:rPr>
      </w:pPr>
      <w:r w:rsidRPr="004C1331">
        <w:rPr>
          <w:rFonts w:ascii="Arial" w:hAnsi="Arial" w:cs="Arial"/>
          <w:sz w:val="20"/>
          <w:szCs w:val="20"/>
        </w:rPr>
        <w:t xml:space="preserve">6.3 </w:t>
      </w:r>
      <w:r w:rsidRPr="004C1331">
        <w:rPr>
          <w:rFonts w:ascii="Arial" w:hAnsi="Arial" w:cs="Arial"/>
          <w:sz w:val="20"/>
          <w:szCs w:val="20"/>
        </w:rPr>
        <w:tab/>
        <w:t>Presoja posledic na gospodarstvo:</w:t>
      </w:r>
      <w:bookmarkStart w:id="91" w:name="_Toc367939301"/>
      <w:bookmarkStart w:id="92" w:name="_Toc370818283"/>
      <w:bookmarkStart w:id="93" w:name="_Toc371586113"/>
      <w:bookmarkStart w:id="94" w:name="_Toc437669886"/>
      <w:bookmarkStart w:id="95" w:name="_Toc440620211"/>
      <w:bookmarkStart w:id="96" w:name="_Toc440982307"/>
      <w:bookmarkEnd w:id="85"/>
      <w:bookmarkEnd w:id="86"/>
      <w:bookmarkEnd w:id="87"/>
      <w:bookmarkEnd w:id="88"/>
      <w:bookmarkEnd w:id="89"/>
      <w:bookmarkEnd w:id="90"/>
    </w:p>
    <w:p w:rsidR="003A176E" w:rsidRPr="004C1331" w:rsidRDefault="003A176E" w:rsidP="003A176E">
      <w:pPr>
        <w:spacing w:line="260" w:lineRule="atLeast"/>
        <w:rPr>
          <w:rFonts w:ascii="Arial" w:hAnsi="Arial" w:cs="Arial"/>
          <w:sz w:val="20"/>
          <w:szCs w:val="20"/>
        </w:rPr>
      </w:pPr>
    </w:p>
    <w:p w:rsidR="003A176E" w:rsidRPr="004C1331" w:rsidRDefault="003A176E" w:rsidP="003A176E">
      <w:pPr>
        <w:spacing w:line="260" w:lineRule="atLeast"/>
        <w:rPr>
          <w:rFonts w:ascii="Arial" w:hAnsi="Arial" w:cs="Arial"/>
          <w:sz w:val="20"/>
          <w:szCs w:val="20"/>
        </w:rPr>
      </w:pPr>
      <w:r w:rsidRPr="004C1331">
        <w:rPr>
          <w:rFonts w:ascii="Arial" w:hAnsi="Arial" w:cs="Arial"/>
          <w:sz w:val="20"/>
          <w:szCs w:val="20"/>
        </w:rPr>
        <w:t>Predlog ne bo imel negativnih posledic za gospodarstvo.</w:t>
      </w:r>
    </w:p>
    <w:p w:rsidR="003A176E" w:rsidRPr="004C1331" w:rsidRDefault="003A176E" w:rsidP="003A176E">
      <w:pPr>
        <w:spacing w:line="260" w:lineRule="atLeast"/>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Z vzpostavitvijo sistema povezovanja poslovnih registrov držav članic EU in EGP bodo vzpostavljene enotne komunikacijske poti med poslovnimi registri, ki bodo pospešili postopke v zvezi s čezmejnimi združitvami in podružnicami tujih podjetij, kadar se bo nad tujimi podjetji začel in končal likvidacijski postopek ali postopek zaradi insolventnosti ter izbris iz registra. Na ta način bo zaradi zagotavljanja varnosti pravnega prometa na enotnem notranjem trgu v državah članicah zagotovljena večja transparentnost delovanja gospodarskih subjektov.</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 xml:space="preserve">Če želijo uporabniki pridobiti podatke o kapitalskih družbah in podružnicah teh družb v drugih državah članicah, morajo iskati po registru vsake države posebej. Z vzpostavitvijo sistema povezovanja poslovnih registrov bodo lahko uporabniki (tudi potrošniki in gospodinjstva, mikro, majhne in srednje družbe) prek iskalnika na evropskem portalu e-pravosodje na enem mestu vlagali poizvedbe o družbah in podružnicah teh družb. Podatke bodo prek vmesnika zagotavljali poslovni registri držav članic Evropske unije in Enotnega gospodarskega prostora.  </w:t>
      </w:r>
    </w:p>
    <w:p w:rsidR="003A176E" w:rsidRPr="004C1331" w:rsidRDefault="003A176E" w:rsidP="003A176E">
      <w:pPr>
        <w:pStyle w:val="Naslov7"/>
        <w:spacing w:before="0" w:after="0" w:line="260" w:lineRule="atLeast"/>
        <w:rPr>
          <w:rFonts w:ascii="Arial" w:hAnsi="Arial" w:cs="Arial"/>
          <w:sz w:val="20"/>
          <w:szCs w:val="20"/>
        </w:rPr>
      </w:pPr>
    </w:p>
    <w:p w:rsidR="003A176E" w:rsidRPr="004C1331" w:rsidRDefault="003A176E" w:rsidP="003A176E">
      <w:pPr>
        <w:pStyle w:val="Naslov7"/>
        <w:spacing w:before="0" w:after="0" w:line="260" w:lineRule="atLeast"/>
        <w:rPr>
          <w:rFonts w:ascii="Arial" w:hAnsi="Arial" w:cs="Arial"/>
          <w:sz w:val="20"/>
          <w:szCs w:val="20"/>
          <w:highlight w:val="yellow"/>
        </w:rPr>
      </w:pPr>
      <w:r w:rsidRPr="004C1331">
        <w:rPr>
          <w:rFonts w:ascii="Arial" w:hAnsi="Arial" w:cs="Arial"/>
          <w:sz w:val="20"/>
          <w:szCs w:val="20"/>
        </w:rPr>
        <w:t xml:space="preserve">6.4 </w:t>
      </w:r>
      <w:r w:rsidRPr="004C1331">
        <w:rPr>
          <w:rFonts w:ascii="Arial" w:hAnsi="Arial" w:cs="Arial"/>
          <w:sz w:val="20"/>
          <w:szCs w:val="20"/>
        </w:rPr>
        <w:tab/>
        <w:t>Presoja posledic na socialnem področju:</w:t>
      </w:r>
      <w:bookmarkEnd w:id="91"/>
      <w:bookmarkEnd w:id="92"/>
      <w:bookmarkEnd w:id="93"/>
      <w:bookmarkEnd w:id="94"/>
      <w:bookmarkEnd w:id="95"/>
      <w:bookmarkEnd w:id="96"/>
    </w:p>
    <w:p w:rsidR="003A176E" w:rsidRPr="004C1331" w:rsidRDefault="003A176E" w:rsidP="003A176E">
      <w:pPr>
        <w:spacing w:line="260" w:lineRule="atLeast"/>
        <w:rPr>
          <w:rFonts w:ascii="Arial" w:hAnsi="Arial" w:cs="Arial"/>
          <w:sz w:val="20"/>
          <w:szCs w:val="20"/>
        </w:rPr>
      </w:pPr>
      <w:bookmarkStart w:id="97" w:name="_Toc367939302"/>
      <w:bookmarkStart w:id="98" w:name="_Toc370818284"/>
      <w:bookmarkStart w:id="99" w:name="_Toc371586114"/>
      <w:bookmarkStart w:id="100" w:name="_Toc437669887"/>
      <w:bookmarkStart w:id="101" w:name="_Toc440620212"/>
      <w:bookmarkStart w:id="102" w:name="_Toc440982308"/>
    </w:p>
    <w:p w:rsidR="003A176E" w:rsidRPr="004C1331" w:rsidRDefault="003A176E" w:rsidP="003A176E">
      <w:pPr>
        <w:spacing w:line="260" w:lineRule="atLeast"/>
        <w:rPr>
          <w:rFonts w:ascii="Arial" w:hAnsi="Arial" w:cs="Arial"/>
          <w:sz w:val="20"/>
          <w:szCs w:val="20"/>
        </w:rPr>
      </w:pPr>
      <w:r w:rsidRPr="004C1331">
        <w:rPr>
          <w:rFonts w:ascii="Arial" w:hAnsi="Arial" w:cs="Arial"/>
          <w:sz w:val="20"/>
          <w:szCs w:val="20"/>
        </w:rPr>
        <w:t>Predlog zakona nima posledic na socialnem področju.</w:t>
      </w:r>
    </w:p>
    <w:p w:rsidR="003A176E" w:rsidRPr="004C1331" w:rsidRDefault="003A176E" w:rsidP="003A176E">
      <w:pPr>
        <w:pStyle w:val="Naslov7"/>
        <w:spacing w:before="0" w:after="0" w:line="260" w:lineRule="atLeast"/>
        <w:rPr>
          <w:rFonts w:ascii="Arial" w:hAnsi="Arial" w:cs="Arial"/>
          <w:sz w:val="20"/>
          <w:szCs w:val="20"/>
        </w:rPr>
      </w:pPr>
    </w:p>
    <w:p w:rsidR="003A176E" w:rsidRPr="004C1331" w:rsidRDefault="003A176E" w:rsidP="003A176E">
      <w:pPr>
        <w:pStyle w:val="Naslov7"/>
        <w:spacing w:before="0" w:after="0" w:line="260" w:lineRule="atLeast"/>
        <w:rPr>
          <w:rFonts w:ascii="Arial" w:hAnsi="Arial" w:cs="Arial"/>
          <w:sz w:val="20"/>
          <w:szCs w:val="20"/>
        </w:rPr>
      </w:pPr>
      <w:r w:rsidRPr="004C1331">
        <w:rPr>
          <w:rFonts w:ascii="Arial" w:hAnsi="Arial" w:cs="Arial"/>
          <w:sz w:val="20"/>
          <w:szCs w:val="20"/>
        </w:rPr>
        <w:t xml:space="preserve">6.5. </w:t>
      </w:r>
      <w:r w:rsidRPr="004C1331">
        <w:rPr>
          <w:rFonts w:ascii="Arial" w:hAnsi="Arial" w:cs="Arial"/>
          <w:sz w:val="20"/>
          <w:szCs w:val="20"/>
        </w:rPr>
        <w:tab/>
        <w:t>Presoja posledic na dokumente razvojnega načrtovanja:</w:t>
      </w:r>
      <w:bookmarkEnd w:id="97"/>
      <w:bookmarkEnd w:id="98"/>
      <w:bookmarkEnd w:id="99"/>
      <w:bookmarkEnd w:id="100"/>
      <w:bookmarkEnd w:id="101"/>
      <w:bookmarkEnd w:id="102"/>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 xml:space="preserve">Obravnava predloga zakona je povezana s sočasno obravnavo Predloga Zakona o spremembah in dopolnitvah Zakona o Poslovnem registru Slovenije – EVA 2015-2130-0003, katerega rešitve bodo prispevale k uresničitvi zavez iz Koalicijskega sporazuma o sodelovanju v Vladi Republike Slovenije za mandatno obdobje 2014 – 2018 v zvezi s projektom št. 6: »Vse na enem mestu (VEM)« v točki 5.2 Koalicijski projekti. Projekt predvideva poenostavitev postopkov za pridobivanje sredstev, dovoljenj, znanja, informacij, da bi poslovni subjekti lahko opravljali čim večjo število svojih aktivnosti in administrativnih opravil, povezanih z državo, na enem mestu. </w:t>
      </w:r>
    </w:p>
    <w:p w:rsidR="003A176E" w:rsidRPr="004C1331" w:rsidRDefault="003A176E" w:rsidP="003A176E">
      <w:pPr>
        <w:pStyle w:val="Naslov7"/>
        <w:spacing w:before="0" w:after="0" w:line="260" w:lineRule="atLeast"/>
        <w:rPr>
          <w:rFonts w:ascii="Arial" w:hAnsi="Arial" w:cs="Arial"/>
          <w:sz w:val="20"/>
          <w:szCs w:val="20"/>
        </w:rPr>
      </w:pPr>
    </w:p>
    <w:p w:rsidR="003A176E" w:rsidRPr="004C1331" w:rsidRDefault="003A176E" w:rsidP="003A176E">
      <w:pPr>
        <w:pStyle w:val="Naslov7"/>
        <w:spacing w:before="0" w:after="0" w:line="260" w:lineRule="atLeast"/>
        <w:rPr>
          <w:rFonts w:ascii="Arial" w:hAnsi="Arial" w:cs="Arial"/>
          <w:sz w:val="20"/>
          <w:szCs w:val="20"/>
        </w:rPr>
      </w:pPr>
      <w:r w:rsidRPr="004C1331">
        <w:rPr>
          <w:rFonts w:ascii="Arial" w:hAnsi="Arial" w:cs="Arial"/>
          <w:sz w:val="20"/>
          <w:szCs w:val="20"/>
        </w:rPr>
        <w:t xml:space="preserve">6.6. </w:t>
      </w:r>
      <w:r w:rsidRPr="004C1331">
        <w:rPr>
          <w:rFonts w:ascii="Arial" w:hAnsi="Arial" w:cs="Arial"/>
          <w:sz w:val="20"/>
          <w:szCs w:val="20"/>
        </w:rPr>
        <w:tab/>
        <w:t>Presoja posledic za druga področja:</w:t>
      </w:r>
    </w:p>
    <w:p w:rsidR="003A176E" w:rsidRPr="004C1331" w:rsidRDefault="003A176E" w:rsidP="003A176E">
      <w:pPr>
        <w:spacing w:line="260" w:lineRule="atLeast"/>
        <w:rPr>
          <w:rFonts w:ascii="Arial" w:hAnsi="Arial" w:cs="Arial"/>
          <w:sz w:val="20"/>
          <w:szCs w:val="20"/>
        </w:rPr>
      </w:pPr>
    </w:p>
    <w:p w:rsidR="003A176E" w:rsidRPr="004C1331" w:rsidRDefault="003A176E" w:rsidP="003A176E">
      <w:pPr>
        <w:spacing w:line="260" w:lineRule="atLeast"/>
        <w:rPr>
          <w:rFonts w:ascii="Arial" w:hAnsi="Arial" w:cs="Arial"/>
          <w:sz w:val="20"/>
          <w:szCs w:val="20"/>
        </w:rPr>
      </w:pPr>
      <w:r w:rsidRPr="004C1331">
        <w:rPr>
          <w:rFonts w:ascii="Arial" w:hAnsi="Arial" w:cs="Arial"/>
          <w:sz w:val="20"/>
          <w:szCs w:val="20"/>
        </w:rPr>
        <w:t>Predlog zakona nima posledic na drugih področjih.</w:t>
      </w:r>
    </w:p>
    <w:p w:rsidR="003A176E" w:rsidRPr="004C1331" w:rsidRDefault="003A176E" w:rsidP="003A176E">
      <w:pPr>
        <w:pStyle w:val="Naslov7"/>
        <w:spacing w:before="0" w:after="0" w:line="260" w:lineRule="atLeast"/>
        <w:rPr>
          <w:rFonts w:ascii="Arial" w:hAnsi="Arial" w:cs="Arial"/>
          <w:sz w:val="20"/>
          <w:szCs w:val="20"/>
        </w:rPr>
      </w:pPr>
      <w:bookmarkStart w:id="103" w:name="_Toc367939303"/>
      <w:bookmarkStart w:id="104" w:name="_Toc370818285"/>
      <w:bookmarkStart w:id="105" w:name="_Toc371586115"/>
      <w:bookmarkStart w:id="106" w:name="_Toc437669888"/>
      <w:bookmarkStart w:id="107" w:name="_Toc440620213"/>
      <w:bookmarkStart w:id="108" w:name="_Toc440982309"/>
    </w:p>
    <w:p w:rsidR="003A176E" w:rsidRPr="004C1331" w:rsidRDefault="003A176E" w:rsidP="003A176E">
      <w:pPr>
        <w:pStyle w:val="Naslov7"/>
        <w:spacing w:before="0" w:after="0" w:line="260" w:lineRule="atLeast"/>
        <w:rPr>
          <w:rFonts w:ascii="Arial" w:hAnsi="Arial" w:cs="Arial"/>
          <w:sz w:val="20"/>
          <w:szCs w:val="20"/>
        </w:rPr>
      </w:pPr>
      <w:r w:rsidRPr="004C1331">
        <w:rPr>
          <w:rFonts w:ascii="Arial" w:hAnsi="Arial" w:cs="Arial"/>
          <w:sz w:val="20"/>
          <w:szCs w:val="20"/>
        </w:rPr>
        <w:t xml:space="preserve">6.7. </w:t>
      </w:r>
      <w:r w:rsidRPr="004C1331">
        <w:rPr>
          <w:rFonts w:ascii="Arial" w:hAnsi="Arial" w:cs="Arial"/>
          <w:sz w:val="20"/>
          <w:szCs w:val="20"/>
        </w:rPr>
        <w:tab/>
        <w:t>Izvajanje sprejetega predpisa</w:t>
      </w:r>
      <w:bookmarkEnd w:id="103"/>
      <w:bookmarkEnd w:id="104"/>
      <w:bookmarkEnd w:id="105"/>
      <w:bookmarkEnd w:id="106"/>
      <w:bookmarkEnd w:id="107"/>
      <w:bookmarkEnd w:id="108"/>
      <w:r w:rsidRPr="004C1331">
        <w:rPr>
          <w:rFonts w:ascii="Arial" w:hAnsi="Arial" w:cs="Arial"/>
          <w:sz w:val="20"/>
          <w:szCs w:val="20"/>
        </w:rPr>
        <w:t>:</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Vlada oziroma resorno ministrstvo bo predstavilo zakon širši javnosti z javno oziroma spletno predstavitvijo sprejetega zakona.</w:t>
      </w:r>
    </w:p>
    <w:p w:rsidR="003A176E" w:rsidRPr="004C1331" w:rsidRDefault="003A176E" w:rsidP="003A176E">
      <w:pPr>
        <w:pStyle w:val="Naslov7"/>
        <w:spacing w:before="0" w:after="0" w:line="260" w:lineRule="atLeast"/>
        <w:rPr>
          <w:rFonts w:ascii="Arial" w:hAnsi="Arial" w:cs="Arial"/>
          <w:sz w:val="20"/>
          <w:szCs w:val="20"/>
        </w:rPr>
      </w:pPr>
      <w:bookmarkStart w:id="109" w:name="_Toc367939304"/>
      <w:bookmarkStart w:id="110" w:name="_Toc370818286"/>
      <w:bookmarkStart w:id="111" w:name="_Toc371586116"/>
      <w:bookmarkStart w:id="112" w:name="_Toc437669889"/>
      <w:bookmarkStart w:id="113" w:name="_Toc440620214"/>
      <w:bookmarkStart w:id="114" w:name="_Toc440982310"/>
    </w:p>
    <w:p w:rsidR="003A176E" w:rsidRPr="004C1331" w:rsidRDefault="003A176E" w:rsidP="003A176E">
      <w:pPr>
        <w:pStyle w:val="Naslov7"/>
        <w:spacing w:before="0" w:after="0" w:line="260" w:lineRule="atLeast"/>
        <w:rPr>
          <w:rFonts w:ascii="Arial" w:hAnsi="Arial" w:cs="Arial"/>
          <w:sz w:val="20"/>
          <w:szCs w:val="20"/>
        </w:rPr>
      </w:pPr>
      <w:r w:rsidRPr="004C1331">
        <w:rPr>
          <w:rFonts w:ascii="Arial" w:hAnsi="Arial" w:cs="Arial"/>
          <w:sz w:val="20"/>
          <w:szCs w:val="20"/>
        </w:rPr>
        <w:t xml:space="preserve">6.8. </w:t>
      </w:r>
      <w:r w:rsidRPr="004C1331">
        <w:rPr>
          <w:rFonts w:ascii="Arial" w:hAnsi="Arial" w:cs="Arial"/>
          <w:sz w:val="20"/>
          <w:szCs w:val="20"/>
        </w:rPr>
        <w:tab/>
        <w:t>Druge pomembne okoliščine v zvezi z vprašanji, ki jih ureja predlog zakona</w:t>
      </w:r>
      <w:bookmarkEnd w:id="109"/>
      <w:bookmarkEnd w:id="110"/>
      <w:bookmarkEnd w:id="111"/>
      <w:bookmarkEnd w:id="112"/>
      <w:bookmarkEnd w:id="113"/>
      <w:bookmarkEnd w:id="114"/>
      <w:r w:rsidRPr="004C1331">
        <w:rPr>
          <w:rFonts w:ascii="Arial" w:hAnsi="Arial" w:cs="Arial"/>
          <w:sz w:val="20"/>
          <w:szCs w:val="20"/>
        </w:rPr>
        <w:t>:</w:t>
      </w:r>
    </w:p>
    <w:p w:rsidR="003A176E" w:rsidRPr="004C1331" w:rsidRDefault="003A176E" w:rsidP="003A176E">
      <w:pPr>
        <w:spacing w:line="260" w:lineRule="atLeast"/>
        <w:rPr>
          <w:rFonts w:ascii="Arial" w:hAnsi="Arial" w:cs="Arial"/>
          <w:sz w:val="20"/>
          <w:szCs w:val="20"/>
        </w:rPr>
      </w:pPr>
      <w:r w:rsidRPr="004C1331">
        <w:rPr>
          <w:rFonts w:ascii="Arial" w:hAnsi="Arial" w:cs="Arial"/>
          <w:sz w:val="20"/>
          <w:szCs w:val="20"/>
        </w:rPr>
        <w:t>/</w:t>
      </w:r>
    </w:p>
    <w:p w:rsidR="003A176E" w:rsidRPr="004C1331" w:rsidRDefault="003A176E" w:rsidP="003A176E">
      <w:pPr>
        <w:pStyle w:val="Naslov7"/>
        <w:spacing w:before="0" w:after="0" w:line="260" w:lineRule="atLeast"/>
        <w:rPr>
          <w:rFonts w:ascii="Arial" w:hAnsi="Arial" w:cs="Arial"/>
          <w:sz w:val="20"/>
          <w:szCs w:val="20"/>
          <w:lang w:eastAsia="en-US"/>
        </w:rPr>
      </w:pPr>
      <w:bookmarkStart w:id="115" w:name="_Toc440620215"/>
      <w:bookmarkStart w:id="116" w:name="_Toc440982311"/>
    </w:p>
    <w:p w:rsidR="003A176E" w:rsidRPr="004C1331" w:rsidRDefault="003A176E" w:rsidP="003A176E">
      <w:pPr>
        <w:pStyle w:val="Naslov7"/>
        <w:spacing w:before="0" w:after="0" w:line="260" w:lineRule="atLeast"/>
        <w:rPr>
          <w:rFonts w:ascii="Arial" w:hAnsi="Arial" w:cs="Arial"/>
          <w:sz w:val="20"/>
          <w:szCs w:val="20"/>
          <w:lang w:eastAsia="en-US"/>
        </w:rPr>
      </w:pPr>
      <w:r w:rsidRPr="004C1331">
        <w:rPr>
          <w:rFonts w:ascii="Arial" w:hAnsi="Arial" w:cs="Arial"/>
          <w:sz w:val="20"/>
          <w:szCs w:val="20"/>
          <w:lang w:eastAsia="en-US"/>
        </w:rPr>
        <w:t>7.</w:t>
      </w:r>
      <w:r w:rsidRPr="004C1331">
        <w:rPr>
          <w:rFonts w:ascii="Arial" w:hAnsi="Arial" w:cs="Arial"/>
          <w:sz w:val="20"/>
          <w:szCs w:val="20"/>
          <w:lang w:eastAsia="en-US"/>
        </w:rPr>
        <w:tab/>
      </w:r>
      <w:r w:rsidRPr="004C1331">
        <w:rPr>
          <w:rFonts w:ascii="Arial" w:hAnsi="Arial" w:cs="Arial"/>
          <w:sz w:val="20"/>
          <w:szCs w:val="20"/>
        </w:rPr>
        <w:t>Prikaz sodelovanja javnosti pri pripravi predloga zakona</w:t>
      </w:r>
      <w:bookmarkEnd w:id="115"/>
      <w:bookmarkEnd w:id="116"/>
      <w:r w:rsidRPr="004C1331">
        <w:rPr>
          <w:rFonts w:ascii="Arial" w:hAnsi="Arial" w:cs="Arial"/>
          <w:sz w:val="20"/>
          <w:szCs w:val="20"/>
        </w:rPr>
        <w:t>:</w:t>
      </w:r>
    </w:p>
    <w:p w:rsidR="003A176E" w:rsidRPr="004C1331" w:rsidRDefault="003A176E" w:rsidP="003A176E">
      <w:pPr>
        <w:spacing w:line="260" w:lineRule="atLeast"/>
        <w:rPr>
          <w:rFonts w:ascii="Arial" w:hAnsi="Arial" w:cs="Arial"/>
          <w:sz w:val="20"/>
          <w:szCs w:val="20"/>
        </w:rPr>
      </w:pPr>
      <w:r w:rsidRPr="004C1331">
        <w:rPr>
          <w:rFonts w:ascii="Arial" w:hAnsi="Arial" w:cs="Arial"/>
          <w:sz w:val="20"/>
          <w:szCs w:val="20"/>
        </w:rPr>
        <w:t>Objava na spletni strani Ministrstva za pravosodje:</w:t>
      </w:r>
    </w:p>
    <w:p w:rsidR="003A176E" w:rsidRPr="004C1331" w:rsidRDefault="003A176E" w:rsidP="003A176E">
      <w:pPr>
        <w:pStyle w:val="m"/>
        <w:spacing w:before="0" w:line="260" w:lineRule="atLeast"/>
        <w:rPr>
          <w:rFonts w:ascii="Arial" w:hAnsi="Arial" w:cs="Arial"/>
          <w:sz w:val="20"/>
          <w:szCs w:val="20"/>
        </w:rPr>
      </w:pPr>
      <w:r w:rsidRPr="004C1331">
        <w:rPr>
          <w:rFonts w:ascii="Arial" w:hAnsi="Arial" w:cs="Arial"/>
          <w:sz w:val="20"/>
          <w:szCs w:val="20"/>
        </w:rPr>
        <w:sym w:font="Symbol" w:char="F02D"/>
      </w:r>
      <w:r w:rsidRPr="004C1331">
        <w:rPr>
          <w:rFonts w:ascii="Arial" w:hAnsi="Arial" w:cs="Arial"/>
          <w:sz w:val="20"/>
          <w:szCs w:val="20"/>
        </w:rPr>
        <w:t xml:space="preserve"> </w:t>
      </w:r>
      <w:r w:rsidRPr="004C1331">
        <w:rPr>
          <w:rFonts w:ascii="Arial" w:hAnsi="Arial" w:cs="Arial"/>
          <w:sz w:val="20"/>
          <w:szCs w:val="20"/>
        </w:rPr>
        <w:tab/>
        <w:t xml:space="preserve">Datum objave: </w:t>
      </w:r>
      <w:r w:rsidRPr="004C1331">
        <w:rPr>
          <w:rFonts w:ascii="Arial" w:hAnsi="Arial" w:cs="Arial"/>
          <w:b/>
          <w:sz w:val="20"/>
          <w:szCs w:val="20"/>
        </w:rPr>
        <w:t>____</w:t>
      </w:r>
    </w:p>
    <w:p w:rsidR="003A176E" w:rsidRPr="004C1331" w:rsidRDefault="003A176E" w:rsidP="003A176E">
      <w:pPr>
        <w:pStyle w:val="m"/>
        <w:spacing w:before="0" w:line="260" w:lineRule="atLeast"/>
        <w:rPr>
          <w:rFonts w:ascii="Arial" w:hAnsi="Arial" w:cs="Arial"/>
          <w:sz w:val="20"/>
          <w:szCs w:val="20"/>
        </w:rPr>
      </w:pPr>
      <w:r w:rsidRPr="004C1331">
        <w:rPr>
          <w:rFonts w:ascii="Arial" w:hAnsi="Arial" w:cs="Arial"/>
          <w:sz w:val="20"/>
          <w:szCs w:val="20"/>
        </w:rPr>
        <w:sym w:font="Symbol" w:char="F02D"/>
      </w:r>
      <w:r w:rsidRPr="004C1331">
        <w:rPr>
          <w:rFonts w:ascii="Arial" w:hAnsi="Arial" w:cs="Arial"/>
          <w:sz w:val="20"/>
          <w:szCs w:val="20"/>
        </w:rPr>
        <w:t xml:space="preserve"> </w:t>
      </w:r>
      <w:r w:rsidRPr="004C1331">
        <w:rPr>
          <w:rFonts w:ascii="Arial" w:hAnsi="Arial" w:cs="Arial"/>
          <w:sz w:val="20"/>
          <w:szCs w:val="20"/>
        </w:rPr>
        <w:tab/>
        <w:t xml:space="preserve">Mesto objave: </w:t>
      </w:r>
    </w:p>
    <w:p w:rsidR="003A176E" w:rsidRPr="004C1331" w:rsidRDefault="003A176E" w:rsidP="003A176E">
      <w:pPr>
        <w:spacing w:line="260" w:lineRule="atLeast"/>
        <w:rPr>
          <w:rFonts w:ascii="Arial" w:hAnsi="Arial" w:cs="Arial"/>
          <w:sz w:val="20"/>
          <w:szCs w:val="20"/>
        </w:rPr>
      </w:pPr>
    </w:p>
    <w:p w:rsidR="003A176E" w:rsidRPr="004C1331" w:rsidRDefault="003A176E" w:rsidP="003A176E">
      <w:pPr>
        <w:spacing w:line="260" w:lineRule="atLeast"/>
        <w:rPr>
          <w:rFonts w:ascii="Arial" w:hAnsi="Arial" w:cs="Arial"/>
          <w:sz w:val="20"/>
          <w:szCs w:val="20"/>
        </w:rPr>
      </w:pPr>
      <w:r w:rsidRPr="004C1331">
        <w:rPr>
          <w:rFonts w:ascii="Arial" w:hAnsi="Arial" w:cs="Arial"/>
          <w:sz w:val="20"/>
          <w:szCs w:val="20"/>
        </w:rPr>
        <w:t>Objava na Državnem portalu Republike Slovenije e-uprava v rubriki e-demokracija</w:t>
      </w:r>
    </w:p>
    <w:p w:rsidR="003A176E" w:rsidRPr="004C1331" w:rsidRDefault="003A176E" w:rsidP="003A176E">
      <w:pPr>
        <w:pStyle w:val="m"/>
        <w:spacing w:before="0" w:line="260" w:lineRule="atLeast"/>
        <w:rPr>
          <w:rFonts w:ascii="Arial" w:hAnsi="Arial" w:cs="Arial"/>
          <w:sz w:val="20"/>
          <w:szCs w:val="20"/>
        </w:rPr>
      </w:pPr>
      <w:r w:rsidRPr="004C1331">
        <w:rPr>
          <w:rFonts w:ascii="Arial" w:hAnsi="Arial" w:cs="Arial"/>
          <w:sz w:val="20"/>
          <w:szCs w:val="20"/>
        </w:rPr>
        <w:sym w:font="Symbol" w:char="F02D"/>
      </w:r>
      <w:r w:rsidRPr="004C1331">
        <w:rPr>
          <w:rFonts w:ascii="Arial" w:hAnsi="Arial" w:cs="Arial"/>
          <w:sz w:val="20"/>
          <w:szCs w:val="20"/>
        </w:rPr>
        <w:tab/>
        <w:t xml:space="preserve">Datum objave: </w:t>
      </w:r>
      <w:r w:rsidRPr="004C1331">
        <w:rPr>
          <w:rFonts w:ascii="Arial" w:hAnsi="Arial" w:cs="Arial"/>
          <w:b/>
          <w:sz w:val="20"/>
          <w:szCs w:val="20"/>
        </w:rPr>
        <w:t>______</w:t>
      </w:r>
    </w:p>
    <w:p w:rsidR="003A176E" w:rsidRPr="004C1331" w:rsidRDefault="003A176E" w:rsidP="003A176E">
      <w:pPr>
        <w:pStyle w:val="m"/>
        <w:spacing w:before="0" w:line="260" w:lineRule="atLeast"/>
        <w:rPr>
          <w:rFonts w:ascii="Arial" w:hAnsi="Arial" w:cs="Arial"/>
          <w:sz w:val="20"/>
          <w:szCs w:val="20"/>
        </w:rPr>
      </w:pPr>
      <w:r w:rsidRPr="004C1331">
        <w:rPr>
          <w:rFonts w:ascii="Arial" w:hAnsi="Arial" w:cs="Arial"/>
          <w:sz w:val="20"/>
          <w:szCs w:val="20"/>
        </w:rPr>
        <w:sym w:font="Symbol" w:char="F02D"/>
      </w:r>
      <w:r w:rsidRPr="004C1331">
        <w:rPr>
          <w:rFonts w:ascii="Arial" w:hAnsi="Arial" w:cs="Arial"/>
          <w:sz w:val="20"/>
          <w:szCs w:val="20"/>
        </w:rPr>
        <w:tab/>
        <w:t xml:space="preserve">Mesto objave: </w:t>
      </w:r>
    </w:p>
    <w:p w:rsidR="003A176E" w:rsidRPr="004C1331" w:rsidRDefault="003A176E" w:rsidP="003A176E">
      <w:pPr>
        <w:pStyle w:val="m"/>
        <w:spacing w:before="0" w:line="260" w:lineRule="atLeast"/>
        <w:rPr>
          <w:rFonts w:ascii="Arial" w:hAnsi="Arial" w:cs="Arial"/>
          <w:sz w:val="20"/>
          <w:szCs w:val="20"/>
        </w:rPr>
      </w:pPr>
    </w:p>
    <w:p w:rsidR="003A176E" w:rsidRPr="004C1331" w:rsidRDefault="003A176E" w:rsidP="003A176E">
      <w:pPr>
        <w:pStyle w:val="rkovnatokazaodstavkom"/>
        <w:numPr>
          <w:ilvl w:val="0"/>
          <w:numId w:val="17"/>
        </w:numPr>
        <w:spacing w:line="260" w:lineRule="atLeast"/>
        <w:ind w:left="0" w:firstLine="0"/>
        <w:rPr>
          <w:rFonts w:cs="Arial"/>
        </w:rPr>
      </w:pPr>
      <w:r w:rsidRPr="004C1331">
        <w:rPr>
          <w:rFonts w:cs="Arial"/>
          <w:u w:val="single"/>
        </w:rPr>
        <w:t>Seznam subjektov, ki so sodelovali</w:t>
      </w:r>
      <w:r w:rsidRPr="004C1331">
        <w:rPr>
          <w:rFonts w:cs="Arial"/>
        </w:rPr>
        <w:t xml:space="preserve">: Ministrstvo za gospodarski razvoj in tehnologijo, Ministrstvo za javno upravo, Ministrstvo za finance, Vrhovno sodišče Republike Slovenije, Agencija Republike Slovenije za javnopravne evidence in storitve. </w:t>
      </w:r>
    </w:p>
    <w:p w:rsidR="003A176E" w:rsidRPr="004C1331" w:rsidRDefault="003A176E" w:rsidP="003A176E">
      <w:pPr>
        <w:pStyle w:val="rkovnatokazaodstavkom"/>
        <w:numPr>
          <w:ilvl w:val="0"/>
          <w:numId w:val="0"/>
        </w:numPr>
        <w:spacing w:line="260" w:lineRule="atLeast"/>
        <w:ind w:left="284" w:hanging="284"/>
        <w:rPr>
          <w:rFonts w:cs="Arial"/>
        </w:rPr>
      </w:pPr>
    </w:p>
    <w:p w:rsidR="003A176E" w:rsidRPr="004C1331" w:rsidRDefault="003A176E" w:rsidP="003A176E">
      <w:pPr>
        <w:pStyle w:val="rkovnatokazaodstavkom"/>
        <w:numPr>
          <w:ilvl w:val="0"/>
          <w:numId w:val="17"/>
        </w:numPr>
        <w:spacing w:line="260" w:lineRule="atLeast"/>
        <w:ind w:left="284" w:hanging="284"/>
        <w:rPr>
          <w:rFonts w:cs="Arial"/>
        </w:rPr>
      </w:pPr>
      <w:r w:rsidRPr="004C1331">
        <w:rPr>
          <w:rFonts w:cs="Arial"/>
        </w:rPr>
        <w:t>Bistvena mnenja, predloge in pripombe javnosti:</w:t>
      </w:r>
    </w:p>
    <w:p w:rsidR="003A176E" w:rsidRPr="004C1331" w:rsidRDefault="003A176E" w:rsidP="003A176E">
      <w:pPr>
        <w:pStyle w:val="Alineazatoko"/>
        <w:spacing w:line="260" w:lineRule="atLeast"/>
        <w:rPr>
          <w:sz w:val="20"/>
          <w:szCs w:val="20"/>
        </w:rPr>
      </w:pPr>
    </w:p>
    <w:p w:rsidR="003A176E" w:rsidRPr="004C1331" w:rsidRDefault="003A176E" w:rsidP="003A176E">
      <w:pPr>
        <w:pStyle w:val="Alineazatoko"/>
        <w:spacing w:line="260" w:lineRule="atLeast"/>
        <w:ind w:left="284"/>
        <w:rPr>
          <w:sz w:val="20"/>
          <w:szCs w:val="20"/>
        </w:rPr>
      </w:pPr>
      <w:r w:rsidRPr="004C1331">
        <w:rPr>
          <w:sz w:val="20"/>
          <w:szCs w:val="20"/>
        </w:rPr>
        <w:t>Vsebina bo dopolnjena po javni razpravi.</w:t>
      </w:r>
    </w:p>
    <w:p w:rsidR="003A176E" w:rsidRPr="004C1331" w:rsidRDefault="003A176E" w:rsidP="003A176E">
      <w:pPr>
        <w:pStyle w:val="rkovnatokazaodstavkom"/>
        <w:numPr>
          <w:ilvl w:val="0"/>
          <w:numId w:val="0"/>
        </w:numPr>
        <w:spacing w:line="260" w:lineRule="atLeast"/>
        <w:rPr>
          <w:rFonts w:cs="Arial"/>
        </w:rPr>
      </w:pPr>
    </w:p>
    <w:p w:rsidR="003A176E" w:rsidRPr="004C1331" w:rsidRDefault="003A176E" w:rsidP="003A176E">
      <w:pPr>
        <w:pStyle w:val="rkovnatokazaodstavkom"/>
        <w:numPr>
          <w:ilvl w:val="0"/>
          <w:numId w:val="17"/>
        </w:numPr>
        <w:spacing w:line="260" w:lineRule="atLeast"/>
        <w:ind w:left="284" w:hanging="284"/>
        <w:rPr>
          <w:rFonts w:cs="Arial"/>
        </w:rPr>
      </w:pPr>
      <w:r w:rsidRPr="004C1331">
        <w:rPr>
          <w:rFonts w:cs="Arial"/>
        </w:rPr>
        <w:t xml:space="preserve">Bistvena mnenja, predloge in pripombe javnosti, ki niso bili upoštevani, in razlogi za neupoštevanje: </w:t>
      </w:r>
    </w:p>
    <w:p w:rsidR="003A176E" w:rsidRPr="004C1331" w:rsidRDefault="003A176E" w:rsidP="003A176E">
      <w:pPr>
        <w:pStyle w:val="rkovnatokazaodstavkom"/>
        <w:numPr>
          <w:ilvl w:val="0"/>
          <w:numId w:val="0"/>
        </w:numPr>
        <w:spacing w:line="260" w:lineRule="atLeast"/>
        <w:rPr>
          <w:rFonts w:cs="Arial"/>
        </w:rPr>
      </w:pPr>
    </w:p>
    <w:p w:rsidR="003A176E" w:rsidRPr="004C1331" w:rsidRDefault="003A176E" w:rsidP="003A176E">
      <w:pPr>
        <w:pStyle w:val="Alineazatoko"/>
        <w:spacing w:line="260" w:lineRule="atLeast"/>
        <w:ind w:left="284"/>
        <w:rPr>
          <w:sz w:val="20"/>
          <w:szCs w:val="20"/>
        </w:rPr>
      </w:pPr>
      <w:r w:rsidRPr="004C1331">
        <w:rPr>
          <w:sz w:val="20"/>
          <w:szCs w:val="20"/>
        </w:rPr>
        <w:t>Vsebina bo dopolnjena po javni razpravi.</w:t>
      </w:r>
    </w:p>
    <w:p w:rsidR="003A176E" w:rsidRPr="004C1331" w:rsidRDefault="003A176E" w:rsidP="003A176E">
      <w:pPr>
        <w:pStyle w:val="m"/>
        <w:spacing w:before="0" w:line="260" w:lineRule="atLeast"/>
        <w:rPr>
          <w:rFonts w:ascii="Arial" w:hAnsi="Arial" w:cs="Arial"/>
          <w:sz w:val="20"/>
          <w:szCs w:val="20"/>
        </w:rPr>
      </w:pPr>
    </w:p>
    <w:p w:rsidR="003A176E" w:rsidRPr="004C1331" w:rsidRDefault="003A176E" w:rsidP="003A176E">
      <w:pPr>
        <w:pStyle w:val="Naslov7"/>
        <w:spacing w:before="0" w:after="0" w:line="260" w:lineRule="atLeast"/>
        <w:rPr>
          <w:rFonts w:ascii="Arial" w:hAnsi="Arial" w:cs="Arial"/>
          <w:sz w:val="20"/>
          <w:szCs w:val="20"/>
        </w:rPr>
      </w:pPr>
      <w:bookmarkStart w:id="117" w:name="_Toc440620216"/>
      <w:bookmarkStart w:id="118" w:name="_Toc440982312"/>
      <w:r w:rsidRPr="004C1331">
        <w:rPr>
          <w:rFonts w:ascii="Arial" w:hAnsi="Arial" w:cs="Arial"/>
          <w:sz w:val="20"/>
          <w:szCs w:val="20"/>
        </w:rPr>
        <w:t xml:space="preserve">8. </w:t>
      </w:r>
      <w:r w:rsidRPr="004C1331">
        <w:rPr>
          <w:rFonts w:ascii="Arial" w:hAnsi="Arial" w:cs="Arial"/>
          <w:sz w:val="20"/>
          <w:szCs w:val="20"/>
        </w:rPr>
        <w:tab/>
        <w:t>Navedba, kateri predstavniki predlagatelja bodo sodelovali pri delu državnega zbora in delovnih teles</w:t>
      </w:r>
      <w:bookmarkEnd w:id="117"/>
      <w:bookmarkEnd w:id="118"/>
    </w:p>
    <w:p w:rsidR="003A176E" w:rsidRPr="004C1331" w:rsidRDefault="003A176E" w:rsidP="003A176E">
      <w:pPr>
        <w:pStyle w:val="m"/>
        <w:spacing w:before="0" w:line="260" w:lineRule="atLeast"/>
        <w:rPr>
          <w:rFonts w:ascii="Arial" w:hAnsi="Arial" w:cs="Arial"/>
          <w:sz w:val="20"/>
          <w:szCs w:val="20"/>
        </w:rPr>
      </w:pPr>
    </w:p>
    <w:p w:rsidR="003A176E" w:rsidRPr="004C1331" w:rsidRDefault="003A176E" w:rsidP="003A176E">
      <w:pPr>
        <w:pStyle w:val="m"/>
        <w:spacing w:before="0" w:line="260" w:lineRule="atLeast"/>
        <w:rPr>
          <w:rFonts w:ascii="Arial" w:hAnsi="Arial" w:cs="Arial"/>
          <w:sz w:val="20"/>
          <w:szCs w:val="20"/>
        </w:rPr>
      </w:pPr>
      <w:r w:rsidRPr="004C1331">
        <w:rPr>
          <w:rFonts w:ascii="Arial" w:hAnsi="Arial" w:cs="Arial"/>
          <w:sz w:val="20"/>
          <w:szCs w:val="20"/>
        </w:rPr>
        <w:sym w:font="Symbol" w:char="F02D"/>
      </w:r>
      <w:r w:rsidRPr="004C1331">
        <w:rPr>
          <w:rFonts w:ascii="Arial" w:hAnsi="Arial" w:cs="Arial"/>
          <w:sz w:val="20"/>
          <w:szCs w:val="20"/>
        </w:rPr>
        <w:tab/>
        <w:t>Mag. Goran Klemenčič, minister za pravosodje,</w:t>
      </w:r>
    </w:p>
    <w:p w:rsidR="003A176E" w:rsidRPr="004C1331" w:rsidRDefault="003A176E" w:rsidP="003A176E">
      <w:pPr>
        <w:pStyle w:val="m"/>
        <w:spacing w:before="0" w:line="260" w:lineRule="atLeast"/>
        <w:rPr>
          <w:rFonts w:ascii="Arial" w:hAnsi="Arial" w:cs="Arial"/>
          <w:sz w:val="20"/>
          <w:szCs w:val="20"/>
        </w:rPr>
      </w:pPr>
      <w:r w:rsidRPr="004C1331">
        <w:rPr>
          <w:rFonts w:ascii="Arial" w:hAnsi="Arial" w:cs="Arial"/>
          <w:sz w:val="20"/>
          <w:szCs w:val="20"/>
        </w:rPr>
        <w:sym w:font="Symbol" w:char="F02D"/>
      </w:r>
      <w:r w:rsidRPr="004C1331">
        <w:rPr>
          <w:rFonts w:ascii="Arial" w:hAnsi="Arial" w:cs="Arial"/>
          <w:sz w:val="20"/>
          <w:szCs w:val="20"/>
        </w:rPr>
        <w:tab/>
        <w:t>Tina Brecelj, državna sekretarka Ministrstva za pravosodje,</w:t>
      </w:r>
    </w:p>
    <w:p w:rsidR="003A176E" w:rsidRPr="004C1331" w:rsidRDefault="003A176E" w:rsidP="003A176E">
      <w:pPr>
        <w:pStyle w:val="m"/>
        <w:spacing w:before="0" w:line="260" w:lineRule="atLeast"/>
        <w:rPr>
          <w:rFonts w:ascii="Arial" w:hAnsi="Arial" w:cs="Arial"/>
          <w:sz w:val="20"/>
          <w:szCs w:val="20"/>
        </w:rPr>
      </w:pPr>
      <w:r w:rsidRPr="004C1331">
        <w:rPr>
          <w:rFonts w:ascii="Arial" w:hAnsi="Arial" w:cs="Arial"/>
          <w:sz w:val="20"/>
          <w:szCs w:val="20"/>
        </w:rPr>
        <w:sym w:font="Symbol" w:char="F02D"/>
      </w:r>
      <w:r w:rsidRPr="004C1331">
        <w:rPr>
          <w:rFonts w:ascii="Arial" w:hAnsi="Arial" w:cs="Arial"/>
          <w:sz w:val="20"/>
          <w:szCs w:val="20"/>
        </w:rPr>
        <w:tab/>
        <w:t>Darko Stare, državni sekretar Ministrstva za pravosodje,</w:t>
      </w:r>
    </w:p>
    <w:p w:rsidR="003A176E" w:rsidRPr="004C1331" w:rsidRDefault="003A176E" w:rsidP="003A176E">
      <w:pPr>
        <w:pStyle w:val="m"/>
        <w:spacing w:before="0" w:line="260" w:lineRule="atLeast"/>
        <w:rPr>
          <w:rFonts w:ascii="Arial" w:hAnsi="Arial" w:cs="Arial"/>
          <w:sz w:val="20"/>
          <w:szCs w:val="20"/>
        </w:rPr>
      </w:pPr>
      <w:r w:rsidRPr="004C1331">
        <w:rPr>
          <w:rFonts w:ascii="Arial" w:hAnsi="Arial" w:cs="Arial"/>
          <w:sz w:val="20"/>
          <w:szCs w:val="20"/>
        </w:rPr>
        <w:sym w:font="Symbol" w:char="F02D"/>
      </w:r>
      <w:r w:rsidRPr="004C1331">
        <w:rPr>
          <w:rFonts w:ascii="Arial" w:hAnsi="Arial" w:cs="Arial"/>
          <w:sz w:val="20"/>
          <w:szCs w:val="20"/>
        </w:rPr>
        <w:tab/>
        <w:t xml:space="preserve">Dr. Ciril </w:t>
      </w:r>
      <w:proofErr w:type="spellStart"/>
      <w:r w:rsidRPr="004C1331">
        <w:rPr>
          <w:rFonts w:ascii="Arial" w:hAnsi="Arial" w:cs="Arial"/>
          <w:sz w:val="20"/>
          <w:szCs w:val="20"/>
        </w:rPr>
        <w:t>Keršmanc</w:t>
      </w:r>
      <w:proofErr w:type="spellEnd"/>
      <w:r w:rsidRPr="004C1331">
        <w:rPr>
          <w:rFonts w:ascii="Arial" w:hAnsi="Arial" w:cs="Arial"/>
          <w:sz w:val="20"/>
          <w:szCs w:val="20"/>
        </w:rPr>
        <w:t xml:space="preserve">, </w:t>
      </w:r>
      <w:proofErr w:type="spellStart"/>
      <w:r w:rsidRPr="004C1331">
        <w:rPr>
          <w:rFonts w:ascii="Arial" w:hAnsi="Arial" w:cs="Arial"/>
          <w:sz w:val="20"/>
          <w:szCs w:val="20"/>
        </w:rPr>
        <w:t>v.d</w:t>
      </w:r>
      <w:proofErr w:type="spellEnd"/>
      <w:r w:rsidRPr="004C1331">
        <w:rPr>
          <w:rFonts w:ascii="Arial" w:hAnsi="Arial" w:cs="Arial"/>
          <w:sz w:val="20"/>
          <w:szCs w:val="20"/>
        </w:rPr>
        <w:t>. generalnega direktorja Direktorata za zakonodajo s področja pravosodja.</w:t>
      </w:r>
    </w:p>
    <w:p w:rsidR="003A176E" w:rsidRPr="004C1331" w:rsidRDefault="003A176E" w:rsidP="003A176E">
      <w:pPr>
        <w:spacing w:line="260" w:lineRule="atLeast"/>
        <w:rPr>
          <w:rFonts w:ascii="Arial" w:hAnsi="Arial" w:cs="Arial"/>
          <w:b/>
          <w:sz w:val="20"/>
          <w:szCs w:val="20"/>
        </w:rPr>
      </w:pPr>
    </w:p>
    <w:p w:rsidR="003A176E" w:rsidRPr="004C1331" w:rsidRDefault="003A176E" w:rsidP="003A176E">
      <w:pPr>
        <w:spacing w:line="260" w:lineRule="atLeast"/>
        <w:rPr>
          <w:rFonts w:ascii="Arial" w:hAnsi="Arial" w:cs="Arial"/>
          <w:b/>
          <w:sz w:val="20"/>
          <w:szCs w:val="20"/>
        </w:rPr>
      </w:pPr>
      <w:r w:rsidRPr="004C1331">
        <w:rPr>
          <w:rFonts w:ascii="Arial" w:hAnsi="Arial" w:cs="Arial"/>
          <w:b/>
          <w:sz w:val="20"/>
          <w:szCs w:val="20"/>
        </w:rPr>
        <w:br w:type="page"/>
      </w:r>
    </w:p>
    <w:p w:rsidR="003A176E" w:rsidRPr="004C1331" w:rsidRDefault="003A176E" w:rsidP="003A176E">
      <w:pPr>
        <w:spacing w:line="260" w:lineRule="atLeast"/>
        <w:jc w:val="both"/>
        <w:rPr>
          <w:rFonts w:ascii="Arial" w:hAnsi="Arial" w:cs="Arial"/>
          <w:b/>
          <w:sz w:val="20"/>
          <w:szCs w:val="20"/>
        </w:rPr>
      </w:pPr>
      <w:r w:rsidRPr="004C1331">
        <w:rPr>
          <w:rFonts w:ascii="Arial" w:hAnsi="Arial" w:cs="Arial"/>
          <w:b/>
          <w:sz w:val="20"/>
          <w:szCs w:val="20"/>
        </w:rPr>
        <w:lastRenderedPageBreak/>
        <w:t xml:space="preserve">II. BESEDILO ČLENOV </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pStyle w:val="Odstavekseznama"/>
        <w:numPr>
          <w:ilvl w:val="0"/>
          <w:numId w:val="11"/>
        </w:numPr>
        <w:spacing w:line="260" w:lineRule="atLeast"/>
        <w:ind w:left="0" w:firstLine="0"/>
        <w:jc w:val="center"/>
        <w:rPr>
          <w:rFonts w:ascii="Arial" w:hAnsi="Arial" w:cs="Arial"/>
          <w:b/>
          <w:sz w:val="20"/>
          <w:szCs w:val="20"/>
        </w:rPr>
      </w:pPr>
      <w:bookmarkStart w:id="119" w:name="_Ref470166875"/>
      <w:r w:rsidRPr="004C1331">
        <w:rPr>
          <w:rFonts w:ascii="Arial" w:hAnsi="Arial" w:cs="Arial"/>
          <w:b/>
          <w:sz w:val="20"/>
          <w:szCs w:val="20"/>
        </w:rPr>
        <w:t>člen</w:t>
      </w:r>
      <w:bookmarkEnd w:id="119"/>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V Zakonu o sodnem registru (Uradni list RS, št. 54/07 – uradno prečiščeno besedilo, 65/08, 49/09, 82/13 – ZGD-1H in 17/15) se v prvem odstavku 1. člena zadnji stavek črta.</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Drugi odstavek se spremeni tako, da se glasi:</w:t>
      </w:r>
    </w:p>
    <w:p w:rsidR="003A176E" w:rsidRPr="004C1331" w:rsidRDefault="003A176E" w:rsidP="003A176E">
      <w:pPr>
        <w:spacing w:line="260" w:lineRule="atLeast"/>
        <w:jc w:val="both"/>
        <w:rPr>
          <w:rFonts w:ascii="Arial" w:hAnsi="Arial" w:cs="Arial"/>
          <w:color w:val="000000"/>
          <w:sz w:val="20"/>
          <w:szCs w:val="20"/>
          <w:shd w:val="clear" w:color="auto" w:fill="FFFFFF"/>
        </w:rPr>
      </w:pPr>
      <w:r w:rsidRPr="004C1331">
        <w:rPr>
          <w:rFonts w:ascii="Arial" w:hAnsi="Arial" w:cs="Arial"/>
          <w:color w:val="000000"/>
          <w:sz w:val="20"/>
          <w:szCs w:val="20"/>
          <w:shd w:val="clear" w:color="auto" w:fill="FFFFFF"/>
        </w:rPr>
        <w:t>»(2) S tem zakonom se v pravni red Republike Slovenije delno prenašata Enajsta direktiva Sveta z dne 21. decembra 1989 o razkritjih podružnic, ki jih v državi članici odprejo nekatere oblike družb za katere velja zakonodaja druge države (UL L št. 395 z dne 30. 12. 1989, str. 36) in Direktiva 2009/101/ES Evropskega parlamenta in Sveta z dne 16. septembra 2009 o uskladitvi zaščitnih ukrepov za varovanje interesov družbenikov in tretjih oseb, ki jih države članice zahtevajo od gospodarskih družb v skladu z drugim pododstavkom člena 48 Pogodbe, zato da se oblikujejo zaščitni ukrepi z enakim učinkom v vsej Skupnosti (UL L št. 258 z dne 1. 10. 2009, str. 11), kot sta bili spremenjeni z Direktivo 2012/17/EU Evropskega parlamenta in Sveta z dne 13. junija 2012 o spremembi Direktive Sveta 89/666/EGS ter direktiv 2005/56/ES in 2009/101/ES Evropskega parlamenta in Sveta glede povezovanja centralnih in trgovinskih registrov ter registrov družb (UL L št. 156 z dne 16. 6. 2012, str. 1).</w:t>
      </w:r>
      <w:r w:rsidRPr="004C1331">
        <w:rPr>
          <w:rFonts w:ascii="Arial" w:hAnsi="Arial" w:cs="Arial"/>
          <w:sz w:val="20"/>
          <w:szCs w:val="20"/>
        </w:rPr>
        <w:t>«</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pStyle w:val="Odstavekseznama"/>
        <w:numPr>
          <w:ilvl w:val="0"/>
          <w:numId w:val="11"/>
        </w:numPr>
        <w:spacing w:line="260" w:lineRule="atLeast"/>
        <w:ind w:left="0" w:firstLine="0"/>
        <w:jc w:val="center"/>
        <w:rPr>
          <w:rFonts w:ascii="Arial" w:hAnsi="Arial" w:cs="Arial"/>
          <w:b/>
          <w:sz w:val="20"/>
          <w:szCs w:val="20"/>
        </w:rPr>
      </w:pPr>
      <w:bookmarkStart w:id="120" w:name="_Ref470166897"/>
      <w:r w:rsidRPr="004C1331">
        <w:rPr>
          <w:rFonts w:ascii="Arial" w:hAnsi="Arial" w:cs="Arial"/>
          <w:b/>
          <w:sz w:val="20"/>
          <w:szCs w:val="20"/>
        </w:rPr>
        <w:t>člen</w:t>
      </w:r>
      <w:bookmarkEnd w:id="120"/>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Drugi odstavek 1.a člena se spremeni tako, da se glasi:</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»(2) Ti pojmi imajo v tem zakonu pomen, opredeljen v teh določbah Zakona o Poslovnem registru Slovenije (Uradni list RS, št. 49/06</w:t>
      </w:r>
      <w:r>
        <w:rPr>
          <w:rFonts w:ascii="Arial" w:hAnsi="Arial" w:cs="Arial"/>
          <w:sz w:val="20"/>
          <w:szCs w:val="20"/>
        </w:rPr>
        <w:t xml:space="preserve"> in</w:t>
      </w:r>
      <w:r w:rsidRPr="004C1331">
        <w:rPr>
          <w:rFonts w:ascii="Arial" w:hAnsi="Arial" w:cs="Arial"/>
          <w:sz w:val="20"/>
          <w:szCs w:val="20"/>
        </w:rPr>
        <w:t xml:space="preserve"> _____; v nadaljnjem besedilu: ZPRS-1):</w:t>
      </w:r>
    </w:p>
    <w:p w:rsidR="003A176E" w:rsidRPr="004C1331" w:rsidRDefault="003A176E" w:rsidP="003A176E">
      <w:pPr>
        <w:pStyle w:val="tevilnatoka"/>
        <w:spacing w:line="260" w:lineRule="atLeast"/>
        <w:ind w:left="0" w:firstLine="0"/>
        <w:rPr>
          <w:sz w:val="20"/>
          <w:szCs w:val="20"/>
        </w:rPr>
      </w:pPr>
      <w:r w:rsidRPr="004C1331">
        <w:rPr>
          <w:sz w:val="20"/>
          <w:szCs w:val="20"/>
        </w:rPr>
        <w:t>»poslovni register« v prvi alinei 2. člena,</w:t>
      </w:r>
    </w:p>
    <w:p w:rsidR="003A176E" w:rsidRPr="004C1331" w:rsidRDefault="003A176E" w:rsidP="003A176E">
      <w:pPr>
        <w:pStyle w:val="tevilnatoka"/>
        <w:spacing w:line="260" w:lineRule="atLeast"/>
        <w:ind w:left="0" w:firstLine="0"/>
        <w:rPr>
          <w:sz w:val="20"/>
          <w:szCs w:val="20"/>
        </w:rPr>
      </w:pPr>
      <w:r w:rsidRPr="004C1331">
        <w:rPr>
          <w:sz w:val="20"/>
          <w:szCs w:val="20"/>
        </w:rPr>
        <w:t>»matična številka« v osmi alinei 2. člena,</w:t>
      </w:r>
    </w:p>
    <w:p w:rsidR="003A176E" w:rsidRPr="004C1331" w:rsidRDefault="003A176E" w:rsidP="003A176E">
      <w:pPr>
        <w:pStyle w:val="tevilnatoka"/>
        <w:spacing w:line="260" w:lineRule="atLeast"/>
        <w:ind w:left="0" w:firstLine="0"/>
        <w:rPr>
          <w:sz w:val="20"/>
          <w:szCs w:val="20"/>
        </w:rPr>
      </w:pPr>
      <w:r w:rsidRPr="004C1331">
        <w:rPr>
          <w:sz w:val="20"/>
          <w:szCs w:val="20"/>
        </w:rPr>
        <w:t>»sistem povezovanja poslovnih registrov« v drugi alineji 2. člena,</w:t>
      </w:r>
    </w:p>
    <w:p w:rsidR="003A176E" w:rsidRPr="004C1331" w:rsidRDefault="003A176E" w:rsidP="003A176E">
      <w:pPr>
        <w:pStyle w:val="tevilnatoka"/>
        <w:spacing w:line="260" w:lineRule="atLeast"/>
        <w:ind w:left="0" w:firstLine="0"/>
        <w:rPr>
          <w:sz w:val="20"/>
          <w:szCs w:val="20"/>
        </w:rPr>
      </w:pPr>
      <w:r w:rsidRPr="004C1331">
        <w:rPr>
          <w:sz w:val="20"/>
          <w:szCs w:val="20"/>
        </w:rPr>
        <w:t>»</w:t>
      </w:r>
      <w:r w:rsidRPr="004C1331">
        <w:rPr>
          <w:rFonts w:eastAsia="Calibri"/>
          <w:bCs/>
          <w:sz w:val="20"/>
          <w:szCs w:val="20"/>
        </w:rPr>
        <w:t>sistem za podporo poslovnim subjektom</w:t>
      </w:r>
      <w:r w:rsidRPr="004C1331">
        <w:rPr>
          <w:sz w:val="20"/>
          <w:szCs w:val="20"/>
        </w:rPr>
        <w:t>« v deveti alineji 2. člena,</w:t>
      </w:r>
    </w:p>
    <w:p w:rsidR="003A176E" w:rsidRPr="004C1331" w:rsidRDefault="003A176E" w:rsidP="003A176E">
      <w:pPr>
        <w:pStyle w:val="tevilnatoka"/>
        <w:spacing w:line="260" w:lineRule="atLeast"/>
        <w:ind w:left="0" w:firstLine="0"/>
        <w:rPr>
          <w:sz w:val="20"/>
          <w:szCs w:val="20"/>
        </w:rPr>
      </w:pPr>
      <w:r w:rsidRPr="004C1331">
        <w:rPr>
          <w:sz w:val="20"/>
          <w:szCs w:val="20"/>
        </w:rPr>
        <w:t>»</w:t>
      </w:r>
      <w:r w:rsidRPr="004C1331">
        <w:rPr>
          <w:rFonts w:eastAsia="Calibri"/>
          <w:bCs/>
          <w:sz w:val="20"/>
          <w:szCs w:val="20"/>
        </w:rPr>
        <w:t>točka za podporo poslovnim subjektom</w:t>
      </w:r>
      <w:r w:rsidRPr="004C1331">
        <w:rPr>
          <w:sz w:val="20"/>
          <w:szCs w:val="20"/>
        </w:rPr>
        <w:t>« v enajsti alineji 2. člena,</w:t>
      </w:r>
    </w:p>
    <w:p w:rsidR="003A176E" w:rsidRPr="004C1331" w:rsidRDefault="003A176E" w:rsidP="003A176E">
      <w:pPr>
        <w:pStyle w:val="tevilnatoka"/>
        <w:spacing w:line="260" w:lineRule="atLeast"/>
        <w:ind w:left="0" w:firstLine="0"/>
        <w:rPr>
          <w:sz w:val="20"/>
          <w:szCs w:val="20"/>
        </w:rPr>
      </w:pPr>
      <w:r w:rsidRPr="004C1331">
        <w:rPr>
          <w:sz w:val="20"/>
          <w:szCs w:val="20"/>
        </w:rPr>
        <w:t>»enotni identifikator« v 7.a členu.«</w:t>
      </w:r>
    </w:p>
    <w:p w:rsidR="003A176E" w:rsidRPr="004C1331" w:rsidRDefault="003A176E" w:rsidP="003A176E">
      <w:pPr>
        <w:pStyle w:val="Odstavekseznama"/>
        <w:spacing w:line="260" w:lineRule="atLeast"/>
        <w:ind w:left="0"/>
        <w:jc w:val="center"/>
        <w:rPr>
          <w:rFonts w:ascii="Arial" w:hAnsi="Arial" w:cs="Arial"/>
          <w:b/>
          <w:sz w:val="20"/>
          <w:szCs w:val="20"/>
        </w:rPr>
      </w:pPr>
    </w:p>
    <w:p w:rsidR="003A176E" w:rsidRPr="004C1331" w:rsidRDefault="003A176E" w:rsidP="003A176E">
      <w:pPr>
        <w:pStyle w:val="Odstavekseznama"/>
        <w:numPr>
          <w:ilvl w:val="0"/>
          <w:numId w:val="11"/>
        </w:numPr>
        <w:spacing w:line="260" w:lineRule="atLeast"/>
        <w:ind w:left="0" w:firstLine="0"/>
        <w:jc w:val="center"/>
        <w:rPr>
          <w:rFonts w:ascii="Arial" w:hAnsi="Arial" w:cs="Arial"/>
          <w:b/>
          <w:sz w:val="20"/>
          <w:szCs w:val="20"/>
        </w:rPr>
      </w:pPr>
      <w:bookmarkStart w:id="121" w:name="_Ref470166913"/>
      <w:r w:rsidRPr="004C1331">
        <w:rPr>
          <w:rFonts w:ascii="Arial" w:hAnsi="Arial" w:cs="Arial"/>
          <w:b/>
          <w:sz w:val="20"/>
          <w:szCs w:val="20"/>
        </w:rPr>
        <w:t>člen</w:t>
      </w:r>
      <w:bookmarkEnd w:id="121"/>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Črtajo se poglavje z naslovom »Postopki v sistemu Vse na enem mestu« in 1.b, 1.c in 1.č člen.</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pStyle w:val="Odstavekseznama"/>
        <w:numPr>
          <w:ilvl w:val="0"/>
          <w:numId w:val="11"/>
        </w:numPr>
        <w:spacing w:line="260" w:lineRule="atLeast"/>
        <w:ind w:left="0" w:firstLine="0"/>
        <w:jc w:val="center"/>
        <w:rPr>
          <w:rFonts w:ascii="Arial" w:hAnsi="Arial" w:cs="Arial"/>
          <w:b/>
          <w:sz w:val="20"/>
          <w:szCs w:val="20"/>
        </w:rPr>
      </w:pPr>
      <w:bookmarkStart w:id="122" w:name="_Ref470166926"/>
      <w:r w:rsidRPr="004C1331">
        <w:rPr>
          <w:rFonts w:ascii="Arial" w:hAnsi="Arial" w:cs="Arial"/>
          <w:b/>
          <w:sz w:val="20"/>
          <w:szCs w:val="20"/>
        </w:rPr>
        <w:t>člen</w:t>
      </w:r>
      <w:bookmarkEnd w:id="122"/>
    </w:p>
    <w:p w:rsidR="003A176E" w:rsidRPr="004C1331" w:rsidRDefault="003A176E" w:rsidP="003A176E">
      <w:pPr>
        <w:spacing w:line="260" w:lineRule="atLeast"/>
        <w:rPr>
          <w:rFonts w:ascii="Arial" w:hAnsi="Arial" w:cs="Arial"/>
          <w:b/>
          <w:sz w:val="20"/>
          <w:szCs w:val="20"/>
        </w:rPr>
      </w:pPr>
    </w:p>
    <w:p w:rsidR="003A176E" w:rsidRPr="003A176E" w:rsidRDefault="003A176E" w:rsidP="003A176E">
      <w:pPr>
        <w:spacing w:line="260" w:lineRule="atLeast"/>
        <w:rPr>
          <w:rFonts w:ascii="Arial" w:hAnsi="Arial" w:cs="Arial"/>
          <w:color w:val="000000"/>
          <w:sz w:val="20"/>
          <w:szCs w:val="20"/>
        </w:rPr>
      </w:pPr>
      <w:r w:rsidRPr="004C1331">
        <w:rPr>
          <w:rFonts w:ascii="Arial" w:hAnsi="Arial" w:cs="Arial"/>
          <w:sz w:val="20"/>
          <w:szCs w:val="20"/>
        </w:rPr>
        <w:t xml:space="preserve">V tretjem odstavku 4.a člena se za besedo »podjetjem« doda besedilo »razen, če lahko registrsko </w:t>
      </w:r>
      <w:r w:rsidRPr="003A176E">
        <w:rPr>
          <w:rFonts w:ascii="Arial" w:hAnsi="Arial" w:cs="Arial"/>
          <w:color w:val="000000"/>
          <w:sz w:val="20"/>
          <w:szCs w:val="20"/>
        </w:rPr>
        <w:t>sodišče tak podatek pridobi iz sistema povezovanja poslovnih registrov.«</w:t>
      </w:r>
    </w:p>
    <w:p w:rsidR="003A176E" w:rsidRPr="003A176E" w:rsidRDefault="003A176E" w:rsidP="003A176E">
      <w:pPr>
        <w:spacing w:line="260" w:lineRule="atLeast"/>
        <w:rPr>
          <w:rFonts w:ascii="Arial" w:hAnsi="Arial" w:cs="Arial"/>
          <w:color w:val="000000"/>
          <w:sz w:val="20"/>
          <w:szCs w:val="20"/>
        </w:rPr>
      </w:pPr>
    </w:p>
    <w:p w:rsidR="003A176E" w:rsidRPr="003A176E" w:rsidRDefault="003A176E" w:rsidP="003A176E">
      <w:pPr>
        <w:spacing w:line="260" w:lineRule="atLeast"/>
        <w:rPr>
          <w:rFonts w:ascii="Arial" w:hAnsi="Arial" w:cs="Arial"/>
          <w:color w:val="000000"/>
          <w:sz w:val="20"/>
          <w:szCs w:val="20"/>
        </w:rPr>
      </w:pPr>
      <w:r w:rsidRPr="003A176E">
        <w:rPr>
          <w:rFonts w:ascii="Arial" w:hAnsi="Arial" w:cs="Arial"/>
          <w:color w:val="000000"/>
          <w:sz w:val="20"/>
          <w:szCs w:val="20"/>
        </w:rPr>
        <w:t>Za tretjim odstavkom se doda nov četrti odstavek, ki se glasi:</w:t>
      </w:r>
    </w:p>
    <w:p w:rsidR="003A176E" w:rsidRPr="003A176E" w:rsidRDefault="003A176E" w:rsidP="003A176E">
      <w:pPr>
        <w:spacing w:line="260" w:lineRule="atLeast"/>
        <w:jc w:val="both"/>
        <w:rPr>
          <w:rFonts w:ascii="Arial" w:hAnsi="Arial" w:cs="Arial"/>
          <w:color w:val="000000"/>
          <w:sz w:val="20"/>
          <w:szCs w:val="20"/>
        </w:rPr>
      </w:pPr>
      <w:r w:rsidRPr="003A176E">
        <w:rPr>
          <w:rFonts w:ascii="Arial" w:hAnsi="Arial" w:cs="Arial"/>
          <w:color w:val="000000"/>
          <w:sz w:val="20"/>
          <w:szCs w:val="20"/>
        </w:rPr>
        <w:t xml:space="preserve">»(4) Pri </w:t>
      </w:r>
      <w:r w:rsidRPr="003A176E">
        <w:rPr>
          <w:rFonts w:ascii="Arial" w:hAnsi="Arial" w:cs="Arial"/>
          <w:color w:val="000000"/>
          <w:sz w:val="20"/>
          <w:szCs w:val="20"/>
          <w:shd w:val="clear" w:color="auto" w:fill="FFFFFF"/>
        </w:rPr>
        <w:t>podružnici tujega podjetja iz ES</w:t>
      </w:r>
      <w:r w:rsidRPr="003A176E">
        <w:rPr>
          <w:rFonts w:ascii="Arial" w:hAnsi="Arial" w:cs="Arial"/>
          <w:color w:val="000000"/>
          <w:sz w:val="20"/>
          <w:szCs w:val="20"/>
        </w:rPr>
        <w:t>, ki je organiziran v pravnoorganizacijski obliki kapitalske družbe, se zaradi izmenjave in dostopa do podatkov in listin sodnega registra v sistemu povezovanja poslovnih registrov vpiše v sodni register tudi enotni identifikator podružnice in tujega podjetja.«</w:t>
      </w:r>
    </w:p>
    <w:p w:rsidR="003A176E" w:rsidRPr="003A176E" w:rsidRDefault="003A176E" w:rsidP="003A176E">
      <w:pPr>
        <w:spacing w:line="260" w:lineRule="atLeast"/>
        <w:rPr>
          <w:rFonts w:ascii="Arial" w:hAnsi="Arial" w:cs="Arial"/>
          <w:b/>
          <w:color w:val="000000"/>
          <w:sz w:val="20"/>
          <w:szCs w:val="20"/>
        </w:rPr>
      </w:pPr>
    </w:p>
    <w:p w:rsidR="003A176E" w:rsidRPr="003A176E" w:rsidRDefault="003A176E" w:rsidP="003A176E">
      <w:pPr>
        <w:spacing w:line="260" w:lineRule="atLeast"/>
        <w:jc w:val="both"/>
        <w:rPr>
          <w:rFonts w:ascii="Arial" w:hAnsi="Arial" w:cs="Arial"/>
          <w:color w:val="000000"/>
          <w:sz w:val="20"/>
          <w:szCs w:val="20"/>
        </w:rPr>
      </w:pPr>
    </w:p>
    <w:p w:rsidR="003A176E" w:rsidRPr="003A176E" w:rsidRDefault="003A176E" w:rsidP="003A176E">
      <w:pPr>
        <w:pStyle w:val="Odstavekseznama"/>
        <w:numPr>
          <w:ilvl w:val="0"/>
          <w:numId w:val="11"/>
        </w:numPr>
        <w:spacing w:line="260" w:lineRule="atLeast"/>
        <w:ind w:left="0" w:firstLine="0"/>
        <w:jc w:val="center"/>
        <w:rPr>
          <w:rFonts w:ascii="Arial" w:hAnsi="Arial" w:cs="Arial"/>
          <w:b/>
          <w:color w:val="000000"/>
          <w:sz w:val="20"/>
          <w:szCs w:val="20"/>
        </w:rPr>
      </w:pPr>
      <w:bookmarkStart w:id="123" w:name="_Ref470166932"/>
      <w:r w:rsidRPr="003A176E">
        <w:rPr>
          <w:rFonts w:ascii="Arial" w:hAnsi="Arial" w:cs="Arial"/>
          <w:b/>
          <w:color w:val="000000"/>
          <w:sz w:val="20"/>
          <w:szCs w:val="20"/>
        </w:rPr>
        <w:t>člen</w:t>
      </w:r>
      <w:bookmarkEnd w:id="123"/>
    </w:p>
    <w:p w:rsidR="003A176E" w:rsidRPr="003A176E" w:rsidRDefault="003A176E" w:rsidP="003A176E">
      <w:pPr>
        <w:spacing w:line="260" w:lineRule="atLeast"/>
        <w:jc w:val="center"/>
        <w:rPr>
          <w:rFonts w:ascii="Arial" w:hAnsi="Arial" w:cs="Arial"/>
          <w:b/>
          <w:color w:val="000000"/>
          <w:sz w:val="20"/>
          <w:szCs w:val="20"/>
        </w:rPr>
      </w:pPr>
    </w:p>
    <w:p w:rsidR="003A176E" w:rsidRPr="003A176E" w:rsidRDefault="003A176E" w:rsidP="003A176E">
      <w:pPr>
        <w:spacing w:line="260" w:lineRule="atLeast"/>
        <w:jc w:val="both"/>
        <w:rPr>
          <w:rFonts w:ascii="Arial" w:hAnsi="Arial" w:cs="Arial"/>
          <w:color w:val="000000"/>
          <w:sz w:val="20"/>
          <w:szCs w:val="20"/>
        </w:rPr>
      </w:pPr>
      <w:r w:rsidRPr="003A176E">
        <w:rPr>
          <w:rFonts w:ascii="Arial" w:hAnsi="Arial" w:cs="Arial"/>
          <w:color w:val="000000"/>
          <w:sz w:val="20"/>
          <w:szCs w:val="20"/>
        </w:rPr>
        <w:t>V prvem odstavku 5. člena se za besedama »</w:t>
      </w:r>
      <w:r w:rsidRPr="003A176E">
        <w:rPr>
          <w:rFonts w:ascii="Arial" w:hAnsi="Arial" w:cs="Arial"/>
          <w:color w:val="000000"/>
          <w:sz w:val="20"/>
          <w:szCs w:val="20"/>
          <w:shd w:val="clear" w:color="auto" w:fill="FFFFFF"/>
        </w:rPr>
        <w:t>delniška družba« doda vejica in besedilo »evropska delniška družba«.</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Za petim odstavkom 5. člena se doda nov šesti odstavek, ki se glasi:</w:t>
      </w:r>
    </w:p>
    <w:p w:rsidR="003A176E" w:rsidRPr="004C1331" w:rsidRDefault="00106AE2" w:rsidP="003A176E">
      <w:pPr>
        <w:spacing w:line="260" w:lineRule="atLeast"/>
        <w:jc w:val="both"/>
        <w:rPr>
          <w:rFonts w:ascii="Arial" w:hAnsi="Arial" w:cs="Arial"/>
          <w:sz w:val="20"/>
          <w:szCs w:val="20"/>
        </w:rPr>
      </w:pPr>
      <w:r>
        <w:rPr>
          <w:rFonts w:ascii="Arial" w:hAnsi="Arial" w:cs="Arial"/>
          <w:sz w:val="20"/>
          <w:szCs w:val="20"/>
        </w:rPr>
        <w:t>»</w:t>
      </w:r>
      <w:r w:rsidR="003A176E" w:rsidRPr="004C1331">
        <w:rPr>
          <w:rFonts w:ascii="Arial" w:hAnsi="Arial" w:cs="Arial"/>
          <w:sz w:val="20"/>
          <w:szCs w:val="20"/>
        </w:rPr>
        <w:t>(6) Pri delniški družbi, evropski delniški družbi, komanditni delniški družbi ali družbi z omejeno odgovornostjo se zaradi izmenjave in dostopa do podatkov in listin sodnega registra v sistemu povezovanja poslovnih registrov v sodni register vpiše tudi enotni identifikator.</w:t>
      </w:r>
      <w:r>
        <w:rPr>
          <w:rFonts w:ascii="Arial" w:hAnsi="Arial" w:cs="Arial"/>
          <w:sz w:val="20"/>
          <w:szCs w:val="20"/>
        </w:rPr>
        <w:t>«</w:t>
      </w:r>
    </w:p>
    <w:p w:rsidR="003A176E" w:rsidRDefault="003A176E" w:rsidP="003A176E">
      <w:pPr>
        <w:spacing w:line="260" w:lineRule="atLeast"/>
        <w:jc w:val="both"/>
        <w:rPr>
          <w:rFonts w:ascii="Arial" w:hAnsi="Arial" w:cs="Arial"/>
          <w:sz w:val="20"/>
          <w:szCs w:val="20"/>
        </w:rPr>
      </w:pPr>
    </w:p>
    <w:p w:rsidR="003A176E" w:rsidRPr="004C1331" w:rsidRDefault="003A176E" w:rsidP="003A176E">
      <w:pPr>
        <w:pStyle w:val="Odstavekseznama"/>
        <w:numPr>
          <w:ilvl w:val="0"/>
          <w:numId w:val="11"/>
        </w:numPr>
        <w:spacing w:line="260" w:lineRule="atLeast"/>
        <w:ind w:left="0" w:firstLine="0"/>
        <w:jc w:val="center"/>
        <w:rPr>
          <w:rFonts w:ascii="Arial" w:hAnsi="Arial" w:cs="Arial"/>
          <w:b/>
          <w:sz w:val="20"/>
          <w:szCs w:val="20"/>
        </w:rPr>
      </w:pPr>
      <w:bookmarkStart w:id="124" w:name="_Ref472941085"/>
      <w:r w:rsidRPr="004C1331">
        <w:rPr>
          <w:rFonts w:ascii="Arial" w:hAnsi="Arial" w:cs="Arial"/>
          <w:b/>
          <w:sz w:val="20"/>
          <w:szCs w:val="20"/>
        </w:rPr>
        <w:t>člen</w:t>
      </w:r>
      <w:bookmarkEnd w:id="124"/>
    </w:p>
    <w:p w:rsidR="003A176E" w:rsidRDefault="003A176E" w:rsidP="003A176E">
      <w:pPr>
        <w:spacing w:line="260" w:lineRule="atLeast"/>
        <w:jc w:val="both"/>
        <w:rPr>
          <w:rFonts w:ascii="Arial" w:hAnsi="Arial" w:cs="Arial"/>
          <w:sz w:val="20"/>
          <w:szCs w:val="20"/>
        </w:rPr>
      </w:pPr>
    </w:p>
    <w:p w:rsidR="003A176E" w:rsidRDefault="003A176E" w:rsidP="003A176E">
      <w:pPr>
        <w:spacing w:line="260" w:lineRule="atLeast"/>
        <w:jc w:val="both"/>
        <w:rPr>
          <w:rFonts w:ascii="Arial" w:hAnsi="Arial" w:cs="Arial"/>
          <w:sz w:val="20"/>
          <w:szCs w:val="20"/>
        </w:rPr>
      </w:pPr>
      <w:r>
        <w:rPr>
          <w:rFonts w:ascii="Arial" w:hAnsi="Arial" w:cs="Arial"/>
          <w:sz w:val="20"/>
          <w:szCs w:val="20"/>
        </w:rPr>
        <w:t>V tretjem odstavku 7. člena se 1. točka sprejemni tako, da se glasi:</w:t>
      </w:r>
    </w:p>
    <w:p w:rsidR="003A176E" w:rsidRPr="00C02775" w:rsidRDefault="003A176E" w:rsidP="003A176E">
      <w:pPr>
        <w:spacing w:line="260" w:lineRule="atLeast"/>
        <w:jc w:val="both"/>
        <w:rPr>
          <w:rFonts w:ascii="Arial" w:hAnsi="Arial" w:cs="Arial"/>
          <w:sz w:val="20"/>
          <w:szCs w:val="20"/>
        </w:rPr>
      </w:pPr>
      <w:r>
        <w:rPr>
          <w:rFonts w:ascii="Arial" w:hAnsi="Arial" w:cs="Arial"/>
          <w:sz w:val="20"/>
          <w:szCs w:val="20"/>
        </w:rPr>
        <w:t>»</w:t>
      </w:r>
      <w:r w:rsidRPr="00C02775">
        <w:rPr>
          <w:rFonts w:ascii="Arial" w:hAnsi="Arial" w:cs="Arial"/>
          <w:sz w:val="20"/>
          <w:szCs w:val="20"/>
        </w:rPr>
        <w:t>1. tako, da mora biti vsakomur prek spletnih strani agencije omogočen brezplačen dostop do:</w:t>
      </w:r>
    </w:p>
    <w:p w:rsidR="003A176E" w:rsidRPr="00C02775" w:rsidRDefault="003A176E" w:rsidP="003A176E">
      <w:pPr>
        <w:tabs>
          <w:tab w:val="left" w:pos="284"/>
        </w:tabs>
        <w:spacing w:line="260" w:lineRule="atLeast"/>
        <w:jc w:val="both"/>
        <w:rPr>
          <w:rFonts w:ascii="Arial" w:hAnsi="Arial" w:cs="Arial"/>
          <w:sz w:val="20"/>
          <w:szCs w:val="20"/>
        </w:rPr>
      </w:pPr>
      <w:r>
        <w:rPr>
          <w:rFonts w:ascii="Arial" w:hAnsi="Arial" w:cs="Arial"/>
          <w:sz w:val="20"/>
          <w:szCs w:val="20"/>
        </w:rPr>
        <w:tab/>
        <w:t>–</w:t>
      </w:r>
      <w:r w:rsidRPr="00C02775">
        <w:rPr>
          <w:rFonts w:ascii="Arial" w:hAnsi="Arial" w:cs="Arial"/>
          <w:sz w:val="20"/>
          <w:szCs w:val="20"/>
        </w:rPr>
        <w:t xml:space="preserve"> statuta delniške družbe</w:t>
      </w:r>
      <w:r>
        <w:rPr>
          <w:rFonts w:ascii="Arial" w:hAnsi="Arial" w:cs="Arial"/>
          <w:sz w:val="20"/>
          <w:szCs w:val="20"/>
        </w:rPr>
        <w:t xml:space="preserve">, komanditne delniške družbe, evropske delniške </w:t>
      </w:r>
      <w:r w:rsidRPr="00C02775">
        <w:rPr>
          <w:rFonts w:ascii="Arial" w:hAnsi="Arial" w:cs="Arial"/>
          <w:sz w:val="20"/>
          <w:szCs w:val="20"/>
        </w:rPr>
        <w:t>ali družbene pogodbe družbe z omejeno odgovornostjo,</w:t>
      </w:r>
      <w:r>
        <w:rPr>
          <w:rFonts w:ascii="Arial" w:hAnsi="Arial" w:cs="Arial"/>
          <w:sz w:val="20"/>
          <w:szCs w:val="20"/>
        </w:rPr>
        <w:t xml:space="preserve"> vključno s </w:t>
      </w:r>
      <w:r w:rsidRPr="00C02775">
        <w:rPr>
          <w:rFonts w:ascii="Arial" w:hAnsi="Arial" w:cs="Arial"/>
          <w:sz w:val="20"/>
          <w:szCs w:val="20"/>
        </w:rPr>
        <w:t>čistopis</w:t>
      </w:r>
      <w:r>
        <w:rPr>
          <w:rFonts w:ascii="Arial" w:hAnsi="Arial" w:cs="Arial"/>
          <w:sz w:val="20"/>
          <w:szCs w:val="20"/>
        </w:rPr>
        <w:t>i njihovih sprememb,</w:t>
      </w:r>
    </w:p>
    <w:p w:rsidR="003A176E" w:rsidRDefault="003A176E" w:rsidP="003A176E">
      <w:pPr>
        <w:tabs>
          <w:tab w:val="left" w:pos="284"/>
        </w:tabs>
        <w:spacing w:line="260" w:lineRule="atLeast"/>
        <w:jc w:val="both"/>
        <w:rPr>
          <w:rFonts w:ascii="Arial" w:hAnsi="Arial" w:cs="Arial"/>
          <w:sz w:val="20"/>
          <w:szCs w:val="20"/>
        </w:rPr>
      </w:pPr>
      <w:r>
        <w:rPr>
          <w:rFonts w:ascii="Arial" w:hAnsi="Arial" w:cs="Arial"/>
          <w:sz w:val="20"/>
          <w:szCs w:val="20"/>
        </w:rPr>
        <w:tab/>
        <w:t>–</w:t>
      </w:r>
      <w:r w:rsidRPr="00227CBB">
        <w:rPr>
          <w:rFonts w:ascii="Arial" w:hAnsi="Arial" w:cs="Arial"/>
          <w:sz w:val="20"/>
          <w:szCs w:val="20"/>
        </w:rPr>
        <w:t xml:space="preserve"> pravnomočn</w:t>
      </w:r>
      <w:r>
        <w:rPr>
          <w:rFonts w:ascii="Arial" w:hAnsi="Arial" w:cs="Arial"/>
          <w:sz w:val="20"/>
          <w:szCs w:val="20"/>
        </w:rPr>
        <w:t>e</w:t>
      </w:r>
      <w:r w:rsidRPr="00227CBB">
        <w:rPr>
          <w:rFonts w:ascii="Arial" w:hAnsi="Arial" w:cs="Arial"/>
          <w:sz w:val="20"/>
          <w:szCs w:val="20"/>
        </w:rPr>
        <w:t xml:space="preserve"> sodn</w:t>
      </w:r>
      <w:r>
        <w:rPr>
          <w:rFonts w:ascii="Arial" w:hAnsi="Arial" w:cs="Arial"/>
          <w:sz w:val="20"/>
          <w:szCs w:val="20"/>
        </w:rPr>
        <w:t>e</w:t>
      </w:r>
      <w:r w:rsidRPr="00227CBB">
        <w:rPr>
          <w:rFonts w:ascii="Arial" w:hAnsi="Arial" w:cs="Arial"/>
          <w:sz w:val="20"/>
          <w:szCs w:val="20"/>
        </w:rPr>
        <w:t xml:space="preserve"> odločb</w:t>
      </w:r>
      <w:r>
        <w:rPr>
          <w:rFonts w:ascii="Arial" w:hAnsi="Arial" w:cs="Arial"/>
          <w:sz w:val="20"/>
          <w:szCs w:val="20"/>
        </w:rPr>
        <w:t>e</w:t>
      </w:r>
      <w:r w:rsidRPr="00227CBB">
        <w:rPr>
          <w:rFonts w:ascii="Arial" w:hAnsi="Arial" w:cs="Arial"/>
          <w:sz w:val="20"/>
          <w:szCs w:val="20"/>
        </w:rPr>
        <w:t xml:space="preserve"> o ugotov</w:t>
      </w:r>
      <w:r>
        <w:rPr>
          <w:rFonts w:ascii="Arial" w:hAnsi="Arial" w:cs="Arial"/>
          <w:sz w:val="20"/>
          <w:szCs w:val="20"/>
        </w:rPr>
        <w:t>itvi ničnosti kapitalske družbe,</w:t>
      </w:r>
    </w:p>
    <w:p w:rsidR="003A176E" w:rsidRPr="003D66CE" w:rsidRDefault="003A176E" w:rsidP="003A176E">
      <w:pPr>
        <w:tabs>
          <w:tab w:val="left" w:pos="284"/>
        </w:tabs>
        <w:spacing w:line="260" w:lineRule="atLeast"/>
        <w:jc w:val="both"/>
        <w:rPr>
          <w:rFonts w:ascii="Arial" w:hAnsi="Arial" w:cs="Arial"/>
          <w:sz w:val="20"/>
          <w:szCs w:val="20"/>
        </w:rPr>
      </w:pPr>
      <w:r>
        <w:rPr>
          <w:rFonts w:ascii="Arial" w:hAnsi="Arial" w:cs="Arial"/>
          <w:sz w:val="20"/>
          <w:szCs w:val="20"/>
        </w:rPr>
        <w:tab/>
        <w:t>–</w:t>
      </w:r>
      <w:r w:rsidRPr="003D66CE">
        <w:rPr>
          <w:rFonts w:ascii="Arial" w:hAnsi="Arial" w:cs="Arial"/>
          <w:sz w:val="20"/>
          <w:szCs w:val="20"/>
        </w:rPr>
        <w:t xml:space="preserve">  zapisnikov skupščine delniške družbe, ki so bili v zadnjem letu predloženi sodnemu registru zaradi objave, in</w:t>
      </w:r>
    </w:p>
    <w:p w:rsidR="003A176E" w:rsidRDefault="003A176E" w:rsidP="003A176E">
      <w:pPr>
        <w:tabs>
          <w:tab w:val="left" w:pos="284"/>
        </w:tabs>
        <w:spacing w:line="260" w:lineRule="atLeast"/>
        <w:jc w:val="both"/>
        <w:rPr>
          <w:rFonts w:ascii="Arial" w:hAnsi="Arial" w:cs="Arial"/>
          <w:sz w:val="20"/>
          <w:szCs w:val="20"/>
        </w:rPr>
      </w:pPr>
      <w:r>
        <w:rPr>
          <w:rFonts w:ascii="Arial" w:hAnsi="Arial" w:cs="Arial"/>
          <w:sz w:val="20"/>
          <w:szCs w:val="20"/>
        </w:rPr>
        <w:tab/>
        <w:t>–</w:t>
      </w:r>
      <w:r w:rsidRPr="003D66CE">
        <w:rPr>
          <w:rFonts w:ascii="Arial" w:hAnsi="Arial" w:cs="Arial"/>
          <w:sz w:val="20"/>
          <w:szCs w:val="20"/>
        </w:rPr>
        <w:t xml:space="preserve">  listin, ki so bile v zadnjem letu pred objavo vpisa priložene predlogu za vpis združitve ali delitve v sodni register, če je sodišče na podlagi tega predloga dovolilo vpis združitve ali delitve v sodni register</w:t>
      </w:r>
      <w:r w:rsidRPr="00E43383">
        <w:rPr>
          <w:rFonts w:ascii="Arial" w:hAnsi="Arial" w:cs="Arial"/>
          <w:sz w:val="20"/>
          <w:szCs w:val="20"/>
        </w:rPr>
        <w:t>,</w:t>
      </w:r>
      <w:r>
        <w:rPr>
          <w:rFonts w:ascii="Arial" w:hAnsi="Arial" w:cs="Arial"/>
          <w:sz w:val="20"/>
          <w:szCs w:val="20"/>
        </w:rPr>
        <w:t>«.</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pStyle w:val="Odstavekseznama"/>
        <w:numPr>
          <w:ilvl w:val="0"/>
          <w:numId w:val="11"/>
        </w:numPr>
        <w:spacing w:line="260" w:lineRule="atLeast"/>
        <w:ind w:left="0" w:firstLine="0"/>
        <w:jc w:val="center"/>
        <w:rPr>
          <w:rFonts w:ascii="Arial" w:hAnsi="Arial" w:cs="Arial"/>
          <w:b/>
          <w:sz w:val="20"/>
          <w:szCs w:val="20"/>
        </w:rPr>
      </w:pPr>
      <w:bookmarkStart w:id="125" w:name="_Ref470166945"/>
      <w:r w:rsidRPr="004C1331">
        <w:rPr>
          <w:rFonts w:ascii="Arial" w:hAnsi="Arial" w:cs="Arial"/>
          <w:b/>
          <w:sz w:val="20"/>
          <w:szCs w:val="20"/>
        </w:rPr>
        <w:t>člen</w:t>
      </w:r>
      <w:bookmarkEnd w:id="125"/>
    </w:p>
    <w:p w:rsidR="003A176E" w:rsidRPr="004C1331" w:rsidRDefault="003A176E" w:rsidP="003A176E">
      <w:pPr>
        <w:spacing w:line="260" w:lineRule="atLeast"/>
        <w:jc w:val="center"/>
        <w:rPr>
          <w:rFonts w:ascii="Arial" w:hAnsi="Arial" w:cs="Arial"/>
          <w:b/>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V tretjem odstavku 24. člena se besedilo »točka VEM« nadomesti z besedilom »točka za podporo poslovnim subjektom«.</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V četrtem odstavku se besedilo »točka VEM« nadomesti z besedilom »točka za podporo poslovnim subjektom«, besedilo »točki VEM« pa nadomesti z besedilom »točki za podporo poslovnim subjektom«.</w:t>
      </w:r>
    </w:p>
    <w:p w:rsidR="003A176E" w:rsidRPr="004C1331" w:rsidRDefault="003A176E" w:rsidP="003A176E">
      <w:pPr>
        <w:spacing w:line="260" w:lineRule="atLeast"/>
        <w:jc w:val="center"/>
        <w:rPr>
          <w:rFonts w:ascii="Arial" w:hAnsi="Arial" w:cs="Arial"/>
          <w:b/>
          <w:sz w:val="20"/>
          <w:szCs w:val="20"/>
        </w:rPr>
      </w:pPr>
    </w:p>
    <w:p w:rsidR="003A176E" w:rsidRPr="004C1331" w:rsidRDefault="003A176E" w:rsidP="003A176E">
      <w:pPr>
        <w:pStyle w:val="Odstavekseznama"/>
        <w:numPr>
          <w:ilvl w:val="0"/>
          <w:numId w:val="11"/>
        </w:numPr>
        <w:spacing w:line="260" w:lineRule="atLeast"/>
        <w:ind w:left="0" w:firstLine="0"/>
        <w:jc w:val="center"/>
        <w:rPr>
          <w:rFonts w:ascii="Arial" w:hAnsi="Arial" w:cs="Arial"/>
          <w:b/>
          <w:sz w:val="20"/>
          <w:szCs w:val="20"/>
        </w:rPr>
      </w:pPr>
      <w:bookmarkStart w:id="126" w:name="_Ref470166950"/>
      <w:r w:rsidRPr="004C1331">
        <w:rPr>
          <w:rFonts w:ascii="Arial" w:hAnsi="Arial" w:cs="Arial"/>
          <w:b/>
          <w:sz w:val="20"/>
          <w:szCs w:val="20"/>
        </w:rPr>
        <w:t>člen</w:t>
      </w:r>
      <w:bookmarkEnd w:id="126"/>
    </w:p>
    <w:p w:rsidR="003A176E" w:rsidRPr="004C1331" w:rsidRDefault="003A176E" w:rsidP="003A176E">
      <w:pPr>
        <w:spacing w:line="260" w:lineRule="atLeast"/>
        <w:jc w:val="center"/>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 xml:space="preserve">V petem odstavku 27. člena se napovedni stavek spremeni tako, da se glasi: »(5) Predlog za vpis v sodni register, ki se vloži v elektronski obliki, se </w:t>
      </w:r>
      <w:r w:rsidRPr="003A176E">
        <w:rPr>
          <w:rFonts w:ascii="Arial" w:hAnsi="Arial" w:cs="Arial"/>
          <w:color w:val="000000"/>
          <w:sz w:val="20"/>
          <w:szCs w:val="20"/>
        </w:rPr>
        <w:t xml:space="preserve">vloži v sistemu za podporo poslovnim subjektom. V imenu predlagatelja ga mora vložiti:«, v 1. točki petega odstavka pa se besedi »točka VEM« nadomestita </w:t>
      </w:r>
      <w:r w:rsidRPr="004C1331">
        <w:rPr>
          <w:rFonts w:ascii="Arial" w:hAnsi="Arial" w:cs="Arial"/>
          <w:sz w:val="20"/>
          <w:szCs w:val="20"/>
        </w:rPr>
        <w:t>z besedilom »</w:t>
      </w:r>
      <w:r w:rsidRPr="004C1331">
        <w:rPr>
          <w:rFonts w:ascii="Arial" w:eastAsia="Calibri" w:hAnsi="Arial" w:cs="Arial"/>
          <w:bCs/>
          <w:sz w:val="20"/>
          <w:szCs w:val="20"/>
        </w:rPr>
        <w:t>točka za podporo poslovnim subjektom«.</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pStyle w:val="Odstavekseznama"/>
        <w:numPr>
          <w:ilvl w:val="0"/>
          <w:numId w:val="11"/>
        </w:numPr>
        <w:spacing w:line="260" w:lineRule="atLeast"/>
        <w:ind w:left="0" w:firstLine="0"/>
        <w:jc w:val="center"/>
        <w:rPr>
          <w:rFonts w:ascii="Arial" w:hAnsi="Arial" w:cs="Arial"/>
          <w:b/>
          <w:sz w:val="20"/>
          <w:szCs w:val="20"/>
        </w:rPr>
      </w:pPr>
      <w:bookmarkStart w:id="127" w:name="_Ref470166955"/>
      <w:r w:rsidRPr="004C1331">
        <w:rPr>
          <w:rFonts w:ascii="Arial" w:hAnsi="Arial" w:cs="Arial"/>
          <w:b/>
          <w:sz w:val="20"/>
          <w:szCs w:val="20"/>
        </w:rPr>
        <w:t>člen</w:t>
      </w:r>
      <w:bookmarkEnd w:id="127"/>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V tretjem, četrtem in petem odstavku 28.a člen se besedilo »točka VEM« nadomesti z besedilom »točka za podporo poslovnim subjektom«.</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pStyle w:val="Odstavekseznama"/>
        <w:numPr>
          <w:ilvl w:val="0"/>
          <w:numId w:val="11"/>
        </w:numPr>
        <w:spacing w:line="260" w:lineRule="atLeast"/>
        <w:ind w:left="0" w:firstLine="0"/>
        <w:jc w:val="center"/>
        <w:rPr>
          <w:rFonts w:ascii="Arial" w:hAnsi="Arial" w:cs="Arial"/>
          <w:b/>
          <w:sz w:val="20"/>
          <w:szCs w:val="20"/>
        </w:rPr>
      </w:pPr>
      <w:bookmarkStart w:id="128" w:name="_Ref470166961"/>
      <w:r w:rsidRPr="004C1331">
        <w:rPr>
          <w:rFonts w:ascii="Arial" w:hAnsi="Arial" w:cs="Arial"/>
          <w:b/>
          <w:sz w:val="20"/>
          <w:szCs w:val="20"/>
        </w:rPr>
        <w:t>člen</w:t>
      </w:r>
      <w:bookmarkEnd w:id="128"/>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V prvem odstavku 35.a člena se besedilo »in matično številko po 6. členu ZPRS-1« nadomesti z vejico in besedilom »matično številko po 6. členu ZPRS-1 in enotni identifikator po 7.a členu ZPRS-1«.</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pStyle w:val="Odstavekseznama"/>
        <w:numPr>
          <w:ilvl w:val="0"/>
          <w:numId w:val="11"/>
        </w:numPr>
        <w:spacing w:line="260" w:lineRule="atLeast"/>
        <w:ind w:left="0" w:firstLine="0"/>
        <w:jc w:val="center"/>
        <w:rPr>
          <w:rFonts w:ascii="Arial" w:hAnsi="Arial" w:cs="Arial"/>
          <w:b/>
          <w:sz w:val="20"/>
          <w:szCs w:val="20"/>
        </w:rPr>
      </w:pPr>
      <w:bookmarkStart w:id="129" w:name="_Ref470167077"/>
      <w:r w:rsidRPr="004C1331">
        <w:rPr>
          <w:rFonts w:ascii="Arial" w:hAnsi="Arial" w:cs="Arial"/>
          <w:b/>
          <w:sz w:val="20"/>
          <w:szCs w:val="20"/>
        </w:rPr>
        <w:t>člen</w:t>
      </w:r>
      <w:bookmarkEnd w:id="129"/>
    </w:p>
    <w:p w:rsidR="003A176E" w:rsidRPr="003A176E" w:rsidRDefault="003A176E" w:rsidP="003A176E">
      <w:pPr>
        <w:spacing w:line="260" w:lineRule="atLeast"/>
        <w:jc w:val="center"/>
        <w:rPr>
          <w:rFonts w:ascii="Arial" w:hAnsi="Arial" w:cs="Arial"/>
          <w:b/>
          <w:color w:val="000000"/>
          <w:sz w:val="20"/>
          <w:szCs w:val="20"/>
        </w:rPr>
      </w:pPr>
    </w:p>
    <w:p w:rsidR="003A176E" w:rsidRPr="003A176E" w:rsidRDefault="003A176E" w:rsidP="003A176E">
      <w:pPr>
        <w:spacing w:line="260" w:lineRule="atLeast"/>
        <w:jc w:val="both"/>
        <w:rPr>
          <w:rFonts w:ascii="Arial" w:hAnsi="Arial" w:cs="Arial"/>
          <w:color w:val="000000"/>
          <w:sz w:val="20"/>
          <w:szCs w:val="20"/>
          <w:shd w:val="clear" w:color="auto" w:fill="FFFFFF"/>
        </w:rPr>
      </w:pPr>
      <w:r w:rsidRPr="003A176E">
        <w:rPr>
          <w:rFonts w:ascii="Arial" w:hAnsi="Arial" w:cs="Arial"/>
          <w:color w:val="000000"/>
          <w:sz w:val="20"/>
          <w:szCs w:val="20"/>
        </w:rPr>
        <w:t xml:space="preserve">Za 49. členom se dodajo novi </w:t>
      </w:r>
      <w:r w:rsidRPr="003A176E">
        <w:rPr>
          <w:rFonts w:ascii="Arial" w:hAnsi="Arial" w:cs="Arial"/>
          <w:color w:val="000000"/>
          <w:sz w:val="20"/>
          <w:szCs w:val="20"/>
          <w:shd w:val="clear" w:color="auto" w:fill="FFFFFF"/>
        </w:rPr>
        <w:t xml:space="preserve">49.a do 49.c člen, ki se glasijo: </w:t>
      </w:r>
    </w:p>
    <w:p w:rsidR="003A176E" w:rsidRPr="003A176E" w:rsidRDefault="003A176E" w:rsidP="003A176E">
      <w:pPr>
        <w:spacing w:line="260" w:lineRule="atLeast"/>
        <w:jc w:val="both"/>
        <w:rPr>
          <w:rFonts w:ascii="Arial" w:hAnsi="Arial" w:cs="Arial"/>
          <w:color w:val="000000"/>
          <w:sz w:val="20"/>
          <w:szCs w:val="20"/>
        </w:rPr>
      </w:pPr>
    </w:p>
    <w:p w:rsidR="003A176E" w:rsidRPr="003A176E" w:rsidRDefault="003A176E" w:rsidP="003A176E">
      <w:pPr>
        <w:pStyle w:val="len"/>
        <w:spacing w:before="0" w:line="260" w:lineRule="atLeast"/>
        <w:rPr>
          <w:b w:val="0"/>
          <w:color w:val="000000"/>
          <w:sz w:val="20"/>
          <w:szCs w:val="20"/>
        </w:rPr>
      </w:pPr>
      <w:r w:rsidRPr="003A176E">
        <w:rPr>
          <w:b w:val="0"/>
          <w:color w:val="000000"/>
          <w:sz w:val="20"/>
          <w:szCs w:val="20"/>
        </w:rPr>
        <w:t>»49.a člen</w:t>
      </w:r>
    </w:p>
    <w:p w:rsidR="003A176E" w:rsidRPr="003A176E" w:rsidRDefault="003A176E" w:rsidP="003A176E">
      <w:pPr>
        <w:pStyle w:val="Odstavek"/>
        <w:spacing w:before="0" w:line="260" w:lineRule="atLeast"/>
        <w:ind w:firstLine="0"/>
        <w:rPr>
          <w:color w:val="000000"/>
          <w:sz w:val="20"/>
          <w:szCs w:val="20"/>
        </w:rPr>
      </w:pPr>
    </w:p>
    <w:p w:rsidR="003A176E" w:rsidRPr="003A176E" w:rsidRDefault="003A176E" w:rsidP="003A176E">
      <w:pPr>
        <w:pStyle w:val="Odstavek"/>
        <w:spacing w:before="0" w:line="260" w:lineRule="atLeast"/>
        <w:ind w:firstLine="0"/>
        <w:rPr>
          <w:color w:val="000000"/>
          <w:sz w:val="20"/>
          <w:szCs w:val="20"/>
        </w:rPr>
      </w:pPr>
      <w:r w:rsidRPr="003A176E">
        <w:rPr>
          <w:color w:val="000000"/>
          <w:sz w:val="20"/>
          <w:szCs w:val="20"/>
        </w:rPr>
        <w:t>(1) V sistemu povezovanja poslovnih registrov se o subjektih vpisa iz četrtega odstavka 4.a člena tega zakona in šestega odstavka 5. člena tega zakona, zagotavlja:</w:t>
      </w:r>
    </w:p>
    <w:p w:rsidR="003A176E" w:rsidRPr="003A176E" w:rsidRDefault="003A176E" w:rsidP="003A176E">
      <w:pPr>
        <w:pStyle w:val="Odstavek"/>
        <w:spacing w:before="0" w:line="260" w:lineRule="atLeast"/>
        <w:ind w:firstLine="0"/>
        <w:rPr>
          <w:color w:val="000000"/>
          <w:sz w:val="20"/>
          <w:szCs w:val="20"/>
        </w:rPr>
      </w:pPr>
      <w:r w:rsidRPr="003A176E">
        <w:rPr>
          <w:color w:val="000000"/>
          <w:sz w:val="20"/>
          <w:szCs w:val="20"/>
        </w:rPr>
        <w:t>1. javen dostop do podatkov in listin po 49.b členu tega zakona,</w:t>
      </w:r>
    </w:p>
    <w:p w:rsidR="003A176E" w:rsidRPr="003A176E" w:rsidRDefault="003A176E" w:rsidP="003A176E">
      <w:pPr>
        <w:pStyle w:val="Odstavek"/>
        <w:spacing w:before="0" w:line="260" w:lineRule="atLeast"/>
        <w:ind w:firstLine="0"/>
        <w:rPr>
          <w:color w:val="000000"/>
          <w:sz w:val="20"/>
          <w:szCs w:val="20"/>
        </w:rPr>
      </w:pPr>
      <w:r w:rsidRPr="003A176E">
        <w:rPr>
          <w:color w:val="000000"/>
          <w:sz w:val="20"/>
          <w:szCs w:val="20"/>
        </w:rPr>
        <w:t>2. izmenjava podatkov med sodnim registrom in sistemom povezovanja poslovnih registrov, in sicer:</w:t>
      </w:r>
    </w:p>
    <w:p w:rsidR="003A176E" w:rsidRPr="003A176E" w:rsidRDefault="003A176E" w:rsidP="003A176E">
      <w:pPr>
        <w:pStyle w:val="Odstavek"/>
        <w:spacing w:before="0" w:line="260" w:lineRule="atLeast"/>
        <w:ind w:left="426" w:firstLine="0"/>
        <w:rPr>
          <w:color w:val="000000"/>
          <w:sz w:val="20"/>
          <w:szCs w:val="20"/>
        </w:rPr>
      </w:pPr>
      <w:r w:rsidRPr="003A176E">
        <w:rPr>
          <w:color w:val="000000"/>
          <w:sz w:val="20"/>
          <w:szCs w:val="20"/>
        </w:rPr>
        <w:t>– posredovanje obvestil o začetku ali končanju postopka likvidacije ali izbrisa brez likvidacije, prisilne poravnave ali stečaja nad subjektom vpisa in o vpisu izbrisa subjekta vpisa iz sodnega registra (49.c členu tega zakona),</w:t>
      </w:r>
    </w:p>
    <w:p w:rsidR="003A176E" w:rsidRPr="003A176E" w:rsidRDefault="003A176E" w:rsidP="003A176E">
      <w:pPr>
        <w:pStyle w:val="Odstavek"/>
        <w:spacing w:before="0" w:line="260" w:lineRule="atLeast"/>
        <w:ind w:left="426" w:firstLine="0"/>
        <w:rPr>
          <w:color w:val="000000"/>
          <w:sz w:val="20"/>
          <w:szCs w:val="20"/>
        </w:rPr>
      </w:pPr>
      <w:r w:rsidRPr="003A176E">
        <w:rPr>
          <w:color w:val="000000"/>
          <w:sz w:val="20"/>
          <w:szCs w:val="20"/>
        </w:rPr>
        <w:t>– prejem obvestila o začetku ali končanju postopka likvidacije, postopka zaradi insolventnosti, postopka izbrisa ali postopka prenehanja tujega podjetja iz ES zaradi vpisa tega dejstva po uradni dolžnosti po tretjem odstavku 4.a člena tega zakona, in o prenehanju takega podjetja</w:t>
      </w:r>
      <w:r w:rsidRPr="003A176E" w:rsidDel="0099446F">
        <w:rPr>
          <w:color w:val="000000"/>
          <w:sz w:val="20"/>
          <w:szCs w:val="20"/>
        </w:rPr>
        <w:t xml:space="preserve"> </w:t>
      </w:r>
      <w:r w:rsidRPr="003A176E">
        <w:rPr>
          <w:color w:val="000000"/>
          <w:sz w:val="20"/>
          <w:szCs w:val="20"/>
        </w:rPr>
        <w:t>zaradi izvedbe izbrisa podružnice tujega podjetja iz ES po 683.a členu ZGD-1,</w:t>
      </w:r>
    </w:p>
    <w:p w:rsidR="003A176E" w:rsidRPr="003A176E" w:rsidRDefault="003A176E" w:rsidP="003A176E">
      <w:pPr>
        <w:pStyle w:val="Odstavek"/>
        <w:spacing w:before="0" w:line="260" w:lineRule="atLeast"/>
        <w:ind w:left="426" w:firstLine="0"/>
        <w:rPr>
          <w:color w:val="000000"/>
          <w:sz w:val="20"/>
          <w:szCs w:val="20"/>
        </w:rPr>
      </w:pPr>
      <w:r w:rsidRPr="003A176E">
        <w:rPr>
          <w:color w:val="000000"/>
          <w:sz w:val="20"/>
          <w:szCs w:val="20"/>
        </w:rPr>
        <w:t>– posredovanje obvestila o vpisu v sodni register družbe s sedežem v Republiki Sloveniji, ki je pri čezmejni združitvi udeležena kot družba, ki izide iz združitve, po določbah četrtega odstavka 622.l člena ZGD-1,</w:t>
      </w:r>
    </w:p>
    <w:p w:rsidR="003A176E" w:rsidRPr="003A176E" w:rsidRDefault="003A176E" w:rsidP="003A176E">
      <w:pPr>
        <w:pStyle w:val="Odstavek"/>
        <w:spacing w:before="0" w:line="260" w:lineRule="atLeast"/>
        <w:ind w:left="426" w:firstLine="0"/>
        <w:rPr>
          <w:color w:val="000000"/>
          <w:sz w:val="20"/>
          <w:szCs w:val="20"/>
        </w:rPr>
      </w:pPr>
      <w:r w:rsidRPr="003A176E">
        <w:rPr>
          <w:color w:val="000000"/>
          <w:sz w:val="20"/>
          <w:szCs w:val="20"/>
        </w:rPr>
        <w:t>– prejem obvestila o vpisu tujega podjetja iz ES v register, ki je pri čezmejni združitvi udeleženo kot družba, ki izide iz združitve, zaradi izvedbe postopka vpisa izbrisa prevzete družbe iz sodnega registra po določbah sedmega odstavka 622.k člena ZGD-1.</w:t>
      </w:r>
    </w:p>
    <w:p w:rsidR="003A176E" w:rsidRPr="003A176E" w:rsidRDefault="003A176E" w:rsidP="003A176E">
      <w:pPr>
        <w:pStyle w:val="Odstavek"/>
        <w:spacing w:before="0" w:line="260" w:lineRule="atLeast"/>
        <w:ind w:firstLine="0"/>
        <w:rPr>
          <w:color w:val="000000"/>
          <w:sz w:val="20"/>
          <w:szCs w:val="20"/>
        </w:rPr>
      </w:pPr>
    </w:p>
    <w:p w:rsidR="003A176E" w:rsidRPr="003A176E" w:rsidRDefault="003A176E" w:rsidP="003A176E">
      <w:pPr>
        <w:pStyle w:val="Odstavek"/>
        <w:spacing w:before="0" w:line="260" w:lineRule="atLeast"/>
        <w:ind w:firstLine="0"/>
        <w:rPr>
          <w:color w:val="000000"/>
          <w:sz w:val="20"/>
          <w:szCs w:val="20"/>
        </w:rPr>
      </w:pPr>
      <w:r w:rsidRPr="003A176E">
        <w:rPr>
          <w:color w:val="000000"/>
          <w:sz w:val="20"/>
          <w:szCs w:val="20"/>
        </w:rPr>
        <w:t xml:space="preserve">(2) Dostop do podatkov in listin po 1. točki prejšnjega odstavka in izmenjava podatkov po 2. točki prejšnjega odstavka je brezplačna. </w:t>
      </w:r>
    </w:p>
    <w:p w:rsidR="003A176E" w:rsidRPr="003A176E" w:rsidRDefault="003A176E" w:rsidP="003A176E">
      <w:pPr>
        <w:pStyle w:val="Odstavek"/>
        <w:spacing w:before="0" w:line="260" w:lineRule="atLeast"/>
        <w:ind w:firstLine="0"/>
        <w:rPr>
          <w:color w:val="000000"/>
          <w:sz w:val="20"/>
          <w:szCs w:val="20"/>
        </w:rPr>
      </w:pPr>
    </w:p>
    <w:p w:rsidR="003A176E" w:rsidRPr="003A176E" w:rsidRDefault="003A176E" w:rsidP="003A176E">
      <w:pPr>
        <w:pStyle w:val="Odstavek"/>
        <w:spacing w:before="0" w:line="260" w:lineRule="atLeast"/>
        <w:ind w:firstLine="0"/>
        <w:jc w:val="center"/>
        <w:rPr>
          <w:color w:val="000000"/>
          <w:sz w:val="20"/>
          <w:szCs w:val="20"/>
        </w:rPr>
      </w:pPr>
      <w:r w:rsidRPr="003A176E">
        <w:rPr>
          <w:color w:val="000000"/>
          <w:sz w:val="20"/>
          <w:szCs w:val="20"/>
        </w:rPr>
        <w:t>49.b člen</w:t>
      </w:r>
    </w:p>
    <w:p w:rsidR="003A176E" w:rsidRPr="003A176E" w:rsidRDefault="003A176E" w:rsidP="003A176E">
      <w:pPr>
        <w:pStyle w:val="Odstavek"/>
        <w:spacing w:before="0" w:line="260" w:lineRule="atLeast"/>
        <w:ind w:firstLine="0"/>
        <w:jc w:val="center"/>
        <w:rPr>
          <w:b/>
          <w:color w:val="000000"/>
          <w:sz w:val="20"/>
          <w:szCs w:val="20"/>
        </w:rPr>
      </w:pPr>
    </w:p>
    <w:p w:rsidR="003A176E" w:rsidRPr="003A176E" w:rsidRDefault="003A176E" w:rsidP="003A176E">
      <w:pPr>
        <w:pStyle w:val="Odstavek"/>
        <w:spacing w:before="0" w:line="260" w:lineRule="atLeast"/>
        <w:ind w:firstLine="0"/>
        <w:rPr>
          <w:color w:val="000000"/>
          <w:sz w:val="20"/>
          <w:szCs w:val="20"/>
          <w:shd w:val="clear" w:color="auto" w:fill="FFFFFF"/>
        </w:rPr>
      </w:pPr>
      <w:r w:rsidRPr="003A176E">
        <w:rPr>
          <w:color w:val="000000"/>
          <w:sz w:val="20"/>
          <w:szCs w:val="20"/>
        </w:rPr>
        <w:t>(1) V sistemu povezovanja poslovnih registrov se omogoči dostop do podatkov iz 4., 4.a</w:t>
      </w:r>
      <w:r w:rsidR="00524653">
        <w:rPr>
          <w:color w:val="000000"/>
          <w:sz w:val="20"/>
          <w:szCs w:val="20"/>
        </w:rPr>
        <w:t>,</w:t>
      </w:r>
      <w:r w:rsidRPr="003A176E">
        <w:rPr>
          <w:color w:val="000000"/>
          <w:sz w:val="20"/>
          <w:szCs w:val="20"/>
        </w:rPr>
        <w:t xml:space="preserve"> 5. </w:t>
      </w:r>
      <w:r w:rsidR="00524653">
        <w:rPr>
          <w:color w:val="000000"/>
          <w:sz w:val="20"/>
          <w:szCs w:val="20"/>
        </w:rPr>
        <w:t xml:space="preserve">in 6. </w:t>
      </w:r>
      <w:r w:rsidRPr="003A176E">
        <w:rPr>
          <w:color w:val="000000"/>
          <w:sz w:val="20"/>
          <w:szCs w:val="20"/>
        </w:rPr>
        <w:t>člena tega zakona in listin iz prve in druge alineje 1. točke tretjega odstavka 7. člena tega zakona ter letnih poročil, objavljenih po 43.b členu tega zakona. Dostop se lahko omogoči tudi do listin, na katerih temeljijo vpisi podatkov iz prejšnjega stavka, za katere zakon določa, da se objavijo na spletnih straneh agencije, namenjenih uradnim javnim objavam.</w:t>
      </w:r>
    </w:p>
    <w:p w:rsidR="003A176E" w:rsidRPr="003A176E" w:rsidRDefault="003A176E" w:rsidP="003A176E">
      <w:pPr>
        <w:pStyle w:val="Odstavek"/>
        <w:spacing w:before="0" w:line="260" w:lineRule="atLeast"/>
        <w:ind w:firstLine="0"/>
        <w:rPr>
          <w:color w:val="000000"/>
          <w:sz w:val="20"/>
          <w:szCs w:val="20"/>
          <w:shd w:val="clear" w:color="auto" w:fill="FFFFFF"/>
        </w:rPr>
      </w:pPr>
    </w:p>
    <w:p w:rsidR="003A176E" w:rsidRPr="004D2CAE" w:rsidRDefault="003A176E" w:rsidP="003A176E">
      <w:pPr>
        <w:pStyle w:val="Odstavek"/>
        <w:spacing w:before="0" w:line="260" w:lineRule="atLeast"/>
        <w:ind w:firstLine="0"/>
        <w:rPr>
          <w:sz w:val="20"/>
          <w:szCs w:val="20"/>
          <w:shd w:val="clear" w:color="auto" w:fill="FFFFFF"/>
        </w:rPr>
      </w:pPr>
      <w:r w:rsidRPr="003A176E">
        <w:rPr>
          <w:color w:val="000000"/>
          <w:sz w:val="20"/>
          <w:szCs w:val="20"/>
          <w:shd w:val="clear" w:color="auto" w:fill="FFFFFF"/>
        </w:rPr>
        <w:t xml:space="preserve">(2) Dostop do podatkov in listin iz prejšnjega odstavka se omogoči na podlagi iskalne zahteve, ki se prek </w:t>
      </w:r>
      <w:r w:rsidRPr="004D2CAE">
        <w:rPr>
          <w:sz w:val="20"/>
          <w:szCs w:val="20"/>
        </w:rPr>
        <w:t>elektronske točke za dostop</w:t>
      </w:r>
      <w:r w:rsidRPr="004D2CAE">
        <w:rPr>
          <w:sz w:val="20"/>
          <w:szCs w:val="20"/>
          <w:shd w:val="clear" w:color="auto" w:fill="FFFFFF"/>
        </w:rPr>
        <w:t xml:space="preserve"> na evropskem portalu e-pravosodje, kot dela sistema povezovanja poslovnih registrov, odda v skladu s pravili in tehničnimi zahtevami portala. </w:t>
      </w:r>
    </w:p>
    <w:p w:rsidR="003A176E" w:rsidRPr="004D2CAE" w:rsidRDefault="003A176E" w:rsidP="003A176E">
      <w:pPr>
        <w:pStyle w:val="Odstavek"/>
        <w:spacing w:before="0" w:line="260" w:lineRule="atLeast"/>
        <w:ind w:firstLine="0"/>
        <w:rPr>
          <w:sz w:val="20"/>
          <w:szCs w:val="20"/>
        </w:rPr>
      </w:pPr>
    </w:p>
    <w:p w:rsidR="003A176E" w:rsidRPr="004D2CAE" w:rsidRDefault="003A176E" w:rsidP="003A176E">
      <w:pPr>
        <w:pStyle w:val="Odstavek"/>
        <w:spacing w:before="0" w:line="260" w:lineRule="atLeast"/>
        <w:ind w:firstLine="0"/>
        <w:rPr>
          <w:sz w:val="20"/>
          <w:szCs w:val="20"/>
        </w:rPr>
      </w:pPr>
      <w:r w:rsidRPr="004D2CAE">
        <w:rPr>
          <w:sz w:val="20"/>
          <w:szCs w:val="20"/>
        </w:rPr>
        <w:t xml:space="preserve">(3) Če se </w:t>
      </w:r>
      <w:r>
        <w:rPr>
          <w:sz w:val="20"/>
          <w:szCs w:val="20"/>
        </w:rPr>
        <w:t>zahteva</w:t>
      </w:r>
      <w:r w:rsidRPr="004D2CAE">
        <w:rPr>
          <w:sz w:val="20"/>
          <w:szCs w:val="20"/>
        </w:rPr>
        <w:t xml:space="preserve"> iz prejšnjega odstavka nanaša na listino, ki se še ne vodi v informatizirani zbirki listin, jo registrsko sodišče pretvori v elektronsko obliko in posred</w:t>
      </w:r>
      <w:r>
        <w:rPr>
          <w:sz w:val="20"/>
          <w:szCs w:val="20"/>
        </w:rPr>
        <w:t>uje</w:t>
      </w:r>
      <w:r w:rsidRPr="004D2CAE">
        <w:rPr>
          <w:sz w:val="20"/>
          <w:szCs w:val="20"/>
        </w:rPr>
        <w:t xml:space="preserve"> v sistemu povezovanja poslovnih registrov. </w:t>
      </w:r>
    </w:p>
    <w:p w:rsidR="003A176E" w:rsidRPr="003A176E" w:rsidRDefault="003A176E" w:rsidP="003A176E">
      <w:pPr>
        <w:pStyle w:val="Odstavek"/>
        <w:spacing w:before="0" w:line="260" w:lineRule="atLeast"/>
        <w:ind w:firstLine="0"/>
        <w:rPr>
          <w:color w:val="000000"/>
          <w:sz w:val="20"/>
          <w:szCs w:val="20"/>
        </w:rPr>
      </w:pPr>
    </w:p>
    <w:p w:rsidR="003A176E" w:rsidRPr="003A176E" w:rsidRDefault="003A176E" w:rsidP="003A176E">
      <w:pPr>
        <w:pStyle w:val="Odstavek"/>
        <w:spacing w:before="0" w:line="260" w:lineRule="atLeast"/>
        <w:ind w:firstLine="0"/>
        <w:rPr>
          <w:color w:val="000000"/>
          <w:sz w:val="20"/>
          <w:szCs w:val="20"/>
        </w:rPr>
      </w:pPr>
      <w:r w:rsidRPr="003A176E">
        <w:rPr>
          <w:color w:val="000000"/>
          <w:sz w:val="20"/>
          <w:szCs w:val="20"/>
        </w:rPr>
        <w:t>(4) Za posredovanje podatkov in listin v sistemu povezovanja poslovnih registrov se smiselno uporablja 48.c člena tega zakona.</w:t>
      </w:r>
    </w:p>
    <w:p w:rsidR="003A176E" w:rsidRPr="003A176E" w:rsidRDefault="003A176E" w:rsidP="003A176E">
      <w:pPr>
        <w:pStyle w:val="Odstavek"/>
        <w:spacing w:before="0" w:line="260" w:lineRule="atLeast"/>
        <w:ind w:firstLine="0"/>
        <w:rPr>
          <w:color w:val="000000"/>
          <w:sz w:val="20"/>
          <w:szCs w:val="20"/>
        </w:rPr>
      </w:pPr>
    </w:p>
    <w:p w:rsidR="003A176E" w:rsidRPr="003A176E" w:rsidRDefault="003A176E" w:rsidP="003A176E">
      <w:pPr>
        <w:pStyle w:val="Odstavek"/>
        <w:spacing w:before="0" w:line="260" w:lineRule="atLeast"/>
        <w:ind w:firstLine="0"/>
        <w:jc w:val="center"/>
        <w:rPr>
          <w:color w:val="000000"/>
          <w:sz w:val="20"/>
          <w:szCs w:val="20"/>
        </w:rPr>
      </w:pPr>
      <w:r w:rsidRPr="003A176E">
        <w:rPr>
          <w:color w:val="000000"/>
          <w:sz w:val="20"/>
          <w:szCs w:val="20"/>
        </w:rPr>
        <w:t>49.c člen</w:t>
      </w:r>
    </w:p>
    <w:p w:rsidR="003A176E" w:rsidRPr="003A176E" w:rsidRDefault="003A176E" w:rsidP="003A176E">
      <w:pPr>
        <w:pStyle w:val="Odstavek"/>
        <w:spacing w:before="0" w:line="260" w:lineRule="atLeast"/>
        <w:ind w:firstLine="0"/>
        <w:jc w:val="center"/>
        <w:rPr>
          <w:b/>
          <w:color w:val="000000"/>
          <w:sz w:val="20"/>
          <w:szCs w:val="20"/>
        </w:rPr>
      </w:pPr>
    </w:p>
    <w:p w:rsidR="003A176E" w:rsidRPr="003A176E" w:rsidRDefault="003A176E" w:rsidP="003A176E">
      <w:pPr>
        <w:pStyle w:val="odstavek0"/>
        <w:shd w:val="clear" w:color="auto" w:fill="FFFFFF"/>
        <w:spacing w:before="0" w:beforeAutospacing="0" w:after="0" w:afterAutospacing="0" w:line="260" w:lineRule="atLeast"/>
        <w:jc w:val="both"/>
        <w:rPr>
          <w:rFonts w:ascii="Arial" w:hAnsi="Arial" w:cs="Arial"/>
          <w:color w:val="000000"/>
          <w:sz w:val="20"/>
          <w:szCs w:val="20"/>
          <w:shd w:val="clear" w:color="auto" w:fill="FFFFFF"/>
        </w:rPr>
      </w:pPr>
      <w:r w:rsidRPr="003A176E">
        <w:rPr>
          <w:rFonts w:ascii="Arial" w:hAnsi="Arial" w:cs="Arial"/>
          <w:color w:val="000000"/>
          <w:sz w:val="20"/>
          <w:szCs w:val="20"/>
        </w:rPr>
        <w:t>Po vpisu pravnega dejstva, da se je nad subjektom vpisa začel ali končal postopek likvidacije ali izbrisa brez likvidacije, postopek zaradi insolventnosti ali ko je na podlagi takega postopka subjekt vpisa izbrisan iz sodnega registra</w:t>
      </w:r>
      <w:r w:rsidRPr="003A176E">
        <w:rPr>
          <w:rFonts w:ascii="Arial" w:hAnsi="Arial" w:cs="Arial"/>
          <w:color w:val="000000"/>
          <w:sz w:val="20"/>
          <w:szCs w:val="20"/>
          <w:shd w:val="clear" w:color="auto" w:fill="FFFFFF"/>
        </w:rPr>
        <w:t xml:space="preserve">, registrsko sodišče </w:t>
      </w:r>
      <w:r w:rsidRPr="003A176E">
        <w:rPr>
          <w:rFonts w:ascii="Arial" w:hAnsi="Arial" w:cs="Arial"/>
          <w:color w:val="000000"/>
          <w:sz w:val="20"/>
          <w:szCs w:val="20"/>
        </w:rPr>
        <w:t>prek sistema povezovanja poslovnih registrov o tem vpisu nemudoma o</w:t>
      </w:r>
      <w:r w:rsidRPr="003A176E">
        <w:rPr>
          <w:rFonts w:ascii="Arial" w:hAnsi="Arial" w:cs="Arial"/>
          <w:color w:val="000000"/>
          <w:sz w:val="20"/>
          <w:szCs w:val="20"/>
          <w:shd w:val="clear" w:color="auto" w:fill="FFFFFF"/>
        </w:rPr>
        <w:t>bvestiti vse registre držav članic</w:t>
      </w:r>
      <w:r w:rsidRPr="003A176E">
        <w:rPr>
          <w:rFonts w:ascii="Arial" w:hAnsi="Arial" w:cs="Arial"/>
          <w:color w:val="000000"/>
          <w:sz w:val="20"/>
          <w:szCs w:val="20"/>
        </w:rPr>
        <w:t xml:space="preserve">, v katerih so podružnice </w:t>
      </w:r>
      <w:r w:rsidRPr="003A176E">
        <w:rPr>
          <w:rFonts w:ascii="Arial" w:hAnsi="Arial" w:cs="Arial"/>
          <w:color w:val="000000"/>
          <w:sz w:val="20"/>
          <w:szCs w:val="20"/>
        </w:rPr>
        <w:lastRenderedPageBreak/>
        <w:t>subjekta vpisa vpisane v register</w:t>
      </w:r>
      <w:r w:rsidRPr="003A176E">
        <w:rPr>
          <w:rFonts w:ascii="Arial" w:hAnsi="Arial" w:cs="Arial"/>
          <w:color w:val="000000"/>
          <w:sz w:val="20"/>
          <w:szCs w:val="20"/>
          <w:shd w:val="clear" w:color="auto" w:fill="FFFFFF"/>
        </w:rPr>
        <w:t xml:space="preserve">. Registrsko sodišče obvesti register države članice tudi v primeru, </w:t>
      </w:r>
      <w:r w:rsidR="00106AE2">
        <w:rPr>
          <w:rFonts w:ascii="Arial" w:hAnsi="Arial" w:cs="Arial"/>
          <w:color w:val="000000"/>
          <w:sz w:val="20"/>
          <w:szCs w:val="20"/>
          <w:shd w:val="clear" w:color="auto" w:fill="FFFFFF"/>
        </w:rPr>
        <w:t>če</w:t>
      </w:r>
      <w:r w:rsidRPr="003A176E">
        <w:rPr>
          <w:rFonts w:ascii="Arial" w:hAnsi="Arial" w:cs="Arial"/>
          <w:color w:val="000000"/>
          <w:sz w:val="20"/>
          <w:szCs w:val="20"/>
          <w:shd w:val="clear" w:color="auto" w:fill="FFFFFF"/>
        </w:rPr>
        <w:t xml:space="preserve"> je bil prvotni vpis zaradi ustavitve postopka izbrisan.</w:t>
      </w:r>
      <w:r w:rsidRPr="003A176E">
        <w:rPr>
          <w:rFonts w:ascii="Arial" w:hAnsi="Arial" w:cs="Arial"/>
          <w:color w:val="000000"/>
          <w:sz w:val="20"/>
          <w:szCs w:val="20"/>
        </w:rPr>
        <w:t>«</w:t>
      </w:r>
    </w:p>
    <w:p w:rsidR="003A176E" w:rsidRPr="003A176E" w:rsidRDefault="003A176E" w:rsidP="003A176E">
      <w:pPr>
        <w:pStyle w:val="Odstavek"/>
        <w:spacing w:before="0" w:line="260" w:lineRule="atLeast"/>
        <w:ind w:firstLine="0"/>
        <w:rPr>
          <w:color w:val="000000"/>
          <w:sz w:val="20"/>
          <w:szCs w:val="20"/>
          <w:shd w:val="clear" w:color="auto" w:fill="FFFFFF"/>
        </w:rPr>
      </w:pPr>
    </w:p>
    <w:p w:rsidR="003A176E" w:rsidRPr="003A176E" w:rsidRDefault="003A176E" w:rsidP="003A176E">
      <w:pPr>
        <w:pStyle w:val="Poglavje"/>
        <w:spacing w:before="0" w:after="0" w:line="260" w:lineRule="atLeast"/>
        <w:rPr>
          <w:color w:val="000000"/>
          <w:sz w:val="20"/>
          <w:szCs w:val="20"/>
        </w:rPr>
      </w:pPr>
      <w:r w:rsidRPr="003A176E">
        <w:rPr>
          <w:color w:val="000000"/>
          <w:sz w:val="20"/>
          <w:szCs w:val="20"/>
        </w:rPr>
        <w:t>PREHODNE IN KONČNA DOLOČBA</w:t>
      </w:r>
    </w:p>
    <w:p w:rsidR="003A176E" w:rsidRPr="003A176E" w:rsidRDefault="003A176E" w:rsidP="003A176E">
      <w:pPr>
        <w:pStyle w:val="Poglavje"/>
        <w:spacing w:before="0" w:after="0" w:line="260" w:lineRule="atLeast"/>
        <w:jc w:val="both"/>
        <w:rPr>
          <w:b w:val="0"/>
          <w:color w:val="000000"/>
          <w:sz w:val="20"/>
          <w:szCs w:val="20"/>
        </w:rPr>
      </w:pPr>
    </w:p>
    <w:p w:rsidR="003A176E" w:rsidRPr="003A176E" w:rsidRDefault="003A176E" w:rsidP="003A176E">
      <w:pPr>
        <w:pStyle w:val="Odstavek"/>
        <w:numPr>
          <w:ilvl w:val="0"/>
          <w:numId w:val="11"/>
        </w:numPr>
        <w:spacing w:before="0" w:line="260" w:lineRule="atLeast"/>
        <w:ind w:left="0" w:firstLine="0"/>
        <w:jc w:val="center"/>
        <w:rPr>
          <w:b/>
          <w:color w:val="000000"/>
          <w:sz w:val="20"/>
          <w:szCs w:val="20"/>
        </w:rPr>
      </w:pPr>
      <w:bookmarkStart w:id="130" w:name="_Ref470167070"/>
      <w:r w:rsidRPr="003A176E">
        <w:rPr>
          <w:b/>
          <w:color w:val="000000"/>
          <w:sz w:val="20"/>
          <w:szCs w:val="20"/>
        </w:rPr>
        <w:t>člen</w:t>
      </w:r>
      <w:bookmarkEnd w:id="130"/>
    </w:p>
    <w:p w:rsidR="003A176E" w:rsidRPr="003A176E" w:rsidRDefault="003A176E" w:rsidP="003A176E">
      <w:pPr>
        <w:pStyle w:val="lennaslov"/>
        <w:spacing w:line="260" w:lineRule="atLeast"/>
        <w:jc w:val="both"/>
        <w:rPr>
          <w:b w:val="0"/>
          <w:color w:val="000000"/>
          <w:sz w:val="20"/>
          <w:szCs w:val="20"/>
        </w:rPr>
      </w:pPr>
    </w:p>
    <w:p w:rsidR="003A176E" w:rsidRPr="003A176E" w:rsidRDefault="003A176E" w:rsidP="003A176E">
      <w:pPr>
        <w:pStyle w:val="lennaslov"/>
        <w:spacing w:line="260" w:lineRule="atLeast"/>
        <w:jc w:val="both"/>
        <w:rPr>
          <w:b w:val="0"/>
          <w:color w:val="000000"/>
          <w:sz w:val="20"/>
          <w:szCs w:val="20"/>
        </w:rPr>
      </w:pPr>
      <w:r w:rsidRPr="003A176E">
        <w:rPr>
          <w:b w:val="0"/>
          <w:color w:val="000000"/>
          <w:sz w:val="20"/>
          <w:szCs w:val="20"/>
        </w:rPr>
        <w:t>Določbe 2. člena tega zakona (novi 4. in 5. točka drugega odstavka 1.a člen zakona) in 3. člena, 7. člena, 8. člen in 9. člena tega zakona se začnejo uporabljati z dnem uveljavitve Zakona o spremembah in dopolnitvah Zakona o Poslovnem registru Slovenije (Uradni list RS, št. ____/17).</w:t>
      </w:r>
    </w:p>
    <w:p w:rsidR="003A176E" w:rsidRPr="003A176E" w:rsidRDefault="003A176E" w:rsidP="003A176E">
      <w:pPr>
        <w:pStyle w:val="lennaslov"/>
        <w:spacing w:line="260" w:lineRule="atLeast"/>
        <w:jc w:val="both"/>
        <w:rPr>
          <w:color w:val="000000"/>
          <w:sz w:val="20"/>
          <w:szCs w:val="20"/>
        </w:rPr>
      </w:pPr>
    </w:p>
    <w:p w:rsidR="003A176E" w:rsidRPr="003A176E" w:rsidRDefault="003A176E" w:rsidP="003A176E">
      <w:pPr>
        <w:pStyle w:val="lennaslov"/>
        <w:spacing w:line="260" w:lineRule="atLeast"/>
        <w:jc w:val="both"/>
        <w:rPr>
          <w:b w:val="0"/>
          <w:color w:val="000000"/>
          <w:sz w:val="20"/>
          <w:szCs w:val="20"/>
        </w:rPr>
      </w:pPr>
      <w:r w:rsidRPr="003A176E">
        <w:rPr>
          <w:b w:val="0"/>
          <w:color w:val="000000"/>
          <w:sz w:val="20"/>
          <w:szCs w:val="20"/>
        </w:rPr>
        <w:t xml:space="preserve">Določbe 2. člena tega zakona (novi 3. in 6. točka drugega odstavka 1.a člen zakona) in 4. člena, 5. člena, 6. člena, 10. člena in 11. člena tega zakona se začnejo uporabljati 8. junija 2017 ali na dan uveljavitve tega zakona, če je ta kasnejši od datuma začetka uporabe določb iz tega odstavka. </w:t>
      </w:r>
    </w:p>
    <w:p w:rsidR="003A176E" w:rsidRPr="003A176E" w:rsidRDefault="003A176E" w:rsidP="003A176E">
      <w:pPr>
        <w:pStyle w:val="lennaslov"/>
        <w:spacing w:line="260" w:lineRule="atLeast"/>
        <w:jc w:val="both"/>
        <w:rPr>
          <w:b w:val="0"/>
          <w:color w:val="000000"/>
          <w:sz w:val="20"/>
          <w:szCs w:val="20"/>
        </w:rPr>
      </w:pPr>
    </w:p>
    <w:p w:rsidR="003A176E" w:rsidRPr="003A176E" w:rsidRDefault="003A176E" w:rsidP="003A176E">
      <w:pPr>
        <w:pStyle w:val="lennaslov"/>
        <w:spacing w:line="260" w:lineRule="atLeast"/>
        <w:jc w:val="both"/>
        <w:rPr>
          <w:b w:val="0"/>
          <w:color w:val="000000"/>
          <w:sz w:val="20"/>
          <w:szCs w:val="20"/>
        </w:rPr>
      </w:pPr>
      <w:r w:rsidRPr="003A176E">
        <w:rPr>
          <w:b w:val="0"/>
          <w:color w:val="000000"/>
          <w:sz w:val="20"/>
          <w:szCs w:val="20"/>
        </w:rPr>
        <w:t xml:space="preserve">Za subjekte vpisa iz novega četrtega odstavka 4.a člena zakona in šestega odstavka 5. člena zakona, ki jim po spremenjenem 35.a členu zakona še ni bil določen enotni identifikator ob njihovi ustanovitvi, se enotni identifikator v sodni register avtomatično prevzame ob njihovi dodelitvi po 17. členu Zakona o spremembah in dopolnitvah Zakona o Poslovnem registru Slovenije (Uradni list RS, št. ____/17). </w:t>
      </w:r>
    </w:p>
    <w:p w:rsidR="003A176E" w:rsidRPr="003A176E" w:rsidRDefault="003A176E" w:rsidP="003A176E">
      <w:pPr>
        <w:pStyle w:val="Odstavek"/>
        <w:spacing w:before="0" w:line="260" w:lineRule="atLeast"/>
        <w:ind w:firstLine="0"/>
        <w:rPr>
          <w:color w:val="000000"/>
          <w:sz w:val="20"/>
          <w:szCs w:val="20"/>
          <w:shd w:val="clear" w:color="auto" w:fill="FFFFFF"/>
        </w:rPr>
      </w:pPr>
    </w:p>
    <w:p w:rsidR="003A176E" w:rsidRPr="003A176E" w:rsidRDefault="003A176E" w:rsidP="003A176E">
      <w:pPr>
        <w:pStyle w:val="Odstavek"/>
        <w:numPr>
          <w:ilvl w:val="0"/>
          <w:numId w:val="11"/>
        </w:numPr>
        <w:spacing w:before="0" w:line="260" w:lineRule="atLeast"/>
        <w:ind w:left="0" w:firstLine="0"/>
        <w:jc w:val="center"/>
        <w:rPr>
          <w:b/>
          <w:color w:val="000000"/>
          <w:sz w:val="20"/>
          <w:szCs w:val="20"/>
        </w:rPr>
      </w:pPr>
      <w:bookmarkStart w:id="131" w:name="_Ref470167059"/>
      <w:r w:rsidRPr="003A176E">
        <w:rPr>
          <w:b/>
          <w:color w:val="000000"/>
          <w:sz w:val="20"/>
          <w:szCs w:val="20"/>
        </w:rPr>
        <w:t>člen</w:t>
      </w:r>
      <w:bookmarkEnd w:id="131"/>
    </w:p>
    <w:p w:rsidR="003A176E" w:rsidRPr="003A176E" w:rsidRDefault="003A176E" w:rsidP="003A176E">
      <w:pPr>
        <w:pStyle w:val="Odstavek"/>
        <w:spacing w:before="0" w:line="260" w:lineRule="atLeast"/>
        <w:ind w:firstLine="0"/>
        <w:rPr>
          <w:color w:val="000000"/>
          <w:sz w:val="20"/>
          <w:szCs w:val="20"/>
        </w:rPr>
      </w:pPr>
    </w:p>
    <w:p w:rsidR="003A176E" w:rsidRPr="003A176E" w:rsidRDefault="003A176E" w:rsidP="003A176E">
      <w:pPr>
        <w:pStyle w:val="Odstavek"/>
        <w:spacing w:before="0" w:line="260" w:lineRule="atLeast"/>
        <w:ind w:firstLine="0"/>
        <w:rPr>
          <w:color w:val="000000"/>
          <w:sz w:val="20"/>
          <w:szCs w:val="20"/>
        </w:rPr>
      </w:pPr>
      <w:r w:rsidRPr="003A176E">
        <w:rPr>
          <w:color w:val="000000"/>
          <w:sz w:val="20"/>
          <w:szCs w:val="20"/>
        </w:rPr>
        <w:t>Ta zakon začne veljati petnajsti dan po objavi v Uradnem listu Republike Slovenije.</w:t>
      </w:r>
    </w:p>
    <w:p w:rsidR="003A176E" w:rsidRPr="003A176E" w:rsidRDefault="003A176E" w:rsidP="003A176E">
      <w:pPr>
        <w:spacing w:line="260" w:lineRule="atLeast"/>
        <w:rPr>
          <w:rFonts w:ascii="Arial" w:hAnsi="Arial" w:cs="Arial"/>
          <w:color w:val="000000"/>
          <w:sz w:val="20"/>
          <w:szCs w:val="20"/>
        </w:rPr>
      </w:pPr>
      <w:r w:rsidRPr="003A176E">
        <w:rPr>
          <w:rFonts w:ascii="Arial" w:hAnsi="Arial" w:cs="Arial"/>
          <w:color w:val="000000"/>
          <w:sz w:val="20"/>
          <w:szCs w:val="20"/>
        </w:rPr>
        <w:br w:type="page"/>
      </w:r>
    </w:p>
    <w:p w:rsidR="003A176E" w:rsidRPr="003A176E" w:rsidRDefault="003A176E" w:rsidP="003A176E">
      <w:pPr>
        <w:spacing w:line="260" w:lineRule="atLeast"/>
        <w:jc w:val="both"/>
        <w:rPr>
          <w:rFonts w:ascii="Arial" w:hAnsi="Arial" w:cs="Arial"/>
          <w:color w:val="70AD47"/>
          <w:sz w:val="20"/>
          <w:szCs w:val="20"/>
        </w:rPr>
      </w:pPr>
    </w:p>
    <w:p w:rsidR="003A176E" w:rsidRPr="003A176E" w:rsidRDefault="003A176E" w:rsidP="003A176E">
      <w:pPr>
        <w:spacing w:line="260" w:lineRule="atLeast"/>
        <w:jc w:val="both"/>
        <w:rPr>
          <w:rFonts w:ascii="Arial" w:hAnsi="Arial" w:cs="Arial"/>
          <w:b/>
          <w:color w:val="000000"/>
          <w:sz w:val="20"/>
          <w:szCs w:val="20"/>
        </w:rPr>
      </w:pPr>
      <w:r w:rsidRPr="003A176E">
        <w:rPr>
          <w:rFonts w:ascii="Arial" w:hAnsi="Arial" w:cs="Arial"/>
          <w:b/>
          <w:color w:val="000000"/>
          <w:sz w:val="20"/>
          <w:szCs w:val="20"/>
        </w:rPr>
        <w:t>III. OBRAZLOŽITEV</w:t>
      </w:r>
    </w:p>
    <w:p w:rsidR="003A176E" w:rsidRPr="003A176E" w:rsidRDefault="003A176E" w:rsidP="003A176E">
      <w:pPr>
        <w:spacing w:line="260" w:lineRule="atLeast"/>
        <w:jc w:val="both"/>
        <w:rPr>
          <w:rFonts w:ascii="Arial" w:hAnsi="Arial" w:cs="Arial"/>
          <w:b/>
          <w:color w:val="000000"/>
          <w:sz w:val="20"/>
          <w:szCs w:val="20"/>
        </w:rPr>
      </w:pPr>
    </w:p>
    <w:p w:rsidR="003A176E" w:rsidRPr="004C1331" w:rsidRDefault="003A176E" w:rsidP="003A176E">
      <w:pPr>
        <w:spacing w:line="260" w:lineRule="atLeast"/>
        <w:jc w:val="both"/>
        <w:rPr>
          <w:rFonts w:ascii="Arial" w:hAnsi="Arial" w:cs="Arial"/>
          <w:b/>
          <w:sz w:val="20"/>
          <w:szCs w:val="20"/>
        </w:rPr>
      </w:pPr>
      <w:r w:rsidRPr="004C1331">
        <w:rPr>
          <w:rFonts w:ascii="Arial" w:hAnsi="Arial" w:cs="Arial"/>
          <w:b/>
          <w:sz w:val="20"/>
          <w:szCs w:val="20"/>
        </w:rPr>
        <w:t xml:space="preserve">K </w:t>
      </w:r>
      <w:r w:rsidRPr="004C1331">
        <w:rPr>
          <w:rFonts w:ascii="Arial" w:hAnsi="Arial" w:cs="Arial"/>
          <w:b/>
          <w:sz w:val="20"/>
          <w:szCs w:val="20"/>
        </w:rPr>
        <w:fldChar w:fldCharType="begin"/>
      </w:r>
      <w:r w:rsidRPr="004C1331">
        <w:rPr>
          <w:rFonts w:ascii="Arial" w:hAnsi="Arial" w:cs="Arial"/>
          <w:b/>
          <w:sz w:val="20"/>
          <w:szCs w:val="20"/>
        </w:rPr>
        <w:instrText xml:space="preserve"> REF _Ref470166875 \r \h  \* MERGEFORMAT </w:instrText>
      </w:r>
      <w:r w:rsidRPr="004C1331">
        <w:rPr>
          <w:rFonts w:ascii="Arial" w:hAnsi="Arial" w:cs="Arial"/>
          <w:b/>
          <w:sz w:val="20"/>
          <w:szCs w:val="20"/>
        </w:rPr>
      </w:r>
      <w:r w:rsidRPr="004C1331">
        <w:rPr>
          <w:rFonts w:ascii="Arial" w:hAnsi="Arial" w:cs="Arial"/>
          <w:b/>
          <w:sz w:val="20"/>
          <w:szCs w:val="20"/>
        </w:rPr>
        <w:fldChar w:fldCharType="separate"/>
      </w:r>
      <w:r>
        <w:rPr>
          <w:rFonts w:ascii="Arial" w:hAnsi="Arial" w:cs="Arial"/>
          <w:b/>
          <w:sz w:val="20"/>
          <w:szCs w:val="20"/>
        </w:rPr>
        <w:t>1</w:t>
      </w:r>
      <w:r w:rsidRPr="004C1331">
        <w:rPr>
          <w:rFonts w:ascii="Arial" w:hAnsi="Arial" w:cs="Arial"/>
          <w:b/>
          <w:sz w:val="20"/>
          <w:szCs w:val="20"/>
        </w:rPr>
        <w:fldChar w:fldCharType="end"/>
      </w:r>
      <w:r w:rsidRPr="004C1331">
        <w:rPr>
          <w:rFonts w:ascii="Arial" w:hAnsi="Arial" w:cs="Arial"/>
          <w:b/>
          <w:sz w:val="20"/>
          <w:szCs w:val="20"/>
        </w:rPr>
        <w:t>. členu:</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 xml:space="preserve">Sprememba prvega odstavka predlaganega člena je povezana s črtanjem poglavja »Postopki v sistemu Vse na enem mestu« (1.b do 1.č člen tega zakona). Postopki sistema VEM ne veljajo le za subjekte, ki so subjekt vpisa v sodni register, temveč se uporabljajo za širši krog subjektov, torej za subjekte, ki se vpisujejo v Poslovni register Slovenije. Poleg postopkov vpisa ustanovitve, spremembe in izbrisa gospodarskih družb, obsegajo postopki v sistemu VEM oddajo različnih vrst vlog, vpisov in registracije ter nadaljnjih povezanih poslovnih procesov v postopku ustreznega vpisa ustanovitve, spremembe ali izbrisa podjetnika v Poslovni register Slovenije, v postopku prijave potreb po delavcih v skladu z zakonom, ki ureja zaposlovanje, itd. Zato je pravno dosledneje, da se ti postopki celovito uredijo v Zakonu o Poslovnem registru Slovenije (gl. 2. in 3. člen predloga zakona). </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Direktiva 2009/101/ES je nadomestila in razveljavila Prvo direktivo Sveta 68/151/EGS z dne 9. marca 1968 o uskladitvi zaščitnih ukrepov za varovanje interesov družbenikov in tretjih oseb, ki jih države članice zahtevajo od gospodarskih družb v skladu z drugim odstavkom člena 58 Pogodbe, zato da se oblikujejo zaščitni ukrepi z enakim učinkom v vsej Skupnosti (UL L št. 65 z dne 14. 3. 1968, str. 8). Zato je navedba Direktive 68/151//EGS nadomeščena s kodificirano Direktivo 2009/101/ES.</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S tem predlogom zakona se v pravni red prenašajo pravila Direktive 2012/17/EU Evropskega parlamenta in Sveta z dne 13. junija 2012 o spremembi Direktive Sveta 89/666/EGS ter direktiv 2005/56/ES in 2009/101/ES Evropskega parlamenta in Sveta glede povezovanja centralnih in trgovinskih registrov ter registrov družb (UL L št. 156 z dne 16. 6. 2012, str. 1), zato se drugi odstavek predlaganega člena dopolnjuje tudi z navedbo tega pravnega akta. Pri vseh direktivah, ki so navedene v drugem odstavku predlaganega člena, gre za delni prenos direktiv, ki se delno prenašajo tudi z Zakonom o gospodarskih družbah (glej 2. člena ZGD-1), vključno s Predlogom Zakona o spremembah in dopolnitvah Zakona o gospodar</w:t>
      </w:r>
      <w:r>
        <w:rPr>
          <w:rFonts w:ascii="Arial" w:hAnsi="Arial" w:cs="Arial"/>
          <w:sz w:val="20"/>
          <w:szCs w:val="20"/>
        </w:rPr>
        <w:t>skih družbah – EVA 2016-</w:t>
      </w:r>
      <w:r w:rsidRPr="004C1331">
        <w:rPr>
          <w:rFonts w:ascii="Arial" w:hAnsi="Arial" w:cs="Arial"/>
          <w:sz w:val="20"/>
          <w:szCs w:val="20"/>
        </w:rPr>
        <w:t>2130</w:t>
      </w:r>
      <w:r>
        <w:rPr>
          <w:rFonts w:ascii="Arial" w:hAnsi="Arial" w:cs="Arial"/>
          <w:sz w:val="20"/>
          <w:szCs w:val="20"/>
        </w:rPr>
        <w:t>-</w:t>
      </w:r>
      <w:r w:rsidRPr="004C1331">
        <w:rPr>
          <w:rFonts w:ascii="Arial" w:hAnsi="Arial" w:cs="Arial"/>
          <w:sz w:val="20"/>
          <w:szCs w:val="20"/>
        </w:rPr>
        <w:t xml:space="preserve">0072, in Zakonom o Poslovnem registru Slovenije (kot je predvideno v Predlogu Zakona o sprememba in dopolnitvah Zakona o Poslovnem registru Slovenije – EVA 2015-2130-0003 dopolnitev drugega odstavka 1. člena). </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b/>
          <w:sz w:val="20"/>
          <w:szCs w:val="20"/>
        </w:rPr>
      </w:pPr>
      <w:r w:rsidRPr="004C1331">
        <w:rPr>
          <w:rFonts w:ascii="Arial" w:hAnsi="Arial" w:cs="Arial"/>
          <w:b/>
          <w:sz w:val="20"/>
          <w:szCs w:val="20"/>
        </w:rPr>
        <w:t xml:space="preserve">K </w:t>
      </w:r>
      <w:r w:rsidRPr="004C1331">
        <w:rPr>
          <w:rFonts w:ascii="Arial" w:hAnsi="Arial" w:cs="Arial"/>
          <w:b/>
          <w:sz w:val="20"/>
          <w:szCs w:val="20"/>
        </w:rPr>
        <w:fldChar w:fldCharType="begin"/>
      </w:r>
      <w:r w:rsidRPr="004C1331">
        <w:rPr>
          <w:rFonts w:ascii="Arial" w:hAnsi="Arial" w:cs="Arial"/>
          <w:b/>
          <w:sz w:val="20"/>
          <w:szCs w:val="20"/>
        </w:rPr>
        <w:instrText xml:space="preserve"> REF _Ref470166897 \r \h  \* MERGEFORMAT </w:instrText>
      </w:r>
      <w:r w:rsidRPr="004C1331">
        <w:rPr>
          <w:rFonts w:ascii="Arial" w:hAnsi="Arial" w:cs="Arial"/>
          <w:b/>
          <w:sz w:val="20"/>
          <w:szCs w:val="20"/>
        </w:rPr>
      </w:r>
      <w:r w:rsidRPr="004C1331">
        <w:rPr>
          <w:rFonts w:ascii="Arial" w:hAnsi="Arial" w:cs="Arial"/>
          <w:b/>
          <w:sz w:val="20"/>
          <w:szCs w:val="20"/>
        </w:rPr>
        <w:fldChar w:fldCharType="separate"/>
      </w:r>
      <w:r>
        <w:rPr>
          <w:rFonts w:ascii="Arial" w:hAnsi="Arial" w:cs="Arial"/>
          <w:b/>
          <w:sz w:val="20"/>
          <w:szCs w:val="20"/>
        </w:rPr>
        <w:t>2</w:t>
      </w:r>
      <w:r w:rsidRPr="004C1331">
        <w:rPr>
          <w:rFonts w:ascii="Arial" w:hAnsi="Arial" w:cs="Arial"/>
          <w:b/>
          <w:sz w:val="20"/>
          <w:szCs w:val="20"/>
        </w:rPr>
        <w:fldChar w:fldCharType="end"/>
      </w:r>
      <w:r w:rsidRPr="004C1331">
        <w:rPr>
          <w:rFonts w:ascii="Arial" w:hAnsi="Arial" w:cs="Arial"/>
          <w:b/>
          <w:sz w:val="20"/>
          <w:szCs w:val="20"/>
        </w:rPr>
        <w:t>. členu:</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Drugi odstavek predlaganega člena se zaradi uporabe pojmov v tem zakonu, ki so vsebinsko opredeljeni v Zakonu o Poslovnem registru Slovenije (vključno z definicijami, kot so predvidene v Predlogu Zakona o spremembah in dopolnitvah Zakona o Poslovnem registru Slovenije</w:t>
      </w:r>
      <w:r>
        <w:rPr>
          <w:rFonts w:ascii="Arial" w:hAnsi="Arial" w:cs="Arial"/>
          <w:sz w:val="20"/>
          <w:szCs w:val="20"/>
        </w:rPr>
        <w:t xml:space="preserve">, </w:t>
      </w:r>
      <w:r w:rsidRPr="004C1331">
        <w:rPr>
          <w:rFonts w:ascii="Arial" w:hAnsi="Arial" w:cs="Arial"/>
          <w:sz w:val="20"/>
          <w:szCs w:val="20"/>
        </w:rPr>
        <w:t>EVA 2015-2130-0003), dopolnjuje z navezavo na določbe, v katerih bodo pojmi sistem povezovanja poslovnih registrov, enotni identifikator, sistem za podporo poslovnim subjektom (po veljavni ureditvi »sistem VEM«), in točka za podporo poslovnim subjektom (po veljavni ureditvi »točka VEM«) opredeljeni.</w:t>
      </w:r>
    </w:p>
    <w:p w:rsidR="003A176E" w:rsidRPr="004C1331" w:rsidRDefault="003A176E" w:rsidP="003A176E">
      <w:pPr>
        <w:spacing w:line="260" w:lineRule="atLeast"/>
        <w:jc w:val="both"/>
        <w:rPr>
          <w:rFonts w:ascii="Arial" w:hAnsi="Arial" w:cs="Arial"/>
          <w:sz w:val="20"/>
          <w:szCs w:val="20"/>
        </w:rPr>
      </w:pPr>
    </w:p>
    <w:p w:rsidR="003A176E" w:rsidRPr="003A176E" w:rsidRDefault="003A176E" w:rsidP="003A176E">
      <w:pPr>
        <w:spacing w:line="260" w:lineRule="atLeast"/>
        <w:jc w:val="both"/>
        <w:rPr>
          <w:rFonts w:ascii="Arial" w:hAnsi="Arial" w:cs="Arial"/>
          <w:color w:val="000000"/>
          <w:sz w:val="20"/>
          <w:szCs w:val="20"/>
        </w:rPr>
      </w:pPr>
      <w:r w:rsidRPr="004C1331">
        <w:rPr>
          <w:rFonts w:ascii="Arial" w:hAnsi="Arial" w:cs="Arial"/>
          <w:sz w:val="20"/>
          <w:szCs w:val="20"/>
        </w:rPr>
        <w:t xml:space="preserve">Sistem povezovanja poslovnih registrov predstavlja sistem povezovanja poslovnih registrov držav članic Evropske unije in Enotnega gospodarskega prostora (v nadaljevanju: države članice), ki ga sestavljajo poslovni registri držav članic, evropska osrednja </w:t>
      </w:r>
      <w:r w:rsidRPr="003A176E">
        <w:rPr>
          <w:rFonts w:ascii="Arial" w:hAnsi="Arial" w:cs="Arial"/>
          <w:color w:val="000000"/>
          <w:sz w:val="20"/>
          <w:szCs w:val="20"/>
        </w:rPr>
        <w:t>platforma in elektronska točka za dostop. Sistem povezovanja poslovnih registrov (</w:t>
      </w:r>
      <w:proofErr w:type="spellStart"/>
      <w:r w:rsidRPr="003A176E">
        <w:rPr>
          <w:rFonts w:ascii="Arial" w:hAnsi="Arial" w:cs="Arial"/>
          <w:i/>
          <w:color w:val="000000"/>
          <w:sz w:val="20"/>
          <w:szCs w:val="20"/>
        </w:rPr>
        <w:t>t.i</w:t>
      </w:r>
      <w:proofErr w:type="spellEnd"/>
      <w:r w:rsidRPr="003A176E">
        <w:rPr>
          <w:rFonts w:ascii="Arial" w:hAnsi="Arial" w:cs="Arial"/>
          <w:i/>
          <w:color w:val="000000"/>
          <w:sz w:val="20"/>
          <w:szCs w:val="20"/>
        </w:rPr>
        <w:t xml:space="preserve">. </w:t>
      </w:r>
      <w:r w:rsidRPr="003A176E">
        <w:rPr>
          <w:rFonts w:ascii="Arial" w:hAnsi="Arial" w:cs="Arial"/>
          <w:i/>
          <w:color w:val="000000"/>
          <w:sz w:val="20"/>
          <w:szCs w:val="20"/>
          <w:lang w:val="en-US"/>
        </w:rPr>
        <w:t>BRIS – business registers interconnection system</w:t>
      </w:r>
      <w:r w:rsidRPr="003A176E">
        <w:rPr>
          <w:rFonts w:ascii="Arial" w:hAnsi="Arial" w:cs="Arial"/>
          <w:color w:val="000000"/>
          <w:sz w:val="20"/>
          <w:szCs w:val="20"/>
        </w:rPr>
        <w:t xml:space="preserve">) je namenjen izmenjavi podatkov in listin o gospodarskih družbah, organiziranih v obliki kapitalske družbe, in njihovih podružnicah, odprtih v drugih državah članicah, in v primerih čezmejnih združitev kapitalskih gospodarskih družb. Sistem povezovanja poslovnih registrov bo </w:t>
      </w:r>
      <w:r w:rsidRPr="003A176E">
        <w:rPr>
          <w:rFonts w:ascii="Arial" w:hAnsi="Arial" w:cs="Arial"/>
          <w:color w:val="000000"/>
          <w:sz w:val="20"/>
          <w:szCs w:val="20"/>
        </w:rPr>
        <w:lastRenderedPageBreak/>
        <w:t>prek enotnega spletnega portala tudi omogočil čezmejno poizvedovanje in dostop do informacij, podatkov in listin o kapitalskih družbah s sedežem v državah članicah.</w:t>
      </w:r>
    </w:p>
    <w:p w:rsidR="003A176E" w:rsidRPr="003A176E" w:rsidRDefault="003A176E" w:rsidP="003A176E">
      <w:pPr>
        <w:spacing w:line="260" w:lineRule="atLeast"/>
        <w:jc w:val="both"/>
        <w:rPr>
          <w:rFonts w:ascii="Arial" w:hAnsi="Arial" w:cs="Arial"/>
          <w:color w:val="000000"/>
          <w:sz w:val="20"/>
          <w:szCs w:val="20"/>
        </w:rPr>
      </w:pPr>
    </w:p>
    <w:p w:rsidR="003A176E" w:rsidRPr="003A176E" w:rsidRDefault="003A176E" w:rsidP="003A176E">
      <w:pPr>
        <w:spacing w:line="260" w:lineRule="atLeast"/>
        <w:jc w:val="both"/>
        <w:rPr>
          <w:rFonts w:ascii="Arial" w:hAnsi="Arial" w:cs="Arial"/>
          <w:color w:val="000000"/>
          <w:sz w:val="20"/>
          <w:szCs w:val="20"/>
        </w:rPr>
      </w:pPr>
      <w:r w:rsidRPr="003A176E">
        <w:rPr>
          <w:rFonts w:ascii="Arial" w:hAnsi="Arial" w:cs="Arial"/>
          <w:color w:val="000000"/>
          <w:sz w:val="20"/>
          <w:szCs w:val="20"/>
        </w:rPr>
        <w:t>Komunikacija med registri bo potekala na podlagi enotnega identifikatorja, ki bo med državami članicami zagotovil nedvoumno identifikacijo d</w:t>
      </w:r>
      <w:r w:rsidRPr="003A176E">
        <w:rPr>
          <w:rFonts w:ascii="Arial" w:hAnsi="Arial" w:cs="Arial"/>
          <w:color w:val="000000"/>
          <w:sz w:val="20"/>
          <w:szCs w:val="20"/>
          <w:shd w:val="clear" w:color="auto" w:fill="FFFFFF"/>
        </w:rPr>
        <w:t>ružb in njihovih podružnic, odprtih v drugih državah članicah. Družbe in podružnice ne bodo dolžne vključiti enotnega identifikatorja v svoje dopise ali naročilnice. Za namene svoje komunikacije bodo morale še naprej uporabljati matično številko. Identifikator bo moral vsebovati elementa, ki bosta omogočala identifikacijo (1) Republike Slovenije in (2) Poslovnega registra Slovenije, (3) matično številko družbe in podružnice tujega podjetja v tem registru, ter po potrebi (4) element za preprečevanje napak pri identifikaciji.</w:t>
      </w:r>
    </w:p>
    <w:p w:rsidR="003A176E" w:rsidRPr="003A176E" w:rsidRDefault="003A176E" w:rsidP="003A176E">
      <w:pPr>
        <w:spacing w:line="260" w:lineRule="atLeast"/>
        <w:jc w:val="both"/>
        <w:rPr>
          <w:rFonts w:ascii="Arial" w:hAnsi="Arial" w:cs="Arial"/>
          <w:b/>
          <w:color w:val="000000"/>
          <w:sz w:val="20"/>
          <w:szCs w:val="20"/>
        </w:rPr>
      </w:pPr>
    </w:p>
    <w:p w:rsidR="003A176E" w:rsidRPr="004C1331" w:rsidRDefault="003A176E" w:rsidP="003A176E">
      <w:pPr>
        <w:spacing w:line="260" w:lineRule="atLeast"/>
        <w:jc w:val="both"/>
        <w:rPr>
          <w:rFonts w:ascii="Arial" w:hAnsi="Arial" w:cs="Arial"/>
          <w:b/>
          <w:sz w:val="20"/>
          <w:szCs w:val="20"/>
        </w:rPr>
      </w:pPr>
      <w:r w:rsidRPr="004C1331">
        <w:rPr>
          <w:rFonts w:ascii="Arial" w:hAnsi="Arial" w:cs="Arial"/>
          <w:b/>
          <w:sz w:val="20"/>
          <w:szCs w:val="20"/>
        </w:rPr>
        <w:t xml:space="preserve">K </w:t>
      </w:r>
      <w:r w:rsidRPr="004C1331">
        <w:rPr>
          <w:rFonts w:ascii="Arial" w:hAnsi="Arial" w:cs="Arial"/>
          <w:b/>
          <w:sz w:val="20"/>
          <w:szCs w:val="20"/>
        </w:rPr>
        <w:fldChar w:fldCharType="begin"/>
      </w:r>
      <w:r w:rsidRPr="004C1331">
        <w:rPr>
          <w:rFonts w:ascii="Arial" w:hAnsi="Arial" w:cs="Arial"/>
          <w:b/>
          <w:sz w:val="20"/>
          <w:szCs w:val="20"/>
        </w:rPr>
        <w:instrText xml:space="preserve"> REF _Ref470166913 \r \h  \* MERGEFORMAT </w:instrText>
      </w:r>
      <w:r w:rsidRPr="004C1331">
        <w:rPr>
          <w:rFonts w:ascii="Arial" w:hAnsi="Arial" w:cs="Arial"/>
          <w:b/>
          <w:sz w:val="20"/>
          <w:szCs w:val="20"/>
        </w:rPr>
      </w:r>
      <w:r w:rsidRPr="004C1331">
        <w:rPr>
          <w:rFonts w:ascii="Arial" w:hAnsi="Arial" w:cs="Arial"/>
          <w:b/>
          <w:sz w:val="20"/>
          <w:szCs w:val="20"/>
        </w:rPr>
        <w:fldChar w:fldCharType="separate"/>
      </w:r>
      <w:r>
        <w:rPr>
          <w:rFonts w:ascii="Arial" w:hAnsi="Arial" w:cs="Arial"/>
          <w:b/>
          <w:sz w:val="20"/>
          <w:szCs w:val="20"/>
        </w:rPr>
        <w:t>3</w:t>
      </w:r>
      <w:r w:rsidRPr="004C1331">
        <w:rPr>
          <w:rFonts w:ascii="Arial" w:hAnsi="Arial" w:cs="Arial"/>
          <w:b/>
          <w:sz w:val="20"/>
          <w:szCs w:val="20"/>
        </w:rPr>
        <w:fldChar w:fldCharType="end"/>
      </w:r>
      <w:r w:rsidRPr="004C1331">
        <w:rPr>
          <w:rFonts w:ascii="Arial" w:hAnsi="Arial" w:cs="Arial"/>
          <w:b/>
          <w:sz w:val="20"/>
          <w:szCs w:val="20"/>
        </w:rPr>
        <w:t>. členu:</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S predlaganim členom se črta poglavje »Postopki v sistemu vse na enem mestu« (1.b do 1.č člen tega zakona). Predmet urejanja ZSReg je določitev podatkov, ki se vpišejo v sodni register, ureditev pravil postopka, v katerem pristojno sodišče odloča o vpisu v sodni register, in pravil, po katerih AJPES upravlja sodni register. Pravno urejanje se nanaša na subjekte vpisa v sodni register. Postopki sistema VEM pa ne veljajo le za subjekte, ki so subjekt vpisa v sodni register, temveč se uporabljajo za širši krog subjektov, ki se vpisujejo v poslovni register. Ti postopki se bodo uredili v ZPRS-1 (kot je predvideno v Predlogu Zakona o spremembah in dopolnitvah Zakona o Poslovnem registru Slovenije, EVA 2015-2130-0003).</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Preimenovanje sistema »Vse na enem mestu« v sistem za podporo poslovnim subjektom in druge spremembe so v skladu s strateškim vladnim projektom 6.3 VEM za poslovne subjekte.</w:t>
      </w:r>
    </w:p>
    <w:p w:rsidR="003A176E" w:rsidRPr="004C1331" w:rsidRDefault="003A176E" w:rsidP="003A176E">
      <w:pPr>
        <w:spacing w:line="260" w:lineRule="atLeast"/>
        <w:jc w:val="both"/>
        <w:rPr>
          <w:rFonts w:ascii="Arial" w:hAnsi="Arial" w:cs="Arial"/>
          <w:b/>
          <w:sz w:val="20"/>
          <w:szCs w:val="20"/>
        </w:rPr>
      </w:pPr>
    </w:p>
    <w:p w:rsidR="003A176E" w:rsidRPr="004C1331" w:rsidRDefault="003A176E" w:rsidP="003A176E">
      <w:pPr>
        <w:spacing w:line="260" w:lineRule="atLeast"/>
        <w:jc w:val="both"/>
        <w:rPr>
          <w:rFonts w:ascii="Arial" w:hAnsi="Arial" w:cs="Arial"/>
          <w:b/>
          <w:sz w:val="20"/>
          <w:szCs w:val="20"/>
        </w:rPr>
      </w:pPr>
      <w:r w:rsidRPr="004C1331">
        <w:rPr>
          <w:rFonts w:ascii="Arial" w:hAnsi="Arial" w:cs="Arial"/>
          <w:b/>
          <w:sz w:val="20"/>
          <w:szCs w:val="20"/>
        </w:rPr>
        <w:t xml:space="preserve">K </w:t>
      </w:r>
      <w:r w:rsidRPr="004C1331">
        <w:rPr>
          <w:rFonts w:ascii="Arial" w:hAnsi="Arial" w:cs="Arial"/>
          <w:b/>
          <w:sz w:val="20"/>
          <w:szCs w:val="20"/>
        </w:rPr>
        <w:fldChar w:fldCharType="begin"/>
      </w:r>
      <w:r w:rsidRPr="004C1331">
        <w:rPr>
          <w:rFonts w:ascii="Arial" w:hAnsi="Arial" w:cs="Arial"/>
          <w:b/>
          <w:sz w:val="20"/>
          <w:szCs w:val="20"/>
        </w:rPr>
        <w:instrText xml:space="preserve"> REF _Ref470166926 \r \h  \* MERGEFORMAT </w:instrText>
      </w:r>
      <w:r w:rsidRPr="004C1331">
        <w:rPr>
          <w:rFonts w:ascii="Arial" w:hAnsi="Arial" w:cs="Arial"/>
          <w:b/>
          <w:sz w:val="20"/>
          <w:szCs w:val="20"/>
        </w:rPr>
      </w:r>
      <w:r w:rsidRPr="004C1331">
        <w:rPr>
          <w:rFonts w:ascii="Arial" w:hAnsi="Arial" w:cs="Arial"/>
          <w:b/>
          <w:sz w:val="20"/>
          <w:szCs w:val="20"/>
        </w:rPr>
        <w:fldChar w:fldCharType="separate"/>
      </w:r>
      <w:r>
        <w:rPr>
          <w:rFonts w:ascii="Arial" w:hAnsi="Arial" w:cs="Arial"/>
          <w:b/>
          <w:sz w:val="20"/>
          <w:szCs w:val="20"/>
        </w:rPr>
        <w:t>4</w:t>
      </w:r>
      <w:r w:rsidRPr="004C1331">
        <w:rPr>
          <w:rFonts w:ascii="Arial" w:hAnsi="Arial" w:cs="Arial"/>
          <w:b/>
          <w:sz w:val="20"/>
          <w:szCs w:val="20"/>
        </w:rPr>
        <w:fldChar w:fldCharType="end"/>
      </w:r>
      <w:r w:rsidRPr="004C1331">
        <w:rPr>
          <w:rFonts w:ascii="Arial" w:hAnsi="Arial" w:cs="Arial"/>
          <w:b/>
          <w:sz w:val="20"/>
          <w:szCs w:val="20"/>
        </w:rPr>
        <w:t>. členu:</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color w:val="000000"/>
          <w:sz w:val="20"/>
          <w:szCs w:val="20"/>
          <w:shd w:val="clear" w:color="auto" w:fill="FFFFFF"/>
        </w:rPr>
      </w:pPr>
      <w:r w:rsidRPr="004C1331">
        <w:rPr>
          <w:rFonts w:ascii="Arial" w:hAnsi="Arial" w:cs="Arial"/>
          <w:sz w:val="20"/>
          <w:szCs w:val="20"/>
        </w:rPr>
        <w:t xml:space="preserve">S predlaganim členom se dodaja zakonska podlaga za prevzem podatka iz sistema povezovanja poslovnih registrov o tem, ali se je nad tujim podjetjem, ki ima v Republiki Sloveniji ustanovljeno podružnico, začel stečajni postopek, postopek prisilne poravnave ali podoben postopek oziroma postopek njegovega prenehanja (glej novo poglavje »Sistem povezovanja poslovnih registrov«, urejeno v novem 49.a do 49.c členu tega zakona). Glede novega četrtega odstavka gl. obrazložitev k 5. členu predloga zakona. Poimenovanje »tuje podjetje iz ES« sledi terminologiji uporabljeni v prvem odstavku 674. členu ZGD-1 v povezavi s peto alinejo osmega odstavka 3. člena ZGD-1, ki </w:t>
      </w:r>
      <w:r>
        <w:rPr>
          <w:rFonts w:ascii="Arial" w:hAnsi="Arial" w:cs="Arial"/>
          <w:sz w:val="20"/>
          <w:szCs w:val="20"/>
        </w:rPr>
        <w:t xml:space="preserve">opredeljuje pojem države članice, ki vključuje tudi države Enotnega gospodarskega prostora. </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b/>
          <w:sz w:val="20"/>
          <w:szCs w:val="20"/>
        </w:rPr>
      </w:pPr>
      <w:r w:rsidRPr="004C1331">
        <w:rPr>
          <w:rFonts w:ascii="Arial" w:hAnsi="Arial" w:cs="Arial"/>
          <w:b/>
          <w:sz w:val="20"/>
          <w:szCs w:val="20"/>
        </w:rPr>
        <w:t xml:space="preserve">K </w:t>
      </w:r>
      <w:r w:rsidRPr="004C1331">
        <w:rPr>
          <w:rFonts w:ascii="Arial" w:hAnsi="Arial" w:cs="Arial"/>
          <w:b/>
          <w:sz w:val="20"/>
          <w:szCs w:val="20"/>
        </w:rPr>
        <w:fldChar w:fldCharType="begin"/>
      </w:r>
      <w:r w:rsidRPr="004C1331">
        <w:rPr>
          <w:rFonts w:ascii="Arial" w:hAnsi="Arial" w:cs="Arial"/>
          <w:b/>
          <w:sz w:val="20"/>
          <w:szCs w:val="20"/>
        </w:rPr>
        <w:instrText xml:space="preserve"> REF _Ref470166932 \r \h  \* MERGEFORMAT </w:instrText>
      </w:r>
      <w:r w:rsidRPr="004C1331">
        <w:rPr>
          <w:rFonts w:ascii="Arial" w:hAnsi="Arial" w:cs="Arial"/>
          <w:b/>
          <w:sz w:val="20"/>
          <w:szCs w:val="20"/>
        </w:rPr>
      </w:r>
      <w:r w:rsidRPr="004C1331">
        <w:rPr>
          <w:rFonts w:ascii="Arial" w:hAnsi="Arial" w:cs="Arial"/>
          <w:b/>
          <w:sz w:val="20"/>
          <w:szCs w:val="20"/>
        </w:rPr>
        <w:fldChar w:fldCharType="separate"/>
      </w:r>
      <w:r>
        <w:rPr>
          <w:rFonts w:ascii="Arial" w:hAnsi="Arial" w:cs="Arial"/>
          <w:b/>
          <w:sz w:val="20"/>
          <w:szCs w:val="20"/>
        </w:rPr>
        <w:t>5</w:t>
      </w:r>
      <w:r w:rsidRPr="004C1331">
        <w:rPr>
          <w:rFonts w:ascii="Arial" w:hAnsi="Arial" w:cs="Arial"/>
          <w:b/>
          <w:sz w:val="20"/>
          <w:szCs w:val="20"/>
        </w:rPr>
        <w:fldChar w:fldCharType="end"/>
      </w:r>
      <w:r w:rsidRPr="004C1331">
        <w:rPr>
          <w:rFonts w:ascii="Arial" w:hAnsi="Arial" w:cs="Arial"/>
          <w:b/>
          <w:sz w:val="20"/>
          <w:szCs w:val="20"/>
        </w:rPr>
        <w:t>. členu:</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3A176E">
        <w:rPr>
          <w:rFonts w:ascii="Arial" w:hAnsi="Arial" w:cs="Arial"/>
          <w:color w:val="000000"/>
          <w:sz w:val="20"/>
          <w:szCs w:val="20"/>
          <w:shd w:val="clear" w:color="auto" w:fill="FFFFFF"/>
        </w:rPr>
        <w:t>Direktiva 2012/17/EU je s spremembami in dopolnitvami Enajste Direktiva Sveta 89/666/EGS in Direktive 2009/101/ES določila, da imajo družbe, za katere velja Direktiva 2009/101/ES (v Sloveniji so to kapitalske družbe, tj. družba z omejeno odgovornostjo, komanditna delniška družba in (evropska) delniška družba) in podružnice tujih podjetij, odprte s strani tujih podjetij iz držav članic, za katere velja navedena Direktiva 2009/101/ES (za kapitalske družbe), enotni identifikator, ki bo omogočil nedvoumno identifikacijo družb in podružnic tujih podjetij v komunikaciji med registri prek sistema povezovanja registrov.</w:t>
      </w:r>
    </w:p>
    <w:p w:rsidR="003A176E" w:rsidRDefault="003A176E" w:rsidP="003A176E">
      <w:pPr>
        <w:spacing w:line="260" w:lineRule="atLeast"/>
        <w:jc w:val="both"/>
        <w:rPr>
          <w:rFonts w:ascii="Arial" w:hAnsi="Arial" w:cs="Arial"/>
          <w:sz w:val="20"/>
          <w:szCs w:val="20"/>
        </w:rPr>
      </w:pPr>
    </w:p>
    <w:p w:rsidR="003A176E" w:rsidRPr="004D2CAE" w:rsidRDefault="003A176E" w:rsidP="003A176E">
      <w:pPr>
        <w:spacing w:line="260" w:lineRule="atLeast"/>
        <w:jc w:val="both"/>
        <w:rPr>
          <w:rFonts w:ascii="Arial" w:hAnsi="Arial" w:cs="Arial"/>
          <w:b/>
          <w:sz w:val="20"/>
          <w:szCs w:val="20"/>
        </w:rPr>
      </w:pPr>
      <w:r w:rsidRPr="004D2CAE">
        <w:rPr>
          <w:rFonts w:ascii="Arial" w:hAnsi="Arial" w:cs="Arial"/>
          <w:b/>
          <w:sz w:val="20"/>
          <w:szCs w:val="20"/>
        </w:rPr>
        <w:t xml:space="preserve">K </w:t>
      </w:r>
      <w:r>
        <w:rPr>
          <w:rFonts w:ascii="Arial" w:hAnsi="Arial" w:cs="Arial"/>
          <w:b/>
          <w:sz w:val="20"/>
          <w:szCs w:val="20"/>
        </w:rPr>
        <w:fldChar w:fldCharType="begin"/>
      </w:r>
      <w:r>
        <w:rPr>
          <w:rFonts w:ascii="Arial" w:hAnsi="Arial" w:cs="Arial"/>
          <w:b/>
          <w:sz w:val="20"/>
          <w:szCs w:val="20"/>
        </w:rPr>
        <w:instrText xml:space="preserve"> REF _Ref472941085 \r \h </w:instrText>
      </w:r>
      <w:r>
        <w:rPr>
          <w:rFonts w:ascii="Arial" w:hAnsi="Arial" w:cs="Arial"/>
          <w:b/>
          <w:sz w:val="20"/>
          <w:szCs w:val="20"/>
        </w:rPr>
      </w:r>
      <w:r>
        <w:rPr>
          <w:rFonts w:ascii="Arial" w:hAnsi="Arial" w:cs="Arial"/>
          <w:b/>
          <w:sz w:val="20"/>
          <w:szCs w:val="20"/>
        </w:rPr>
        <w:fldChar w:fldCharType="separate"/>
      </w:r>
      <w:r>
        <w:rPr>
          <w:rFonts w:ascii="Arial" w:hAnsi="Arial" w:cs="Arial"/>
          <w:b/>
          <w:sz w:val="20"/>
          <w:szCs w:val="20"/>
        </w:rPr>
        <w:t>6</w:t>
      </w:r>
      <w:r>
        <w:rPr>
          <w:rFonts w:ascii="Arial" w:hAnsi="Arial" w:cs="Arial"/>
          <w:b/>
          <w:sz w:val="20"/>
          <w:szCs w:val="20"/>
        </w:rPr>
        <w:fldChar w:fldCharType="end"/>
      </w:r>
      <w:r w:rsidRPr="004D2CAE">
        <w:rPr>
          <w:rFonts w:ascii="Arial" w:hAnsi="Arial" w:cs="Arial"/>
          <w:b/>
          <w:sz w:val="20"/>
          <w:szCs w:val="20"/>
        </w:rPr>
        <w:t>. členu:</w:t>
      </w:r>
    </w:p>
    <w:p w:rsidR="003A176E" w:rsidRDefault="003A176E" w:rsidP="003A176E">
      <w:pPr>
        <w:spacing w:line="260" w:lineRule="atLeast"/>
        <w:jc w:val="both"/>
        <w:rPr>
          <w:rFonts w:ascii="Arial" w:hAnsi="Arial" w:cs="Arial"/>
          <w:sz w:val="20"/>
          <w:szCs w:val="20"/>
        </w:rPr>
      </w:pPr>
    </w:p>
    <w:p w:rsidR="003A176E" w:rsidRDefault="003A176E" w:rsidP="003A176E">
      <w:pPr>
        <w:spacing w:line="260" w:lineRule="atLeast"/>
        <w:jc w:val="both"/>
        <w:rPr>
          <w:rFonts w:ascii="Arial" w:hAnsi="Arial" w:cs="Arial"/>
          <w:sz w:val="20"/>
          <w:szCs w:val="20"/>
        </w:rPr>
      </w:pPr>
      <w:r>
        <w:rPr>
          <w:rFonts w:ascii="Arial" w:hAnsi="Arial" w:cs="Arial"/>
          <w:sz w:val="20"/>
          <w:szCs w:val="20"/>
        </w:rPr>
        <w:t xml:space="preserve">V prvi točki tretjega odstavka 7. člena je urejen spletni dostop do vsebine nekaterih listin. S predlaganim členom se širi javnost vsebine listin prek spletnih strani agencije, tudi z naborom listin, ki bodo morale biti dosegljive tudi v sistemu povezovanja poslovnih registrov. Odpravljena </w:t>
      </w:r>
      <w:r>
        <w:rPr>
          <w:rFonts w:ascii="Arial" w:hAnsi="Arial" w:cs="Arial"/>
          <w:sz w:val="20"/>
          <w:szCs w:val="20"/>
        </w:rPr>
        <w:lastRenderedPageBreak/>
        <w:t xml:space="preserve">je omejitev objave le zadnjih čistopisov sprememb statutov in družbenih pogodb. Krog listin je tudi razširjen na </w:t>
      </w:r>
      <w:r w:rsidRPr="00FD6614">
        <w:rPr>
          <w:rFonts w:ascii="Arial" w:hAnsi="Arial" w:cs="Arial"/>
          <w:sz w:val="20"/>
          <w:szCs w:val="20"/>
        </w:rPr>
        <w:t>pravnomočn</w:t>
      </w:r>
      <w:r>
        <w:rPr>
          <w:rFonts w:ascii="Arial" w:hAnsi="Arial" w:cs="Arial"/>
          <w:sz w:val="20"/>
          <w:szCs w:val="20"/>
        </w:rPr>
        <w:t>e</w:t>
      </w:r>
      <w:r w:rsidRPr="00FD6614">
        <w:rPr>
          <w:rFonts w:ascii="Arial" w:hAnsi="Arial" w:cs="Arial"/>
          <w:sz w:val="20"/>
          <w:szCs w:val="20"/>
        </w:rPr>
        <w:t xml:space="preserve"> sodn</w:t>
      </w:r>
      <w:r>
        <w:rPr>
          <w:rFonts w:ascii="Arial" w:hAnsi="Arial" w:cs="Arial"/>
          <w:sz w:val="20"/>
          <w:szCs w:val="20"/>
        </w:rPr>
        <w:t>e</w:t>
      </w:r>
      <w:r w:rsidRPr="00FD6614">
        <w:rPr>
          <w:rFonts w:ascii="Arial" w:hAnsi="Arial" w:cs="Arial"/>
          <w:sz w:val="20"/>
          <w:szCs w:val="20"/>
        </w:rPr>
        <w:t xml:space="preserve"> odločb</w:t>
      </w:r>
      <w:r>
        <w:rPr>
          <w:rFonts w:ascii="Arial" w:hAnsi="Arial" w:cs="Arial"/>
          <w:sz w:val="20"/>
          <w:szCs w:val="20"/>
        </w:rPr>
        <w:t>e</w:t>
      </w:r>
      <w:r w:rsidRPr="00FD6614">
        <w:rPr>
          <w:rFonts w:ascii="Arial" w:hAnsi="Arial" w:cs="Arial"/>
          <w:sz w:val="20"/>
          <w:szCs w:val="20"/>
        </w:rPr>
        <w:t xml:space="preserve"> o ugotov</w:t>
      </w:r>
      <w:r>
        <w:rPr>
          <w:rFonts w:ascii="Arial" w:hAnsi="Arial" w:cs="Arial"/>
          <w:sz w:val="20"/>
          <w:szCs w:val="20"/>
        </w:rPr>
        <w:t xml:space="preserve">itvi ničnosti kapitalske družbe. Ni utemeljenih razlogov, da bi bil uporabnikom v sistemu povezovanja poslovnih registrov omogočen širši nabor listin, kot uporabnikom prek spletnih strani agencije. Nabor podatkov oziroma listin, ki bodo javno dostopne v sistemu povezovanja registrov, določata 2. člen Direktive </w:t>
      </w:r>
      <w:r w:rsidRPr="00FD6614">
        <w:rPr>
          <w:rFonts w:ascii="Arial" w:hAnsi="Arial" w:cs="Arial"/>
          <w:sz w:val="20"/>
          <w:szCs w:val="20"/>
        </w:rPr>
        <w:t>89/666/EGS</w:t>
      </w:r>
      <w:r>
        <w:rPr>
          <w:rFonts w:ascii="Arial" w:hAnsi="Arial" w:cs="Arial"/>
          <w:sz w:val="20"/>
          <w:szCs w:val="20"/>
        </w:rPr>
        <w:t xml:space="preserve"> in 2. člen Direktive 2009/101/ES. Javni dostop do podatkov in listin v sistemu povezovanja poslovnih registrov je urejen v novem 49.b členu ZSReg.</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b/>
          <w:sz w:val="20"/>
          <w:szCs w:val="20"/>
        </w:rPr>
      </w:pPr>
      <w:r w:rsidRPr="004C1331">
        <w:rPr>
          <w:rFonts w:ascii="Arial" w:hAnsi="Arial" w:cs="Arial"/>
          <w:b/>
          <w:sz w:val="20"/>
          <w:szCs w:val="20"/>
        </w:rPr>
        <w:t xml:space="preserve">K </w:t>
      </w:r>
      <w:r w:rsidRPr="004C1331">
        <w:rPr>
          <w:rFonts w:ascii="Arial" w:hAnsi="Arial" w:cs="Arial"/>
          <w:b/>
          <w:sz w:val="20"/>
          <w:szCs w:val="20"/>
        </w:rPr>
        <w:fldChar w:fldCharType="begin"/>
      </w:r>
      <w:r w:rsidRPr="004C1331">
        <w:rPr>
          <w:rFonts w:ascii="Arial" w:hAnsi="Arial" w:cs="Arial"/>
          <w:b/>
          <w:sz w:val="20"/>
          <w:szCs w:val="20"/>
        </w:rPr>
        <w:instrText xml:space="preserve"> REF _Ref470166945 \r \h  \* MERGEFORMAT </w:instrText>
      </w:r>
      <w:r w:rsidRPr="004C1331">
        <w:rPr>
          <w:rFonts w:ascii="Arial" w:hAnsi="Arial" w:cs="Arial"/>
          <w:b/>
          <w:sz w:val="20"/>
          <w:szCs w:val="20"/>
        </w:rPr>
      </w:r>
      <w:r w:rsidRPr="004C1331">
        <w:rPr>
          <w:rFonts w:ascii="Arial" w:hAnsi="Arial" w:cs="Arial"/>
          <w:b/>
          <w:sz w:val="20"/>
          <w:szCs w:val="20"/>
        </w:rPr>
        <w:fldChar w:fldCharType="separate"/>
      </w:r>
      <w:r>
        <w:rPr>
          <w:rFonts w:ascii="Arial" w:hAnsi="Arial" w:cs="Arial"/>
          <w:b/>
          <w:sz w:val="20"/>
          <w:szCs w:val="20"/>
        </w:rPr>
        <w:t>7</w:t>
      </w:r>
      <w:r w:rsidRPr="004C1331">
        <w:rPr>
          <w:rFonts w:ascii="Arial" w:hAnsi="Arial" w:cs="Arial"/>
          <w:b/>
          <w:sz w:val="20"/>
          <w:szCs w:val="20"/>
        </w:rPr>
        <w:fldChar w:fldCharType="end"/>
      </w:r>
      <w:r w:rsidRPr="004C1331">
        <w:rPr>
          <w:rFonts w:ascii="Arial" w:hAnsi="Arial" w:cs="Arial"/>
          <w:b/>
          <w:sz w:val="20"/>
          <w:szCs w:val="20"/>
        </w:rPr>
        <w:t>. členu:</w:t>
      </w:r>
    </w:p>
    <w:p w:rsidR="003A176E" w:rsidRPr="004C1331" w:rsidRDefault="003A176E" w:rsidP="003A176E">
      <w:pPr>
        <w:spacing w:line="260" w:lineRule="atLeast"/>
        <w:jc w:val="both"/>
        <w:rPr>
          <w:rFonts w:ascii="Arial" w:hAnsi="Arial" w:cs="Arial"/>
          <w:b/>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Zaradi prenosa predmeta urejanja »Sistema postopkov Vse na enem mestu« v ZPRS-1 kot »sistem za podporo poslovnim subjektom«, se s predlaganim členom usklajuje izrazoslovje (točka VEM), kot je predvideno po Predlogu Zakona o spremembah in dopolnitvah zakona o Poslovnem registru Slovenije – EVA 2015-2130-0003 (točka za podporo poslovnim subjektom).</w:t>
      </w:r>
    </w:p>
    <w:p w:rsidR="003A176E" w:rsidRPr="004C1331" w:rsidRDefault="003A176E" w:rsidP="003A176E">
      <w:pPr>
        <w:spacing w:line="260" w:lineRule="atLeast"/>
        <w:jc w:val="both"/>
        <w:rPr>
          <w:rFonts w:ascii="Arial" w:hAnsi="Arial" w:cs="Arial"/>
          <w:b/>
          <w:sz w:val="20"/>
          <w:szCs w:val="20"/>
        </w:rPr>
      </w:pPr>
    </w:p>
    <w:p w:rsidR="003A176E" w:rsidRPr="004C1331" w:rsidRDefault="003A176E" w:rsidP="003A176E">
      <w:pPr>
        <w:spacing w:line="260" w:lineRule="atLeast"/>
        <w:jc w:val="both"/>
        <w:rPr>
          <w:rFonts w:ascii="Arial" w:hAnsi="Arial" w:cs="Arial"/>
          <w:b/>
          <w:sz w:val="20"/>
          <w:szCs w:val="20"/>
        </w:rPr>
      </w:pPr>
      <w:r w:rsidRPr="004C1331">
        <w:rPr>
          <w:rFonts w:ascii="Arial" w:hAnsi="Arial" w:cs="Arial"/>
          <w:b/>
          <w:sz w:val="20"/>
          <w:szCs w:val="20"/>
        </w:rPr>
        <w:t xml:space="preserve">K </w:t>
      </w:r>
      <w:r w:rsidRPr="004C1331">
        <w:rPr>
          <w:rFonts w:ascii="Arial" w:hAnsi="Arial" w:cs="Arial"/>
          <w:b/>
          <w:sz w:val="20"/>
          <w:szCs w:val="20"/>
        </w:rPr>
        <w:fldChar w:fldCharType="begin"/>
      </w:r>
      <w:r w:rsidRPr="004C1331">
        <w:rPr>
          <w:rFonts w:ascii="Arial" w:hAnsi="Arial" w:cs="Arial"/>
          <w:b/>
          <w:sz w:val="20"/>
          <w:szCs w:val="20"/>
        </w:rPr>
        <w:instrText xml:space="preserve"> REF _Ref470166950 \r \h  \* MERGEFORMAT </w:instrText>
      </w:r>
      <w:r w:rsidRPr="004C1331">
        <w:rPr>
          <w:rFonts w:ascii="Arial" w:hAnsi="Arial" w:cs="Arial"/>
          <w:b/>
          <w:sz w:val="20"/>
          <w:szCs w:val="20"/>
        </w:rPr>
      </w:r>
      <w:r w:rsidRPr="004C1331">
        <w:rPr>
          <w:rFonts w:ascii="Arial" w:hAnsi="Arial" w:cs="Arial"/>
          <w:b/>
          <w:sz w:val="20"/>
          <w:szCs w:val="20"/>
        </w:rPr>
        <w:fldChar w:fldCharType="separate"/>
      </w:r>
      <w:r>
        <w:rPr>
          <w:rFonts w:ascii="Arial" w:hAnsi="Arial" w:cs="Arial"/>
          <w:b/>
          <w:sz w:val="20"/>
          <w:szCs w:val="20"/>
        </w:rPr>
        <w:t>8</w:t>
      </w:r>
      <w:r w:rsidRPr="004C1331">
        <w:rPr>
          <w:rFonts w:ascii="Arial" w:hAnsi="Arial" w:cs="Arial"/>
          <w:b/>
          <w:sz w:val="20"/>
          <w:szCs w:val="20"/>
        </w:rPr>
        <w:fldChar w:fldCharType="end"/>
      </w:r>
      <w:r w:rsidRPr="004C1331">
        <w:rPr>
          <w:rFonts w:ascii="Arial" w:hAnsi="Arial" w:cs="Arial"/>
          <w:b/>
          <w:sz w:val="20"/>
          <w:szCs w:val="20"/>
        </w:rPr>
        <w:t>. členu:</w:t>
      </w:r>
    </w:p>
    <w:p w:rsidR="003A176E" w:rsidRPr="004C1331" w:rsidRDefault="003A176E" w:rsidP="003A176E">
      <w:pPr>
        <w:spacing w:line="260" w:lineRule="atLeast"/>
        <w:jc w:val="both"/>
        <w:rPr>
          <w:rFonts w:ascii="Arial" w:hAnsi="Arial" w:cs="Arial"/>
          <w:b/>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 xml:space="preserve">Zaradi prenosa predmeta urejanja »Sistema postopkov Vse na enem mestu« v ZPRS-1, se s predlaganim členom </w:t>
      </w:r>
      <w:r w:rsidRPr="003A176E">
        <w:rPr>
          <w:rFonts w:ascii="Arial" w:hAnsi="Arial" w:cs="Arial"/>
          <w:color w:val="000000"/>
          <w:sz w:val="20"/>
          <w:szCs w:val="20"/>
        </w:rPr>
        <w:t xml:space="preserve">določa način vložitve predloga v elektronski obliki. Predlog v elektronski obliki se bo vložil v »sistemu z podporo poslovnim subjektom«, kot je novo poimenovane predvideno po Predlogu Zakona o spremembah in dopolnitvah Zakona o poslovnem registru </w:t>
      </w:r>
      <w:r w:rsidRPr="004C1331">
        <w:rPr>
          <w:rFonts w:ascii="Arial" w:hAnsi="Arial" w:cs="Arial"/>
          <w:sz w:val="20"/>
          <w:szCs w:val="20"/>
        </w:rPr>
        <w:t xml:space="preserve">EVA 2015-2130-0003 (gl. tudi veljavno ureditev </w:t>
      </w:r>
      <w:r w:rsidRPr="003A176E">
        <w:rPr>
          <w:rFonts w:ascii="Arial" w:hAnsi="Arial" w:cs="Arial"/>
          <w:color w:val="000000"/>
          <w:sz w:val="20"/>
          <w:szCs w:val="20"/>
        </w:rPr>
        <w:t>v 1. točki drugega odstavka 1.b člena ZSReg).</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b/>
          <w:sz w:val="20"/>
          <w:szCs w:val="20"/>
        </w:rPr>
      </w:pPr>
      <w:r w:rsidRPr="004C1331">
        <w:rPr>
          <w:rFonts w:ascii="Arial" w:hAnsi="Arial" w:cs="Arial"/>
          <w:b/>
          <w:sz w:val="20"/>
          <w:szCs w:val="20"/>
        </w:rPr>
        <w:t xml:space="preserve">K </w:t>
      </w:r>
      <w:r w:rsidRPr="004C1331">
        <w:rPr>
          <w:rFonts w:ascii="Arial" w:hAnsi="Arial" w:cs="Arial"/>
          <w:b/>
          <w:sz w:val="20"/>
          <w:szCs w:val="20"/>
        </w:rPr>
        <w:fldChar w:fldCharType="begin"/>
      </w:r>
      <w:r w:rsidRPr="004C1331">
        <w:rPr>
          <w:rFonts w:ascii="Arial" w:hAnsi="Arial" w:cs="Arial"/>
          <w:b/>
          <w:sz w:val="20"/>
          <w:szCs w:val="20"/>
        </w:rPr>
        <w:instrText xml:space="preserve"> REF _Ref470166955 \r \h  \* MERGEFORMAT </w:instrText>
      </w:r>
      <w:r w:rsidRPr="004C1331">
        <w:rPr>
          <w:rFonts w:ascii="Arial" w:hAnsi="Arial" w:cs="Arial"/>
          <w:b/>
          <w:sz w:val="20"/>
          <w:szCs w:val="20"/>
        </w:rPr>
      </w:r>
      <w:r w:rsidRPr="004C1331">
        <w:rPr>
          <w:rFonts w:ascii="Arial" w:hAnsi="Arial" w:cs="Arial"/>
          <w:b/>
          <w:sz w:val="20"/>
          <w:szCs w:val="20"/>
        </w:rPr>
        <w:fldChar w:fldCharType="separate"/>
      </w:r>
      <w:r>
        <w:rPr>
          <w:rFonts w:ascii="Arial" w:hAnsi="Arial" w:cs="Arial"/>
          <w:b/>
          <w:sz w:val="20"/>
          <w:szCs w:val="20"/>
        </w:rPr>
        <w:t>9</w:t>
      </w:r>
      <w:r w:rsidRPr="004C1331">
        <w:rPr>
          <w:rFonts w:ascii="Arial" w:hAnsi="Arial" w:cs="Arial"/>
          <w:b/>
          <w:sz w:val="20"/>
          <w:szCs w:val="20"/>
        </w:rPr>
        <w:fldChar w:fldCharType="end"/>
      </w:r>
      <w:r w:rsidRPr="004C1331">
        <w:rPr>
          <w:rFonts w:ascii="Arial" w:hAnsi="Arial" w:cs="Arial"/>
          <w:b/>
          <w:sz w:val="20"/>
          <w:szCs w:val="20"/>
        </w:rPr>
        <w:t>. členu:</w:t>
      </w:r>
    </w:p>
    <w:p w:rsidR="003A176E" w:rsidRPr="004C1331" w:rsidRDefault="003A176E" w:rsidP="003A176E">
      <w:pPr>
        <w:spacing w:line="260" w:lineRule="atLeast"/>
        <w:jc w:val="both"/>
        <w:rPr>
          <w:rFonts w:ascii="Arial" w:hAnsi="Arial" w:cs="Arial"/>
          <w:b/>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Zaradi prenosa predmeta urejanja »Sistema postopkov Vse na enem mestu« v Zakon o poslovnem registru Slovenije, se s predlaganim členom usklajuje izrazoslovje (točka VEM), kot je predvideno po Predlogu Zakona o spremembah in dopolnitvah zakona o poslovnem registru, EVA 2015-2130-0003 (točka za podporo poslovnim subjektom).</w:t>
      </w:r>
    </w:p>
    <w:p w:rsidR="003A176E" w:rsidRPr="004C1331" w:rsidRDefault="003A176E" w:rsidP="003A176E">
      <w:pPr>
        <w:spacing w:line="260" w:lineRule="atLeast"/>
        <w:jc w:val="both"/>
        <w:rPr>
          <w:rFonts w:ascii="Arial" w:hAnsi="Arial" w:cs="Arial"/>
          <w:b/>
          <w:sz w:val="20"/>
          <w:szCs w:val="20"/>
        </w:rPr>
      </w:pPr>
    </w:p>
    <w:p w:rsidR="003A176E" w:rsidRPr="004C1331" w:rsidRDefault="003A176E" w:rsidP="003A176E">
      <w:pPr>
        <w:spacing w:line="260" w:lineRule="atLeast"/>
        <w:jc w:val="both"/>
        <w:rPr>
          <w:rFonts w:ascii="Arial" w:hAnsi="Arial" w:cs="Arial"/>
          <w:b/>
          <w:sz w:val="20"/>
          <w:szCs w:val="20"/>
        </w:rPr>
      </w:pPr>
      <w:r w:rsidRPr="004C1331">
        <w:rPr>
          <w:rFonts w:ascii="Arial" w:hAnsi="Arial" w:cs="Arial"/>
          <w:b/>
          <w:sz w:val="20"/>
          <w:szCs w:val="20"/>
        </w:rPr>
        <w:t xml:space="preserve">K </w:t>
      </w:r>
      <w:r w:rsidRPr="004C1331">
        <w:rPr>
          <w:rFonts w:ascii="Arial" w:hAnsi="Arial" w:cs="Arial"/>
          <w:b/>
          <w:sz w:val="20"/>
          <w:szCs w:val="20"/>
        </w:rPr>
        <w:fldChar w:fldCharType="begin"/>
      </w:r>
      <w:r w:rsidRPr="004C1331">
        <w:rPr>
          <w:rFonts w:ascii="Arial" w:hAnsi="Arial" w:cs="Arial"/>
          <w:b/>
          <w:sz w:val="20"/>
          <w:szCs w:val="20"/>
        </w:rPr>
        <w:instrText xml:space="preserve"> REF _Ref470166961 \r \h  \* MERGEFORMAT </w:instrText>
      </w:r>
      <w:r w:rsidRPr="004C1331">
        <w:rPr>
          <w:rFonts w:ascii="Arial" w:hAnsi="Arial" w:cs="Arial"/>
          <w:b/>
          <w:sz w:val="20"/>
          <w:szCs w:val="20"/>
        </w:rPr>
      </w:r>
      <w:r w:rsidRPr="004C1331">
        <w:rPr>
          <w:rFonts w:ascii="Arial" w:hAnsi="Arial" w:cs="Arial"/>
          <w:b/>
          <w:sz w:val="20"/>
          <w:szCs w:val="20"/>
        </w:rPr>
        <w:fldChar w:fldCharType="separate"/>
      </w:r>
      <w:r>
        <w:rPr>
          <w:rFonts w:ascii="Arial" w:hAnsi="Arial" w:cs="Arial"/>
          <w:b/>
          <w:sz w:val="20"/>
          <w:szCs w:val="20"/>
        </w:rPr>
        <w:t>10</w:t>
      </w:r>
      <w:r w:rsidRPr="004C1331">
        <w:rPr>
          <w:rFonts w:ascii="Arial" w:hAnsi="Arial" w:cs="Arial"/>
          <w:b/>
          <w:sz w:val="20"/>
          <w:szCs w:val="20"/>
        </w:rPr>
        <w:fldChar w:fldCharType="end"/>
      </w:r>
      <w:r w:rsidRPr="004C1331">
        <w:rPr>
          <w:rFonts w:ascii="Arial" w:hAnsi="Arial" w:cs="Arial"/>
          <w:b/>
          <w:sz w:val="20"/>
          <w:szCs w:val="20"/>
        </w:rPr>
        <w:t>. členu:</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 xml:space="preserve">Po predlagani dopolnitvi bo enotni identifikator določila agencija v istem trenutku, kot bo določila matično številko. Ker je uporaba enotnega identifikatorja namenjena komunikaciji med poslovnimi registri držav članic, evropsko osrednjo </w:t>
      </w:r>
      <w:r w:rsidRPr="003A176E">
        <w:rPr>
          <w:rFonts w:ascii="Arial" w:hAnsi="Arial" w:cs="Arial"/>
          <w:color w:val="000000"/>
          <w:sz w:val="20"/>
          <w:szCs w:val="20"/>
        </w:rPr>
        <w:t xml:space="preserve">platforma in elektronska točko za dostop v </w:t>
      </w:r>
      <w:r w:rsidRPr="004C1331">
        <w:rPr>
          <w:rFonts w:ascii="Arial" w:hAnsi="Arial" w:cs="Arial"/>
          <w:sz w:val="20"/>
          <w:szCs w:val="20"/>
        </w:rPr>
        <w:t>sistemu povezovanja poslovnih registrov se tega podatka v izogib nejasnostim, katero enoznačno število naj subjekt vpisa uporablja v pravnem prometu, ne bo vključevalo v obvestilo subjektu vpisa po tretjem odstavku 35.a člena ZSReg. Poleg tega bo del enotnega identifikatorja sestavljen tudi iz matične številke družbe</w:t>
      </w:r>
      <w:r>
        <w:rPr>
          <w:rFonts w:ascii="Arial" w:hAnsi="Arial" w:cs="Arial"/>
          <w:sz w:val="20"/>
          <w:szCs w:val="20"/>
        </w:rPr>
        <w:t>, tako da bo jasno razvidna povezava med obema enoznačnima številkama</w:t>
      </w:r>
      <w:r w:rsidRPr="004C1331">
        <w:rPr>
          <w:rFonts w:ascii="Arial" w:hAnsi="Arial" w:cs="Arial"/>
          <w:sz w:val="20"/>
          <w:szCs w:val="20"/>
        </w:rPr>
        <w:t xml:space="preserve"> (gl. drugi odstavek novega 7.a člena po Predlogu Zakona o spremembah in dopolnitvah zakona o poslovnem registru, EVA 2015-2130-0003).</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b/>
          <w:sz w:val="20"/>
          <w:szCs w:val="20"/>
        </w:rPr>
      </w:pPr>
      <w:r w:rsidRPr="004C1331">
        <w:rPr>
          <w:rFonts w:ascii="Arial" w:hAnsi="Arial" w:cs="Arial"/>
          <w:b/>
          <w:sz w:val="20"/>
          <w:szCs w:val="20"/>
        </w:rPr>
        <w:t xml:space="preserve">K </w:t>
      </w:r>
      <w:r w:rsidRPr="004C1331">
        <w:rPr>
          <w:rFonts w:ascii="Arial" w:hAnsi="Arial" w:cs="Arial"/>
          <w:b/>
          <w:sz w:val="20"/>
          <w:szCs w:val="20"/>
        </w:rPr>
        <w:fldChar w:fldCharType="begin"/>
      </w:r>
      <w:r w:rsidRPr="004C1331">
        <w:rPr>
          <w:rFonts w:ascii="Arial" w:hAnsi="Arial" w:cs="Arial"/>
          <w:b/>
          <w:sz w:val="20"/>
          <w:szCs w:val="20"/>
        </w:rPr>
        <w:instrText xml:space="preserve"> REF _Ref470167077 \r \h  \* MERGEFORMAT </w:instrText>
      </w:r>
      <w:r w:rsidRPr="004C1331">
        <w:rPr>
          <w:rFonts w:ascii="Arial" w:hAnsi="Arial" w:cs="Arial"/>
          <w:b/>
          <w:sz w:val="20"/>
          <w:szCs w:val="20"/>
        </w:rPr>
      </w:r>
      <w:r w:rsidRPr="004C1331">
        <w:rPr>
          <w:rFonts w:ascii="Arial" w:hAnsi="Arial" w:cs="Arial"/>
          <w:b/>
          <w:sz w:val="20"/>
          <w:szCs w:val="20"/>
        </w:rPr>
        <w:fldChar w:fldCharType="separate"/>
      </w:r>
      <w:r>
        <w:rPr>
          <w:rFonts w:ascii="Arial" w:hAnsi="Arial" w:cs="Arial"/>
          <w:b/>
          <w:sz w:val="20"/>
          <w:szCs w:val="20"/>
        </w:rPr>
        <w:t>11</w:t>
      </w:r>
      <w:r w:rsidRPr="004C1331">
        <w:rPr>
          <w:rFonts w:ascii="Arial" w:hAnsi="Arial" w:cs="Arial"/>
          <w:b/>
          <w:sz w:val="20"/>
          <w:szCs w:val="20"/>
        </w:rPr>
        <w:fldChar w:fldCharType="end"/>
      </w:r>
      <w:r w:rsidRPr="004C1331">
        <w:rPr>
          <w:rFonts w:ascii="Arial" w:hAnsi="Arial" w:cs="Arial"/>
          <w:b/>
          <w:sz w:val="20"/>
          <w:szCs w:val="20"/>
        </w:rPr>
        <w:t>. členu:</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color w:val="000000"/>
          <w:sz w:val="20"/>
          <w:szCs w:val="20"/>
          <w:u w:val="single"/>
          <w:shd w:val="clear" w:color="auto" w:fill="FFFFFF"/>
        </w:rPr>
      </w:pPr>
      <w:r w:rsidRPr="004C1331">
        <w:rPr>
          <w:rFonts w:ascii="Arial" w:hAnsi="Arial" w:cs="Arial"/>
          <w:color w:val="000000"/>
          <w:sz w:val="20"/>
          <w:szCs w:val="20"/>
          <w:u w:val="single"/>
          <w:shd w:val="clear" w:color="auto" w:fill="FFFFFF"/>
        </w:rPr>
        <w:t>- novi 49.a člen</w:t>
      </w:r>
    </w:p>
    <w:p w:rsidR="003A176E" w:rsidRPr="004C1331" w:rsidRDefault="003A176E" w:rsidP="003A176E">
      <w:pPr>
        <w:spacing w:line="260" w:lineRule="atLeast"/>
        <w:jc w:val="both"/>
        <w:rPr>
          <w:rFonts w:ascii="Arial" w:hAnsi="Arial" w:cs="Arial"/>
          <w:color w:val="000000"/>
          <w:sz w:val="20"/>
          <w:szCs w:val="20"/>
          <w:shd w:val="clear" w:color="auto" w:fill="FFFFFF"/>
        </w:rPr>
      </w:pPr>
    </w:p>
    <w:p w:rsidR="003A176E" w:rsidRPr="004C1331" w:rsidRDefault="003A176E" w:rsidP="003A176E">
      <w:pPr>
        <w:spacing w:line="260" w:lineRule="atLeast"/>
        <w:jc w:val="both"/>
        <w:rPr>
          <w:rFonts w:ascii="Arial" w:hAnsi="Arial" w:cs="Arial"/>
          <w:color w:val="000000"/>
          <w:sz w:val="20"/>
          <w:szCs w:val="20"/>
          <w:shd w:val="clear" w:color="auto" w:fill="FFFFFF"/>
        </w:rPr>
      </w:pPr>
      <w:r w:rsidRPr="004C1331">
        <w:rPr>
          <w:rFonts w:ascii="Arial" w:hAnsi="Arial" w:cs="Arial"/>
          <w:color w:val="000000"/>
          <w:sz w:val="20"/>
          <w:szCs w:val="20"/>
          <w:shd w:val="clear" w:color="auto" w:fill="FFFFFF"/>
        </w:rPr>
        <w:t xml:space="preserve">Agencija je po tretjem odstavku veljavnega 2.a člena ZSReg pristojna za vzdrževanje in upravljanje centralizirane informatizirane baze sodnega registra, ki sestoji iz informatizirane glavne knjige, ki vsebuje podatke vpisane v sodni register, in informatizirane zbirke listin (gl. 44. člen ZSReg). Na podlagi novele ZSReg-B je bil izveden prenos pristojnosti upravljanja in vzdrževanja centralizirane informatizirane baze sodnega registra z Vrhovnega sodišča Republike Slovenije na agencijo. Centralizirana informatizirane baza sodnega registra je hkrati sestavni del </w:t>
      </w:r>
      <w:r w:rsidRPr="004C1331">
        <w:rPr>
          <w:rFonts w:ascii="Arial" w:hAnsi="Arial" w:cs="Arial"/>
          <w:color w:val="000000"/>
          <w:sz w:val="20"/>
          <w:szCs w:val="20"/>
          <w:shd w:val="clear" w:color="auto" w:fill="FFFFFF"/>
        </w:rPr>
        <w:lastRenderedPageBreak/>
        <w:t>poslovnega registra, ki ga prav tako upravlja agencija (3. člen Zakona o Poslovnem registru Slovenije). Agencija ima na področju povezovanja evropskih poslovnih registrov dolgoletne izkušnje. Od leta 2008 je vključena v izmenjavo podatkov s poslovnimi registri držav članic mreže Evropskega poslovnega registra. AJPES je že od sprejema Direktive 2012/17/EU vključen v projekt povezovanja evropskih poslovnih registrov. V skladu z spremembami Zakona o poslovnem registru bo agencija upravljala tudi sistem povezovanja registra.</w:t>
      </w:r>
    </w:p>
    <w:p w:rsidR="003A176E" w:rsidRPr="003A176E" w:rsidRDefault="003A176E" w:rsidP="003A176E">
      <w:pPr>
        <w:pStyle w:val="Odstavek"/>
        <w:spacing w:before="0" w:line="260" w:lineRule="atLeast"/>
        <w:ind w:firstLine="0"/>
        <w:rPr>
          <w:color w:val="000000"/>
          <w:sz w:val="20"/>
          <w:szCs w:val="20"/>
        </w:rPr>
      </w:pPr>
    </w:p>
    <w:p w:rsidR="003A176E" w:rsidRPr="004C1331" w:rsidRDefault="003A176E" w:rsidP="003A176E">
      <w:pPr>
        <w:pStyle w:val="Odstavek"/>
        <w:spacing w:before="0" w:line="260" w:lineRule="atLeast"/>
        <w:ind w:firstLine="0"/>
        <w:rPr>
          <w:sz w:val="20"/>
          <w:szCs w:val="20"/>
        </w:rPr>
      </w:pPr>
      <w:r w:rsidRPr="003A176E">
        <w:rPr>
          <w:color w:val="000000"/>
          <w:sz w:val="20"/>
          <w:szCs w:val="20"/>
        </w:rPr>
        <w:t xml:space="preserve">V tem sistemu se bo zagotavljal javen dostop do podatkov in listin po 49.b členu tega zakona ter izmenjava obvestil med sodnim registrom in sistemom povezovanja poslovnih registrov zaradi obveščanja o razkritjih v zvezi s podružnicami in o čezmejnih združitvah (novi 49.c člen ZSReg ter novi 683.a člen ZGD-1, spremenjeni sedmi odstavek 622.k člena ZGD-1 in spremenjeni četrti odstavek 622.l člena ZGD-1, katerih </w:t>
      </w:r>
      <w:proofErr w:type="spellStart"/>
      <w:r w:rsidRPr="003A176E">
        <w:rPr>
          <w:color w:val="000000"/>
          <w:sz w:val="20"/>
          <w:szCs w:val="20"/>
        </w:rPr>
        <w:t>novelacija</w:t>
      </w:r>
      <w:proofErr w:type="spellEnd"/>
      <w:r w:rsidRPr="003A176E">
        <w:rPr>
          <w:color w:val="000000"/>
          <w:sz w:val="20"/>
          <w:szCs w:val="20"/>
        </w:rPr>
        <w:t xml:space="preserve"> je predvidena s Predlogom </w:t>
      </w:r>
      <w:r w:rsidRPr="004C1331">
        <w:rPr>
          <w:sz w:val="20"/>
          <w:szCs w:val="20"/>
        </w:rPr>
        <w:t>Zakona o spremembah in dopolnitvah Zakona o gospodarskih družbah – 2016</w:t>
      </w:r>
      <w:r w:rsidRPr="004C1331">
        <w:rPr>
          <w:sz w:val="20"/>
          <w:szCs w:val="20"/>
        </w:rPr>
        <w:noBreakHyphen/>
        <w:t>2130</w:t>
      </w:r>
      <w:r w:rsidRPr="004C1331">
        <w:rPr>
          <w:sz w:val="20"/>
          <w:szCs w:val="20"/>
        </w:rPr>
        <w:noBreakHyphen/>
        <w:t>0072).</w:t>
      </w:r>
    </w:p>
    <w:p w:rsidR="003A176E" w:rsidRPr="004C1331" w:rsidRDefault="003A176E" w:rsidP="003A176E">
      <w:pPr>
        <w:pStyle w:val="Odstavek"/>
        <w:spacing w:before="0" w:line="260" w:lineRule="atLeast"/>
        <w:ind w:firstLine="0"/>
        <w:rPr>
          <w:sz w:val="20"/>
          <w:szCs w:val="20"/>
        </w:rPr>
      </w:pPr>
    </w:p>
    <w:p w:rsidR="003A176E" w:rsidRPr="003A176E" w:rsidRDefault="003A176E" w:rsidP="003A176E">
      <w:pPr>
        <w:pStyle w:val="odstavek0"/>
        <w:shd w:val="clear" w:color="auto" w:fill="FFFFFF"/>
        <w:spacing w:before="0" w:beforeAutospacing="0" w:after="0" w:afterAutospacing="0" w:line="260" w:lineRule="atLeast"/>
        <w:jc w:val="both"/>
        <w:rPr>
          <w:rFonts w:ascii="Arial" w:hAnsi="Arial" w:cs="Arial"/>
          <w:color w:val="FFC000"/>
          <w:sz w:val="20"/>
          <w:szCs w:val="20"/>
          <w:shd w:val="clear" w:color="auto" w:fill="FFFFFF"/>
        </w:rPr>
      </w:pPr>
      <w:r w:rsidRPr="003A176E">
        <w:rPr>
          <w:rFonts w:ascii="Arial" w:hAnsi="Arial" w:cs="Arial"/>
          <w:color w:val="000000"/>
          <w:sz w:val="20"/>
          <w:szCs w:val="20"/>
          <w:shd w:val="clear" w:color="auto" w:fill="FFFFFF"/>
        </w:rPr>
        <w:t xml:space="preserve">Prva alineja 2. točke prvega odstavka novega 49.a člena </w:t>
      </w:r>
      <w:r w:rsidRPr="003A176E">
        <w:rPr>
          <w:rFonts w:ascii="Arial" w:hAnsi="Arial" w:cs="Arial"/>
          <w:color w:val="000000"/>
          <w:sz w:val="20"/>
          <w:szCs w:val="20"/>
        </w:rPr>
        <w:t>se navezuje na ureditev novega 49.c člena, ki ureja obveščanje prek sistema povezovanja poslovnih registrov, v primerih, ko se nad subjektom vpisa v sodni register začne ali konča postopek likvidacije ali izbrisa brez likvidacije, postopek zaradi insolventnosti in ko je na podlagi takega postopka pri subjektu vpisa izbrisan iz sodnega registra (gl. obrazložitev novega 49.c člena)</w:t>
      </w:r>
    </w:p>
    <w:p w:rsidR="003A176E" w:rsidRPr="003A176E" w:rsidRDefault="003A176E" w:rsidP="003A176E">
      <w:pPr>
        <w:pStyle w:val="odstavek0"/>
        <w:shd w:val="clear" w:color="auto" w:fill="FFFFFF"/>
        <w:spacing w:before="0" w:beforeAutospacing="0" w:after="0" w:afterAutospacing="0" w:line="260" w:lineRule="atLeast"/>
        <w:jc w:val="both"/>
        <w:rPr>
          <w:rFonts w:ascii="Arial" w:hAnsi="Arial" w:cs="Arial"/>
          <w:color w:val="000000"/>
          <w:sz w:val="20"/>
          <w:szCs w:val="20"/>
          <w:shd w:val="clear" w:color="auto" w:fill="FFFFFF"/>
        </w:rPr>
      </w:pPr>
    </w:p>
    <w:p w:rsidR="003A176E" w:rsidRPr="003A176E" w:rsidRDefault="003A176E" w:rsidP="003A176E">
      <w:pPr>
        <w:pStyle w:val="odstavek0"/>
        <w:shd w:val="clear" w:color="auto" w:fill="FFFFFF"/>
        <w:spacing w:before="0" w:beforeAutospacing="0" w:after="0" w:afterAutospacing="0" w:line="260" w:lineRule="atLeast"/>
        <w:jc w:val="both"/>
        <w:rPr>
          <w:rFonts w:ascii="Arial" w:hAnsi="Arial" w:cs="Arial"/>
          <w:color w:val="000000"/>
          <w:sz w:val="20"/>
          <w:szCs w:val="20"/>
          <w:shd w:val="clear" w:color="auto" w:fill="FFFFFF"/>
        </w:rPr>
      </w:pPr>
      <w:r w:rsidRPr="003A176E">
        <w:rPr>
          <w:rFonts w:ascii="Arial" w:hAnsi="Arial" w:cs="Arial"/>
          <w:color w:val="000000"/>
          <w:sz w:val="20"/>
          <w:szCs w:val="20"/>
          <w:shd w:val="clear" w:color="auto" w:fill="FFFFFF"/>
        </w:rPr>
        <w:t xml:space="preserve">Druga alineja 2. točke prvega odstavka novega 49.a člena predstavlja prenos 4. in 5 odstavka novega člena </w:t>
      </w:r>
      <w:r w:rsidRPr="003A176E">
        <w:rPr>
          <w:rFonts w:ascii="Arial" w:hAnsi="Arial" w:cs="Arial"/>
          <w:color w:val="000000"/>
          <w:sz w:val="20"/>
          <w:szCs w:val="20"/>
        </w:rPr>
        <w:t xml:space="preserve">5a Direktive 89/666/EGS (kot je bila dopolnjena s členom 1 Direktive 2012/17/EU) in novega člena 3.d Direktive 2009/101/ES (kot je bila dopolnjena s členom 3 Direktive 2012/17/EU), po katerem morajo države članice zvezi z začetkom postopka likvidacije, postopka zaradi insolventnosti ali </w:t>
      </w:r>
      <w:r w:rsidRPr="003A176E">
        <w:rPr>
          <w:rFonts w:ascii="Arial" w:hAnsi="Arial" w:cs="Arial"/>
          <w:color w:val="000000"/>
          <w:sz w:val="20"/>
          <w:szCs w:val="20"/>
          <w:shd w:val="clear" w:color="auto" w:fill="FFFFFF"/>
        </w:rPr>
        <w:t>podobnega postopka njegovega izbrisa ali prenehanja tujega podjetja v drugi državi članici predpisati postopek vpisa tega dejstva v register, kjer ima tuje podjetje ustanovljene podružnice (gl. dopolnitev tretjega odstavka 4.a člena ZSReg) in postopek izbrisa podružnice, če tuje podjetje na podlagi tako končanega postopka preneha (se izbriše iz registra države članice). Postopek izbrisa podružnice tujega podjetja je določen v novem 683.a členu ZGD-1.</w:t>
      </w:r>
    </w:p>
    <w:p w:rsidR="003A176E" w:rsidRPr="003A176E" w:rsidRDefault="003A176E" w:rsidP="003A176E">
      <w:pPr>
        <w:pStyle w:val="odstavek0"/>
        <w:shd w:val="clear" w:color="auto" w:fill="FFFFFF"/>
        <w:spacing w:before="0" w:beforeAutospacing="0" w:after="0" w:afterAutospacing="0" w:line="260" w:lineRule="atLeast"/>
        <w:jc w:val="both"/>
        <w:rPr>
          <w:rFonts w:ascii="Arial" w:hAnsi="Arial" w:cs="Arial"/>
          <w:color w:val="000000"/>
          <w:sz w:val="20"/>
          <w:szCs w:val="20"/>
          <w:shd w:val="clear" w:color="auto" w:fill="FFFFFF"/>
        </w:rPr>
      </w:pPr>
    </w:p>
    <w:p w:rsidR="003A176E" w:rsidRPr="003A176E" w:rsidRDefault="003A176E" w:rsidP="003A176E">
      <w:pPr>
        <w:pStyle w:val="Odstavek"/>
        <w:spacing w:before="0" w:line="260" w:lineRule="atLeast"/>
        <w:ind w:firstLine="0"/>
        <w:rPr>
          <w:color w:val="000000"/>
          <w:sz w:val="20"/>
          <w:szCs w:val="20"/>
        </w:rPr>
      </w:pPr>
      <w:r w:rsidRPr="003A176E">
        <w:rPr>
          <w:color w:val="000000"/>
          <w:sz w:val="20"/>
          <w:szCs w:val="20"/>
        </w:rPr>
        <w:t>P</w:t>
      </w:r>
      <w:r w:rsidRPr="003A176E">
        <w:rPr>
          <w:color w:val="000000"/>
          <w:sz w:val="20"/>
          <w:szCs w:val="20"/>
          <w:shd w:val="clear" w:color="auto" w:fill="FFFFFF"/>
        </w:rPr>
        <w:t xml:space="preserve">o vpisu čezmejne združitve, pri kateri je družba s sedežem v Republiki Sloveniji udeležena kot družba, ki iz te čezmejne združitve izide, mora registrsko sodišče o tem vpisu </w:t>
      </w:r>
      <w:r w:rsidRPr="003A176E">
        <w:rPr>
          <w:color w:val="000000"/>
          <w:sz w:val="20"/>
          <w:szCs w:val="20"/>
        </w:rPr>
        <w:t>prek sistema povezovanja poslovnih registrov nemudoma o</w:t>
      </w:r>
      <w:r w:rsidRPr="003A176E">
        <w:rPr>
          <w:color w:val="000000"/>
          <w:sz w:val="20"/>
          <w:szCs w:val="20"/>
          <w:shd w:val="clear" w:color="auto" w:fill="FFFFFF"/>
        </w:rPr>
        <w:t>bvestiti vse registre držav članic,</w:t>
      </w:r>
      <w:r w:rsidRPr="003A176E">
        <w:rPr>
          <w:color w:val="000000"/>
          <w:sz w:val="20"/>
          <w:szCs w:val="20"/>
        </w:rPr>
        <w:t xml:space="preserve"> v katerih so prevzete družbe vpisane v register. Predlagana terja alineja 2. točke prvega odstavka novega 49.a člena se navezuje na prenos določbe prvega stavka drugega odstavka člena 13 Direktive 2005/56/ES, kot je bila spremenjena s členom 2 Direktive 2012/17/EU, ki je urejen v četrtem odstavku 622.l člena ZGD-1</w:t>
      </w:r>
      <w:r w:rsidRPr="003A176E">
        <w:rPr>
          <w:color w:val="000000"/>
          <w:sz w:val="20"/>
          <w:szCs w:val="20"/>
          <w:shd w:val="clear" w:color="auto" w:fill="FFFFFF"/>
        </w:rPr>
        <w:t>.</w:t>
      </w:r>
      <w:r w:rsidRPr="003A176E">
        <w:rPr>
          <w:color w:val="000000"/>
          <w:sz w:val="20"/>
          <w:szCs w:val="20"/>
        </w:rPr>
        <w:t xml:space="preserve"> </w:t>
      </w:r>
    </w:p>
    <w:p w:rsidR="003A176E" w:rsidRPr="003A176E" w:rsidRDefault="003A176E" w:rsidP="003A176E">
      <w:pPr>
        <w:pStyle w:val="Odstavek"/>
        <w:spacing w:before="0" w:line="260" w:lineRule="atLeast"/>
        <w:ind w:firstLine="0"/>
        <w:rPr>
          <w:b/>
          <w:color w:val="000000"/>
          <w:sz w:val="20"/>
          <w:szCs w:val="20"/>
        </w:rPr>
      </w:pPr>
    </w:p>
    <w:p w:rsidR="003A176E" w:rsidRPr="003A176E" w:rsidRDefault="003A176E" w:rsidP="003A176E">
      <w:pPr>
        <w:pStyle w:val="Odstavek"/>
        <w:spacing w:before="0" w:line="260" w:lineRule="atLeast"/>
        <w:ind w:firstLine="0"/>
        <w:rPr>
          <w:color w:val="000000"/>
          <w:sz w:val="20"/>
          <w:szCs w:val="20"/>
          <w:shd w:val="clear" w:color="auto" w:fill="FFFFFF"/>
        </w:rPr>
      </w:pPr>
      <w:r w:rsidRPr="003A176E">
        <w:rPr>
          <w:color w:val="000000"/>
          <w:sz w:val="20"/>
          <w:szCs w:val="20"/>
          <w:shd w:val="clear" w:color="auto" w:fill="FFFFFF"/>
        </w:rPr>
        <w:t xml:space="preserve">Četrta alineja 2. točke prvega odstavka novega 49.a člena se navezuje obratni položaj kot je urejen v tretji alineji oziroma v </w:t>
      </w:r>
      <w:r w:rsidRPr="003A176E">
        <w:rPr>
          <w:color w:val="000000"/>
          <w:sz w:val="20"/>
          <w:szCs w:val="20"/>
        </w:rPr>
        <w:t>622.l člena ZGD-1</w:t>
      </w:r>
      <w:r w:rsidRPr="003A176E">
        <w:rPr>
          <w:color w:val="000000"/>
          <w:sz w:val="20"/>
          <w:szCs w:val="20"/>
          <w:shd w:val="clear" w:color="auto" w:fill="FFFFFF"/>
        </w:rPr>
        <w:t xml:space="preserve">. Gre za primere, ko je pri čezmejni združitvi družba s sedežem v Republiki Sloveniji udeležena kot prevzeta družba. V teh primerih bo sodišče v skladu z novim sedmim odstavkom 622.k člena ZGD-1 po uradni dolžnosti začelo postopek vpisa izbrisa te družbe iz sodnega registra, ko bo prek sistema povezovanja poslovnih registrov s strani registra države članice obveščeno, da je bil pri družbi s sedežem v tej državi članici, vpisana čezmejne združitve, pir kateri je ta iz združitve izšla (gl. </w:t>
      </w:r>
      <w:r w:rsidRPr="003A176E">
        <w:rPr>
          <w:color w:val="000000"/>
          <w:sz w:val="20"/>
          <w:szCs w:val="20"/>
        </w:rPr>
        <w:t>določbo drugega stavka drugega odstavka člena 13 Direktive 2005/56/ES, kot je bila spremenjena s členom 2 Direktive 2012/17/EU)</w:t>
      </w:r>
      <w:r w:rsidRPr="003A176E">
        <w:rPr>
          <w:color w:val="000000"/>
          <w:sz w:val="20"/>
          <w:szCs w:val="20"/>
          <w:shd w:val="clear" w:color="auto" w:fill="FFFFFF"/>
        </w:rPr>
        <w:t>.</w:t>
      </w:r>
    </w:p>
    <w:p w:rsidR="003A176E" w:rsidRPr="003A176E" w:rsidRDefault="003A176E" w:rsidP="003A176E">
      <w:pPr>
        <w:spacing w:line="260" w:lineRule="atLeast"/>
        <w:jc w:val="both"/>
        <w:rPr>
          <w:rFonts w:ascii="Arial" w:hAnsi="Arial" w:cs="Arial"/>
          <w:color w:val="000000"/>
          <w:sz w:val="20"/>
          <w:szCs w:val="20"/>
        </w:rPr>
      </w:pPr>
    </w:p>
    <w:p w:rsidR="003A176E" w:rsidRPr="003A176E" w:rsidRDefault="003A176E" w:rsidP="003A176E">
      <w:pPr>
        <w:spacing w:line="260" w:lineRule="atLeast"/>
        <w:jc w:val="both"/>
        <w:rPr>
          <w:rFonts w:ascii="Arial" w:hAnsi="Arial" w:cs="Arial"/>
          <w:color w:val="000000"/>
          <w:sz w:val="20"/>
          <w:szCs w:val="20"/>
        </w:rPr>
      </w:pPr>
      <w:r w:rsidRPr="003A176E">
        <w:rPr>
          <w:rFonts w:ascii="Arial" w:hAnsi="Arial" w:cs="Arial"/>
          <w:color w:val="000000"/>
          <w:sz w:val="20"/>
          <w:szCs w:val="20"/>
        </w:rPr>
        <w:t xml:space="preserve">S predlaganim drugim odstavkom se pri dostopu do podatkov in listin ter izmenjavi podatkov v sistemu povezovanja poslovnih registrov zasleduje princip brezplačnosti, ki je že sedaj uveljavljen pri vpisih v sodni register in javnem dostopu do podatkov in listin iz sodnega registra prek spletnih </w:t>
      </w:r>
      <w:r w:rsidRPr="003A176E">
        <w:rPr>
          <w:rFonts w:ascii="Arial" w:hAnsi="Arial" w:cs="Arial"/>
          <w:color w:val="000000"/>
          <w:sz w:val="20"/>
          <w:szCs w:val="20"/>
        </w:rPr>
        <w:lastRenderedPageBreak/>
        <w:t xml:space="preserve">strani agencije. Države članice so v skladu s členom 3.c </w:t>
      </w:r>
      <w:r w:rsidRPr="004C1331">
        <w:rPr>
          <w:rFonts w:ascii="Arial" w:hAnsi="Arial" w:cs="Arial"/>
          <w:color w:val="000000"/>
          <w:sz w:val="20"/>
          <w:szCs w:val="20"/>
          <w:shd w:val="clear" w:color="auto" w:fill="FFFFFF"/>
        </w:rPr>
        <w:t>Direktive 2009/101/ES</w:t>
      </w:r>
      <w:r w:rsidRPr="003A176E">
        <w:rPr>
          <w:rFonts w:ascii="Arial" w:hAnsi="Arial" w:cs="Arial"/>
          <w:color w:val="000000"/>
          <w:sz w:val="20"/>
          <w:szCs w:val="20"/>
        </w:rPr>
        <w:t xml:space="preserve"> (spremenjene z Direktivo 2012/17/EU) prek sistema povezovanja registrov dolžne brezplačno zagotoviti podatke o firmi in pravni obliki družbe, njenem registriranem sedežu in državi članici, v kateri je družba registrirana, ter o registrski številki družbe. Za dostop do ostalih podatkov in listin države članice sicer lahko določijo pristojbino, ki pa ne presega upravnih stroškov, povezanih s pridobitvijo teh dokumentov in podatkov. </w:t>
      </w:r>
    </w:p>
    <w:p w:rsidR="003A176E" w:rsidRPr="003A176E" w:rsidRDefault="003A176E" w:rsidP="003A176E">
      <w:pPr>
        <w:spacing w:line="260" w:lineRule="atLeast"/>
        <w:jc w:val="both"/>
        <w:rPr>
          <w:rFonts w:ascii="Arial" w:hAnsi="Arial" w:cs="Arial"/>
          <w:color w:val="000000"/>
          <w:sz w:val="20"/>
          <w:szCs w:val="20"/>
        </w:rPr>
      </w:pPr>
    </w:p>
    <w:p w:rsidR="003A176E" w:rsidRPr="003A176E" w:rsidRDefault="003A176E" w:rsidP="003A176E">
      <w:pPr>
        <w:spacing w:line="260" w:lineRule="atLeast"/>
        <w:jc w:val="both"/>
        <w:rPr>
          <w:rFonts w:ascii="Arial" w:hAnsi="Arial" w:cs="Arial"/>
          <w:color w:val="000000"/>
          <w:sz w:val="20"/>
          <w:szCs w:val="20"/>
        </w:rPr>
      </w:pPr>
      <w:r w:rsidRPr="003A176E">
        <w:rPr>
          <w:rFonts w:ascii="Arial" w:hAnsi="Arial" w:cs="Arial"/>
          <w:color w:val="000000"/>
          <w:sz w:val="20"/>
          <w:szCs w:val="20"/>
        </w:rPr>
        <w:t>Pri pripravi pravnih podlag tega predloga zakona so prevladali razlogi, da bi se tudi za sodelovanje Republike Slovenije v sistem povezovanja poslovnih registrov zasledoval princip brezplačnosti in s tem še večje transparentnosti:</w:t>
      </w:r>
    </w:p>
    <w:p w:rsidR="003A176E" w:rsidRPr="003A176E" w:rsidRDefault="003A176E" w:rsidP="003A176E">
      <w:pPr>
        <w:spacing w:line="260" w:lineRule="atLeast"/>
        <w:jc w:val="both"/>
        <w:rPr>
          <w:rFonts w:ascii="Arial" w:hAnsi="Arial" w:cs="Arial"/>
          <w:color w:val="000000"/>
          <w:sz w:val="20"/>
          <w:szCs w:val="20"/>
        </w:rPr>
      </w:pPr>
      <w:r w:rsidRPr="003A176E">
        <w:rPr>
          <w:rFonts w:ascii="Arial" w:hAnsi="Arial" w:cs="Arial"/>
          <w:color w:val="000000"/>
          <w:sz w:val="20"/>
          <w:szCs w:val="20"/>
        </w:rPr>
        <w:t>– dokumenti so brezplačno javno dostopni že sedaj preko portala agencije,</w:t>
      </w:r>
    </w:p>
    <w:p w:rsidR="003A176E" w:rsidRPr="003A176E" w:rsidRDefault="003A176E" w:rsidP="003A176E">
      <w:pPr>
        <w:spacing w:line="260" w:lineRule="atLeast"/>
        <w:jc w:val="both"/>
        <w:rPr>
          <w:rFonts w:ascii="Arial" w:hAnsi="Arial" w:cs="Arial"/>
          <w:color w:val="000000"/>
          <w:sz w:val="20"/>
          <w:szCs w:val="20"/>
        </w:rPr>
      </w:pPr>
      <w:r w:rsidRPr="003A176E">
        <w:rPr>
          <w:rFonts w:ascii="Arial" w:hAnsi="Arial" w:cs="Arial"/>
          <w:color w:val="000000"/>
          <w:sz w:val="20"/>
          <w:szCs w:val="20"/>
        </w:rPr>
        <w:t>– dokumenti so po večini že sedaj dosegljivi v elektronski obliki,</w:t>
      </w:r>
    </w:p>
    <w:p w:rsidR="003A176E" w:rsidRPr="003A176E" w:rsidRDefault="003A176E" w:rsidP="003A176E">
      <w:pPr>
        <w:spacing w:line="260" w:lineRule="atLeast"/>
        <w:jc w:val="both"/>
        <w:rPr>
          <w:rFonts w:ascii="Arial" w:hAnsi="Arial" w:cs="Arial"/>
          <w:color w:val="000000"/>
          <w:sz w:val="20"/>
          <w:szCs w:val="20"/>
        </w:rPr>
      </w:pPr>
      <w:r w:rsidRPr="003A176E">
        <w:rPr>
          <w:rFonts w:ascii="Arial" w:hAnsi="Arial" w:cs="Arial"/>
          <w:color w:val="000000"/>
          <w:sz w:val="20"/>
          <w:szCs w:val="20"/>
        </w:rPr>
        <w:t>– pričakovana izmenjava dokumentov iz sodnega registra v sistemu BRIS je nizka,</w:t>
      </w:r>
    </w:p>
    <w:p w:rsidR="003A176E" w:rsidRPr="003A176E" w:rsidRDefault="003A176E" w:rsidP="003A176E">
      <w:pPr>
        <w:spacing w:line="260" w:lineRule="atLeast"/>
        <w:jc w:val="both"/>
        <w:rPr>
          <w:rFonts w:ascii="Arial" w:hAnsi="Arial" w:cs="Arial"/>
          <w:color w:val="000000"/>
          <w:sz w:val="20"/>
          <w:szCs w:val="20"/>
        </w:rPr>
      </w:pPr>
      <w:r w:rsidRPr="003A176E">
        <w:rPr>
          <w:rFonts w:ascii="Arial" w:hAnsi="Arial" w:cs="Arial"/>
          <w:color w:val="000000"/>
          <w:sz w:val="20"/>
          <w:szCs w:val="20"/>
        </w:rPr>
        <w:t>– dovoljeno je zaračunati zgolj mejne stroške (ki ne smejo presegati upravnih stroškov, povezanih s pridobitvijo teh dokumentov in podatkov, pri čemer morajo biti nekateri izmed podatkov dosegljivi tudi brezplačno),</w:t>
      </w:r>
    </w:p>
    <w:p w:rsidR="003A176E" w:rsidRPr="003A176E" w:rsidRDefault="003A176E" w:rsidP="003A176E">
      <w:pPr>
        <w:spacing w:line="260" w:lineRule="atLeast"/>
        <w:jc w:val="both"/>
        <w:rPr>
          <w:rFonts w:ascii="Arial" w:hAnsi="Arial" w:cs="Arial"/>
          <w:color w:val="000000"/>
          <w:sz w:val="20"/>
          <w:szCs w:val="20"/>
        </w:rPr>
      </w:pPr>
      <w:r w:rsidRPr="003A176E">
        <w:rPr>
          <w:rFonts w:ascii="Arial" w:hAnsi="Arial" w:cs="Arial"/>
          <w:color w:val="000000"/>
          <w:sz w:val="20"/>
          <w:szCs w:val="20"/>
        </w:rPr>
        <w:t>– stroški vzporednega upravljanja sistema plačil na ravni Evropske unije za storitve v sistemu povezovanja poslovnih registrov, kot je bil predstavljen s strani Komisije (torej stroški potrebni za zagotovitev in vzdrževanje (novega) sistema plačil, odprtje depozitnega računa, izdajanje in evidentiranje faktur), bi najverjetneje presegli prihodke, če bi bila storitev za uporabnike plačljiva (glede na pričakovano izmenjavo podatkov in dokumentov subjektov vpisa v sodni register).</w:t>
      </w:r>
    </w:p>
    <w:p w:rsidR="003A176E" w:rsidRPr="004C1331" w:rsidRDefault="003A176E" w:rsidP="003A176E">
      <w:pPr>
        <w:spacing w:line="260" w:lineRule="atLeast"/>
        <w:jc w:val="both"/>
        <w:rPr>
          <w:rFonts w:ascii="Arial" w:hAnsi="Arial" w:cs="Arial"/>
          <w:color w:val="000000"/>
          <w:sz w:val="20"/>
          <w:szCs w:val="20"/>
          <w:shd w:val="clear" w:color="auto" w:fill="FFFFFF"/>
        </w:rPr>
      </w:pPr>
    </w:p>
    <w:p w:rsidR="003A176E" w:rsidRPr="004C1331" w:rsidRDefault="003A176E" w:rsidP="003A176E">
      <w:pPr>
        <w:spacing w:line="260" w:lineRule="atLeast"/>
        <w:jc w:val="both"/>
        <w:rPr>
          <w:rFonts w:ascii="Arial" w:hAnsi="Arial" w:cs="Arial"/>
          <w:color w:val="000000"/>
          <w:sz w:val="20"/>
          <w:szCs w:val="20"/>
          <w:u w:val="single"/>
          <w:shd w:val="clear" w:color="auto" w:fill="FFFFFF"/>
        </w:rPr>
      </w:pPr>
      <w:r w:rsidRPr="004C1331">
        <w:rPr>
          <w:rFonts w:ascii="Arial" w:hAnsi="Arial" w:cs="Arial"/>
          <w:color w:val="000000"/>
          <w:sz w:val="20"/>
          <w:szCs w:val="20"/>
          <w:u w:val="single"/>
          <w:shd w:val="clear" w:color="auto" w:fill="FFFFFF"/>
        </w:rPr>
        <w:t>- novi 49.b člen</w:t>
      </w:r>
    </w:p>
    <w:p w:rsidR="003A176E" w:rsidRPr="004C1331" w:rsidRDefault="003A176E" w:rsidP="003A176E">
      <w:pPr>
        <w:spacing w:line="260" w:lineRule="atLeast"/>
        <w:jc w:val="both"/>
        <w:rPr>
          <w:rFonts w:ascii="Arial" w:hAnsi="Arial" w:cs="Arial"/>
          <w:color w:val="000000"/>
          <w:sz w:val="20"/>
          <w:szCs w:val="20"/>
          <w:shd w:val="clear" w:color="auto" w:fill="FFFFFF"/>
        </w:rPr>
      </w:pPr>
    </w:p>
    <w:p w:rsidR="003A176E" w:rsidRPr="004C1331" w:rsidRDefault="003A176E" w:rsidP="003A176E">
      <w:pPr>
        <w:spacing w:line="260" w:lineRule="atLeast"/>
        <w:jc w:val="both"/>
        <w:rPr>
          <w:rFonts w:ascii="Arial" w:hAnsi="Arial" w:cs="Arial"/>
          <w:color w:val="000000"/>
          <w:sz w:val="20"/>
          <w:szCs w:val="20"/>
          <w:shd w:val="clear" w:color="auto" w:fill="FFFFFF"/>
        </w:rPr>
      </w:pPr>
      <w:r w:rsidRPr="004C1331">
        <w:rPr>
          <w:rFonts w:ascii="Arial" w:hAnsi="Arial" w:cs="Arial"/>
          <w:color w:val="000000"/>
          <w:sz w:val="20"/>
          <w:szCs w:val="20"/>
          <w:shd w:val="clear" w:color="auto" w:fill="FFFFFF"/>
        </w:rPr>
        <w:t xml:space="preserve">Z Direktivo 2012/17/EU bo v sistemu povezovanja poslovnih registrov vzpostavljen portal, ki bo deloval kot evropska elektronska točka za dostop. Portal bo deloval v okviru evropskega portala e-pravosodje. Prek njega bodo lahko posamezni uporabniki vlagali poizvedbe o družbah in njihovih podružnicah v drugih državah članicah. Podatke in listine bodo zagotavljali poslovni registri držav članic EU in EGP. </w:t>
      </w:r>
    </w:p>
    <w:p w:rsidR="003A176E" w:rsidRPr="004C1331" w:rsidRDefault="003A176E" w:rsidP="003A176E">
      <w:pPr>
        <w:spacing w:line="260" w:lineRule="atLeast"/>
        <w:jc w:val="both"/>
        <w:rPr>
          <w:rFonts w:ascii="Arial" w:hAnsi="Arial" w:cs="Arial"/>
          <w:color w:val="000000"/>
          <w:sz w:val="20"/>
          <w:szCs w:val="20"/>
          <w:shd w:val="clear" w:color="auto" w:fill="FFFFFF"/>
        </w:rPr>
      </w:pPr>
    </w:p>
    <w:p w:rsidR="003A176E" w:rsidRPr="004C1331" w:rsidRDefault="003A176E" w:rsidP="003A176E">
      <w:pPr>
        <w:spacing w:line="260" w:lineRule="atLeast"/>
        <w:jc w:val="both"/>
        <w:rPr>
          <w:rFonts w:ascii="Arial" w:hAnsi="Arial" w:cs="Arial"/>
          <w:color w:val="000000"/>
          <w:sz w:val="20"/>
          <w:szCs w:val="20"/>
          <w:shd w:val="clear" w:color="auto" w:fill="FFFFFF"/>
        </w:rPr>
      </w:pPr>
      <w:r w:rsidRPr="004C1331">
        <w:rPr>
          <w:rFonts w:ascii="Arial" w:hAnsi="Arial" w:cs="Arial"/>
          <w:color w:val="000000"/>
          <w:sz w:val="20"/>
          <w:szCs w:val="20"/>
          <w:shd w:val="clear" w:color="auto" w:fill="FFFFFF"/>
        </w:rPr>
        <w:t xml:space="preserve">Države članice bodo morale v skladu z Direktivo 2009/101/ES (spremenjeno z Direktivo 2012/17/EU) brezplačno zagotoviti podatke o firmi in pravni obliki družbe, registriranem sedežu družbe, državi članici, v kateri je družba registrirana, ter registrski številki družbe. Poleg tega bodo morale zagotavljati tudi vse podatke in listine v skladu s členom 2 Direktive 2009/101/ES. Ti obsegajo akt o ustanovitvi in statut ter njune spremembe, vsakokratni čistopis omenjenih dokumentov, podatke o članih organov vodenja in nadzora, osnovni kapital družbe, letno poročilo, spremembe sedeža, podatke o prenehanju družbe, sodne odločbe o ugotovitvi ničnosti družbe, podatek o imenovanju likvidacijskih upraviteljev in ustavitvi postopka likvidacije. </w:t>
      </w:r>
    </w:p>
    <w:p w:rsidR="003A176E" w:rsidRPr="004C1331" w:rsidRDefault="003A176E" w:rsidP="003A176E">
      <w:pPr>
        <w:spacing w:line="260" w:lineRule="atLeast"/>
        <w:jc w:val="both"/>
        <w:rPr>
          <w:rFonts w:ascii="Arial" w:hAnsi="Arial" w:cs="Arial"/>
          <w:color w:val="000000"/>
          <w:sz w:val="20"/>
          <w:szCs w:val="20"/>
          <w:shd w:val="clear" w:color="auto" w:fill="FFFFFF"/>
        </w:rPr>
      </w:pPr>
    </w:p>
    <w:p w:rsidR="003A176E" w:rsidRPr="004C1331" w:rsidRDefault="003A176E" w:rsidP="003A176E">
      <w:pPr>
        <w:spacing w:line="260" w:lineRule="atLeast"/>
        <w:jc w:val="both"/>
        <w:rPr>
          <w:rFonts w:ascii="Arial" w:hAnsi="Arial" w:cs="Arial"/>
          <w:color w:val="000000"/>
          <w:sz w:val="20"/>
          <w:szCs w:val="20"/>
          <w:shd w:val="clear" w:color="auto" w:fill="FFFFFF"/>
        </w:rPr>
      </w:pPr>
      <w:r w:rsidRPr="004C1331">
        <w:rPr>
          <w:rFonts w:ascii="Arial" w:hAnsi="Arial" w:cs="Arial"/>
          <w:color w:val="000000"/>
          <w:sz w:val="20"/>
          <w:szCs w:val="20"/>
          <w:shd w:val="clear" w:color="auto" w:fill="FFFFFF"/>
        </w:rPr>
        <w:t>Nabor podatkov in listin o podružnicah tujih podjetij bo v skladu z Direktivo Sveta 89/666/EGS (spremenjeno z Direktivo 2012/17/EU) v sistemu povezovanja poslovnih registrov obsegal podatke o naslovu in dejavnosti podružnice, registru matične družbe in njeni registrski številki, firmi in pravni obliki matične družbe, firmi podružnice, če je drugačna od firme matične družbe, imenovanju, prenehanju funkcije in podatke o osebah, pooblaščenih za zastopanje matične družbe v poslih s tretjimi osebami in v sodnih postopkih, prenehanju matične družbe, imenovanju upraviteljev ter prenehanju likvidacije, računovodskih dokumentih in zaprtju podružnice</w:t>
      </w:r>
      <w:r>
        <w:rPr>
          <w:rFonts w:ascii="Arial" w:hAnsi="Arial" w:cs="Arial"/>
          <w:color w:val="000000"/>
          <w:sz w:val="20"/>
          <w:szCs w:val="20"/>
          <w:shd w:val="clear" w:color="auto" w:fill="FFFFFF"/>
        </w:rPr>
        <w:t xml:space="preserve"> (člen 2 Direktive 89/666/EGS)</w:t>
      </w:r>
      <w:r w:rsidRPr="004C1331">
        <w:rPr>
          <w:rFonts w:ascii="Arial" w:hAnsi="Arial" w:cs="Arial"/>
          <w:color w:val="000000"/>
          <w:sz w:val="20"/>
          <w:szCs w:val="20"/>
          <w:shd w:val="clear" w:color="auto" w:fill="FFFFFF"/>
        </w:rPr>
        <w:t xml:space="preserve">. </w:t>
      </w:r>
    </w:p>
    <w:p w:rsidR="003A176E" w:rsidRPr="004C1331" w:rsidRDefault="003A176E" w:rsidP="003A176E">
      <w:pPr>
        <w:spacing w:line="260" w:lineRule="atLeast"/>
        <w:jc w:val="both"/>
        <w:rPr>
          <w:rFonts w:ascii="Arial" w:hAnsi="Arial" w:cs="Arial"/>
          <w:color w:val="000000"/>
          <w:sz w:val="20"/>
          <w:szCs w:val="20"/>
          <w:shd w:val="clear" w:color="auto" w:fill="FFFFFF"/>
        </w:rPr>
      </w:pPr>
    </w:p>
    <w:p w:rsidR="003A176E" w:rsidRDefault="003A176E" w:rsidP="003A176E">
      <w:pPr>
        <w:pStyle w:val="Odstavek"/>
        <w:spacing w:before="0" w:line="260" w:lineRule="atLeast"/>
        <w:ind w:firstLine="0"/>
        <w:rPr>
          <w:color w:val="000000"/>
          <w:sz w:val="20"/>
          <w:szCs w:val="20"/>
          <w:shd w:val="clear" w:color="auto" w:fill="FFFFFF"/>
        </w:rPr>
      </w:pPr>
      <w:r w:rsidRPr="004C1331">
        <w:rPr>
          <w:color w:val="000000"/>
          <w:sz w:val="20"/>
          <w:szCs w:val="20"/>
          <w:shd w:val="clear" w:color="auto" w:fill="FFFFFF"/>
        </w:rPr>
        <w:t xml:space="preserve">V skladu z navedenim se </w:t>
      </w:r>
      <w:r>
        <w:rPr>
          <w:color w:val="000000"/>
          <w:sz w:val="20"/>
          <w:szCs w:val="20"/>
          <w:shd w:val="clear" w:color="auto" w:fill="FFFFFF"/>
        </w:rPr>
        <w:t xml:space="preserve">v novem drugem odstavku 22. člena ZPRS-1 </w:t>
      </w:r>
      <w:r w:rsidRPr="004C1331">
        <w:rPr>
          <w:color w:val="000000"/>
          <w:sz w:val="20"/>
          <w:szCs w:val="20"/>
          <w:shd w:val="clear" w:color="auto" w:fill="FFFFFF"/>
        </w:rPr>
        <w:t>določ</w:t>
      </w:r>
      <w:r>
        <w:rPr>
          <w:color w:val="000000"/>
          <w:sz w:val="20"/>
          <w:szCs w:val="20"/>
          <w:shd w:val="clear" w:color="auto" w:fill="FFFFFF"/>
        </w:rPr>
        <w:t>a</w:t>
      </w:r>
      <w:r w:rsidRPr="004C1331">
        <w:rPr>
          <w:color w:val="000000"/>
          <w:sz w:val="20"/>
          <w:szCs w:val="20"/>
          <w:shd w:val="clear" w:color="auto" w:fill="FFFFFF"/>
        </w:rPr>
        <w:t xml:space="preserve"> obveznost agencije, da omogoči dostop do podatkov in listin o kapitalskih družbah in podružnicah tujih podjetij tudi prek sistema povezovanja registrov, ki se vzpostavlja z Direktivo 2012/17/EU. Nabor podatkov in listin, ki jih morajo </w:t>
      </w:r>
      <w:r>
        <w:rPr>
          <w:color w:val="000000"/>
          <w:sz w:val="20"/>
          <w:szCs w:val="20"/>
          <w:shd w:val="clear" w:color="auto" w:fill="FFFFFF"/>
        </w:rPr>
        <w:t>države članice o kapitalskih dru</w:t>
      </w:r>
      <w:r w:rsidRPr="004C1331">
        <w:rPr>
          <w:color w:val="000000"/>
          <w:sz w:val="20"/>
          <w:szCs w:val="20"/>
          <w:shd w:val="clear" w:color="auto" w:fill="FFFFFF"/>
        </w:rPr>
        <w:t xml:space="preserve">žbah in njihovih podružnicah v drugi </w:t>
      </w:r>
      <w:r w:rsidRPr="004C1331">
        <w:rPr>
          <w:color w:val="000000"/>
          <w:sz w:val="20"/>
          <w:szCs w:val="20"/>
          <w:shd w:val="clear" w:color="auto" w:fill="FFFFFF"/>
        </w:rPr>
        <w:lastRenderedPageBreak/>
        <w:t>državi članici voditi v registru države članice je bil na ravni Evropske unije določen že s kodificirano Prvo Direktivo 2009/101/ES in Enajsto Direktivo Enajsta Direktivo Sveta 89/666/EGS, ki sta že bili v pravi red že preneseni z določbami ZSReg. Direktiva 2012/17/EU nabora teh podatkov ni razširila.</w:t>
      </w:r>
      <w:r>
        <w:rPr>
          <w:color w:val="000000"/>
          <w:sz w:val="20"/>
          <w:szCs w:val="20"/>
          <w:shd w:val="clear" w:color="auto" w:fill="FFFFFF"/>
        </w:rPr>
        <w:t xml:space="preserve"> </w:t>
      </w:r>
    </w:p>
    <w:p w:rsidR="003A176E" w:rsidRDefault="003A176E" w:rsidP="003A176E">
      <w:pPr>
        <w:pStyle w:val="Odstavek"/>
        <w:spacing w:before="0" w:line="260" w:lineRule="atLeast"/>
        <w:ind w:firstLine="0"/>
        <w:rPr>
          <w:color w:val="000000"/>
          <w:sz w:val="20"/>
          <w:szCs w:val="20"/>
          <w:shd w:val="clear" w:color="auto" w:fill="FFFFFF"/>
        </w:rPr>
      </w:pPr>
    </w:p>
    <w:p w:rsidR="003A176E" w:rsidRDefault="003A176E" w:rsidP="003A176E">
      <w:pPr>
        <w:pStyle w:val="Odstavek"/>
        <w:spacing w:before="0" w:line="260" w:lineRule="atLeast"/>
        <w:ind w:firstLine="0"/>
        <w:rPr>
          <w:color w:val="7030A0"/>
          <w:sz w:val="20"/>
          <w:szCs w:val="20"/>
          <w:shd w:val="clear" w:color="auto" w:fill="FFFFFF"/>
        </w:rPr>
      </w:pPr>
      <w:r w:rsidRPr="00C03F35">
        <w:rPr>
          <w:color w:val="000000"/>
          <w:sz w:val="20"/>
          <w:szCs w:val="20"/>
          <w:shd w:val="clear" w:color="auto" w:fill="FFFFFF"/>
        </w:rPr>
        <w:t xml:space="preserve">V sistemu povezovanja poslovnih registrov se </w:t>
      </w:r>
      <w:r>
        <w:rPr>
          <w:color w:val="000000"/>
          <w:sz w:val="20"/>
          <w:szCs w:val="20"/>
          <w:shd w:val="clear" w:color="auto" w:fill="FFFFFF"/>
        </w:rPr>
        <w:t xml:space="preserve">bo omogočil dostop </w:t>
      </w:r>
      <w:r w:rsidRPr="00C03F35">
        <w:rPr>
          <w:color w:val="000000"/>
          <w:sz w:val="20"/>
          <w:szCs w:val="20"/>
          <w:shd w:val="clear" w:color="auto" w:fill="FFFFFF"/>
        </w:rPr>
        <w:t>do podatkov iz 4., 4.a in 5. člena tega zakona</w:t>
      </w:r>
      <w:r w:rsidR="00947D9D">
        <w:rPr>
          <w:color w:val="000000"/>
          <w:sz w:val="20"/>
          <w:szCs w:val="20"/>
          <w:shd w:val="clear" w:color="auto" w:fill="FFFFFF"/>
        </w:rPr>
        <w:t xml:space="preserve"> (in njihovih sprememb – 6. člen)</w:t>
      </w:r>
      <w:r w:rsidRPr="00C03F35">
        <w:rPr>
          <w:color w:val="000000"/>
          <w:sz w:val="20"/>
          <w:szCs w:val="20"/>
          <w:shd w:val="clear" w:color="auto" w:fill="FFFFFF"/>
        </w:rPr>
        <w:t xml:space="preserve"> </w:t>
      </w:r>
      <w:r w:rsidRPr="003A176E">
        <w:rPr>
          <w:color w:val="000000"/>
          <w:sz w:val="20"/>
          <w:szCs w:val="20"/>
        </w:rPr>
        <w:t xml:space="preserve">in listin iz prve in druge alineje 1. točke tretjega odstavka 7. člena ZSReg (ki je sedaj dopolnjena – gl. obrazložitev spremembe 7. člena zakona). V sistemu povezovanja poslovnih register se omogoči tudi dostop do letnih poročil, objavljenih po 43.b členu tega zakona. Dostop se bo pa lahko omogoči tudi do listin, na katerih temeljijo vpisi podatkov iz 4., 5., in 5.a člena ZSReg, za katere zakon (npr. ZSReg, ZFPPIPP) določa, da se objavijo na spletnih straneh agencije, namenjenih uradnim javnim objavam. </w:t>
      </w:r>
      <w:r>
        <w:rPr>
          <w:color w:val="000000"/>
          <w:sz w:val="20"/>
          <w:szCs w:val="20"/>
          <w:shd w:val="clear" w:color="auto" w:fill="FFFFFF"/>
        </w:rPr>
        <w:t xml:space="preserve">Ob upoštevanju novega 49.a člena ZSReg to niso vsi subjekti vpisa v sodni register, temveč le delniške družbe, evropska delniška družba, komanditna delniška družba in družba z omejeno odgovornostjo ter podružnice tujih podjetij EU in EGP, organizirana kot kapitalske gospodarske družbe, ki so v Republiki Sloveniji ustanovili podružnico.  </w:t>
      </w:r>
    </w:p>
    <w:p w:rsidR="003A176E" w:rsidRPr="004C1331" w:rsidRDefault="003A176E" w:rsidP="003A176E">
      <w:pPr>
        <w:pStyle w:val="Odstavek"/>
        <w:spacing w:before="0" w:line="260" w:lineRule="atLeast"/>
        <w:ind w:firstLine="0"/>
        <w:rPr>
          <w:color w:val="7030A0"/>
          <w:sz w:val="20"/>
          <w:szCs w:val="20"/>
        </w:rPr>
      </w:pPr>
      <w:r w:rsidRPr="004C1331">
        <w:rPr>
          <w:color w:val="7030A0"/>
          <w:sz w:val="20"/>
          <w:szCs w:val="20"/>
        </w:rPr>
        <w:t xml:space="preserve"> </w:t>
      </w:r>
    </w:p>
    <w:p w:rsidR="003A176E" w:rsidRPr="003A176E" w:rsidRDefault="003A176E" w:rsidP="003A176E">
      <w:pPr>
        <w:pStyle w:val="Odstavek"/>
        <w:spacing w:before="0" w:line="260" w:lineRule="atLeast"/>
        <w:ind w:firstLine="0"/>
        <w:jc w:val="left"/>
        <w:rPr>
          <w:color w:val="000000"/>
          <w:sz w:val="20"/>
          <w:szCs w:val="20"/>
        </w:rPr>
      </w:pPr>
      <w:r w:rsidRPr="003A176E">
        <w:rPr>
          <w:color w:val="000000"/>
          <w:sz w:val="20"/>
          <w:szCs w:val="20"/>
        </w:rPr>
        <w:t>– novi 49.c člen</w:t>
      </w:r>
    </w:p>
    <w:p w:rsidR="003A176E" w:rsidRPr="003A176E" w:rsidRDefault="003A176E" w:rsidP="003A176E">
      <w:pPr>
        <w:pStyle w:val="Odstavek"/>
        <w:spacing w:before="0" w:line="260" w:lineRule="atLeast"/>
        <w:ind w:firstLine="0"/>
        <w:jc w:val="center"/>
        <w:rPr>
          <w:b/>
          <w:color w:val="000000"/>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3A176E">
        <w:rPr>
          <w:rFonts w:ascii="Arial" w:hAnsi="Arial" w:cs="Arial"/>
          <w:color w:val="000000"/>
          <w:sz w:val="20"/>
          <w:szCs w:val="20"/>
        </w:rPr>
        <w:t>Predlagani člen ureja obveščanje prek sistema povezovanja poslovnih registrov, v primerih, ko se nad subjektom vpisa v sodni register začne postopek likvidacije ali izbrisa brez likvidacije, postopek zaradi insolventnosti in ko je na podlagi takega postopka pri subjektu vpisa izbrisan iz sodnega registra</w:t>
      </w:r>
      <w:r w:rsidRPr="003A176E">
        <w:rPr>
          <w:rFonts w:ascii="Arial" w:hAnsi="Arial" w:cs="Arial"/>
          <w:color w:val="000000"/>
          <w:sz w:val="20"/>
          <w:szCs w:val="20"/>
          <w:shd w:val="clear" w:color="auto" w:fill="FFFFFF"/>
        </w:rPr>
        <w:t>. Registrsko sodišče bo moralo registre držav članic EU in EGP</w:t>
      </w:r>
      <w:r w:rsidRPr="003A176E">
        <w:rPr>
          <w:rFonts w:ascii="Arial" w:hAnsi="Arial" w:cs="Arial"/>
          <w:color w:val="000000"/>
          <w:sz w:val="20"/>
          <w:szCs w:val="20"/>
        </w:rPr>
        <w:t>, v katerih so podružnice tega subjekta vpisa vpisane v register, obvestiti o začetku prej navedenih postopkov in končanju postopkov</w:t>
      </w:r>
      <w:r w:rsidRPr="003A176E">
        <w:rPr>
          <w:rFonts w:ascii="Arial" w:hAnsi="Arial" w:cs="Arial"/>
          <w:color w:val="000000"/>
          <w:sz w:val="20"/>
          <w:szCs w:val="20"/>
          <w:shd w:val="clear" w:color="auto" w:fill="FFFFFF"/>
        </w:rPr>
        <w:t xml:space="preserve">, da bodo ti registri izvedli nadaljnje postopke v zvezi s podružnico, ki jo je družba s sedežem v Republiki Sloveniji ustanovila v drugi državi članici. S predlaganim členom se v pravni red prenašajo 1. do 3. odstavek novega člena </w:t>
      </w:r>
      <w:r w:rsidRPr="004C1331">
        <w:rPr>
          <w:rFonts w:ascii="Arial" w:hAnsi="Arial" w:cs="Arial"/>
          <w:color w:val="000000"/>
          <w:sz w:val="20"/>
          <w:szCs w:val="20"/>
        </w:rPr>
        <w:t>5a Direktive 89/666/EGS (kot je bila dopolnjena s členom 1 Direktive 2012/17/EU) in novi člen 3.d Direktive 2009/101/ES (kot je bila dopolnjena s členom 3 Direktive 2012/17/EU).</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color w:val="000000"/>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color w:val="000000"/>
          <w:sz w:val="20"/>
          <w:szCs w:val="20"/>
        </w:rPr>
        <w:t xml:space="preserve">V Izvedbeni uredbi (EU) 2015/884 </w:t>
      </w:r>
      <w:r w:rsidRPr="004C1331">
        <w:rPr>
          <w:rFonts w:ascii="Arial" w:hAnsi="Arial" w:cs="Arial"/>
          <w:sz w:val="20"/>
          <w:szCs w:val="20"/>
        </w:rPr>
        <w:t>je opredeljena vsebina »obvestilo o razkritju v zvezi s podružnico«. Za vsako obvestilo o razkritju v zvezi s podružnico iz člena 3d Direktive 2009/101/ES in člena 5a Direktive 89/666/EGS države članice izmenjajo naslednje podatke:</w:t>
      </w: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 datum in čas izdaje obvestilo (ko je bilo obvestilo poslano),</w:t>
      </w: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 organizacijo, ki izdaja obvestilo,</w:t>
      </w: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 sklic na zakonodajo države ali zakonodajo EU,</w:t>
      </w: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 podatke v zvezi s postopkom: datum začetka veljavnosti postopka v zvezi z družbo in vrsta postopka, ki vodi do dogodka razkritja v zvezi s podružnico iz člena 5a(1) Direktive 89/666/EGS (začetek likvidacije, končanje likvidacije, začetek in končanje likvidacije, preklic likvidacije, začetek insolventnosti, končanje insolventnosti, začetek in končanje insolventnosti, preklic insolventnosti in izbris),</w:t>
      </w: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 podatke o družbi: enotni identifikator, matična številka, firma, pravno-organizacijska oblika,  registrirani sedež, ime registra.</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Sporočilo o obvestilu lahko vključuje tudi tehnične podatke, potrebne za pravilno posredovanje sporočila. Izmenjava informacij vključuje tudi tehnična sporočila, potrebna za potrdilo o prejemu ter za beleženje in poročanje.</w:t>
      </w:r>
    </w:p>
    <w:p w:rsidR="003A176E" w:rsidRPr="003A176E" w:rsidRDefault="003A176E" w:rsidP="003A176E">
      <w:pPr>
        <w:pStyle w:val="odstavek0"/>
        <w:shd w:val="clear" w:color="auto" w:fill="FFFFFF"/>
        <w:spacing w:before="0" w:beforeAutospacing="0" w:after="0" w:afterAutospacing="0" w:line="260" w:lineRule="atLeast"/>
        <w:jc w:val="both"/>
        <w:rPr>
          <w:rFonts w:ascii="Arial" w:hAnsi="Arial" w:cs="Arial"/>
          <w:color w:val="000000"/>
          <w:sz w:val="20"/>
          <w:szCs w:val="20"/>
        </w:rPr>
      </w:pPr>
    </w:p>
    <w:p w:rsidR="003A176E" w:rsidRPr="004C1331" w:rsidRDefault="003A176E" w:rsidP="003A176E">
      <w:pPr>
        <w:spacing w:line="260" w:lineRule="atLeast"/>
        <w:jc w:val="both"/>
        <w:rPr>
          <w:rFonts w:ascii="Arial" w:hAnsi="Arial" w:cs="Arial"/>
          <w:b/>
          <w:sz w:val="20"/>
          <w:szCs w:val="20"/>
        </w:rPr>
      </w:pPr>
      <w:r w:rsidRPr="004C1331">
        <w:rPr>
          <w:rFonts w:ascii="Arial" w:hAnsi="Arial" w:cs="Arial"/>
          <w:b/>
          <w:sz w:val="20"/>
          <w:szCs w:val="20"/>
        </w:rPr>
        <w:t xml:space="preserve">K </w:t>
      </w:r>
      <w:r w:rsidRPr="004C1331">
        <w:rPr>
          <w:rFonts w:ascii="Arial" w:hAnsi="Arial" w:cs="Arial"/>
          <w:b/>
          <w:sz w:val="20"/>
          <w:szCs w:val="20"/>
        </w:rPr>
        <w:fldChar w:fldCharType="begin"/>
      </w:r>
      <w:r w:rsidRPr="004C1331">
        <w:rPr>
          <w:rFonts w:ascii="Arial" w:hAnsi="Arial" w:cs="Arial"/>
          <w:b/>
          <w:sz w:val="20"/>
          <w:szCs w:val="20"/>
        </w:rPr>
        <w:instrText xml:space="preserve"> REF _Ref470167070 \r \h  \* MERGEFORMAT </w:instrText>
      </w:r>
      <w:r w:rsidRPr="004C1331">
        <w:rPr>
          <w:rFonts w:ascii="Arial" w:hAnsi="Arial" w:cs="Arial"/>
          <w:b/>
          <w:sz w:val="20"/>
          <w:szCs w:val="20"/>
        </w:rPr>
      </w:r>
      <w:r w:rsidRPr="004C1331">
        <w:rPr>
          <w:rFonts w:ascii="Arial" w:hAnsi="Arial" w:cs="Arial"/>
          <w:b/>
          <w:sz w:val="20"/>
          <w:szCs w:val="20"/>
        </w:rPr>
        <w:fldChar w:fldCharType="separate"/>
      </w:r>
      <w:r>
        <w:rPr>
          <w:rFonts w:ascii="Arial" w:hAnsi="Arial" w:cs="Arial"/>
          <w:b/>
          <w:sz w:val="20"/>
          <w:szCs w:val="20"/>
        </w:rPr>
        <w:t>12</w:t>
      </w:r>
      <w:r w:rsidRPr="004C1331">
        <w:rPr>
          <w:rFonts w:ascii="Arial" w:hAnsi="Arial" w:cs="Arial"/>
          <w:b/>
          <w:sz w:val="20"/>
          <w:szCs w:val="20"/>
        </w:rPr>
        <w:fldChar w:fldCharType="end"/>
      </w:r>
      <w:r w:rsidRPr="004C1331">
        <w:rPr>
          <w:rFonts w:ascii="Arial" w:hAnsi="Arial" w:cs="Arial"/>
          <w:b/>
          <w:sz w:val="20"/>
          <w:szCs w:val="20"/>
        </w:rPr>
        <w:t>. členu:</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lastRenderedPageBreak/>
        <w:t>Začetek uporabe določb, ki predstavljajo prenovitev sistema postopkov VEM, je vezan na dan uveljavitve določb, ki bodo uzakonjene s prenovljenimi pravili Predloga Zakona o spremembah in dopolnitvah Zakona o Poslovnem registru Slovenije (EVA 2015-2130-0003).</w:t>
      </w:r>
    </w:p>
    <w:p w:rsidR="003A176E" w:rsidRPr="004C1331" w:rsidRDefault="003A176E" w:rsidP="003A176E">
      <w:pPr>
        <w:spacing w:line="260" w:lineRule="atLeast"/>
        <w:jc w:val="both"/>
        <w:rPr>
          <w:rFonts w:ascii="Arial" w:hAnsi="Arial" w:cs="Arial"/>
          <w:color w:val="000000"/>
          <w:sz w:val="20"/>
          <w:szCs w:val="20"/>
          <w:shd w:val="clear" w:color="auto" w:fill="FFFFFF"/>
        </w:rPr>
      </w:pPr>
    </w:p>
    <w:p w:rsidR="003A176E" w:rsidRPr="004C1331" w:rsidRDefault="003A176E" w:rsidP="003A176E">
      <w:pPr>
        <w:spacing w:line="260" w:lineRule="atLeast"/>
        <w:jc w:val="both"/>
        <w:rPr>
          <w:rFonts w:ascii="Arial" w:hAnsi="Arial" w:cs="Arial"/>
          <w:color w:val="000000"/>
          <w:sz w:val="20"/>
          <w:szCs w:val="20"/>
          <w:shd w:val="clear" w:color="auto" w:fill="FFFFFF"/>
        </w:rPr>
      </w:pPr>
      <w:r w:rsidRPr="004C1331">
        <w:rPr>
          <w:rFonts w:ascii="Arial" w:hAnsi="Arial" w:cs="Arial"/>
          <w:color w:val="000000"/>
          <w:sz w:val="20"/>
          <w:szCs w:val="20"/>
          <w:shd w:val="clear" w:color="auto" w:fill="FFFFFF"/>
        </w:rPr>
        <w:t>Začetek uporabe določb, ki urejajo delovanje sistema povezovanja poslovnih registrov je določen na dan 8. junij 2017, ko bo ta sistem na ravni Evropske unije vzpostavljen in začel delovati.</w:t>
      </w:r>
    </w:p>
    <w:p w:rsidR="003A176E" w:rsidRPr="004C1331" w:rsidRDefault="003A176E" w:rsidP="003A176E">
      <w:pPr>
        <w:spacing w:line="260" w:lineRule="atLeast"/>
        <w:jc w:val="both"/>
        <w:rPr>
          <w:rFonts w:ascii="Arial" w:hAnsi="Arial" w:cs="Arial"/>
          <w:color w:val="000000"/>
          <w:sz w:val="20"/>
          <w:szCs w:val="20"/>
          <w:shd w:val="clear" w:color="auto" w:fill="FFFFFF"/>
        </w:rPr>
      </w:pPr>
    </w:p>
    <w:p w:rsidR="003A176E" w:rsidRPr="003A176E" w:rsidRDefault="003A176E" w:rsidP="003A176E">
      <w:pPr>
        <w:pStyle w:val="lennaslov"/>
        <w:spacing w:line="260" w:lineRule="atLeast"/>
        <w:jc w:val="both"/>
        <w:rPr>
          <w:b w:val="0"/>
          <w:color w:val="000000"/>
          <w:sz w:val="20"/>
          <w:szCs w:val="20"/>
        </w:rPr>
      </w:pPr>
      <w:r w:rsidRPr="003A176E">
        <w:rPr>
          <w:b w:val="0"/>
          <w:color w:val="000000"/>
          <w:sz w:val="20"/>
          <w:szCs w:val="20"/>
        </w:rPr>
        <w:t xml:space="preserve">Za že ustanovljene subjekte vpisa v sodni register se bo enotni identifikator v sodni register avtomatično prevzel v trenutku, ko jih bo AJEPS dodelila po prehodnih določbah, ki so predvidene v Predlogu Zakona o spremembah in dopolnitvah Zakona o Poslovnem registru Slovenije (EVA 2015-2130-0003). </w:t>
      </w:r>
    </w:p>
    <w:p w:rsidR="003A176E" w:rsidRPr="004C1331" w:rsidRDefault="003A176E" w:rsidP="003A176E">
      <w:pPr>
        <w:spacing w:line="260" w:lineRule="atLeast"/>
        <w:jc w:val="both"/>
        <w:rPr>
          <w:rFonts w:ascii="Arial" w:hAnsi="Arial" w:cs="Arial"/>
          <w:color w:val="000000"/>
          <w:sz w:val="20"/>
          <w:szCs w:val="20"/>
          <w:shd w:val="clear" w:color="auto" w:fill="FFFFFF"/>
        </w:rPr>
      </w:pPr>
    </w:p>
    <w:p w:rsidR="003A176E" w:rsidRPr="004C1331" w:rsidRDefault="003A176E" w:rsidP="003A176E">
      <w:pPr>
        <w:spacing w:line="260" w:lineRule="atLeast"/>
        <w:jc w:val="both"/>
        <w:rPr>
          <w:rFonts w:ascii="Arial" w:hAnsi="Arial" w:cs="Arial"/>
          <w:b/>
          <w:sz w:val="20"/>
          <w:szCs w:val="20"/>
        </w:rPr>
      </w:pPr>
      <w:r w:rsidRPr="004C1331">
        <w:rPr>
          <w:rFonts w:ascii="Arial" w:hAnsi="Arial" w:cs="Arial"/>
          <w:b/>
          <w:sz w:val="20"/>
          <w:szCs w:val="20"/>
        </w:rPr>
        <w:t xml:space="preserve">K </w:t>
      </w:r>
      <w:r w:rsidRPr="004C1331">
        <w:rPr>
          <w:rFonts w:ascii="Arial" w:hAnsi="Arial" w:cs="Arial"/>
          <w:b/>
          <w:sz w:val="20"/>
          <w:szCs w:val="20"/>
        </w:rPr>
        <w:fldChar w:fldCharType="begin"/>
      </w:r>
      <w:r w:rsidRPr="004C1331">
        <w:rPr>
          <w:rFonts w:ascii="Arial" w:hAnsi="Arial" w:cs="Arial"/>
          <w:b/>
          <w:sz w:val="20"/>
          <w:szCs w:val="20"/>
        </w:rPr>
        <w:instrText xml:space="preserve"> REF _Ref470167059 \r \h  \* MERGEFORMAT </w:instrText>
      </w:r>
      <w:r w:rsidRPr="004C1331">
        <w:rPr>
          <w:rFonts w:ascii="Arial" w:hAnsi="Arial" w:cs="Arial"/>
          <w:b/>
          <w:sz w:val="20"/>
          <w:szCs w:val="20"/>
        </w:rPr>
      </w:r>
      <w:r w:rsidRPr="004C1331">
        <w:rPr>
          <w:rFonts w:ascii="Arial" w:hAnsi="Arial" w:cs="Arial"/>
          <w:b/>
          <w:sz w:val="20"/>
          <w:szCs w:val="20"/>
        </w:rPr>
        <w:fldChar w:fldCharType="separate"/>
      </w:r>
      <w:r>
        <w:rPr>
          <w:rFonts w:ascii="Arial" w:hAnsi="Arial" w:cs="Arial"/>
          <w:b/>
          <w:sz w:val="20"/>
          <w:szCs w:val="20"/>
        </w:rPr>
        <w:t>13</w:t>
      </w:r>
      <w:r w:rsidRPr="004C1331">
        <w:rPr>
          <w:rFonts w:ascii="Arial" w:hAnsi="Arial" w:cs="Arial"/>
          <w:b/>
          <w:sz w:val="20"/>
          <w:szCs w:val="20"/>
        </w:rPr>
        <w:fldChar w:fldCharType="end"/>
      </w:r>
      <w:r w:rsidRPr="004C1331">
        <w:rPr>
          <w:rFonts w:ascii="Arial" w:hAnsi="Arial" w:cs="Arial"/>
          <w:b/>
          <w:sz w:val="20"/>
          <w:szCs w:val="20"/>
        </w:rPr>
        <w:t>. členu:</w:t>
      </w:r>
    </w:p>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Predlagani člen ureja splošen 15-dnevni uveljavitveni rok zakona.</w:t>
      </w:r>
    </w:p>
    <w:p w:rsidR="003A176E" w:rsidRPr="004C1331" w:rsidRDefault="003A176E" w:rsidP="003A176E">
      <w:pPr>
        <w:spacing w:line="260" w:lineRule="atLeast"/>
        <w:rPr>
          <w:rFonts w:ascii="Arial" w:hAnsi="Arial" w:cs="Arial"/>
          <w:sz w:val="20"/>
          <w:szCs w:val="20"/>
        </w:rPr>
      </w:pPr>
      <w:r w:rsidRPr="004C1331">
        <w:rPr>
          <w:rFonts w:ascii="Arial" w:hAnsi="Arial" w:cs="Arial"/>
          <w:sz w:val="20"/>
          <w:szCs w:val="20"/>
        </w:rPr>
        <w:br w:type="page"/>
      </w:r>
    </w:p>
    <w:p w:rsidR="003A176E" w:rsidRPr="004C1331" w:rsidRDefault="003A176E" w:rsidP="003A176E">
      <w:pPr>
        <w:spacing w:line="260" w:lineRule="atLeast"/>
        <w:jc w:val="both"/>
        <w:rPr>
          <w:rFonts w:ascii="Arial" w:hAnsi="Arial" w:cs="Arial"/>
          <w:sz w:val="20"/>
          <w:szCs w:val="20"/>
        </w:rPr>
      </w:pPr>
    </w:p>
    <w:tbl>
      <w:tblPr>
        <w:tblW w:w="0" w:type="auto"/>
        <w:tblLook w:val="04A0" w:firstRow="1" w:lastRow="0" w:firstColumn="1" w:lastColumn="0" w:noHBand="0" w:noVBand="1"/>
      </w:tblPr>
      <w:tblGrid>
        <w:gridCol w:w="8498"/>
      </w:tblGrid>
      <w:tr w:rsidR="003A176E" w:rsidRPr="004C1331" w:rsidTr="00584100">
        <w:tc>
          <w:tcPr>
            <w:tcW w:w="9213" w:type="dxa"/>
          </w:tcPr>
          <w:p w:rsidR="003A176E" w:rsidRPr="004C1331" w:rsidRDefault="003A176E" w:rsidP="00584100">
            <w:pPr>
              <w:pStyle w:val="Poglavje"/>
              <w:spacing w:before="0" w:after="0" w:line="260" w:lineRule="atLeast"/>
              <w:jc w:val="left"/>
              <w:rPr>
                <w:sz w:val="20"/>
                <w:szCs w:val="20"/>
              </w:rPr>
            </w:pPr>
            <w:r w:rsidRPr="004C1331">
              <w:rPr>
                <w:sz w:val="20"/>
                <w:szCs w:val="20"/>
              </w:rPr>
              <w:t>IV. BESEDILO ČLENOV, KI SE SPREMINJAJO</w:t>
            </w:r>
          </w:p>
        </w:tc>
      </w:tr>
    </w:tbl>
    <w:p w:rsidR="003A176E" w:rsidRPr="004C1331" w:rsidRDefault="003A176E" w:rsidP="003A176E">
      <w:pPr>
        <w:spacing w:line="260" w:lineRule="atLeast"/>
        <w:jc w:val="both"/>
        <w:rPr>
          <w:rFonts w:ascii="Arial" w:hAnsi="Arial" w:cs="Arial"/>
          <w:sz w:val="20"/>
          <w:szCs w:val="20"/>
        </w:rPr>
      </w:pP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r w:rsidRPr="004C1331">
        <w:rPr>
          <w:rFonts w:ascii="Arial" w:hAnsi="Arial" w:cs="Arial"/>
          <w:b/>
          <w:bCs/>
          <w:sz w:val="20"/>
          <w:szCs w:val="20"/>
        </w:rPr>
        <w:t>1. člen</w:t>
      </w: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Ta zakon ureja sodni register, določa podatke, ki se vpišejo v sodni register, pravila postopka, v katerem pristojno sodišče odloča o vpisu v sodni register, in pravila, po katerih Agencija Republike Slovenije za javnopravne evidence in storitve upravlja sodni register. Ta zakon ureja tudi postopke v sistemu Vse na enem mestu.</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S tem zakonom se v pravni red Republike Slovenije prenašata Prva direktiva Sveta 68/151/EGS z dne 9. marca 1968 o uskladitvi zaščitnih ukrepov za varovanje interesov družbenikov in tretjih oseb, ki jih države članice zahtevajo od gospodarskih družb v skladu z drugim odstavkom člena 58 Pogodbe, zato da se oblikujejo zaščitni ukrepi z enakim učinkom v vsej Skupnosti (UL L št. 65 z dne 14. 3. 1968, str. 8) kot je bila nazadnje spremenjena z Direktivo Evropskega parlamenta in Sveta 2003/58/ES z dne 15. julija 2003 o spremembi Direktive Sveta 68/151/EGS (UL L št. 221 z dne 4. 9. 2003, str. 13), in Enajsta direktiva Sveta 89/666/EGS z dne 21. decembra 1989 o razkritjih podružnic, ki jih v državi članici odprejo nekatere oblike družb, za katere velja zakonodaja druge države (UL L št. 395 z dne 30. 12. 1989, str. 36) z vsemi spremembami.</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r w:rsidRPr="004C1331">
        <w:rPr>
          <w:rFonts w:ascii="Arial" w:hAnsi="Arial" w:cs="Arial"/>
          <w:b/>
          <w:bCs/>
          <w:sz w:val="20"/>
          <w:szCs w:val="20"/>
        </w:rPr>
        <w:t>1.a člen</w:t>
      </w: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"Agencija" po tem zakonu je Agencija Republike Slovenije za javnopravne evidence in storitve.</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Ti pojmi imajo v tem zakonu pomen, opredeljen v teh določbah Zakona o poslovnem registru Slovenije (Uradni list RS, št. 49/06; v nadaljnjem besedilu: ZPRS-1):</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"poslovni register" v prvi alinei 2. člena,</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w:t>
      </w:r>
      <w:r w:rsidRPr="004C1331">
        <w:rPr>
          <w:rStyle w:val="apple-converted-space"/>
          <w:rFonts w:cs="Arial"/>
          <w:sz w:val="20"/>
          <w:szCs w:val="20"/>
        </w:rPr>
        <w:t> </w:t>
      </w:r>
      <w:r w:rsidRPr="004C1331">
        <w:rPr>
          <w:rFonts w:ascii="Arial" w:hAnsi="Arial" w:cs="Arial"/>
          <w:sz w:val="20"/>
          <w:szCs w:val="20"/>
        </w:rPr>
        <w:t>"matična številka" v sedmi alinei 2. člena.</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w:t>
      </w:r>
      <w:r w:rsidRPr="004C1331">
        <w:rPr>
          <w:rStyle w:val="apple-converted-space"/>
          <w:rFonts w:cs="Arial"/>
          <w:sz w:val="20"/>
          <w:szCs w:val="20"/>
        </w:rPr>
        <w:t> </w:t>
      </w:r>
      <w:r w:rsidRPr="004C1331">
        <w:rPr>
          <w:rFonts w:ascii="Arial" w:hAnsi="Arial" w:cs="Arial"/>
          <w:b/>
          <w:bCs/>
          <w:sz w:val="20"/>
          <w:szCs w:val="20"/>
        </w:rPr>
        <w:t>(črtana)</w:t>
      </w:r>
      <w:r w:rsidRPr="004C1331">
        <w:rPr>
          <w:rFonts w:ascii="Arial" w:hAnsi="Arial" w:cs="Arial"/>
          <w:sz w:val="20"/>
          <w:szCs w:val="20"/>
        </w:rPr>
        <w:t>.</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"Enotna identifikacijska številka" po tem zakonu je:</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w:t>
      </w:r>
      <w:r w:rsidRPr="004C1331">
        <w:rPr>
          <w:rStyle w:val="apple-converted-space"/>
          <w:rFonts w:cs="Arial"/>
          <w:sz w:val="20"/>
          <w:szCs w:val="20"/>
        </w:rPr>
        <w:t> </w:t>
      </w:r>
      <w:r w:rsidRPr="004C1331">
        <w:rPr>
          <w:rFonts w:ascii="Arial" w:hAnsi="Arial" w:cs="Arial"/>
          <w:sz w:val="20"/>
          <w:szCs w:val="20"/>
        </w:rPr>
        <w:t>za fizične osebe, ki so vpisane v centralnem registru prebivalstva in imajo v Republiki Sloveniji stalno ali začasno prebivališče: EMŠO,</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w:t>
      </w:r>
      <w:r w:rsidRPr="004C1331">
        <w:rPr>
          <w:rStyle w:val="apple-converted-space"/>
          <w:rFonts w:cs="Arial"/>
          <w:sz w:val="20"/>
          <w:szCs w:val="20"/>
        </w:rPr>
        <w:t> </w:t>
      </w:r>
      <w:r w:rsidRPr="004C1331">
        <w:rPr>
          <w:rFonts w:ascii="Arial" w:hAnsi="Arial" w:cs="Arial"/>
          <w:sz w:val="20"/>
          <w:szCs w:val="20"/>
        </w:rPr>
        <w:t>za pravne osebe, ki so vpisane v poslovnem registru: matična številka,</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w:t>
      </w:r>
      <w:r w:rsidRPr="004C1331">
        <w:rPr>
          <w:rStyle w:val="apple-converted-space"/>
          <w:rFonts w:cs="Arial"/>
          <w:sz w:val="20"/>
          <w:szCs w:val="20"/>
        </w:rPr>
        <w:t> </w:t>
      </w:r>
      <w:r w:rsidRPr="004C1331">
        <w:rPr>
          <w:rFonts w:ascii="Arial" w:hAnsi="Arial" w:cs="Arial"/>
          <w:sz w:val="20"/>
          <w:szCs w:val="20"/>
        </w:rPr>
        <w:t>za druge fizične in pravne osebe: davčna številka.</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(4) "Matična evidenca identifikacijskih podatkov" po tem zakonu je:</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w:t>
      </w:r>
      <w:r w:rsidRPr="004C1331">
        <w:rPr>
          <w:rStyle w:val="apple-converted-space"/>
          <w:rFonts w:cs="Arial"/>
          <w:sz w:val="20"/>
          <w:szCs w:val="20"/>
        </w:rPr>
        <w:t> </w:t>
      </w:r>
      <w:r w:rsidRPr="004C1331">
        <w:rPr>
          <w:rFonts w:ascii="Arial" w:hAnsi="Arial" w:cs="Arial"/>
          <w:sz w:val="20"/>
          <w:szCs w:val="20"/>
        </w:rPr>
        <w:t>centralni register prebivalstva za fizične osebe, iz 1. točke prejšnjega odstavka,</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w:t>
      </w:r>
      <w:r w:rsidRPr="004C1331">
        <w:rPr>
          <w:rStyle w:val="apple-converted-space"/>
          <w:rFonts w:cs="Arial"/>
          <w:sz w:val="20"/>
          <w:szCs w:val="20"/>
        </w:rPr>
        <w:t> </w:t>
      </w:r>
      <w:r w:rsidRPr="004C1331">
        <w:rPr>
          <w:rFonts w:ascii="Arial" w:hAnsi="Arial" w:cs="Arial"/>
          <w:sz w:val="20"/>
          <w:szCs w:val="20"/>
        </w:rPr>
        <w:t>sodni register za pravne osebe, ki so vpisane v tem registru,</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w:t>
      </w:r>
      <w:r w:rsidRPr="004C1331">
        <w:rPr>
          <w:rStyle w:val="apple-converted-space"/>
          <w:rFonts w:cs="Arial"/>
          <w:sz w:val="20"/>
          <w:szCs w:val="20"/>
        </w:rPr>
        <w:t> </w:t>
      </w:r>
      <w:r w:rsidRPr="004C1331">
        <w:rPr>
          <w:rFonts w:ascii="Arial" w:hAnsi="Arial" w:cs="Arial"/>
          <w:sz w:val="20"/>
          <w:szCs w:val="20"/>
        </w:rPr>
        <w:t>poslovni register za druge fizične in pravne osebe, razen oseb iz 2. točke tega odstavka,</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4.     </w:t>
      </w:r>
      <w:r w:rsidRPr="004C1331">
        <w:rPr>
          <w:rStyle w:val="apple-converted-space"/>
          <w:rFonts w:cs="Arial"/>
          <w:sz w:val="20"/>
          <w:szCs w:val="20"/>
        </w:rPr>
        <w:t> </w:t>
      </w:r>
      <w:r w:rsidRPr="004C1331">
        <w:rPr>
          <w:rFonts w:ascii="Arial" w:hAnsi="Arial" w:cs="Arial"/>
          <w:sz w:val="20"/>
          <w:szCs w:val="20"/>
        </w:rPr>
        <w:t>davčni register za druge fizične in pravne osebe, razen oseb iz 1. do 3. točke tega odstavka.</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(5) Pojma "tuje podjetje iz ES" in "tuje podjetje iz tretje države" sta v tem zakonu uporabljena v pomenu, kot je opredeljen v prvem odstavku 674. člena Zakona o gospodarskih družbah (Uradni list RS, št. 42/06 in 60/06 – popravek; v nadaljnjem besedilu: ZGD-1).</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xml:space="preserve">(6) Če fizična oseba v Republiki Sloveniji nima stalnega ali začasnega prebivališča, ali če pravna oseba nima matične številke, ker ni vpisana v poslovni register, in potrebuje identifikacijsko številko, da bi se lahko v sodni register vpisala kot družbenik, ustanovitelj ali član subjekta vpisa ali kot član organa subjekta vpisa, se na njeno zahtevo vpiše v davčni register zaradi dodelitve </w:t>
      </w:r>
      <w:r w:rsidRPr="004C1331">
        <w:rPr>
          <w:rFonts w:ascii="Arial" w:hAnsi="Arial" w:cs="Arial"/>
          <w:sz w:val="20"/>
          <w:szCs w:val="20"/>
        </w:rPr>
        <w:lastRenderedPageBreak/>
        <w:t>davčne številke, tudi če niso izpolnjeni splošni pogoji za vpis v davčni register, ki jih določa zakon, ki ureja davčni register, in zakon, ki ureja davčni postopek.</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poglavje0"/>
        <w:shd w:val="clear" w:color="auto" w:fill="FFFFFF"/>
        <w:spacing w:before="0" w:beforeAutospacing="0" w:after="0" w:afterAutospacing="0" w:line="260" w:lineRule="atLeast"/>
        <w:jc w:val="center"/>
        <w:rPr>
          <w:rFonts w:ascii="Arial" w:hAnsi="Arial" w:cs="Arial"/>
          <w:sz w:val="20"/>
          <w:szCs w:val="20"/>
        </w:rPr>
      </w:pPr>
      <w:r w:rsidRPr="004C1331">
        <w:rPr>
          <w:rFonts w:ascii="Arial" w:hAnsi="Arial" w:cs="Arial"/>
          <w:sz w:val="20"/>
          <w:szCs w:val="20"/>
        </w:rPr>
        <w:t>POSTOPKI V SISTEMU VSE NA ENEM MESTU</w:t>
      </w: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r w:rsidRPr="004C1331">
        <w:rPr>
          <w:rFonts w:ascii="Arial" w:hAnsi="Arial" w:cs="Arial"/>
          <w:b/>
          <w:bCs/>
          <w:sz w:val="20"/>
          <w:szCs w:val="20"/>
        </w:rPr>
        <w:t>1.b člen</w:t>
      </w: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Sistem »Vse na enem mestu« (v nadaljnjem besedilu: VEM) je celota postopkov in informacijskih rešitev, ki zagotavlja, da podjetniki ali družbeniki na enem mestu oddajo prijave, predloge ali druge vloge (v nadaljnjem besedilu: vloga) za ustrezne vpise v register v skladu z zakonom, ki ureja poslovni register, ali s tem zakonom in za druge postopke, ki jih je treba opraviti za zagotovitev pogojev za začetek poslovanja podjetnika ali gospodarske družbe ali v zvezi s kasnejšimi spremembami.</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V sistem VEM je vključena oddaja vlog v naslednjih postopkih (v nadaljnjem besedilu: postopki VEM):</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w:t>
      </w:r>
      <w:r w:rsidRPr="004C1331">
        <w:rPr>
          <w:rStyle w:val="apple-converted-space"/>
          <w:rFonts w:cs="Arial"/>
          <w:sz w:val="20"/>
          <w:szCs w:val="20"/>
        </w:rPr>
        <w:t> </w:t>
      </w:r>
      <w:r w:rsidRPr="004C1331">
        <w:rPr>
          <w:rFonts w:ascii="Arial" w:hAnsi="Arial" w:cs="Arial"/>
          <w:sz w:val="20"/>
          <w:szCs w:val="20"/>
        </w:rPr>
        <w:t>postopku ustreznega vpisa ustanovitve, spremembe ali izbrisa podjetnika ali gospodarske družbe v register,</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w:t>
      </w:r>
      <w:r w:rsidRPr="004C1331">
        <w:rPr>
          <w:rStyle w:val="apple-converted-space"/>
          <w:rFonts w:cs="Arial"/>
          <w:sz w:val="20"/>
          <w:szCs w:val="20"/>
        </w:rPr>
        <w:t> </w:t>
      </w:r>
      <w:r w:rsidRPr="004C1331">
        <w:rPr>
          <w:rFonts w:ascii="Arial" w:hAnsi="Arial" w:cs="Arial"/>
          <w:sz w:val="20"/>
          <w:szCs w:val="20"/>
        </w:rPr>
        <w:t>postopku prijave potreb po delavcih v skladu z zakonom, ki ureja zaposlovanje,</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w:t>
      </w:r>
      <w:r w:rsidRPr="004C1331">
        <w:rPr>
          <w:rStyle w:val="apple-converted-space"/>
          <w:rFonts w:cs="Arial"/>
          <w:sz w:val="20"/>
          <w:szCs w:val="20"/>
        </w:rPr>
        <w:t> </w:t>
      </w:r>
      <w:r w:rsidRPr="004C1331">
        <w:rPr>
          <w:rFonts w:ascii="Arial" w:hAnsi="Arial" w:cs="Arial"/>
          <w:sz w:val="20"/>
          <w:szCs w:val="20"/>
        </w:rPr>
        <w:t>postopku prijave za ustrezen vpis v register davčnih zavezancev in register zavezancev za davek na dodano vrednost v skladu z zakonom, ki ureja davčno službo,</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4.     </w:t>
      </w:r>
      <w:r w:rsidRPr="004C1331">
        <w:rPr>
          <w:rStyle w:val="apple-converted-space"/>
          <w:rFonts w:cs="Arial"/>
          <w:sz w:val="20"/>
          <w:szCs w:val="20"/>
        </w:rPr>
        <w:t> </w:t>
      </w:r>
      <w:r w:rsidRPr="004C1331">
        <w:rPr>
          <w:rFonts w:ascii="Arial" w:hAnsi="Arial" w:cs="Arial"/>
          <w:sz w:val="20"/>
          <w:szCs w:val="20"/>
        </w:rPr>
        <w:t>postopku prijave ali odjave v sistemu socialnega zavarovanja v skladu z zakoni, ki urejajo zdravstveno, pokojninsko in druga socialna zavarovanja,</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5.     </w:t>
      </w:r>
      <w:r w:rsidRPr="004C1331">
        <w:rPr>
          <w:rStyle w:val="apple-converted-space"/>
          <w:rFonts w:cs="Arial"/>
          <w:sz w:val="20"/>
          <w:szCs w:val="20"/>
        </w:rPr>
        <w:t> </w:t>
      </w:r>
      <w:r w:rsidRPr="004C1331">
        <w:rPr>
          <w:rFonts w:ascii="Arial" w:hAnsi="Arial" w:cs="Arial"/>
          <w:sz w:val="20"/>
          <w:szCs w:val="20"/>
        </w:rPr>
        <w:t>postopkih predloga za izdajo obrtnega dovoljenja v skladu z zakoni in drugimi predpisi, ki urejajo obrtno dovoljenje,</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6.     </w:t>
      </w:r>
      <w:r w:rsidRPr="004C1331">
        <w:rPr>
          <w:rStyle w:val="apple-converted-space"/>
          <w:rFonts w:cs="Arial"/>
          <w:sz w:val="20"/>
          <w:szCs w:val="20"/>
        </w:rPr>
        <w:t> </w:t>
      </w:r>
      <w:r w:rsidRPr="004C1331">
        <w:rPr>
          <w:rFonts w:ascii="Arial" w:hAnsi="Arial" w:cs="Arial"/>
          <w:sz w:val="20"/>
          <w:szCs w:val="20"/>
        </w:rPr>
        <w:t>drugih postopkih v zvezi s poslovanjem podjetnikov in gospodarskih družb, ki jih določi minister, pristojen za javno upravo, ob upoštevanju tehničnih možnosti za informacijsko združljivost teh postopkov v informacijskem sistemu e-VEM.</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Sistem VEM obsega te poslovne procese:</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w:t>
      </w:r>
      <w:r w:rsidRPr="004C1331">
        <w:rPr>
          <w:rStyle w:val="apple-converted-space"/>
          <w:rFonts w:cs="Arial"/>
          <w:sz w:val="20"/>
          <w:szCs w:val="20"/>
        </w:rPr>
        <w:t> </w:t>
      </w:r>
      <w:r w:rsidRPr="004C1331">
        <w:rPr>
          <w:rFonts w:ascii="Arial" w:hAnsi="Arial" w:cs="Arial"/>
          <w:sz w:val="20"/>
          <w:szCs w:val="20"/>
        </w:rPr>
        <w:t>sestavo vlog v postopkih VEM,</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w:t>
      </w:r>
      <w:r w:rsidRPr="004C1331">
        <w:rPr>
          <w:rStyle w:val="apple-converted-space"/>
          <w:rFonts w:cs="Arial"/>
          <w:sz w:val="20"/>
          <w:szCs w:val="20"/>
        </w:rPr>
        <w:t> </w:t>
      </w:r>
      <w:r w:rsidRPr="004C1331">
        <w:rPr>
          <w:rFonts w:ascii="Arial" w:hAnsi="Arial" w:cs="Arial"/>
          <w:sz w:val="20"/>
          <w:szCs w:val="20"/>
        </w:rPr>
        <w:t>pridobivanje podatkov, ki jih mora vsebovati vloga v posameznem postopku VEM, iz uradnih evidenc, če za to obstajajo ustrezni tehnični pogoji,</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w:t>
      </w:r>
      <w:r w:rsidRPr="004C1331">
        <w:rPr>
          <w:rStyle w:val="apple-converted-space"/>
          <w:rFonts w:cs="Arial"/>
          <w:sz w:val="20"/>
          <w:szCs w:val="20"/>
        </w:rPr>
        <w:t> </w:t>
      </w:r>
      <w:r w:rsidRPr="004C1331">
        <w:rPr>
          <w:rFonts w:ascii="Arial" w:hAnsi="Arial" w:cs="Arial"/>
          <w:sz w:val="20"/>
          <w:szCs w:val="20"/>
        </w:rPr>
        <w:t>pripravo listin, ki jih je treba priložiti vlogam v postopkih VEM,</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4.     </w:t>
      </w:r>
      <w:r w:rsidRPr="004C1331">
        <w:rPr>
          <w:rStyle w:val="apple-converted-space"/>
          <w:rFonts w:cs="Arial"/>
          <w:sz w:val="20"/>
          <w:szCs w:val="20"/>
        </w:rPr>
        <w:t> </w:t>
      </w:r>
      <w:r w:rsidRPr="004C1331">
        <w:rPr>
          <w:rFonts w:ascii="Arial" w:hAnsi="Arial" w:cs="Arial"/>
          <w:sz w:val="20"/>
          <w:szCs w:val="20"/>
        </w:rPr>
        <w:t>elektronsko oddajo vlog v postopkih VEM in listin, ki jih je treba priložiti tem vlogam,</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5.     </w:t>
      </w:r>
      <w:r w:rsidRPr="004C1331">
        <w:rPr>
          <w:rStyle w:val="apple-converted-space"/>
          <w:rFonts w:cs="Arial"/>
          <w:sz w:val="20"/>
          <w:szCs w:val="20"/>
        </w:rPr>
        <w:t> </w:t>
      </w:r>
      <w:r w:rsidRPr="004C1331">
        <w:rPr>
          <w:rFonts w:ascii="Arial" w:hAnsi="Arial" w:cs="Arial"/>
          <w:sz w:val="20"/>
          <w:szCs w:val="20"/>
        </w:rPr>
        <w:t>druga administrativna opravila za potrebe postopkov VEM in</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6.     </w:t>
      </w:r>
      <w:r w:rsidRPr="004C1331">
        <w:rPr>
          <w:rStyle w:val="apple-converted-space"/>
          <w:rFonts w:cs="Arial"/>
          <w:sz w:val="20"/>
          <w:szCs w:val="20"/>
        </w:rPr>
        <w:t> </w:t>
      </w:r>
      <w:r w:rsidRPr="004C1331">
        <w:rPr>
          <w:rFonts w:ascii="Arial" w:hAnsi="Arial" w:cs="Arial"/>
          <w:sz w:val="20"/>
          <w:szCs w:val="20"/>
        </w:rPr>
        <w:t>elektronsko posredovanje odločitev v postopkih VEM.</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(4) Za podjetnike in gospodarske družbe, ki so stranke postopka VEM, poslovne procese iz 1. do 5. točke prejšnjega odstavka opravlja točka VEM iz 1.č člena tega zakona ali notar. Če so za to izpolnjeni ustrezni tehnični pogoji, lahko navedene poslovne procese podjetniki in gospodarske družbe opravljajo neposredno prek oddaljenega dostopa do informacijskega sistema e-VEM.</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(5) Ministrstvo, pristojno za gospodarstvo, pripravi in predloži ministrstvu, pristojnemu za javno upravo, pregled predpisanih pogojev za opravljanje posameznih gospodarskih dejavnosti. Ministrstvo, pristojno za gospodarstvo, mora ta pregled uskladiti z vsakokratno spremembo predpisa, ki določa pogoje za opravljanje posameznih gospodarskih dejavnosti, v osmih dneh po njegovi objavi v Uradnem listu Republike Slovenije. Drugo ministrstvo mora ministrstvo, pristojno za gospodarstvo, obvestiti o vsakem novem predpisu ali spremembi predpisa, ki določa pogoje za opravljanje posameznih gospodarskih dejavnosti in spada v njegovo delovno področje, v dveh delovnih dneh po objavi predpisa v Uradnem listu Republike Slovenije.</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lastRenderedPageBreak/>
        <w:t>(6) Ministrstvo, pristojno za javno upravo, na javnem spletnem portalu objavi informacije o postopkih VEM in pregled predpisanih pogojev za opravljanje posameznih gospodarskih dejavnosti.</w:t>
      </w: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r w:rsidRPr="004C1331">
        <w:rPr>
          <w:rFonts w:ascii="Arial" w:hAnsi="Arial" w:cs="Arial"/>
          <w:b/>
          <w:bCs/>
          <w:sz w:val="20"/>
          <w:szCs w:val="20"/>
        </w:rPr>
        <w:t>1.c člen</w:t>
      </w: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Informacijski sistem e-VEM je računalniški sistem, ki ga upravlja ministrstvo, pristojno za javno upravo, in ki zagotavlja ustrezno informacijsko podporo za integrirano izvajanje poslovnih procesov, ki jih obsega sistem VEM.</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V informacijski sistem e-VEM se na podlagi povezanosti s centralnim registrom prebivalstva, registrom davčnih zavezancev ali drugo uradno evidenco prevzemajo osebni podatki, ki so potrebni za sestavo popolnih vlog v postopkih VEM.</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Osebni podatki se v informacijskem sistemu e-VEM lahko obdelujejo samo v zvezi s sestavo in oddajo vlog v postopkih VEM. Informacijski sistem e-VEM mora biti zasnovan tako, da se osebni podatki lahko uporabijo samo za namen iz prejšnjega stavka.</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(4) Sestavni del informacijskega sistema e-VEM je centralna elektronska hramba dokumentov (v nadaljnjem besedilu: CEH). CEH je elektronska zbirka, ki vključuje naslednje elektronske dokumente:</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w:t>
      </w:r>
      <w:r w:rsidRPr="004C1331">
        <w:rPr>
          <w:rStyle w:val="apple-converted-space"/>
          <w:rFonts w:cs="Arial"/>
          <w:sz w:val="20"/>
          <w:szCs w:val="20"/>
        </w:rPr>
        <w:t> </w:t>
      </w:r>
      <w:r w:rsidRPr="004C1331">
        <w:rPr>
          <w:rFonts w:ascii="Arial" w:hAnsi="Arial" w:cs="Arial"/>
          <w:sz w:val="20"/>
          <w:szCs w:val="20"/>
        </w:rPr>
        <w:t>vloge v postopkih VEM, oddane prek informacijskega sistema e-VEM,</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w:t>
      </w:r>
      <w:r w:rsidRPr="004C1331">
        <w:rPr>
          <w:rStyle w:val="apple-converted-space"/>
          <w:rFonts w:cs="Arial"/>
          <w:sz w:val="20"/>
          <w:szCs w:val="20"/>
        </w:rPr>
        <w:t> </w:t>
      </w:r>
      <w:r w:rsidRPr="004C1331">
        <w:rPr>
          <w:rFonts w:ascii="Arial" w:hAnsi="Arial" w:cs="Arial"/>
          <w:sz w:val="20"/>
          <w:szCs w:val="20"/>
        </w:rPr>
        <w:t>listine, priložene vlogam iz prejšnje točke in</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w:t>
      </w:r>
      <w:r w:rsidRPr="004C1331">
        <w:rPr>
          <w:rStyle w:val="apple-converted-space"/>
          <w:rFonts w:cs="Arial"/>
          <w:sz w:val="20"/>
          <w:szCs w:val="20"/>
        </w:rPr>
        <w:t> </w:t>
      </w:r>
      <w:r w:rsidRPr="004C1331">
        <w:rPr>
          <w:rFonts w:ascii="Arial" w:hAnsi="Arial" w:cs="Arial"/>
          <w:sz w:val="20"/>
          <w:szCs w:val="20"/>
        </w:rPr>
        <w:t>odločbe pristojnih organov in organizacij z javnimi pooblastili, izdane v postopkih VEM.</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(5) Elektronski dokumenti iz prejšnjega odstavka se v CEH hranijo in obdelujejo za potrebe postopka VEM, na katerega se nanašajo. CEH mora biti zasnovan tako, da do elektronskih dokumentov iz prejšnjega odstavka lahko dostopajo samo:</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w:t>
      </w:r>
      <w:r w:rsidRPr="004C1331">
        <w:rPr>
          <w:rStyle w:val="apple-converted-space"/>
          <w:rFonts w:cs="Arial"/>
          <w:sz w:val="20"/>
          <w:szCs w:val="20"/>
        </w:rPr>
        <w:t> </w:t>
      </w:r>
      <w:r w:rsidRPr="004C1331">
        <w:rPr>
          <w:rFonts w:ascii="Arial" w:hAnsi="Arial" w:cs="Arial"/>
          <w:sz w:val="20"/>
          <w:szCs w:val="20"/>
        </w:rPr>
        <w:t>točke VEM in notarji,</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w:t>
      </w:r>
      <w:r w:rsidRPr="004C1331">
        <w:rPr>
          <w:rStyle w:val="apple-converted-space"/>
          <w:rFonts w:cs="Arial"/>
          <w:sz w:val="20"/>
          <w:szCs w:val="20"/>
        </w:rPr>
        <w:t> </w:t>
      </w:r>
      <w:r w:rsidRPr="004C1331">
        <w:rPr>
          <w:rFonts w:ascii="Arial" w:hAnsi="Arial" w:cs="Arial"/>
          <w:sz w:val="20"/>
          <w:szCs w:val="20"/>
        </w:rPr>
        <w:t>organi in organizacije z javnimi pooblastili, ki so pristojni odločati v postopkih VEM, ter</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w:t>
      </w:r>
      <w:r w:rsidRPr="004C1331">
        <w:rPr>
          <w:rStyle w:val="apple-converted-space"/>
          <w:rFonts w:cs="Arial"/>
          <w:sz w:val="20"/>
          <w:szCs w:val="20"/>
        </w:rPr>
        <w:t> </w:t>
      </w:r>
      <w:r w:rsidRPr="004C1331">
        <w:rPr>
          <w:rFonts w:ascii="Arial" w:hAnsi="Arial" w:cs="Arial"/>
          <w:sz w:val="20"/>
          <w:szCs w:val="20"/>
        </w:rPr>
        <w:t>do dokumentov v zvezi s posameznim postopkom VEM tudi podjetnik oziroma gospodarska družba, ki je stranka tega postopka.</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(6) Upravljavci informacijskih sistemov za podporo posameznih postopkov VEM morajo te sisteme zasnovati tako, da so združljivi z informacijskim sistemom e-VEM in da omogočajo sprejem elektronskih vlog v postopkih VEM ter elektronsko posredovanje informacij o odločitvah v teh postopkih.</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(7)</w:t>
      </w:r>
      <w:r w:rsidRPr="004C1331">
        <w:rPr>
          <w:rStyle w:val="apple-converted-space"/>
          <w:rFonts w:cs="Arial"/>
          <w:sz w:val="20"/>
          <w:szCs w:val="20"/>
        </w:rPr>
        <w:t> </w:t>
      </w:r>
      <w:r w:rsidRPr="004C1331">
        <w:rPr>
          <w:rFonts w:ascii="Arial" w:hAnsi="Arial" w:cs="Arial"/>
          <w:b/>
          <w:bCs/>
          <w:sz w:val="20"/>
          <w:szCs w:val="20"/>
        </w:rPr>
        <w:t>(črtan).</w:t>
      </w: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r w:rsidRPr="004C1331">
        <w:rPr>
          <w:rFonts w:ascii="Arial" w:hAnsi="Arial" w:cs="Arial"/>
          <w:b/>
          <w:bCs/>
          <w:sz w:val="20"/>
          <w:szCs w:val="20"/>
        </w:rPr>
        <w:t>1.č člen</w:t>
      </w: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Položaj točke VEM lahko pridobi:</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w:t>
      </w:r>
      <w:r w:rsidRPr="004C1331">
        <w:rPr>
          <w:rStyle w:val="apple-converted-space"/>
          <w:rFonts w:cs="Arial"/>
          <w:sz w:val="20"/>
          <w:szCs w:val="20"/>
        </w:rPr>
        <w:t> </w:t>
      </w:r>
      <w:r w:rsidRPr="004C1331">
        <w:rPr>
          <w:rFonts w:ascii="Arial" w:hAnsi="Arial" w:cs="Arial"/>
          <w:sz w:val="20"/>
          <w:szCs w:val="20"/>
        </w:rPr>
        <w:t>upravna enota,</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w:t>
      </w:r>
      <w:r w:rsidRPr="004C1331">
        <w:rPr>
          <w:rStyle w:val="apple-converted-space"/>
          <w:rFonts w:cs="Arial"/>
          <w:sz w:val="20"/>
          <w:szCs w:val="20"/>
        </w:rPr>
        <w:t> </w:t>
      </w:r>
      <w:r w:rsidRPr="004C1331">
        <w:rPr>
          <w:rFonts w:ascii="Arial" w:hAnsi="Arial" w:cs="Arial"/>
          <w:sz w:val="20"/>
          <w:szCs w:val="20"/>
        </w:rPr>
        <w:t>davčni urad,</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w:t>
      </w:r>
      <w:r w:rsidRPr="004C1331">
        <w:rPr>
          <w:rStyle w:val="apple-converted-space"/>
          <w:rFonts w:cs="Arial"/>
          <w:sz w:val="20"/>
          <w:szCs w:val="20"/>
        </w:rPr>
        <w:t> </w:t>
      </w:r>
      <w:r w:rsidRPr="004C1331">
        <w:rPr>
          <w:rFonts w:ascii="Arial" w:hAnsi="Arial" w:cs="Arial"/>
          <w:sz w:val="20"/>
          <w:szCs w:val="20"/>
        </w:rPr>
        <w:t>izpostava Agencije za javnopravne evidence in storitve Republike Slovenije (v nadaljnjem besedilu: AJPES),</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4.     </w:t>
      </w:r>
      <w:r w:rsidRPr="004C1331">
        <w:rPr>
          <w:rStyle w:val="apple-converted-space"/>
          <w:rFonts w:cs="Arial"/>
          <w:sz w:val="20"/>
          <w:szCs w:val="20"/>
        </w:rPr>
        <w:t> </w:t>
      </w:r>
      <w:r w:rsidRPr="004C1331">
        <w:rPr>
          <w:rFonts w:ascii="Arial" w:hAnsi="Arial" w:cs="Arial"/>
          <w:sz w:val="20"/>
          <w:szCs w:val="20"/>
        </w:rPr>
        <w:t>organizacijska enota gospodarske, obrtne ali druge zbornice in</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5.     </w:t>
      </w:r>
      <w:r w:rsidRPr="004C1331">
        <w:rPr>
          <w:rStyle w:val="apple-converted-space"/>
          <w:rFonts w:cs="Arial"/>
          <w:sz w:val="20"/>
          <w:szCs w:val="20"/>
        </w:rPr>
        <w:t> </w:t>
      </w:r>
      <w:r w:rsidRPr="004C1331">
        <w:rPr>
          <w:rFonts w:ascii="Arial" w:hAnsi="Arial" w:cs="Arial"/>
          <w:sz w:val="20"/>
          <w:szCs w:val="20"/>
        </w:rPr>
        <w:t>oseba javnega ali zasebnega prava, ki je določena za izvajalca nalog za oblikovanje in razvoj podjetniškega okolja v skladu z zakonom, ki ureja podporno okolje za podjetništvo.</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lastRenderedPageBreak/>
        <w:t>(2) Oseba iz prejšnjega odstavka tega člena pridobi položaj točke VEM, ko pridobi dovoljenje ministra, pristojnega za javno upravo, za opravljanje postopkov VEM.</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Točka VEM mora postopke VEM opravljati brezplačno.</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(4) Minister, pristojen za javno upravo, izda dovoljenje za opravljanje postopkov VEM, na zahtevo osebe iz prvega odstavka tega člena, če ta izpolnjuje kadrovske, organizacijske in tehnične pogoje, potrebne za učinkovito in strokovno opravljanje poslovnih procesov, ki jih obsega sistem VEM.</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(5) Točka VEM mora:</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w:t>
      </w:r>
      <w:r w:rsidRPr="004C1331">
        <w:rPr>
          <w:rStyle w:val="apple-converted-space"/>
          <w:rFonts w:cs="Arial"/>
          <w:sz w:val="20"/>
          <w:szCs w:val="20"/>
        </w:rPr>
        <w:t> </w:t>
      </w:r>
      <w:r w:rsidRPr="004C1331">
        <w:rPr>
          <w:rFonts w:ascii="Arial" w:hAnsi="Arial" w:cs="Arial"/>
          <w:sz w:val="20"/>
          <w:szCs w:val="20"/>
        </w:rPr>
        <w:t>pripraviti in oddati vlogo v postopku VEM na zahtevo vsake osebe, ki je upravičena vložiti vlogo v teh postopkih,</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w:t>
      </w:r>
      <w:r w:rsidRPr="004C1331">
        <w:rPr>
          <w:rStyle w:val="apple-converted-space"/>
          <w:rFonts w:cs="Arial"/>
          <w:sz w:val="20"/>
          <w:szCs w:val="20"/>
        </w:rPr>
        <w:t> </w:t>
      </w:r>
      <w:r w:rsidRPr="004C1331">
        <w:rPr>
          <w:rFonts w:ascii="Arial" w:hAnsi="Arial" w:cs="Arial"/>
          <w:sz w:val="20"/>
          <w:szCs w:val="20"/>
        </w:rPr>
        <w:t>opravljati postopke VEM skrbno in v skladu s predpisi, ki urejajo te postopke,</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w:t>
      </w:r>
      <w:r w:rsidRPr="004C1331">
        <w:rPr>
          <w:rStyle w:val="apple-converted-space"/>
          <w:rFonts w:cs="Arial"/>
          <w:sz w:val="20"/>
          <w:szCs w:val="20"/>
        </w:rPr>
        <w:t> </w:t>
      </w:r>
      <w:r w:rsidRPr="004C1331">
        <w:rPr>
          <w:rFonts w:ascii="Arial" w:hAnsi="Arial" w:cs="Arial"/>
          <w:sz w:val="20"/>
          <w:szCs w:val="20"/>
        </w:rPr>
        <w:t>zagotavljati kadrovske, organizacijske in tehnične pogoje, potrebne za učinkovito in strokovno opravljanje poslovnih procesov, ki jih obsega sistem VEM,</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4.     </w:t>
      </w:r>
      <w:r w:rsidRPr="004C1331">
        <w:rPr>
          <w:rStyle w:val="apple-converted-space"/>
          <w:rFonts w:cs="Arial"/>
          <w:sz w:val="20"/>
          <w:szCs w:val="20"/>
        </w:rPr>
        <w:t> </w:t>
      </w:r>
      <w:r w:rsidRPr="004C1331">
        <w:rPr>
          <w:rFonts w:ascii="Arial" w:hAnsi="Arial" w:cs="Arial"/>
          <w:sz w:val="20"/>
          <w:szCs w:val="20"/>
        </w:rPr>
        <w:t>vsaki osebi na njeno zahtevo dati informacije o postopkih VEM,</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5.     </w:t>
      </w:r>
      <w:r w:rsidRPr="004C1331">
        <w:rPr>
          <w:rStyle w:val="apple-converted-space"/>
          <w:rFonts w:cs="Arial"/>
          <w:sz w:val="20"/>
          <w:szCs w:val="20"/>
        </w:rPr>
        <w:t> </w:t>
      </w:r>
      <w:r w:rsidRPr="004C1331">
        <w:rPr>
          <w:rFonts w:ascii="Arial" w:hAnsi="Arial" w:cs="Arial"/>
          <w:sz w:val="20"/>
          <w:szCs w:val="20"/>
        </w:rPr>
        <w:t>pri oglaševanju storitev v zvezi s postopki VEM in pri zasnovi svojega javnega spletnega portala upoštevati pravila obveščanja javnosti, ki jih predpiše minister, pristojen za javno upravo.</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(6) Poslovanje točk VEM v skladu s tem zakonom in predpisi, izdanimi na njegovi podlagi, nadzira ministrstvo, pristojno za javno upravo.</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(7) Uradna oseba ministrstva, pristojnega za javno upravo, ki jo minister, pristojen za javno upravo, pooblasti za nadzor nad točkami VEM, izda odločbo o odpravi kršitev, ugotovljenih pri nadzoru nad točko VEM:</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w:t>
      </w:r>
      <w:r w:rsidRPr="004C1331">
        <w:rPr>
          <w:rStyle w:val="apple-converted-space"/>
          <w:rFonts w:cs="Arial"/>
          <w:sz w:val="20"/>
          <w:szCs w:val="20"/>
        </w:rPr>
        <w:t> </w:t>
      </w:r>
      <w:r w:rsidRPr="004C1331">
        <w:rPr>
          <w:rFonts w:ascii="Arial" w:hAnsi="Arial" w:cs="Arial"/>
          <w:sz w:val="20"/>
          <w:szCs w:val="20"/>
        </w:rPr>
        <w:t>če točka VEM ne izpolnjuje kadrovskih, organizacijskih in tehničnih pogojev, potrebnih za učinkovito in strokovno opravljanje poslovnih procesov, ki jih obsega sistem VEM,</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w:t>
      </w:r>
      <w:r w:rsidRPr="004C1331">
        <w:rPr>
          <w:rStyle w:val="apple-converted-space"/>
          <w:rFonts w:cs="Arial"/>
          <w:sz w:val="20"/>
          <w:szCs w:val="20"/>
        </w:rPr>
        <w:t> </w:t>
      </w:r>
      <w:r w:rsidRPr="004C1331">
        <w:rPr>
          <w:rFonts w:ascii="Arial" w:hAnsi="Arial" w:cs="Arial"/>
          <w:sz w:val="20"/>
          <w:szCs w:val="20"/>
        </w:rPr>
        <w:t>če točka VEM pri opravljanju postopkov VEM krši obveznosti iz petega odstavka tega člena.</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(8) Minister, pristojen za javno upravo, odvzame dovoljenje za opravljanje postopkov VEM:</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w:t>
      </w:r>
      <w:r w:rsidRPr="004C1331">
        <w:rPr>
          <w:rStyle w:val="apple-converted-space"/>
          <w:rFonts w:cs="Arial"/>
          <w:sz w:val="20"/>
          <w:szCs w:val="20"/>
        </w:rPr>
        <w:t> </w:t>
      </w:r>
      <w:r w:rsidRPr="004C1331">
        <w:rPr>
          <w:rFonts w:ascii="Arial" w:hAnsi="Arial" w:cs="Arial"/>
          <w:sz w:val="20"/>
          <w:szCs w:val="20"/>
        </w:rPr>
        <w:t>če točka VEM v roku, določenem v odločbi iz prejšnjega odstavka, ne odpravi kršitev, katerih odprava ji je bila naložena s to odločbo,</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w:t>
      </w:r>
      <w:r w:rsidRPr="004C1331">
        <w:rPr>
          <w:rStyle w:val="apple-converted-space"/>
          <w:rFonts w:cs="Arial"/>
          <w:sz w:val="20"/>
          <w:szCs w:val="20"/>
        </w:rPr>
        <w:t> </w:t>
      </w:r>
      <w:r w:rsidRPr="004C1331">
        <w:rPr>
          <w:rFonts w:ascii="Arial" w:hAnsi="Arial" w:cs="Arial"/>
          <w:sz w:val="20"/>
          <w:szCs w:val="20"/>
        </w:rPr>
        <w:t>če točka VEM v zadnjih šestih mesecih ni oddala nobene vloge v postopku VEM,</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w:t>
      </w:r>
      <w:r w:rsidRPr="004C1331">
        <w:rPr>
          <w:rStyle w:val="apple-converted-space"/>
          <w:rFonts w:cs="Arial"/>
          <w:sz w:val="20"/>
          <w:szCs w:val="20"/>
        </w:rPr>
        <w:t> </w:t>
      </w:r>
      <w:r w:rsidRPr="004C1331">
        <w:rPr>
          <w:rFonts w:ascii="Arial" w:hAnsi="Arial" w:cs="Arial"/>
          <w:sz w:val="20"/>
          <w:szCs w:val="20"/>
        </w:rPr>
        <w:t>če točka VEM da izjavo, da ne želi več opravljati postopkov VEM.</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(9) Minister, pristojen za javno upravo, predpiše:</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w:t>
      </w:r>
      <w:r w:rsidRPr="004C1331">
        <w:rPr>
          <w:rStyle w:val="apple-converted-space"/>
          <w:rFonts w:cs="Arial"/>
          <w:sz w:val="20"/>
          <w:szCs w:val="20"/>
        </w:rPr>
        <w:t> </w:t>
      </w:r>
      <w:r w:rsidRPr="004C1331">
        <w:rPr>
          <w:rFonts w:ascii="Arial" w:hAnsi="Arial" w:cs="Arial"/>
          <w:sz w:val="20"/>
          <w:szCs w:val="20"/>
        </w:rPr>
        <w:t>kadrovske, organizacijske in tehnične pogoje, potrebne za učinkovito in strokovno opravljanje poslovnih procesov, ki jih obsega sistem VEM,</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w:t>
      </w:r>
      <w:r w:rsidRPr="004C1331">
        <w:rPr>
          <w:rStyle w:val="apple-converted-space"/>
          <w:rFonts w:cs="Arial"/>
          <w:sz w:val="20"/>
          <w:szCs w:val="20"/>
        </w:rPr>
        <w:t> </w:t>
      </w:r>
      <w:r w:rsidRPr="004C1331">
        <w:rPr>
          <w:rFonts w:ascii="Arial" w:hAnsi="Arial" w:cs="Arial"/>
          <w:sz w:val="20"/>
          <w:szCs w:val="20"/>
        </w:rPr>
        <w:t>pravila obveščanja javnosti iz 5. točke petega odstavka tega člena,</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w:t>
      </w:r>
      <w:r w:rsidRPr="004C1331">
        <w:rPr>
          <w:rStyle w:val="apple-converted-space"/>
          <w:rFonts w:cs="Arial"/>
          <w:sz w:val="20"/>
          <w:szCs w:val="20"/>
        </w:rPr>
        <w:t> </w:t>
      </w:r>
      <w:r w:rsidRPr="004C1331">
        <w:rPr>
          <w:rFonts w:ascii="Arial" w:hAnsi="Arial" w:cs="Arial"/>
          <w:sz w:val="20"/>
          <w:szCs w:val="20"/>
        </w:rPr>
        <w:t>obrazec za vložitev zahteve za izdajo dovoljenja za opravljanje postopkov VEM in dokumentacijo, ki jo je treba priložiti tej zahtevi.</w:t>
      </w: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r w:rsidRPr="004C1331">
        <w:rPr>
          <w:rFonts w:ascii="Arial" w:hAnsi="Arial" w:cs="Arial"/>
          <w:b/>
          <w:bCs/>
          <w:sz w:val="20"/>
          <w:szCs w:val="20"/>
        </w:rPr>
        <w:t>4.a člen</w:t>
      </w: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Pri podružnici tujega podjetja iz ES se v sodni register vpišejo naslednji podatki:</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w:t>
      </w:r>
      <w:r w:rsidRPr="004C1331">
        <w:rPr>
          <w:rStyle w:val="apple-converted-space"/>
          <w:rFonts w:cs="Arial"/>
          <w:sz w:val="20"/>
          <w:szCs w:val="20"/>
        </w:rPr>
        <w:t> </w:t>
      </w:r>
      <w:r w:rsidRPr="004C1331">
        <w:rPr>
          <w:rFonts w:ascii="Arial" w:hAnsi="Arial" w:cs="Arial"/>
          <w:sz w:val="20"/>
          <w:szCs w:val="20"/>
        </w:rPr>
        <w:t>firma ter sedež (kraj) in poslovni naslov podružnice;</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w:t>
      </w:r>
      <w:r w:rsidRPr="004C1331">
        <w:rPr>
          <w:rStyle w:val="apple-converted-space"/>
          <w:rFonts w:cs="Arial"/>
          <w:sz w:val="20"/>
          <w:szCs w:val="20"/>
        </w:rPr>
        <w:t> </w:t>
      </w:r>
      <w:r w:rsidRPr="004C1331">
        <w:rPr>
          <w:rFonts w:ascii="Arial" w:hAnsi="Arial" w:cs="Arial"/>
          <w:sz w:val="20"/>
          <w:szCs w:val="20"/>
        </w:rPr>
        <w:t>register, v katerega je vpisano tuje podjetje, in številka registrskega vpisa;</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w:t>
      </w:r>
      <w:r w:rsidRPr="004C1331">
        <w:rPr>
          <w:rStyle w:val="apple-converted-space"/>
          <w:rFonts w:cs="Arial"/>
          <w:sz w:val="20"/>
          <w:szCs w:val="20"/>
        </w:rPr>
        <w:t> </w:t>
      </w:r>
      <w:r w:rsidRPr="004C1331">
        <w:rPr>
          <w:rFonts w:ascii="Arial" w:hAnsi="Arial" w:cs="Arial"/>
          <w:sz w:val="20"/>
          <w:szCs w:val="20"/>
        </w:rPr>
        <w:t>firma in pravna oblika tujega podjetja in skrajšana firma, če je v statutu določeno, da tuje podjetje posluje s skrajšano firmo;</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4.     </w:t>
      </w:r>
      <w:r w:rsidRPr="004C1331">
        <w:rPr>
          <w:rStyle w:val="apple-converted-space"/>
          <w:rFonts w:cs="Arial"/>
          <w:sz w:val="20"/>
          <w:szCs w:val="20"/>
        </w:rPr>
        <w:t> </w:t>
      </w:r>
      <w:r w:rsidRPr="004C1331">
        <w:rPr>
          <w:rFonts w:ascii="Arial" w:hAnsi="Arial" w:cs="Arial"/>
          <w:sz w:val="20"/>
          <w:szCs w:val="20"/>
        </w:rPr>
        <w:t>v zvezi z osebami, ki so pooblaščene za zastopanje tujega podjetja:</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identifikacijski podatki,</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lastRenderedPageBreak/>
        <w:t>- </w:t>
      </w:r>
      <w:r w:rsidRPr="004C1331">
        <w:rPr>
          <w:rStyle w:val="apple-converted-space"/>
          <w:rFonts w:cs="Arial"/>
          <w:sz w:val="20"/>
          <w:szCs w:val="20"/>
        </w:rPr>
        <w:t> </w:t>
      </w:r>
      <w:r w:rsidRPr="004C1331">
        <w:rPr>
          <w:rFonts w:ascii="Arial" w:hAnsi="Arial" w:cs="Arial"/>
          <w:sz w:val="20"/>
          <w:szCs w:val="20"/>
        </w:rPr>
        <w:t>tip zastopnika,</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način zastopanja (skupno ali samostojno),</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meje pooblastil za zastopanje, če v skladu z zakonom omejitev pooblastila za zastopanje učinkuje proti tretjim osebam, in podatek, da nastopa kot zastopnik tujega podjetja,</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datum podelitve pooblastila,</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datum prenehanja pooblastila;</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5.     </w:t>
      </w:r>
      <w:r w:rsidRPr="004C1331">
        <w:rPr>
          <w:rStyle w:val="apple-converted-space"/>
          <w:rFonts w:cs="Arial"/>
          <w:sz w:val="20"/>
          <w:szCs w:val="20"/>
        </w:rPr>
        <w:t> </w:t>
      </w:r>
      <w:r w:rsidRPr="004C1331">
        <w:rPr>
          <w:rFonts w:ascii="Arial" w:hAnsi="Arial" w:cs="Arial"/>
          <w:sz w:val="20"/>
          <w:szCs w:val="20"/>
        </w:rPr>
        <w:t>v zvezi z osebami, ki so imenovane za zastopnike tujega podjetja v podružnici:</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identifikacijski podatki,</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tip zastopnika,</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način zastopanja (skupno ali samostojno),</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meje pooblastil za zastopanje, če v skladu z zakonom omejitev pooblastila za zastopanje učinkuje proti tretjim osebam, in podatek, da nastopa samo kot zastopnik podružnice,</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datum podelitve pooblastila,</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datum prenehanja pooblastila;</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6.     </w:t>
      </w:r>
      <w:r w:rsidRPr="004C1331">
        <w:rPr>
          <w:rStyle w:val="apple-converted-space"/>
          <w:rFonts w:cs="Arial"/>
          <w:sz w:val="20"/>
          <w:szCs w:val="20"/>
        </w:rPr>
        <w:t> </w:t>
      </w:r>
      <w:r w:rsidRPr="004C1331">
        <w:rPr>
          <w:rFonts w:ascii="Arial" w:hAnsi="Arial" w:cs="Arial"/>
          <w:sz w:val="20"/>
          <w:szCs w:val="20"/>
        </w:rPr>
        <w:t>v zvezi z ustanovitelji ali družbeniki tujega podjetja:</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identifikacijski podatki,</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vrsta in obseg odgovornosti,</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datum vstopa in datum izstopa,</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višina vložka;</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7.     </w:t>
      </w:r>
      <w:r w:rsidRPr="004C1331">
        <w:rPr>
          <w:rStyle w:val="apple-converted-space"/>
          <w:rFonts w:cs="Arial"/>
          <w:sz w:val="20"/>
          <w:szCs w:val="20"/>
        </w:rPr>
        <w:t> </w:t>
      </w:r>
      <w:r w:rsidRPr="004C1331">
        <w:rPr>
          <w:rFonts w:ascii="Arial" w:hAnsi="Arial" w:cs="Arial"/>
          <w:sz w:val="20"/>
          <w:szCs w:val="20"/>
        </w:rPr>
        <w:t>začetek postopka likvidacije, prisilne poravnave ali stečaja nad tujim podjetjem in prenehanje tujega podjetja;</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8.     </w:t>
      </w:r>
      <w:r w:rsidRPr="004C1331">
        <w:rPr>
          <w:rStyle w:val="apple-converted-space"/>
          <w:rFonts w:cs="Arial"/>
          <w:sz w:val="20"/>
          <w:szCs w:val="20"/>
        </w:rPr>
        <w:t> </w:t>
      </w:r>
      <w:r w:rsidRPr="004C1331">
        <w:rPr>
          <w:rFonts w:ascii="Arial" w:hAnsi="Arial" w:cs="Arial"/>
          <w:sz w:val="20"/>
          <w:szCs w:val="20"/>
        </w:rPr>
        <w:t>zaprtje podružnice.</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Pri podružnici tujega podjetja iz tretje države se poleg podatkov iz prejšnjega odstavka v sodni register vpišejo tudi:</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w:t>
      </w:r>
      <w:r w:rsidRPr="004C1331">
        <w:rPr>
          <w:rStyle w:val="apple-converted-space"/>
          <w:rFonts w:cs="Arial"/>
          <w:sz w:val="20"/>
          <w:szCs w:val="20"/>
        </w:rPr>
        <w:t> </w:t>
      </w:r>
      <w:r w:rsidRPr="004C1331">
        <w:rPr>
          <w:rFonts w:ascii="Arial" w:hAnsi="Arial" w:cs="Arial"/>
          <w:sz w:val="20"/>
          <w:szCs w:val="20"/>
        </w:rPr>
        <w:t>pravo države, ki velja za tuje podjetje;</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w:t>
      </w:r>
      <w:r w:rsidRPr="004C1331">
        <w:rPr>
          <w:rStyle w:val="apple-converted-space"/>
          <w:rFonts w:cs="Arial"/>
          <w:sz w:val="20"/>
          <w:szCs w:val="20"/>
        </w:rPr>
        <w:t> </w:t>
      </w:r>
      <w:r w:rsidRPr="004C1331">
        <w:rPr>
          <w:rFonts w:ascii="Arial" w:hAnsi="Arial" w:cs="Arial"/>
          <w:sz w:val="20"/>
          <w:szCs w:val="20"/>
        </w:rPr>
        <w:t>ustanovitveni akt tujega podjetja (pogodba, statut ali drug akt), če je v obliki posebnega dokumenta, ter vse njegove naknadne spremembe;</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w:t>
      </w:r>
      <w:r w:rsidRPr="004C1331">
        <w:rPr>
          <w:rStyle w:val="apple-converted-space"/>
          <w:rFonts w:cs="Arial"/>
          <w:sz w:val="20"/>
          <w:szCs w:val="20"/>
        </w:rPr>
        <w:t> </w:t>
      </w:r>
      <w:r w:rsidRPr="004C1331">
        <w:rPr>
          <w:rFonts w:ascii="Arial" w:hAnsi="Arial" w:cs="Arial"/>
          <w:sz w:val="20"/>
          <w:szCs w:val="20"/>
        </w:rPr>
        <w:t>sedež tujega podjetja in najmanj enkrat letno znesek vpisanega kapitala, razen če so ti podatki navedeni v dokumentu iz prejšnje točke;</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4.     </w:t>
      </w:r>
      <w:r w:rsidRPr="004C1331">
        <w:rPr>
          <w:rStyle w:val="apple-converted-space"/>
          <w:rFonts w:cs="Arial"/>
          <w:sz w:val="20"/>
          <w:szCs w:val="20"/>
        </w:rPr>
        <w:t> </w:t>
      </w:r>
      <w:r w:rsidRPr="004C1331">
        <w:rPr>
          <w:rFonts w:ascii="Arial" w:hAnsi="Arial" w:cs="Arial"/>
          <w:sz w:val="20"/>
          <w:szCs w:val="20"/>
        </w:rPr>
        <w:t>drugi podatki, določeni z zakonom ali podzakonskim aktom.</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Osebe iz 4. ali 5. točke prvega odstavka tega člena morajo za vpis v register prijaviti začetek stečajnega postopka, postopka prisilne poravnave ali podobnega postopka nad tujim podjetjem.</w:t>
      </w:r>
    </w:p>
    <w:p w:rsidR="003A176E" w:rsidRPr="004C1331" w:rsidRDefault="003A176E" w:rsidP="003A176E">
      <w:pPr>
        <w:pStyle w:val="len0"/>
        <w:shd w:val="clear" w:color="auto" w:fill="FFFFFF"/>
        <w:spacing w:before="480" w:beforeAutospacing="0" w:after="0" w:afterAutospacing="0"/>
        <w:jc w:val="center"/>
        <w:rPr>
          <w:rFonts w:ascii="Arial" w:hAnsi="Arial" w:cs="Arial"/>
          <w:b/>
          <w:bCs/>
          <w:sz w:val="20"/>
          <w:szCs w:val="20"/>
        </w:rPr>
      </w:pPr>
      <w:r w:rsidRPr="004C1331">
        <w:rPr>
          <w:rFonts w:ascii="Arial" w:hAnsi="Arial" w:cs="Arial"/>
          <w:b/>
          <w:bCs/>
          <w:sz w:val="20"/>
          <w:szCs w:val="20"/>
        </w:rPr>
        <w:t>5. člen</w:t>
      </w:r>
    </w:p>
    <w:p w:rsidR="003A176E" w:rsidRPr="004C1331" w:rsidRDefault="003A176E" w:rsidP="003A176E">
      <w:pPr>
        <w:pStyle w:val="odstavek0"/>
        <w:shd w:val="clear" w:color="auto" w:fill="FFFFFF"/>
        <w:spacing w:before="240" w:beforeAutospacing="0" w:after="0" w:afterAutospacing="0"/>
        <w:ind w:firstLine="1021"/>
        <w:jc w:val="both"/>
        <w:rPr>
          <w:rFonts w:ascii="Arial" w:hAnsi="Arial" w:cs="Arial"/>
          <w:sz w:val="20"/>
          <w:szCs w:val="20"/>
        </w:rPr>
      </w:pPr>
      <w:r w:rsidRPr="004C1331">
        <w:rPr>
          <w:rFonts w:ascii="Arial" w:hAnsi="Arial" w:cs="Arial"/>
          <w:sz w:val="20"/>
          <w:szCs w:val="20"/>
        </w:rPr>
        <w:t>(1) Kadar je subjekt vpisa delniška družba, komanditna delniška družba ali družba z omejeno odgovornostjo, se v sodni register poleg podatkov iz 4. člena tega zakona, vpišejo tudi naslednji podatki:</w:t>
      </w:r>
    </w:p>
    <w:p w:rsidR="003A176E" w:rsidRPr="004C1331" w:rsidRDefault="003A176E" w:rsidP="003A176E">
      <w:pPr>
        <w:pStyle w:val="tevilnatoka0"/>
        <w:shd w:val="clear" w:color="auto" w:fill="FFFFFF"/>
        <w:spacing w:before="0" w:beforeAutospacing="0" w:after="0" w:afterAutospacing="0"/>
        <w:ind w:left="425" w:hanging="425"/>
        <w:jc w:val="both"/>
        <w:rPr>
          <w:rFonts w:ascii="Arial" w:hAnsi="Arial" w:cs="Arial"/>
          <w:sz w:val="20"/>
          <w:szCs w:val="20"/>
        </w:rPr>
      </w:pPr>
      <w:r w:rsidRPr="004C1331">
        <w:rPr>
          <w:rFonts w:ascii="Arial" w:hAnsi="Arial" w:cs="Arial"/>
          <w:sz w:val="20"/>
          <w:szCs w:val="20"/>
        </w:rPr>
        <w:t>1.     </w:t>
      </w:r>
      <w:r w:rsidRPr="004C1331">
        <w:rPr>
          <w:rStyle w:val="apple-converted-space"/>
          <w:rFonts w:cs="Arial"/>
          <w:sz w:val="20"/>
          <w:szCs w:val="20"/>
        </w:rPr>
        <w:t> </w:t>
      </w:r>
      <w:r w:rsidRPr="004C1331">
        <w:rPr>
          <w:rFonts w:ascii="Arial" w:hAnsi="Arial" w:cs="Arial"/>
          <w:sz w:val="20"/>
          <w:szCs w:val="20"/>
        </w:rPr>
        <w:t>v zvezi s člani nadzornega sveta ali upravnega odbora, če ima družba nadzorni svet ali upravni odbor:</w:t>
      </w:r>
    </w:p>
    <w:p w:rsidR="003A176E" w:rsidRPr="004C1331" w:rsidRDefault="003A176E" w:rsidP="003A176E">
      <w:pPr>
        <w:pStyle w:val="alineazatevilnotoko"/>
        <w:shd w:val="clear" w:color="auto" w:fill="FFFFFF"/>
        <w:spacing w:before="0" w:beforeAutospacing="0" w:after="0" w:afterAutospacing="0"/>
        <w:ind w:left="567" w:hanging="142"/>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identifikacijski podatki,</w:t>
      </w:r>
    </w:p>
    <w:p w:rsidR="003A176E" w:rsidRPr="004C1331" w:rsidRDefault="003A176E" w:rsidP="003A176E">
      <w:pPr>
        <w:pStyle w:val="alineazatevilnotoko"/>
        <w:shd w:val="clear" w:color="auto" w:fill="FFFFFF"/>
        <w:spacing w:before="0" w:beforeAutospacing="0" w:after="0" w:afterAutospacing="0"/>
        <w:ind w:left="567" w:hanging="142"/>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datum imenovanja,</w:t>
      </w:r>
    </w:p>
    <w:p w:rsidR="003A176E" w:rsidRPr="004C1331" w:rsidRDefault="003A176E" w:rsidP="003A176E">
      <w:pPr>
        <w:pStyle w:val="alineazatevilnotoko"/>
        <w:shd w:val="clear" w:color="auto" w:fill="FFFFFF"/>
        <w:spacing w:before="0" w:beforeAutospacing="0" w:after="0" w:afterAutospacing="0"/>
        <w:ind w:left="567" w:hanging="142"/>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datum odpoklica,</w:t>
      </w:r>
    </w:p>
    <w:p w:rsidR="003A176E" w:rsidRPr="004C1331" w:rsidRDefault="003A176E" w:rsidP="003A176E">
      <w:pPr>
        <w:pStyle w:val="tevilnatoka0"/>
        <w:shd w:val="clear" w:color="auto" w:fill="FFFFFF"/>
        <w:spacing w:before="0" w:beforeAutospacing="0" w:after="0" w:afterAutospacing="0"/>
        <w:ind w:left="425" w:hanging="425"/>
        <w:jc w:val="both"/>
        <w:rPr>
          <w:rFonts w:ascii="Arial" w:hAnsi="Arial" w:cs="Arial"/>
          <w:sz w:val="20"/>
          <w:szCs w:val="20"/>
        </w:rPr>
      </w:pPr>
      <w:r w:rsidRPr="004C1331">
        <w:rPr>
          <w:rFonts w:ascii="Arial" w:hAnsi="Arial" w:cs="Arial"/>
          <w:sz w:val="20"/>
          <w:szCs w:val="20"/>
        </w:rPr>
        <w:t>2.     </w:t>
      </w:r>
      <w:r w:rsidRPr="004C1331">
        <w:rPr>
          <w:rStyle w:val="apple-converted-space"/>
          <w:rFonts w:cs="Arial"/>
          <w:sz w:val="20"/>
          <w:szCs w:val="20"/>
        </w:rPr>
        <w:t> </w:t>
      </w:r>
      <w:r w:rsidRPr="004C1331">
        <w:rPr>
          <w:rFonts w:ascii="Arial" w:hAnsi="Arial" w:cs="Arial"/>
          <w:sz w:val="20"/>
          <w:szCs w:val="20"/>
        </w:rPr>
        <w:t>višina osnovnega kapitala, povečanje in zmanjšanje osnovnega kapitala in sklepi pristojnih organov družbe v zvezi s povečanjem in zmanjšanjem osnovnega kapitala,</w:t>
      </w:r>
    </w:p>
    <w:p w:rsidR="003A176E" w:rsidRPr="004C1331" w:rsidRDefault="003A176E" w:rsidP="003A176E">
      <w:pPr>
        <w:pStyle w:val="tevilnatoka0"/>
        <w:shd w:val="clear" w:color="auto" w:fill="FFFFFF"/>
        <w:spacing w:before="0" w:beforeAutospacing="0" w:after="0" w:afterAutospacing="0"/>
        <w:ind w:left="425" w:hanging="425"/>
        <w:jc w:val="both"/>
        <w:rPr>
          <w:rFonts w:ascii="Arial" w:hAnsi="Arial" w:cs="Arial"/>
          <w:sz w:val="20"/>
          <w:szCs w:val="20"/>
        </w:rPr>
      </w:pPr>
      <w:r w:rsidRPr="004C1331">
        <w:rPr>
          <w:rFonts w:ascii="Arial" w:hAnsi="Arial" w:cs="Arial"/>
          <w:sz w:val="20"/>
          <w:szCs w:val="20"/>
        </w:rPr>
        <w:t>3.     </w:t>
      </w:r>
      <w:r w:rsidRPr="004C1331">
        <w:rPr>
          <w:rStyle w:val="apple-converted-space"/>
          <w:rFonts w:cs="Arial"/>
          <w:sz w:val="20"/>
          <w:szCs w:val="20"/>
        </w:rPr>
        <w:t> </w:t>
      </w:r>
      <w:r w:rsidRPr="004C1331">
        <w:rPr>
          <w:rFonts w:ascii="Arial" w:hAnsi="Arial" w:cs="Arial"/>
          <w:sz w:val="20"/>
          <w:szCs w:val="20"/>
        </w:rPr>
        <w:t>statusno preoblikovanje (združitev, delitev, prenos premoženja ali sprememba pravnoorganizacijske oblike) in pogodba, ki je bila pravni temelj statusnemu preoblikovanju,</w:t>
      </w:r>
    </w:p>
    <w:p w:rsidR="003A176E" w:rsidRPr="004C1331" w:rsidRDefault="003A176E" w:rsidP="003A176E">
      <w:pPr>
        <w:pStyle w:val="tevilnatoka0"/>
        <w:shd w:val="clear" w:color="auto" w:fill="FFFFFF"/>
        <w:spacing w:before="0" w:beforeAutospacing="0" w:after="0" w:afterAutospacing="0"/>
        <w:ind w:left="425" w:hanging="425"/>
        <w:jc w:val="both"/>
        <w:rPr>
          <w:rFonts w:ascii="Arial" w:hAnsi="Arial" w:cs="Arial"/>
          <w:sz w:val="20"/>
          <w:szCs w:val="20"/>
        </w:rPr>
      </w:pPr>
      <w:r w:rsidRPr="004C1331">
        <w:rPr>
          <w:rFonts w:ascii="Arial" w:hAnsi="Arial" w:cs="Arial"/>
          <w:sz w:val="20"/>
          <w:szCs w:val="20"/>
        </w:rPr>
        <w:t>4.     </w:t>
      </w:r>
      <w:r w:rsidRPr="004C1331">
        <w:rPr>
          <w:rStyle w:val="apple-converted-space"/>
          <w:rFonts w:cs="Arial"/>
          <w:sz w:val="20"/>
          <w:szCs w:val="20"/>
        </w:rPr>
        <w:t> </w:t>
      </w:r>
      <w:r w:rsidRPr="004C1331">
        <w:rPr>
          <w:rFonts w:ascii="Arial" w:hAnsi="Arial" w:cs="Arial"/>
          <w:sz w:val="20"/>
          <w:szCs w:val="20"/>
        </w:rPr>
        <w:t>pravnomočne sodne odločbe o ugotovitvi ničnosti ali razveljavitvi skupščinskih sklepov,</w:t>
      </w:r>
    </w:p>
    <w:p w:rsidR="003A176E" w:rsidRPr="004C1331" w:rsidRDefault="003A176E" w:rsidP="003A176E">
      <w:pPr>
        <w:pStyle w:val="tevilnatoka0"/>
        <w:shd w:val="clear" w:color="auto" w:fill="FFFFFF"/>
        <w:spacing w:before="0" w:beforeAutospacing="0" w:after="0" w:afterAutospacing="0"/>
        <w:ind w:left="425" w:hanging="425"/>
        <w:jc w:val="both"/>
        <w:rPr>
          <w:rFonts w:ascii="Arial" w:hAnsi="Arial" w:cs="Arial"/>
          <w:sz w:val="20"/>
          <w:szCs w:val="20"/>
        </w:rPr>
      </w:pPr>
      <w:r w:rsidRPr="004C1331">
        <w:rPr>
          <w:rFonts w:ascii="Arial" w:hAnsi="Arial" w:cs="Arial"/>
          <w:sz w:val="20"/>
          <w:szCs w:val="20"/>
        </w:rPr>
        <w:t>5.     </w:t>
      </w:r>
      <w:r w:rsidRPr="004C1331">
        <w:rPr>
          <w:rStyle w:val="apple-converted-space"/>
          <w:rFonts w:cs="Arial"/>
          <w:sz w:val="20"/>
          <w:szCs w:val="20"/>
        </w:rPr>
        <w:t> </w:t>
      </w:r>
      <w:r w:rsidRPr="004C1331">
        <w:rPr>
          <w:rFonts w:ascii="Arial" w:hAnsi="Arial" w:cs="Arial"/>
          <w:sz w:val="20"/>
          <w:szCs w:val="20"/>
        </w:rPr>
        <w:t>pravnomočna sodna odločba o ugotovitvi ničnosti kapitalske družbe.</w:t>
      </w:r>
    </w:p>
    <w:p w:rsidR="003A176E" w:rsidRPr="004C1331" w:rsidRDefault="003A176E" w:rsidP="003A176E">
      <w:pPr>
        <w:pStyle w:val="odstavek0"/>
        <w:shd w:val="clear" w:color="auto" w:fill="FFFFFF"/>
        <w:spacing w:before="240" w:beforeAutospacing="0" w:after="0" w:afterAutospacing="0"/>
        <w:ind w:firstLine="1021"/>
        <w:jc w:val="both"/>
        <w:rPr>
          <w:rFonts w:ascii="Arial" w:hAnsi="Arial" w:cs="Arial"/>
          <w:sz w:val="20"/>
          <w:szCs w:val="20"/>
        </w:rPr>
      </w:pPr>
      <w:r w:rsidRPr="004C1331">
        <w:rPr>
          <w:rFonts w:ascii="Arial" w:hAnsi="Arial" w:cs="Arial"/>
          <w:sz w:val="20"/>
          <w:szCs w:val="20"/>
        </w:rPr>
        <w:t>(2) Kadar je subjekt vpisa družba z omejeno odgovornostjo, se vpišejo tudi naslednji podatki o osnovnem vložku in poslovnem deležu posameznega družbenika:</w:t>
      </w:r>
    </w:p>
    <w:p w:rsidR="003A176E" w:rsidRPr="004C1331" w:rsidRDefault="003A176E" w:rsidP="003A176E">
      <w:pPr>
        <w:pStyle w:val="tevilnatoka0"/>
        <w:shd w:val="clear" w:color="auto" w:fill="FFFFFF"/>
        <w:spacing w:before="0" w:beforeAutospacing="0" w:after="0" w:afterAutospacing="0"/>
        <w:ind w:left="425" w:hanging="425"/>
        <w:jc w:val="both"/>
        <w:rPr>
          <w:rFonts w:ascii="Arial" w:hAnsi="Arial" w:cs="Arial"/>
          <w:sz w:val="20"/>
          <w:szCs w:val="20"/>
        </w:rPr>
      </w:pPr>
      <w:r w:rsidRPr="004C1331">
        <w:rPr>
          <w:rFonts w:ascii="Arial" w:hAnsi="Arial" w:cs="Arial"/>
          <w:sz w:val="20"/>
          <w:szCs w:val="20"/>
        </w:rPr>
        <w:lastRenderedPageBreak/>
        <w:t>1.     </w:t>
      </w:r>
      <w:r w:rsidRPr="004C1331">
        <w:rPr>
          <w:rStyle w:val="apple-converted-space"/>
          <w:rFonts w:cs="Arial"/>
          <w:sz w:val="20"/>
          <w:szCs w:val="20"/>
        </w:rPr>
        <w:t> </w:t>
      </w:r>
      <w:r w:rsidRPr="004C1331">
        <w:rPr>
          <w:rFonts w:ascii="Arial" w:hAnsi="Arial" w:cs="Arial"/>
          <w:sz w:val="20"/>
          <w:szCs w:val="20"/>
        </w:rPr>
        <w:t>identifikacijski znak poslovnega deleža, ki je sestavljen iz matične številke subjekta vpisa in zaporedne številke poslovnega deleža pri tem subjektu vpisa,</w:t>
      </w:r>
    </w:p>
    <w:p w:rsidR="003A176E" w:rsidRPr="004C1331" w:rsidRDefault="003A176E" w:rsidP="003A176E">
      <w:pPr>
        <w:pStyle w:val="tevilnatoka0"/>
        <w:shd w:val="clear" w:color="auto" w:fill="FFFFFF"/>
        <w:spacing w:before="0" w:beforeAutospacing="0" w:after="0" w:afterAutospacing="0"/>
        <w:ind w:left="425" w:hanging="425"/>
        <w:jc w:val="both"/>
        <w:rPr>
          <w:rFonts w:ascii="Arial" w:hAnsi="Arial" w:cs="Arial"/>
          <w:sz w:val="20"/>
          <w:szCs w:val="20"/>
        </w:rPr>
      </w:pPr>
      <w:r w:rsidRPr="004C1331">
        <w:rPr>
          <w:rFonts w:ascii="Arial" w:hAnsi="Arial" w:cs="Arial"/>
          <w:sz w:val="20"/>
          <w:szCs w:val="20"/>
        </w:rPr>
        <w:t>2.     </w:t>
      </w:r>
      <w:r w:rsidRPr="004C1331">
        <w:rPr>
          <w:rStyle w:val="apple-converted-space"/>
          <w:rFonts w:cs="Arial"/>
          <w:sz w:val="20"/>
          <w:szCs w:val="20"/>
        </w:rPr>
        <w:t> </w:t>
      </w:r>
      <w:r w:rsidRPr="004C1331">
        <w:rPr>
          <w:rFonts w:ascii="Arial" w:hAnsi="Arial" w:cs="Arial"/>
          <w:sz w:val="20"/>
          <w:szCs w:val="20"/>
        </w:rPr>
        <w:t>nominalni znesek osnovnega vložka,</w:t>
      </w:r>
    </w:p>
    <w:p w:rsidR="003A176E" w:rsidRPr="004C1331" w:rsidRDefault="003A176E" w:rsidP="003A176E">
      <w:pPr>
        <w:pStyle w:val="tevilnatoka0"/>
        <w:shd w:val="clear" w:color="auto" w:fill="FFFFFF"/>
        <w:spacing w:before="0" w:beforeAutospacing="0" w:after="0" w:afterAutospacing="0"/>
        <w:ind w:left="425" w:hanging="425"/>
        <w:jc w:val="both"/>
        <w:rPr>
          <w:rFonts w:ascii="Arial" w:hAnsi="Arial" w:cs="Arial"/>
          <w:sz w:val="20"/>
          <w:szCs w:val="20"/>
        </w:rPr>
      </w:pPr>
      <w:r w:rsidRPr="004C1331">
        <w:rPr>
          <w:rFonts w:ascii="Arial" w:hAnsi="Arial" w:cs="Arial"/>
          <w:sz w:val="20"/>
          <w:szCs w:val="20"/>
        </w:rPr>
        <w:t>3.     </w:t>
      </w:r>
      <w:r w:rsidRPr="004C1331">
        <w:rPr>
          <w:rStyle w:val="apple-converted-space"/>
          <w:rFonts w:cs="Arial"/>
          <w:sz w:val="20"/>
          <w:szCs w:val="20"/>
        </w:rPr>
        <w:t> </w:t>
      </w:r>
      <w:r w:rsidRPr="004C1331">
        <w:rPr>
          <w:rFonts w:ascii="Arial" w:hAnsi="Arial" w:cs="Arial"/>
          <w:sz w:val="20"/>
          <w:szCs w:val="20"/>
        </w:rPr>
        <w:t>poslovni delež, ki mora biti za vse družbenike izražen enako, in sicer bodisi z odstotkom bodisi z ulomkom,</w:t>
      </w:r>
    </w:p>
    <w:p w:rsidR="003A176E" w:rsidRPr="004C1331" w:rsidRDefault="003A176E" w:rsidP="003A176E">
      <w:pPr>
        <w:pStyle w:val="tevilnatoka0"/>
        <w:shd w:val="clear" w:color="auto" w:fill="FFFFFF"/>
        <w:spacing w:before="0" w:beforeAutospacing="0" w:after="0" w:afterAutospacing="0"/>
        <w:ind w:left="425" w:hanging="425"/>
        <w:jc w:val="both"/>
        <w:rPr>
          <w:rFonts w:ascii="Arial" w:hAnsi="Arial" w:cs="Arial"/>
          <w:sz w:val="20"/>
          <w:szCs w:val="20"/>
        </w:rPr>
      </w:pPr>
      <w:r w:rsidRPr="004C1331">
        <w:rPr>
          <w:rFonts w:ascii="Arial" w:hAnsi="Arial" w:cs="Arial"/>
          <w:sz w:val="20"/>
          <w:szCs w:val="20"/>
        </w:rPr>
        <w:t>4.     </w:t>
      </w:r>
      <w:r w:rsidRPr="004C1331">
        <w:rPr>
          <w:rStyle w:val="apple-converted-space"/>
          <w:rFonts w:cs="Arial"/>
          <w:sz w:val="20"/>
          <w:szCs w:val="20"/>
        </w:rPr>
        <w:t> </w:t>
      </w:r>
      <w:r w:rsidRPr="004C1331">
        <w:rPr>
          <w:rFonts w:ascii="Arial" w:hAnsi="Arial" w:cs="Arial"/>
          <w:sz w:val="20"/>
          <w:szCs w:val="20"/>
        </w:rPr>
        <w:t>pravice tretjega, katerih predmet je poslovni delež,</w:t>
      </w:r>
    </w:p>
    <w:p w:rsidR="003A176E" w:rsidRPr="004C1331" w:rsidRDefault="003A176E" w:rsidP="003A176E">
      <w:pPr>
        <w:pStyle w:val="tevilnatoka0"/>
        <w:shd w:val="clear" w:color="auto" w:fill="FFFFFF"/>
        <w:spacing w:before="0" w:beforeAutospacing="0" w:after="0" w:afterAutospacing="0"/>
        <w:ind w:left="425" w:hanging="425"/>
        <w:jc w:val="both"/>
        <w:rPr>
          <w:rFonts w:ascii="Arial" w:hAnsi="Arial" w:cs="Arial"/>
          <w:sz w:val="20"/>
          <w:szCs w:val="20"/>
        </w:rPr>
      </w:pPr>
      <w:r w:rsidRPr="004C1331">
        <w:rPr>
          <w:rFonts w:ascii="Arial" w:hAnsi="Arial" w:cs="Arial"/>
          <w:sz w:val="20"/>
          <w:szCs w:val="20"/>
        </w:rPr>
        <w:t>5.     </w:t>
      </w:r>
      <w:r w:rsidRPr="004C1331">
        <w:rPr>
          <w:rStyle w:val="apple-converted-space"/>
          <w:rFonts w:cs="Arial"/>
          <w:sz w:val="20"/>
          <w:szCs w:val="20"/>
        </w:rPr>
        <w:t> </w:t>
      </w:r>
      <w:r w:rsidRPr="004C1331">
        <w:rPr>
          <w:rFonts w:ascii="Arial" w:hAnsi="Arial" w:cs="Arial"/>
          <w:sz w:val="20"/>
          <w:szCs w:val="20"/>
        </w:rPr>
        <w:t>zaznamba sklepa o izvršbi in druga pravna dejstva, katerih predmet je poslovni delež in za katera zakon določa, da se vpišejo v sodni register,</w:t>
      </w:r>
    </w:p>
    <w:p w:rsidR="003A176E" w:rsidRPr="004C1331" w:rsidRDefault="003A176E" w:rsidP="003A176E">
      <w:pPr>
        <w:pStyle w:val="tevilnatoka0"/>
        <w:shd w:val="clear" w:color="auto" w:fill="FFFFFF"/>
        <w:spacing w:before="0" w:beforeAutospacing="0" w:after="0" w:afterAutospacing="0"/>
        <w:ind w:left="425" w:hanging="425"/>
        <w:jc w:val="both"/>
        <w:rPr>
          <w:rFonts w:ascii="Arial" w:hAnsi="Arial" w:cs="Arial"/>
          <w:sz w:val="20"/>
          <w:szCs w:val="20"/>
        </w:rPr>
      </w:pPr>
      <w:r w:rsidRPr="004C1331">
        <w:rPr>
          <w:rFonts w:ascii="Arial" w:hAnsi="Arial" w:cs="Arial"/>
          <w:sz w:val="20"/>
          <w:szCs w:val="20"/>
        </w:rPr>
        <w:t>6.     </w:t>
      </w:r>
      <w:r w:rsidRPr="004C1331">
        <w:rPr>
          <w:rStyle w:val="apple-converted-space"/>
          <w:rFonts w:cs="Arial"/>
          <w:sz w:val="20"/>
          <w:szCs w:val="20"/>
        </w:rPr>
        <w:t> </w:t>
      </w:r>
      <w:r w:rsidRPr="004C1331">
        <w:rPr>
          <w:rFonts w:ascii="Arial" w:hAnsi="Arial" w:cs="Arial"/>
          <w:sz w:val="20"/>
          <w:szCs w:val="20"/>
        </w:rPr>
        <w:t>če se izvede združitev poslovnih deležev ali razdelitev poslovnih deležev tudi podatek o tem, z združitvijo ali razdelitvijo katerih prejšnjih poslovnih deležev je nastal poslovni delež.</w:t>
      </w:r>
    </w:p>
    <w:p w:rsidR="003A176E" w:rsidRPr="004C1331" w:rsidRDefault="003A176E" w:rsidP="003A176E">
      <w:pPr>
        <w:pStyle w:val="odstavek0"/>
        <w:shd w:val="clear" w:color="auto" w:fill="FFFFFF"/>
        <w:spacing w:before="240" w:beforeAutospacing="0" w:after="0" w:afterAutospacing="0"/>
        <w:ind w:firstLine="1021"/>
        <w:jc w:val="both"/>
        <w:rPr>
          <w:rFonts w:ascii="Arial" w:hAnsi="Arial" w:cs="Arial"/>
          <w:sz w:val="20"/>
          <w:szCs w:val="20"/>
        </w:rPr>
      </w:pPr>
      <w:r w:rsidRPr="004C1331">
        <w:rPr>
          <w:rFonts w:ascii="Arial" w:hAnsi="Arial" w:cs="Arial"/>
          <w:sz w:val="20"/>
          <w:szCs w:val="20"/>
        </w:rPr>
        <w:t>(3) Kadar je subjekt vpisa delniška družba, se vpiše tudi število delnic, na katere je razdeljen osnovni kapital družbe.</w:t>
      </w:r>
    </w:p>
    <w:p w:rsidR="003A176E" w:rsidRPr="004C1331" w:rsidRDefault="003A176E" w:rsidP="003A176E">
      <w:pPr>
        <w:pStyle w:val="odstavek0"/>
        <w:shd w:val="clear" w:color="auto" w:fill="FFFFFF"/>
        <w:spacing w:before="240" w:beforeAutospacing="0" w:after="0" w:afterAutospacing="0"/>
        <w:ind w:firstLine="1021"/>
        <w:jc w:val="both"/>
        <w:rPr>
          <w:rFonts w:ascii="Arial" w:hAnsi="Arial" w:cs="Arial"/>
          <w:sz w:val="20"/>
          <w:szCs w:val="20"/>
        </w:rPr>
      </w:pPr>
      <w:r w:rsidRPr="004C1331">
        <w:rPr>
          <w:rFonts w:ascii="Arial" w:hAnsi="Arial" w:cs="Arial"/>
          <w:sz w:val="20"/>
          <w:szCs w:val="20"/>
        </w:rPr>
        <w:t>(4) Kadar je subjekt vpisa zadruga oziroma zavod, se v sodni register, poleg podatkov iz 4. člena tega zakona, vpišejo tudi podatki iz 3. točke prvega odstavka tega člena.</w:t>
      </w:r>
    </w:p>
    <w:p w:rsidR="003A176E" w:rsidRPr="004C1331" w:rsidRDefault="003A176E" w:rsidP="003A176E">
      <w:pPr>
        <w:pStyle w:val="odstavek0"/>
        <w:shd w:val="clear" w:color="auto" w:fill="FFFFFF"/>
        <w:spacing w:before="240" w:beforeAutospacing="0" w:after="0" w:afterAutospacing="0"/>
        <w:ind w:firstLine="1021"/>
        <w:jc w:val="both"/>
        <w:rPr>
          <w:rFonts w:ascii="Arial" w:hAnsi="Arial" w:cs="Arial"/>
          <w:sz w:val="20"/>
          <w:szCs w:val="20"/>
        </w:rPr>
      </w:pPr>
      <w:r w:rsidRPr="004C1331">
        <w:rPr>
          <w:rFonts w:ascii="Arial" w:hAnsi="Arial" w:cs="Arial"/>
          <w:sz w:val="20"/>
          <w:szCs w:val="20"/>
        </w:rPr>
        <w:t xml:space="preserve">(5) Kadar je subjekt vpisa komanditna družba, se v sodni register, poleg podatkov iz 4. člena tega zakona, vpiše tudi višina vložka posameznega </w:t>
      </w:r>
      <w:proofErr w:type="spellStart"/>
      <w:r w:rsidRPr="004C1331">
        <w:rPr>
          <w:rFonts w:ascii="Arial" w:hAnsi="Arial" w:cs="Arial"/>
          <w:sz w:val="20"/>
          <w:szCs w:val="20"/>
        </w:rPr>
        <w:t>komanditista</w:t>
      </w:r>
      <w:proofErr w:type="spellEnd"/>
      <w:r w:rsidRPr="004C1331">
        <w:rPr>
          <w:rFonts w:ascii="Arial" w:hAnsi="Arial" w:cs="Arial"/>
          <w:sz w:val="20"/>
          <w:szCs w:val="20"/>
        </w:rPr>
        <w:t>.</w:t>
      </w:r>
    </w:p>
    <w:p w:rsidR="003A176E" w:rsidRPr="004D2CAE" w:rsidRDefault="003A176E" w:rsidP="003A176E">
      <w:pPr>
        <w:pStyle w:val="oddelek0"/>
        <w:shd w:val="clear" w:color="auto" w:fill="FFFFFF"/>
        <w:spacing w:before="480" w:beforeAutospacing="0" w:after="0" w:afterAutospacing="0"/>
        <w:jc w:val="center"/>
        <w:rPr>
          <w:rFonts w:ascii="Arial" w:hAnsi="Arial" w:cs="Arial"/>
          <w:sz w:val="20"/>
          <w:szCs w:val="20"/>
        </w:rPr>
      </w:pPr>
      <w:r w:rsidRPr="004D2CAE">
        <w:rPr>
          <w:rFonts w:ascii="Arial" w:hAnsi="Arial" w:cs="Arial"/>
          <w:sz w:val="20"/>
          <w:szCs w:val="20"/>
        </w:rPr>
        <w:t>Javnost podatkov in učinek vpisa</w:t>
      </w:r>
    </w:p>
    <w:p w:rsidR="003A176E" w:rsidRPr="004D2CAE" w:rsidRDefault="003A176E" w:rsidP="003A176E">
      <w:pPr>
        <w:pStyle w:val="len0"/>
        <w:shd w:val="clear" w:color="auto" w:fill="FFFFFF"/>
        <w:spacing w:before="480" w:beforeAutospacing="0" w:after="0" w:afterAutospacing="0"/>
        <w:jc w:val="center"/>
        <w:rPr>
          <w:rFonts w:ascii="Arial" w:hAnsi="Arial" w:cs="Arial"/>
          <w:b/>
          <w:bCs/>
          <w:sz w:val="20"/>
          <w:szCs w:val="20"/>
        </w:rPr>
      </w:pPr>
      <w:r w:rsidRPr="004D2CAE">
        <w:rPr>
          <w:rFonts w:ascii="Arial" w:hAnsi="Arial" w:cs="Arial"/>
          <w:b/>
          <w:bCs/>
          <w:sz w:val="20"/>
          <w:szCs w:val="20"/>
        </w:rPr>
        <w:t>7. člen</w:t>
      </w:r>
    </w:p>
    <w:p w:rsidR="003A176E" w:rsidRPr="004D2CAE" w:rsidRDefault="003A176E" w:rsidP="003A176E">
      <w:pPr>
        <w:pStyle w:val="odstavek0"/>
        <w:shd w:val="clear" w:color="auto" w:fill="FFFFFF"/>
        <w:spacing w:before="240" w:beforeAutospacing="0" w:after="0" w:afterAutospacing="0"/>
        <w:ind w:firstLine="1021"/>
        <w:jc w:val="both"/>
        <w:rPr>
          <w:rFonts w:ascii="Arial" w:hAnsi="Arial" w:cs="Arial"/>
          <w:sz w:val="20"/>
          <w:szCs w:val="20"/>
        </w:rPr>
      </w:pPr>
      <w:r w:rsidRPr="004D2CAE">
        <w:rPr>
          <w:rFonts w:ascii="Arial" w:hAnsi="Arial" w:cs="Arial"/>
          <w:sz w:val="20"/>
          <w:szCs w:val="20"/>
        </w:rPr>
        <w:t>(1) Sodni register je javna knjiga.</w:t>
      </w:r>
    </w:p>
    <w:p w:rsidR="003A176E" w:rsidRPr="004D2CAE" w:rsidRDefault="003A176E" w:rsidP="003A176E">
      <w:pPr>
        <w:pStyle w:val="odstavek0"/>
        <w:shd w:val="clear" w:color="auto" w:fill="FFFFFF"/>
        <w:spacing w:before="240" w:beforeAutospacing="0" w:after="0" w:afterAutospacing="0"/>
        <w:ind w:firstLine="1021"/>
        <w:jc w:val="both"/>
        <w:rPr>
          <w:rFonts w:ascii="Arial" w:hAnsi="Arial" w:cs="Arial"/>
          <w:sz w:val="20"/>
          <w:szCs w:val="20"/>
        </w:rPr>
      </w:pPr>
      <w:r w:rsidRPr="004D2CAE">
        <w:rPr>
          <w:rFonts w:ascii="Arial" w:hAnsi="Arial" w:cs="Arial"/>
          <w:sz w:val="20"/>
          <w:szCs w:val="20"/>
        </w:rPr>
        <w:t>(2) Javnost podatkov, vpisanih v glavno knjigo sodnega registra, se zagotavlja:</w:t>
      </w:r>
    </w:p>
    <w:p w:rsidR="003A176E" w:rsidRPr="004D2CAE" w:rsidRDefault="003A176E" w:rsidP="003A176E">
      <w:pPr>
        <w:pStyle w:val="tevilnatoka0"/>
        <w:shd w:val="clear" w:color="auto" w:fill="FFFFFF"/>
        <w:spacing w:before="0" w:beforeAutospacing="0" w:after="0" w:afterAutospacing="0"/>
        <w:ind w:left="425" w:hanging="425"/>
        <w:jc w:val="both"/>
        <w:rPr>
          <w:rFonts w:ascii="Arial" w:hAnsi="Arial" w:cs="Arial"/>
          <w:sz w:val="20"/>
          <w:szCs w:val="20"/>
        </w:rPr>
      </w:pPr>
      <w:r w:rsidRPr="004D2CAE">
        <w:rPr>
          <w:rFonts w:ascii="Arial" w:hAnsi="Arial" w:cs="Arial"/>
          <w:sz w:val="20"/>
          <w:szCs w:val="20"/>
        </w:rPr>
        <w:t>1.</w:t>
      </w:r>
      <w:r w:rsidRPr="004D2CAE">
        <w:rPr>
          <w:sz w:val="20"/>
          <w:szCs w:val="20"/>
        </w:rPr>
        <w:t>     </w:t>
      </w:r>
      <w:r w:rsidRPr="004D2CAE">
        <w:rPr>
          <w:rStyle w:val="apple-converted-space"/>
          <w:sz w:val="20"/>
          <w:szCs w:val="20"/>
        </w:rPr>
        <w:t> </w:t>
      </w:r>
      <w:r w:rsidRPr="004D2CAE">
        <w:rPr>
          <w:rFonts w:ascii="Arial" w:hAnsi="Arial" w:cs="Arial"/>
          <w:sz w:val="20"/>
          <w:szCs w:val="20"/>
        </w:rPr>
        <w:t>tako, da mora biti vsakomur prek spletnih strani agencije omogočen brezplačen vpogled v podatke, ki so o posameznem subjektu vpisani v sodni register,</w:t>
      </w:r>
    </w:p>
    <w:p w:rsidR="003A176E" w:rsidRPr="004D2CAE" w:rsidRDefault="003A176E" w:rsidP="003A176E">
      <w:pPr>
        <w:pStyle w:val="tevilnatoka0"/>
        <w:shd w:val="clear" w:color="auto" w:fill="FFFFFF"/>
        <w:spacing w:before="0" w:beforeAutospacing="0" w:after="0" w:afterAutospacing="0"/>
        <w:ind w:left="425" w:hanging="425"/>
        <w:jc w:val="both"/>
        <w:rPr>
          <w:rFonts w:ascii="Arial" w:hAnsi="Arial" w:cs="Arial"/>
          <w:sz w:val="20"/>
          <w:szCs w:val="20"/>
        </w:rPr>
      </w:pPr>
      <w:r w:rsidRPr="004D2CAE">
        <w:rPr>
          <w:rFonts w:ascii="Arial" w:hAnsi="Arial" w:cs="Arial"/>
          <w:sz w:val="20"/>
          <w:szCs w:val="20"/>
        </w:rPr>
        <w:t>2.</w:t>
      </w:r>
      <w:r w:rsidRPr="004D2CAE">
        <w:rPr>
          <w:sz w:val="20"/>
          <w:szCs w:val="20"/>
        </w:rPr>
        <w:t>     </w:t>
      </w:r>
      <w:r w:rsidRPr="004D2CAE">
        <w:rPr>
          <w:rStyle w:val="apple-converted-space"/>
          <w:sz w:val="20"/>
          <w:szCs w:val="20"/>
        </w:rPr>
        <w:t> </w:t>
      </w:r>
      <w:r w:rsidRPr="004D2CAE">
        <w:rPr>
          <w:rFonts w:ascii="Arial" w:hAnsi="Arial" w:cs="Arial"/>
          <w:sz w:val="20"/>
          <w:szCs w:val="20"/>
        </w:rPr>
        <w:t>tako, da mora biti vsakomur prek spletnih strani agencije omogočen brezplačen vpogled v podatke, ali je določena oseba ustanovitelj ali družbenik v subjektu vpisa in v katerem subjektu vpisa je ustanovitelj ali družbenik,</w:t>
      </w:r>
    </w:p>
    <w:p w:rsidR="003A176E" w:rsidRPr="004D2CAE" w:rsidRDefault="003A176E" w:rsidP="003A176E">
      <w:pPr>
        <w:pStyle w:val="tevilnatoka0"/>
        <w:shd w:val="clear" w:color="auto" w:fill="FFFFFF"/>
        <w:spacing w:before="0" w:beforeAutospacing="0" w:after="0" w:afterAutospacing="0"/>
        <w:ind w:left="425" w:hanging="425"/>
        <w:jc w:val="both"/>
        <w:rPr>
          <w:rFonts w:ascii="Arial" w:hAnsi="Arial" w:cs="Arial"/>
          <w:sz w:val="20"/>
          <w:szCs w:val="20"/>
        </w:rPr>
      </w:pPr>
      <w:r w:rsidRPr="004D2CAE">
        <w:rPr>
          <w:rFonts w:ascii="Arial" w:hAnsi="Arial" w:cs="Arial"/>
          <w:sz w:val="20"/>
          <w:szCs w:val="20"/>
        </w:rPr>
        <w:t>3.</w:t>
      </w:r>
      <w:r w:rsidRPr="004D2CAE">
        <w:rPr>
          <w:sz w:val="20"/>
          <w:szCs w:val="20"/>
        </w:rPr>
        <w:t>     </w:t>
      </w:r>
      <w:r w:rsidRPr="004D2CAE">
        <w:rPr>
          <w:rStyle w:val="apple-converted-space"/>
          <w:sz w:val="20"/>
          <w:szCs w:val="20"/>
        </w:rPr>
        <w:t> </w:t>
      </w:r>
      <w:r w:rsidRPr="004D2CAE">
        <w:rPr>
          <w:rFonts w:ascii="Arial" w:hAnsi="Arial" w:cs="Arial"/>
          <w:sz w:val="20"/>
          <w:szCs w:val="20"/>
        </w:rPr>
        <w:t>tako, da mora biti vsakomur prek spletnih strani agencije omogočen brezplačen vpogled v podatke, ali je določena oseba zastopnik ali član organa nadzora v subjektu vpisa in v katerem subjektu vpisa je zastopnik ali član organa nadzora, in</w:t>
      </w:r>
    </w:p>
    <w:p w:rsidR="003A176E" w:rsidRPr="004D2CAE" w:rsidRDefault="003A176E" w:rsidP="003A176E">
      <w:pPr>
        <w:pStyle w:val="tevilnatoka0"/>
        <w:shd w:val="clear" w:color="auto" w:fill="FFFFFF"/>
        <w:spacing w:before="0" w:beforeAutospacing="0" w:after="0" w:afterAutospacing="0"/>
        <w:ind w:left="425" w:hanging="425"/>
        <w:jc w:val="both"/>
        <w:rPr>
          <w:rFonts w:ascii="Arial" w:hAnsi="Arial" w:cs="Arial"/>
          <w:sz w:val="20"/>
          <w:szCs w:val="20"/>
        </w:rPr>
      </w:pPr>
      <w:r w:rsidRPr="004D2CAE">
        <w:rPr>
          <w:rFonts w:ascii="Arial" w:hAnsi="Arial" w:cs="Arial"/>
          <w:sz w:val="20"/>
          <w:szCs w:val="20"/>
        </w:rPr>
        <w:t>4.</w:t>
      </w:r>
      <w:r w:rsidRPr="004D2CAE">
        <w:rPr>
          <w:sz w:val="20"/>
          <w:szCs w:val="20"/>
        </w:rPr>
        <w:t>     </w:t>
      </w:r>
      <w:r w:rsidRPr="004D2CAE">
        <w:rPr>
          <w:rStyle w:val="apple-converted-space"/>
          <w:sz w:val="20"/>
          <w:szCs w:val="20"/>
        </w:rPr>
        <w:t> </w:t>
      </w:r>
      <w:r w:rsidRPr="004D2CAE">
        <w:rPr>
          <w:rFonts w:ascii="Arial" w:hAnsi="Arial" w:cs="Arial"/>
          <w:sz w:val="20"/>
          <w:szCs w:val="20"/>
        </w:rPr>
        <w:t>z izstavitvijo izpisov iz sodnega registra po 48. členu tega zakona.</w:t>
      </w:r>
    </w:p>
    <w:p w:rsidR="003A176E" w:rsidRPr="004D2CAE" w:rsidRDefault="003A176E" w:rsidP="003A176E">
      <w:pPr>
        <w:pStyle w:val="odstavek0"/>
        <w:shd w:val="clear" w:color="auto" w:fill="FFFFFF"/>
        <w:spacing w:before="240" w:beforeAutospacing="0" w:after="0" w:afterAutospacing="0"/>
        <w:ind w:firstLine="1021"/>
        <w:jc w:val="both"/>
        <w:rPr>
          <w:rFonts w:ascii="Arial" w:hAnsi="Arial" w:cs="Arial"/>
          <w:sz w:val="20"/>
          <w:szCs w:val="20"/>
        </w:rPr>
      </w:pPr>
      <w:r w:rsidRPr="004D2CAE">
        <w:rPr>
          <w:rFonts w:ascii="Arial" w:hAnsi="Arial" w:cs="Arial"/>
          <w:sz w:val="20"/>
          <w:szCs w:val="20"/>
        </w:rPr>
        <w:t>(3) Javnost vsebine listin, na katerih temeljijo vpisi v sodni register, ali ki so bile zaradi javne objave predložene sodnemu registru, se zagotavlja:</w:t>
      </w:r>
    </w:p>
    <w:p w:rsidR="003A176E" w:rsidRPr="004D2CAE" w:rsidRDefault="003A176E" w:rsidP="003A176E">
      <w:pPr>
        <w:pStyle w:val="tevilnatoka0"/>
        <w:shd w:val="clear" w:color="auto" w:fill="FFFFFF"/>
        <w:spacing w:before="0" w:beforeAutospacing="0" w:after="0" w:afterAutospacing="0"/>
        <w:ind w:left="425" w:hanging="425"/>
        <w:jc w:val="both"/>
        <w:rPr>
          <w:rFonts w:ascii="Arial" w:hAnsi="Arial" w:cs="Arial"/>
          <w:sz w:val="20"/>
          <w:szCs w:val="20"/>
        </w:rPr>
      </w:pPr>
      <w:r w:rsidRPr="004D2CAE">
        <w:rPr>
          <w:rFonts w:ascii="Arial" w:hAnsi="Arial" w:cs="Arial"/>
          <w:sz w:val="20"/>
          <w:szCs w:val="20"/>
        </w:rPr>
        <w:t>1.</w:t>
      </w:r>
      <w:r w:rsidRPr="004D2CAE">
        <w:rPr>
          <w:sz w:val="20"/>
          <w:szCs w:val="20"/>
        </w:rPr>
        <w:t>     </w:t>
      </w:r>
      <w:r w:rsidRPr="004D2CAE">
        <w:rPr>
          <w:rStyle w:val="apple-converted-space"/>
          <w:sz w:val="20"/>
          <w:szCs w:val="20"/>
        </w:rPr>
        <w:t> </w:t>
      </w:r>
      <w:r w:rsidRPr="004D2CAE">
        <w:rPr>
          <w:rFonts w:ascii="Arial" w:hAnsi="Arial" w:cs="Arial"/>
          <w:sz w:val="20"/>
          <w:szCs w:val="20"/>
        </w:rPr>
        <w:t>tako, da mora biti vsakomur prek spletnih strani agencije omogočen brezplačen dostop do:</w:t>
      </w:r>
    </w:p>
    <w:p w:rsidR="003A176E" w:rsidRPr="004D2CAE" w:rsidRDefault="003A176E" w:rsidP="003A176E">
      <w:pPr>
        <w:pStyle w:val="alineazatevilnotoko"/>
        <w:shd w:val="clear" w:color="auto" w:fill="FFFFFF"/>
        <w:spacing w:before="0" w:beforeAutospacing="0" w:after="0" w:afterAutospacing="0"/>
        <w:ind w:left="567" w:hanging="142"/>
        <w:jc w:val="both"/>
        <w:rPr>
          <w:rFonts w:ascii="Arial" w:hAnsi="Arial" w:cs="Arial"/>
          <w:sz w:val="20"/>
          <w:szCs w:val="20"/>
        </w:rPr>
      </w:pPr>
      <w:r w:rsidRPr="004D2CAE">
        <w:rPr>
          <w:rFonts w:ascii="Arial" w:hAnsi="Arial" w:cs="Arial"/>
          <w:sz w:val="20"/>
          <w:szCs w:val="20"/>
        </w:rPr>
        <w:t>-</w:t>
      </w:r>
      <w:r w:rsidRPr="004D2CAE">
        <w:rPr>
          <w:sz w:val="20"/>
          <w:szCs w:val="20"/>
        </w:rPr>
        <w:t> </w:t>
      </w:r>
      <w:r w:rsidRPr="004D2CAE">
        <w:rPr>
          <w:rStyle w:val="apple-converted-space"/>
          <w:sz w:val="20"/>
          <w:szCs w:val="20"/>
        </w:rPr>
        <w:t> </w:t>
      </w:r>
      <w:r w:rsidRPr="004D2CAE">
        <w:rPr>
          <w:rFonts w:ascii="Arial" w:hAnsi="Arial" w:cs="Arial"/>
          <w:sz w:val="20"/>
          <w:szCs w:val="20"/>
        </w:rPr>
        <w:t>zadnjega čistopisa statuta delniške družbe ali družbene pogodbe družbe z omejeno odgovornostjo,</w:t>
      </w:r>
    </w:p>
    <w:p w:rsidR="003A176E" w:rsidRPr="004D2CAE" w:rsidRDefault="003A176E" w:rsidP="003A176E">
      <w:pPr>
        <w:pStyle w:val="alineazatevilnotoko"/>
        <w:shd w:val="clear" w:color="auto" w:fill="FFFFFF"/>
        <w:spacing w:before="0" w:beforeAutospacing="0" w:after="0" w:afterAutospacing="0"/>
        <w:ind w:left="567" w:hanging="142"/>
        <w:jc w:val="both"/>
        <w:rPr>
          <w:rFonts w:ascii="Arial" w:hAnsi="Arial" w:cs="Arial"/>
          <w:sz w:val="20"/>
          <w:szCs w:val="20"/>
        </w:rPr>
      </w:pPr>
      <w:r w:rsidRPr="004D2CAE">
        <w:rPr>
          <w:rFonts w:ascii="Arial" w:hAnsi="Arial" w:cs="Arial"/>
          <w:sz w:val="20"/>
          <w:szCs w:val="20"/>
        </w:rPr>
        <w:t>-</w:t>
      </w:r>
      <w:r w:rsidRPr="004D2CAE">
        <w:rPr>
          <w:sz w:val="20"/>
          <w:szCs w:val="20"/>
        </w:rPr>
        <w:t> </w:t>
      </w:r>
      <w:r w:rsidRPr="004D2CAE">
        <w:rPr>
          <w:rStyle w:val="apple-converted-space"/>
          <w:sz w:val="20"/>
          <w:szCs w:val="20"/>
        </w:rPr>
        <w:t> </w:t>
      </w:r>
      <w:r w:rsidRPr="004D2CAE">
        <w:rPr>
          <w:rFonts w:ascii="Arial" w:hAnsi="Arial" w:cs="Arial"/>
          <w:sz w:val="20"/>
          <w:szCs w:val="20"/>
        </w:rPr>
        <w:t>zapisnikov skupščine delniške družbe, ki so bili v zadnjem letu predloženi sodnemu registru zaradi objave, in</w:t>
      </w:r>
    </w:p>
    <w:p w:rsidR="003A176E" w:rsidRPr="004D2CAE" w:rsidRDefault="003A176E" w:rsidP="003A176E">
      <w:pPr>
        <w:pStyle w:val="alineazatevilnotoko"/>
        <w:shd w:val="clear" w:color="auto" w:fill="FFFFFF"/>
        <w:spacing w:before="0" w:beforeAutospacing="0" w:after="0" w:afterAutospacing="0"/>
        <w:ind w:left="567" w:hanging="142"/>
        <w:jc w:val="both"/>
        <w:rPr>
          <w:rFonts w:ascii="Arial" w:hAnsi="Arial" w:cs="Arial"/>
          <w:sz w:val="20"/>
          <w:szCs w:val="20"/>
        </w:rPr>
      </w:pPr>
      <w:r w:rsidRPr="004D2CAE">
        <w:rPr>
          <w:rFonts w:ascii="Arial" w:hAnsi="Arial" w:cs="Arial"/>
          <w:sz w:val="20"/>
          <w:szCs w:val="20"/>
        </w:rPr>
        <w:t>-</w:t>
      </w:r>
      <w:r w:rsidRPr="004D2CAE">
        <w:rPr>
          <w:sz w:val="20"/>
          <w:szCs w:val="20"/>
        </w:rPr>
        <w:t> </w:t>
      </w:r>
      <w:r w:rsidRPr="004D2CAE">
        <w:rPr>
          <w:rStyle w:val="apple-converted-space"/>
          <w:sz w:val="20"/>
          <w:szCs w:val="20"/>
        </w:rPr>
        <w:t> </w:t>
      </w:r>
      <w:r w:rsidRPr="004D2CAE">
        <w:rPr>
          <w:rFonts w:ascii="Arial" w:hAnsi="Arial" w:cs="Arial"/>
          <w:sz w:val="20"/>
          <w:szCs w:val="20"/>
        </w:rPr>
        <w:t>listin, ki so bile v zadnjem letu pred objavo vpisa priložene predlogu za vpis združitve ali delitve v sodni register, če je sodišče na podlagi tega predloga dovolilo vpis združitve ali delitve v sodni register,</w:t>
      </w:r>
    </w:p>
    <w:p w:rsidR="003A176E" w:rsidRPr="004D2CAE" w:rsidRDefault="003A176E" w:rsidP="003A176E">
      <w:pPr>
        <w:pStyle w:val="tevilnatoka0"/>
        <w:shd w:val="clear" w:color="auto" w:fill="FFFFFF"/>
        <w:spacing w:before="0" w:beforeAutospacing="0" w:after="0" w:afterAutospacing="0"/>
        <w:ind w:left="425" w:hanging="425"/>
        <w:jc w:val="both"/>
        <w:rPr>
          <w:rFonts w:ascii="Arial" w:hAnsi="Arial" w:cs="Arial"/>
          <w:sz w:val="20"/>
          <w:szCs w:val="20"/>
        </w:rPr>
      </w:pPr>
      <w:r w:rsidRPr="004D2CAE">
        <w:rPr>
          <w:rFonts w:ascii="Arial" w:hAnsi="Arial" w:cs="Arial"/>
          <w:sz w:val="20"/>
          <w:szCs w:val="20"/>
        </w:rPr>
        <w:t>2.</w:t>
      </w:r>
      <w:r w:rsidRPr="004D2CAE">
        <w:rPr>
          <w:sz w:val="20"/>
          <w:szCs w:val="20"/>
        </w:rPr>
        <w:t>     </w:t>
      </w:r>
      <w:r w:rsidRPr="004D2CAE">
        <w:rPr>
          <w:rStyle w:val="apple-converted-space"/>
          <w:sz w:val="20"/>
          <w:szCs w:val="20"/>
        </w:rPr>
        <w:t> </w:t>
      </w:r>
      <w:r w:rsidRPr="004D2CAE">
        <w:rPr>
          <w:rFonts w:ascii="Arial" w:hAnsi="Arial" w:cs="Arial"/>
          <w:sz w:val="20"/>
          <w:szCs w:val="20"/>
        </w:rPr>
        <w:t>z izstavitvijo izpisa listine po 48.a členu tega zakona.</w:t>
      </w:r>
    </w:p>
    <w:p w:rsidR="003A176E" w:rsidRPr="004D2CAE" w:rsidRDefault="003A176E" w:rsidP="003A176E">
      <w:pPr>
        <w:pStyle w:val="odstavek0"/>
        <w:shd w:val="clear" w:color="auto" w:fill="FFFFFF"/>
        <w:spacing w:before="240" w:beforeAutospacing="0" w:after="0" w:afterAutospacing="0"/>
        <w:ind w:firstLine="1021"/>
        <w:jc w:val="both"/>
        <w:rPr>
          <w:rFonts w:ascii="Arial" w:hAnsi="Arial" w:cs="Arial"/>
          <w:sz w:val="20"/>
          <w:szCs w:val="20"/>
        </w:rPr>
      </w:pPr>
      <w:r w:rsidRPr="004D2CAE">
        <w:rPr>
          <w:rFonts w:ascii="Arial" w:hAnsi="Arial" w:cs="Arial"/>
          <w:sz w:val="20"/>
          <w:szCs w:val="20"/>
        </w:rPr>
        <w:t>(4) Na zahtevo izda sodišče tudi potrdilo, da določen vpis obstaja, da v določeni zadevi ni poznejših vpisov, da je določeni vpis izbrisan ali da določenega vpisa ni.</w:t>
      </w:r>
    </w:p>
    <w:p w:rsidR="003A176E" w:rsidRPr="004D2CAE" w:rsidRDefault="003A176E" w:rsidP="003A176E">
      <w:pPr>
        <w:pStyle w:val="odstavek0"/>
        <w:shd w:val="clear" w:color="auto" w:fill="FFFFFF"/>
        <w:spacing w:before="240" w:beforeAutospacing="0" w:after="0" w:afterAutospacing="0"/>
        <w:ind w:firstLine="1021"/>
        <w:jc w:val="both"/>
        <w:rPr>
          <w:rFonts w:ascii="Arial" w:hAnsi="Arial" w:cs="Arial"/>
          <w:sz w:val="20"/>
          <w:szCs w:val="20"/>
        </w:rPr>
      </w:pPr>
      <w:r w:rsidRPr="004D2CAE">
        <w:rPr>
          <w:rFonts w:ascii="Arial" w:hAnsi="Arial" w:cs="Arial"/>
          <w:sz w:val="20"/>
          <w:szCs w:val="20"/>
        </w:rPr>
        <w:t>(5) Iskanje podatkov iz 2. in 3. točke drugega odstavka tega člena se pri fizičnih osebah omogoči z uporabo kombinacije osebnega imena ter EMŠO ali kombinacije osebnega imena ter davčne številke ali kombinacije osebnega imena ter naslova prebivališča, vpisanega v sodni register, pri pravnih osebah pa z uporabo firme, imena, matične ali davčne številke.</w:t>
      </w:r>
    </w:p>
    <w:p w:rsidR="003A176E" w:rsidRPr="004D2CAE"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D2CAE"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r w:rsidRPr="004D2CAE">
        <w:rPr>
          <w:rFonts w:ascii="Arial" w:hAnsi="Arial" w:cs="Arial"/>
          <w:b/>
          <w:bCs/>
          <w:sz w:val="20"/>
          <w:szCs w:val="20"/>
        </w:rPr>
        <w:t>24</w:t>
      </w:r>
      <w:r w:rsidRPr="004C1331">
        <w:rPr>
          <w:rFonts w:ascii="Arial" w:hAnsi="Arial" w:cs="Arial"/>
          <w:b/>
          <w:bCs/>
          <w:sz w:val="20"/>
          <w:szCs w:val="20"/>
        </w:rPr>
        <w:t>. člen</w:t>
      </w: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Oseba, ki je na podlagi zakona dolžna oziroma upravičena predlagati vpis posameznega podatka v sodni register, lahko vloži predlog za vpis in opravlja druga procesna dejanja v postopku vpisa v sodni register osebno ali po pooblaščencu.</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Šteje se, da je notar, ki je sodeloval pri sestavi notarske listine ali je listino pretvoril v elektronsko obliko po tretjem odstavku 28.a člena tega zakona, pooblaščen v imenu subjekta vpisa vložiti predlog za vpise, ki temeljijo na tej listini, ali jo predložiti sodišču zaradi javne objave. V primeru iz prejšnjega stavka predlogu ni treba priložiti pooblastila.</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Prejšnji odstavek se smiselno uporablja tudi za predlog za vpis, ki ga v imenu subjekta vpisa vloži točka VEM po 1. točki petega odstavka 27. člena tega zakona.</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(4) Če predlog za vpis v imenu predlagatelja vloži točka VEM se ne glede na splošna pravila o vročanju pooblaščencu vse vročitve sodnih pisanj in pisanj morebitnih drugih strank postopka opravijo subjektu vpisa in ne točki VEM.</w:t>
      </w: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r w:rsidRPr="004C1331">
        <w:rPr>
          <w:rFonts w:ascii="Arial" w:hAnsi="Arial" w:cs="Arial"/>
          <w:b/>
          <w:bCs/>
          <w:sz w:val="20"/>
          <w:szCs w:val="20"/>
        </w:rPr>
        <w:t>27. člen</w:t>
      </w: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V elektronski obliki morajo biti vloženi ti predlogi za vpis v sodni register:</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w:t>
      </w:r>
      <w:r w:rsidRPr="004C1331">
        <w:rPr>
          <w:rStyle w:val="apple-converted-space"/>
          <w:rFonts w:cs="Arial"/>
          <w:sz w:val="20"/>
          <w:szCs w:val="20"/>
        </w:rPr>
        <w:t> </w:t>
      </w:r>
      <w:r w:rsidRPr="004C1331">
        <w:rPr>
          <w:rFonts w:ascii="Arial" w:hAnsi="Arial" w:cs="Arial"/>
          <w:sz w:val="20"/>
          <w:szCs w:val="20"/>
        </w:rPr>
        <w:t>vsi predlogi, ki se nanašajo na subjekt vpisa, organiziran kot delniška družba ali družba z omejeno odgovornostjo,</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w:t>
      </w:r>
      <w:r w:rsidRPr="004C1331">
        <w:rPr>
          <w:rStyle w:val="apple-converted-space"/>
          <w:rFonts w:cs="Arial"/>
          <w:sz w:val="20"/>
          <w:szCs w:val="20"/>
        </w:rPr>
        <w:t> </w:t>
      </w:r>
      <w:r w:rsidRPr="004C1331">
        <w:rPr>
          <w:rFonts w:ascii="Arial" w:hAnsi="Arial" w:cs="Arial"/>
          <w:sz w:val="20"/>
          <w:szCs w:val="20"/>
        </w:rPr>
        <w:t>predlog za vpis ustanovitve družbe z neomejeno odgovornostjo ali komanditne družbe,</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w:t>
      </w:r>
      <w:r w:rsidRPr="004C1331">
        <w:rPr>
          <w:rStyle w:val="apple-converted-space"/>
          <w:rFonts w:cs="Arial"/>
          <w:sz w:val="20"/>
          <w:szCs w:val="20"/>
        </w:rPr>
        <w:t> </w:t>
      </w:r>
      <w:r w:rsidRPr="004C1331">
        <w:rPr>
          <w:rFonts w:ascii="Arial" w:hAnsi="Arial" w:cs="Arial"/>
          <w:sz w:val="20"/>
          <w:szCs w:val="20"/>
        </w:rPr>
        <w:t>vsi predlogi, ki se nanašajo na podružnico gospodarske družbe ali podružnico tujega podjetja.</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Drug predlog za vpis v sodni register, razen predloga iz prejšnjega odstavka, je lahko po izbiri predlagatelja vložen v elektronski ali pisni obliki in na obrazcu, če je ta predpisan.</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Predlog za vpis v sodni register mora vsebovati:</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w:t>
      </w:r>
      <w:r w:rsidRPr="004C1331">
        <w:rPr>
          <w:rStyle w:val="apple-converted-space"/>
          <w:rFonts w:cs="Arial"/>
          <w:sz w:val="20"/>
          <w:szCs w:val="20"/>
        </w:rPr>
        <w:t> </w:t>
      </w:r>
      <w:r w:rsidRPr="004C1331">
        <w:rPr>
          <w:rFonts w:ascii="Arial" w:hAnsi="Arial" w:cs="Arial"/>
          <w:sz w:val="20"/>
          <w:szCs w:val="20"/>
        </w:rPr>
        <w:t>podatke, ki jih mora vsebovati vsaka vloga,</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w:t>
      </w:r>
      <w:r w:rsidRPr="004C1331">
        <w:rPr>
          <w:rStyle w:val="apple-converted-space"/>
          <w:rFonts w:cs="Arial"/>
          <w:sz w:val="20"/>
          <w:szCs w:val="20"/>
        </w:rPr>
        <w:t> </w:t>
      </w:r>
      <w:r w:rsidRPr="004C1331">
        <w:rPr>
          <w:rFonts w:ascii="Arial" w:hAnsi="Arial" w:cs="Arial"/>
          <w:sz w:val="20"/>
          <w:szCs w:val="20"/>
        </w:rPr>
        <w:t>matično številko subjekta vpisa, če se predlog nanaša na vpis podatkov v zvezi z že vpisanim subjektom vpisa,</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w:t>
      </w:r>
      <w:r w:rsidRPr="004C1331">
        <w:rPr>
          <w:rStyle w:val="apple-converted-space"/>
          <w:rFonts w:cs="Arial"/>
          <w:sz w:val="20"/>
          <w:szCs w:val="20"/>
        </w:rPr>
        <w:t> </w:t>
      </w:r>
      <w:r w:rsidRPr="004C1331">
        <w:rPr>
          <w:rFonts w:ascii="Arial" w:hAnsi="Arial" w:cs="Arial"/>
          <w:sz w:val="20"/>
          <w:szCs w:val="20"/>
        </w:rPr>
        <w:t>določen zahtevek za vpis z navedbo podatkov, ki naj jih sodišče vpiše v sodni register,</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4.     </w:t>
      </w:r>
      <w:r w:rsidRPr="004C1331">
        <w:rPr>
          <w:rStyle w:val="apple-converted-space"/>
          <w:rFonts w:cs="Arial"/>
          <w:sz w:val="20"/>
          <w:szCs w:val="20"/>
        </w:rPr>
        <w:t> </w:t>
      </w:r>
      <w:r w:rsidRPr="004C1331">
        <w:rPr>
          <w:rFonts w:ascii="Arial" w:hAnsi="Arial" w:cs="Arial"/>
          <w:sz w:val="20"/>
          <w:szCs w:val="20"/>
        </w:rPr>
        <w:t>izjavo lastnika objekta v skladu s četrtim odstavkom 4. člena tega zakona</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5.     </w:t>
      </w:r>
      <w:r w:rsidRPr="004C1331">
        <w:rPr>
          <w:rStyle w:val="apple-converted-space"/>
          <w:rFonts w:cs="Arial"/>
          <w:sz w:val="20"/>
          <w:szCs w:val="20"/>
        </w:rPr>
        <w:t> </w:t>
      </w:r>
      <w:r w:rsidRPr="004C1331">
        <w:rPr>
          <w:rFonts w:ascii="Arial" w:hAnsi="Arial" w:cs="Arial"/>
          <w:sz w:val="20"/>
          <w:szCs w:val="20"/>
        </w:rPr>
        <w:t>druge podatke in navedbe, ki jih določa zakon.</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(4) V predlogu za vpis ustanovitve subjekta vpisa mora subjekt vpisa navesti tudi svoj predlog za določitev šifre glavne dejavnosti iz 4. člena ZPRS-1.</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(5) Predlog za vpis v sodni register, ki se vloži v elektronski obliki, mora v imenu predlagatelja vložiti:</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w:t>
      </w:r>
      <w:r w:rsidRPr="004C1331">
        <w:rPr>
          <w:rStyle w:val="apple-converted-space"/>
          <w:rFonts w:cs="Arial"/>
          <w:sz w:val="20"/>
          <w:szCs w:val="20"/>
        </w:rPr>
        <w:t> </w:t>
      </w:r>
      <w:r w:rsidRPr="004C1331">
        <w:rPr>
          <w:rFonts w:ascii="Arial" w:hAnsi="Arial" w:cs="Arial"/>
          <w:sz w:val="20"/>
          <w:szCs w:val="20"/>
        </w:rPr>
        <w:t>točka VEM, če je predmet predloga naslednji vpis, ki se nanaša na subjekt vpisa, organiziran kot družba z omejeno odgovornostjo:</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vpis ustanovitve na podlagi družbene pogodbe, sklenjene na predpisanem obrazcu v skladu s prvim odstavkom 474. člena ZGD-1, ali akta o ustanovitvi na predpisanem obrazcu iz prvega odstavka 523. člena ZGD-1,</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vpis spremembe družbene pogodbe, če je prečiščeno besedilo spremenjene družbene pogodbe na predpisanem obrazcu v skladu s petim odstavkom 516. člena ZGD-1, ali spremembe akta o ustanovitvi na predpisanem obrazcu iz prvega odstavka 523. člena ZGD-1,</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vpis spremembe sedeža ali firme na podlagi spremembe družbene pogodbe ali akta o ustanovitvi iz prejšnje alinee,</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vpis spremembe zastopnikov družbe ali poslovnega naslova,</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lastRenderedPageBreak/>
        <w:t>- </w:t>
      </w:r>
      <w:r w:rsidRPr="004C1331">
        <w:rPr>
          <w:rStyle w:val="apple-converted-space"/>
          <w:rFonts w:cs="Arial"/>
          <w:sz w:val="20"/>
          <w:szCs w:val="20"/>
        </w:rPr>
        <w:t> </w:t>
      </w:r>
      <w:r w:rsidRPr="004C1331">
        <w:rPr>
          <w:rFonts w:ascii="Arial" w:hAnsi="Arial" w:cs="Arial"/>
          <w:sz w:val="20"/>
          <w:szCs w:val="20"/>
        </w:rPr>
        <w:t>vpis nameravane firme,</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vpis ustanovitve, spremembe podatkov ali prenehanja podružnice družbe z omejeno odgovornostjo.</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w:t>
      </w:r>
      <w:r w:rsidRPr="004C1331">
        <w:rPr>
          <w:rStyle w:val="apple-converted-space"/>
          <w:rFonts w:cs="Arial"/>
          <w:sz w:val="20"/>
          <w:szCs w:val="20"/>
        </w:rPr>
        <w:t> </w:t>
      </w:r>
      <w:r w:rsidRPr="004C1331">
        <w:rPr>
          <w:rFonts w:ascii="Arial" w:hAnsi="Arial" w:cs="Arial"/>
          <w:sz w:val="20"/>
          <w:szCs w:val="20"/>
        </w:rPr>
        <w:t>notar, če je predmet predloga drug vpis, razen vpisa iz prve do tretje alinee prejšnje točke.</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(6) Za predlog za vpis v sodni register, ki se vloži v elektronski obliki, in listine, ki se v elektronski obliki priložijo k temu predlogu, se ne uporablja drugi odstavek 28. člena tega zakona.</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(7) Če je predlog za vpis po prvem ali drugem odstavku tega člena vložen v elektronski obliki, morajo biti tudi druge vloge v postopku s tem predlogom in listine, ki so jim priložene, vložene v elektronski obliki. Za druge vloge iz prejšnjega stavka se smiselno uporabljata peti in šesti odstavek tega člena.</w:t>
      </w: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r w:rsidRPr="004C1331">
        <w:rPr>
          <w:rFonts w:ascii="Arial" w:hAnsi="Arial" w:cs="Arial"/>
          <w:b/>
          <w:bCs/>
          <w:sz w:val="20"/>
          <w:szCs w:val="20"/>
        </w:rPr>
        <w:t>28.a člen</w:t>
      </w: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Predlagatelj mora v elektronski obliki predložiti te listine iz prvega odstavka 28. člena tega zakona:</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w:t>
      </w:r>
      <w:r w:rsidRPr="004C1331">
        <w:rPr>
          <w:rStyle w:val="apple-converted-space"/>
          <w:rFonts w:cs="Arial"/>
          <w:sz w:val="20"/>
          <w:szCs w:val="20"/>
        </w:rPr>
        <w:t> </w:t>
      </w:r>
      <w:r w:rsidRPr="004C1331">
        <w:rPr>
          <w:rFonts w:ascii="Arial" w:hAnsi="Arial" w:cs="Arial"/>
          <w:sz w:val="20"/>
          <w:szCs w:val="20"/>
        </w:rPr>
        <w:t>odpravek notarskega zapisa statuta in čistopisa spremenjenega statuta z notarjevim potrdilom,</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w:t>
      </w:r>
      <w:r w:rsidRPr="004C1331">
        <w:rPr>
          <w:rStyle w:val="apple-converted-space"/>
          <w:rFonts w:cs="Arial"/>
          <w:sz w:val="20"/>
          <w:szCs w:val="20"/>
        </w:rPr>
        <w:t> </w:t>
      </w:r>
      <w:r w:rsidRPr="004C1331">
        <w:rPr>
          <w:rFonts w:ascii="Arial" w:hAnsi="Arial" w:cs="Arial"/>
          <w:sz w:val="20"/>
          <w:szCs w:val="20"/>
        </w:rPr>
        <w:t>družbeno pogodbo družbe z neomejeno odgovornostjo, komanditne družbe in družbe z omejeno odgovornostjo in čistopis spremenjene družbene pogodbe z notarjevim potrdilom ali na predpisanem obrazcu iz petega odstavka 516. člena ZGD-1,</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w:t>
      </w:r>
      <w:r w:rsidRPr="004C1331">
        <w:rPr>
          <w:rStyle w:val="apple-converted-space"/>
          <w:rFonts w:cs="Arial"/>
          <w:sz w:val="20"/>
          <w:szCs w:val="20"/>
        </w:rPr>
        <w:t> </w:t>
      </w:r>
      <w:r w:rsidRPr="004C1331">
        <w:rPr>
          <w:rFonts w:ascii="Arial" w:hAnsi="Arial" w:cs="Arial"/>
          <w:sz w:val="20"/>
          <w:szCs w:val="20"/>
        </w:rPr>
        <w:t>overjeni prepis notarskega zapisnika skupščine delniške družbe,</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4.     </w:t>
      </w:r>
      <w:r w:rsidRPr="004C1331">
        <w:rPr>
          <w:rStyle w:val="apple-converted-space"/>
          <w:rFonts w:cs="Arial"/>
          <w:sz w:val="20"/>
          <w:szCs w:val="20"/>
        </w:rPr>
        <w:t> </w:t>
      </w:r>
      <w:r w:rsidRPr="004C1331">
        <w:rPr>
          <w:rFonts w:ascii="Arial" w:hAnsi="Arial" w:cs="Arial"/>
          <w:sz w:val="20"/>
          <w:szCs w:val="20"/>
        </w:rPr>
        <w:t>če je pri združitvi udeležena delniška družba ali družba z omejeno odgovornostjo:</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odpravek notarskega zapisa pogodbe o pripojitvi ali spojitvi, ki jo je treba po prvem stavku prvega odstavka 586. člena ZGD-1 predložiti registrskem sodišču v zvezi s pripravo skupščine, ki bo odločala o združitvi,</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listine, ki jih je treba priložiti k predlogu za vpis združitve v sodni register,</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5.     </w:t>
      </w:r>
      <w:r w:rsidRPr="004C1331">
        <w:rPr>
          <w:rStyle w:val="apple-converted-space"/>
          <w:rFonts w:cs="Arial"/>
          <w:sz w:val="20"/>
          <w:szCs w:val="20"/>
        </w:rPr>
        <w:t> </w:t>
      </w:r>
      <w:r w:rsidRPr="004C1331">
        <w:rPr>
          <w:rFonts w:ascii="Arial" w:hAnsi="Arial" w:cs="Arial"/>
          <w:sz w:val="20"/>
          <w:szCs w:val="20"/>
        </w:rPr>
        <w:t>če je pri delitvi udeležena delniška družba ali družba z omejeno odgovornostjo:</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delitveni načrt ali odpravek notarskega zapisa pogodbe o delitvi in prevzemu, ki jo je treba po prvem stavku prvega odstavka 586. člena v zvezi s prvim odstavkom 629. člena ZGD-1 predložiti registrskem sodišču v zvezi s pripravo skupščine, ki bo odločala o delitvi,</w:t>
      </w:r>
    </w:p>
    <w:p w:rsidR="003A176E" w:rsidRPr="004C1331" w:rsidRDefault="003A176E" w:rsidP="003A176E">
      <w:pPr>
        <w:pStyle w:val="alineazatevilnotoko"/>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 </w:t>
      </w:r>
      <w:r w:rsidRPr="004C1331">
        <w:rPr>
          <w:rStyle w:val="apple-converted-space"/>
          <w:rFonts w:cs="Arial"/>
          <w:sz w:val="20"/>
          <w:szCs w:val="20"/>
        </w:rPr>
        <w:t> </w:t>
      </w:r>
      <w:r w:rsidRPr="004C1331">
        <w:rPr>
          <w:rFonts w:ascii="Arial" w:hAnsi="Arial" w:cs="Arial"/>
          <w:sz w:val="20"/>
          <w:szCs w:val="20"/>
        </w:rPr>
        <w:t>listine, ki jih je treba priložiti k predlogu za vpis delitve v sodni register,</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6.     </w:t>
      </w:r>
      <w:r w:rsidRPr="004C1331">
        <w:rPr>
          <w:rStyle w:val="apple-converted-space"/>
          <w:rFonts w:cs="Arial"/>
          <w:sz w:val="20"/>
          <w:szCs w:val="20"/>
        </w:rPr>
        <w:t> </w:t>
      </w:r>
      <w:r w:rsidRPr="004C1331">
        <w:rPr>
          <w:rFonts w:ascii="Arial" w:hAnsi="Arial" w:cs="Arial"/>
          <w:sz w:val="20"/>
          <w:szCs w:val="20"/>
        </w:rPr>
        <w:t>druge listine, ki jih je treba priložiti k predlogu za vpis iz prvega odstavka 27. člena tega zakona ali k predlogu za vpis iz drugega odstavka 27. člena tega zakona, ki se po izbiri predlagatelja vloži v elektronski obliki.</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Predlagatelj lahko v elektronski obliki predloži tudi druge listine iz prvega odstavka 28. člena tega zakona.</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Notar ali točka VEM, ki po petem odstavku 27. člena tega zakona v imenu predlagatelja vloži predlog za vpis v elektronski obliki, mora v elektronsko obliko pretvoriti listine, ki jih je treba priložiti k takemu predlogu in ki niso sestavljene v elektronski obliki.</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(4) Šteje se, da ima listina iz prvega ali drugega odstavka tega člena, ki jo sestavi notar ali točka VEM in njeno sestavo potrdi s svojim elektronskim podpisom, značilnost izvirnika te listine.</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(5) Listine, ki jih pretvori v elektronsko obliko po tretjem odstavku tega člena, mora notar ali točka VEM overiti s svojim elektronskim podpisom. Šteje se, da imajo listine iz prejšnjega stavka značilnost overjenega prepisa izvirnika listine.</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r w:rsidRPr="004C1331">
        <w:rPr>
          <w:rFonts w:ascii="Arial" w:hAnsi="Arial" w:cs="Arial"/>
          <w:b/>
          <w:bCs/>
          <w:sz w:val="20"/>
          <w:szCs w:val="20"/>
        </w:rPr>
        <w:t>35.a člen</w:t>
      </w:r>
    </w:p>
    <w:p w:rsidR="003A176E" w:rsidRPr="004C1331" w:rsidRDefault="003A176E" w:rsidP="003A176E">
      <w:pPr>
        <w:pStyle w:val="len0"/>
        <w:shd w:val="clear" w:color="auto" w:fill="FFFFFF"/>
        <w:spacing w:before="0" w:beforeAutospacing="0" w:after="0" w:afterAutospacing="0" w:line="260" w:lineRule="atLeast"/>
        <w:jc w:val="center"/>
        <w:rPr>
          <w:rFonts w:ascii="Arial" w:hAnsi="Arial" w:cs="Arial"/>
          <w:b/>
          <w:bCs/>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Na podlagi odločitve registrskega sodišča o vpisu ustanovitve subjekta vpisa v sodni register agencija temu subjektu določi šifro glavne dejavnosti po 4. členu ZPRS-1, šifro institucionalnega sektorja po 5. členu ZPRS-1 in matično številko po 6. členu ZPRS-1.</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Šteje se, da je na podlagi ustrezne odločitve registrskega sodišča o vpisu:</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w:t>
      </w:r>
      <w:r w:rsidRPr="004C1331">
        <w:rPr>
          <w:rStyle w:val="apple-converted-space"/>
          <w:rFonts w:cs="Arial"/>
          <w:sz w:val="20"/>
          <w:szCs w:val="20"/>
        </w:rPr>
        <w:t> </w:t>
      </w:r>
      <w:r w:rsidRPr="004C1331">
        <w:rPr>
          <w:rFonts w:ascii="Arial" w:hAnsi="Arial" w:cs="Arial"/>
          <w:sz w:val="20"/>
          <w:szCs w:val="20"/>
        </w:rPr>
        <w:t>vpis ustanovitve subjekta v sodni register opravljen z vpisom tega subjekta v poslovni register,</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w:t>
      </w:r>
      <w:r w:rsidRPr="004C1331">
        <w:rPr>
          <w:rStyle w:val="apple-converted-space"/>
          <w:rFonts w:cs="Arial"/>
          <w:sz w:val="20"/>
          <w:szCs w:val="20"/>
        </w:rPr>
        <w:t> </w:t>
      </w:r>
      <w:r w:rsidRPr="004C1331">
        <w:rPr>
          <w:rFonts w:ascii="Arial" w:hAnsi="Arial" w:cs="Arial"/>
          <w:sz w:val="20"/>
          <w:szCs w:val="20"/>
        </w:rPr>
        <w:t>vpis spremembe podatkov pri subjektu vpisa v sodnem registru opravljen z vpisom spremembe teh podatkov v poslovnem registru in</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w:t>
      </w:r>
      <w:r w:rsidRPr="004C1331">
        <w:rPr>
          <w:rStyle w:val="apple-converted-space"/>
          <w:rFonts w:cs="Arial"/>
          <w:sz w:val="20"/>
          <w:szCs w:val="20"/>
        </w:rPr>
        <w:t> </w:t>
      </w:r>
      <w:r w:rsidRPr="004C1331">
        <w:rPr>
          <w:rFonts w:ascii="Arial" w:hAnsi="Arial" w:cs="Arial"/>
          <w:sz w:val="20"/>
          <w:szCs w:val="20"/>
        </w:rPr>
        <w:t>vpis izbrisa subjekta iz sodnega registra opravljen z izbrisom tega subjekta iz poslovnega registra.</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(3) Hkrati s sklepom o vpisu ustanovitve subjekta v sodni register se subjektu vpisa pošlje tudi:</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1.     </w:t>
      </w:r>
      <w:r w:rsidRPr="004C1331">
        <w:rPr>
          <w:rStyle w:val="apple-converted-space"/>
          <w:rFonts w:cs="Arial"/>
          <w:sz w:val="20"/>
          <w:szCs w:val="20"/>
        </w:rPr>
        <w:t> </w:t>
      </w:r>
      <w:r w:rsidRPr="004C1331">
        <w:rPr>
          <w:rFonts w:ascii="Arial" w:hAnsi="Arial" w:cs="Arial"/>
          <w:sz w:val="20"/>
          <w:szCs w:val="20"/>
        </w:rPr>
        <w:t>obvestilo agencije o določitvi obeh šifer in matične številke iz prvega odstavka tega člena, in</w:t>
      </w:r>
    </w:p>
    <w:p w:rsidR="003A176E" w:rsidRPr="004C1331" w:rsidRDefault="003A176E" w:rsidP="003A176E">
      <w:pPr>
        <w:pStyle w:val="tevilnatoka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2.     </w:t>
      </w:r>
      <w:r w:rsidRPr="004C1331">
        <w:rPr>
          <w:rStyle w:val="apple-converted-space"/>
          <w:rFonts w:cs="Arial"/>
          <w:sz w:val="20"/>
          <w:szCs w:val="20"/>
        </w:rPr>
        <w:t> </w:t>
      </w:r>
      <w:r w:rsidRPr="004C1331">
        <w:rPr>
          <w:rFonts w:ascii="Arial" w:hAnsi="Arial" w:cs="Arial"/>
          <w:sz w:val="20"/>
          <w:szCs w:val="20"/>
        </w:rPr>
        <w:t>obvestilo o davčni številki, ki je bila subjektu vpisa dodeljena ob vpisu v davčni register v skladu z zakonom, ki ureja davčno službo.</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(4) Če je predlog v elektronski obliki vložil notar v skladu s 27. členom tega zakona, se notarju, ki je kot pooblaščenec predlagatelja vložil tak predlog, v elektronski obliki vročajo sklep o vpisu, vloge morebitnih drugih udeležencev postopka in odločbe sodišč o pravnih sredstvih, vloženih v tem postopku.</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(5) Vročitve v elektronski obliki se opravijo z uporabo varnega elektronskega predala pri ponudniku, ki opravlja storitve elektronskega vročanja.</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(6) Če notar pisanja, ki se vroča z uporabo varnega elektronskega predala, ne prevzame v 15 dneh od dneva, ko je bilo pisanje dostavljeno v ta predal, se s potekom tega roka šteje vročitev za opravljeno.</w:t>
      </w: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p>
    <w:p w:rsidR="003A176E" w:rsidRPr="004C1331" w:rsidRDefault="003A176E" w:rsidP="003A176E">
      <w:pPr>
        <w:pStyle w:val="odstavek0"/>
        <w:shd w:val="clear" w:color="auto" w:fill="FFFFFF"/>
        <w:spacing w:before="0" w:beforeAutospacing="0" w:after="0" w:afterAutospacing="0" w:line="260" w:lineRule="atLeast"/>
        <w:jc w:val="both"/>
        <w:rPr>
          <w:rFonts w:ascii="Arial" w:hAnsi="Arial" w:cs="Arial"/>
          <w:sz w:val="20"/>
          <w:szCs w:val="20"/>
        </w:rPr>
      </w:pPr>
      <w:r w:rsidRPr="004C1331">
        <w:rPr>
          <w:rFonts w:ascii="Arial" w:hAnsi="Arial" w:cs="Arial"/>
          <w:sz w:val="20"/>
          <w:szCs w:val="20"/>
        </w:rPr>
        <w:t>(7) Četrti do šesti odstavek tega člena se smiselno uporabljajo tudi za vročitve subjektu vpisa ali drugi stranki postopka ali pooblaščencu stranke, če ta v predlogu za vpis ali vlogi, s katero prijavi svojo udeležbo v postopku, izrecno zahteva, da se mu vročitve opravijo elektronsko in navede naslov varnega elektronskega predala.</w:t>
      </w:r>
    </w:p>
    <w:p w:rsidR="003A176E" w:rsidRPr="004C1331" w:rsidRDefault="003A176E" w:rsidP="003A176E">
      <w:pPr>
        <w:spacing w:line="260" w:lineRule="atLeast"/>
        <w:rPr>
          <w:rFonts w:ascii="Arial" w:hAnsi="Arial" w:cs="Arial"/>
          <w:sz w:val="20"/>
          <w:szCs w:val="20"/>
        </w:rPr>
      </w:pPr>
    </w:p>
    <w:p w:rsidR="003A176E" w:rsidRPr="004C1331" w:rsidRDefault="003A176E" w:rsidP="003A176E">
      <w:pPr>
        <w:spacing w:line="260" w:lineRule="atLeast"/>
        <w:rPr>
          <w:rFonts w:ascii="Arial" w:hAnsi="Arial" w:cs="Arial"/>
          <w:sz w:val="20"/>
          <w:szCs w:val="20"/>
        </w:rPr>
      </w:pPr>
    </w:p>
    <w:p w:rsidR="003A176E" w:rsidRPr="004C1331" w:rsidRDefault="003A176E" w:rsidP="003A176E">
      <w:pPr>
        <w:spacing w:line="260" w:lineRule="atLeast"/>
        <w:rPr>
          <w:rFonts w:ascii="Arial" w:hAnsi="Arial" w:cs="Arial"/>
          <w:sz w:val="20"/>
          <w:szCs w:val="20"/>
        </w:rPr>
      </w:pPr>
    </w:p>
    <w:p w:rsidR="003A176E" w:rsidRPr="004C1331" w:rsidRDefault="003A176E" w:rsidP="003A176E">
      <w:pPr>
        <w:spacing w:line="260" w:lineRule="atLeast"/>
        <w:rPr>
          <w:rFonts w:ascii="Arial" w:hAnsi="Arial" w:cs="Arial"/>
          <w:sz w:val="20"/>
          <w:szCs w:val="20"/>
        </w:rPr>
      </w:pPr>
    </w:p>
    <w:p w:rsidR="003A176E" w:rsidRPr="004C1331" w:rsidRDefault="003A176E" w:rsidP="003A176E">
      <w:pPr>
        <w:spacing w:line="260" w:lineRule="atLeast"/>
        <w:rPr>
          <w:rFonts w:ascii="Arial" w:hAnsi="Arial" w:cs="Arial"/>
          <w:b/>
          <w:sz w:val="20"/>
          <w:szCs w:val="20"/>
        </w:rPr>
      </w:pPr>
      <w:r w:rsidRPr="004C1331">
        <w:rPr>
          <w:rFonts w:ascii="Arial" w:hAnsi="Arial" w:cs="Arial"/>
          <w:b/>
          <w:sz w:val="20"/>
          <w:szCs w:val="20"/>
        </w:rPr>
        <w:br w:type="page"/>
      </w:r>
    </w:p>
    <w:p w:rsidR="003A176E" w:rsidRPr="004C1331" w:rsidRDefault="003A176E" w:rsidP="003A176E">
      <w:pPr>
        <w:spacing w:line="260" w:lineRule="atLeast"/>
        <w:rPr>
          <w:rFonts w:ascii="Arial" w:hAnsi="Arial" w:cs="Arial"/>
          <w:b/>
          <w:sz w:val="20"/>
          <w:szCs w:val="20"/>
        </w:rPr>
      </w:pPr>
      <w:r w:rsidRPr="004C1331">
        <w:rPr>
          <w:rFonts w:ascii="Arial" w:hAnsi="Arial" w:cs="Arial"/>
          <w:b/>
          <w:sz w:val="20"/>
          <w:szCs w:val="20"/>
        </w:rPr>
        <w:lastRenderedPageBreak/>
        <w:t>V. PREDLOG, DA SE PREDLOG ZAKONA OBRAVNAVA PO SKRAJŠANEM POSTOPKU</w:t>
      </w:r>
    </w:p>
    <w:p w:rsidR="003A176E" w:rsidRPr="004C1331" w:rsidRDefault="003A176E" w:rsidP="003A176E">
      <w:pPr>
        <w:spacing w:line="260" w:lineRule="atLeast"/>
        <w:rPr>
          <w:rFonts w:ascii="Arial" w:hAnsi="Arial" w:cs="Arial"/>
          <w:b/>
          <w:sz w:val="20"/>
          <w:szCs w:val="20"/>
        </w:rPr>
      </w:pPr>
    </w:p>
    <w:p w:rsidR="003A176E" w:rsidRPr="004C1331" w:rsidRDefault="003A176E" w:rsidP="003A176E">
      <w:pPr>
        <w:pStyle w:val="Neotevilenodstavek"/>
        <w:spacing w:before="0" w:after="0" w:line="260" w:lineRule="atLeast"/>
        <w:rPr>
          <w:sz w:val="20"/>
          <w:szCs w:val="20"/>
        </w:rPr>
      </w:pPr>
      <w:r w:rsidRPr="004C1331">
        <w:rPr>
          <w:sz w:val="20"/>
          <w:szCs w:val="20"/>
        </w:rPr>
        <w:t>Vlada Republike Slovenije predlaga, da Državni zbor Republike Slovenije predlog zakona obravnava po skrajšanem postopku (prvi odstavek 142. člena Poslovnika državnega zbora).</w:t>
      </w:r>
      <w:r w:rsidRPr="004C1331">
        <w:rPr>
          <w:rStyle w:val="Sprotnaopomba-sklic"/>
          <w:sz w:val="20"/>
          <w:szCs w:val="20"/>
        </w:rPr>
        <w:footnoteReference w:id="12"/>
      </w:r>
      <w:r w:rsidRPr="004C1331">
        <w:rPr>
          <w:sz w:val="20"/>
          <w:szCs w:val="20"/>
        </w:rPr>
        <w:t xml:space="preserve"> S predlogom zakona se predlagajo samo manj zahtevne spremembe, s katerimi se nadgrajuje zakonska podlaga za dostop in izmenjavo podatkov v sistemu povezovanja poslovnih registrov držav članic Evropske unije in Evropskega gospodarskega prostora. S predlogom zakona se v slovenski pravni red delno prenaša Direktiva 2012/17/EU Evropskega parlamenta in Sveta z dne 13. junija 2012 o spremembi Direktive Sveta 89/666/EGS ter direktiv 2005/56/ES in 2009/101/ES Evropskega parlamenta in Sveta glede povezovanja centralnih in trgovinskih registrov ter registrov družb. </w:t>
      </w:r>
    </w:p>
    <w:p w:rsidR="003A176E" w:rsidRPr="004C1331" w:rsidRDefault="003A176E" w:rsidP="003A176E">
      <w:pPr>
        <w:pStyle w:val="Neotevilenodstavek"/>
        <w:spacing w:before="0" w:after="0" w:line="260" w:lineRule="atLeast"/>
        <w:rPr>
          <w:sz w:val="20"/>
          <w:szCs w:val="20"/>
        </w:rPr>
      </w:pPr>
    </w:p>
    <w:p w:rsidR="003A176E" w:rsidRPr="004C1331" w:rsidRDefault="003A176E" w:rsidP="003A176E">
      <w:pPr>
        <w:spacing w:line="260" w:lineRule="atLeast"/>
        <w:jc w:val="both"/>
        <w:rPr>
          <w:rFonts w:ascii="Arial" w:hAnsi="Arial" w:cs="Arial"/>
          <w:sz w:val="20"/>
          <w:szCs w:val="20"/>
        </w:rPr>
      </w:pPr>
      <w:r w:rsidRPr="004C1331">
        <w:rPr>
          <w:rFonts w:ascii="Arial" w:hAnsi="Arial" w:cs="Arial"/>
          <w:sz w:val="20"/>
          <w:szCs w:val="20"/>
        </w:rPr>
        <w:t xml:space="preserve">Hkrati se s predlogom zakona črtajo določbe, ki se nanašajo na ureditev postopkov v sistemu Vse na enem mestu, ki bodo v bodoče predmet pravnega urejanja v Zakonu poslovnem registru Slovenije kot postopki v sistemu za podporo poslovnim subjektom. Zaradi prenosa predmeta urejanja je potrebna tudi nomotehničnih uskladitev Zakona v sodnem registru z novo ureditvijo v Zakonu o poslovnem registru Slovenije. </w:t>
      </w:r>
    </w:p>
    <w:p w:rsidR="003A176E" w:rsidRPr="004C1331" w:rsidRDefault="003A176E" w:rsidP="003A176E">
      <w:pPr>
        <w:spacing w:line="260" w:lineRule="atLeast"/>
        <w:rPr>
          <w:rFonts w:ascii="Arial" w:hAnsi="Arial" w:cs="Arial"/>
          <w:b/>
          <w:sz w:val="20"/>
          <w:szCs w:val="20"/>
        </w:rPr>
      </w:pPr>
    </w:p>
    <w:p w:rsidR="003A176E" w:rsidRPr="004C1331" w:rsidRDefault="003A176E" w:rsidP="003A176E">
      <w:pPr>
        <w:spacing w:line="260" w:lineRule="atLeast"/>
        <w:rPr>
          <w:rFonts w:ascii="Arial" w:hAnsi="Arial" w:cs="Arial"/>
          <w:b/>
          <w:sz w:val="20"/>
          <w:szCs w:val="20"/>
        </w:rPr>
      </w:pPr>
      <w:r w:rsidRPr="004C1331">
        <w:rPr>
          <w:rFonts w:ascii="Arial" w:hAnsi="Arial" w:cs="Arial"/>
          <w:sz w:val="20"/>
          <w:szCs w:val="20"/>
        </w:rPr>
        <w:br w:type="page"/>
      </w:r>
    </w:p>
    <w:p w:rsidR="003A176E" w:rsidRPr="004C1331" w:rsidRDefault="003A176E" w:rsidP="003A176E">
      <w:pPr>
        <w:pStyle w:val="Poglavje"/>
        <w:spacing w:before="0" w:after="0" w:line="260" w:lineRule="atLeast"/>
        <w:jc w:val="left"/>
        <w:rPr>
          <w:sz w:val="20"/>
          <w:szCs w:val="20"/>
        </w:rPr>
      </w:pPr>
      <w:r w:rsidRPr="004C1331">
        <w:rPr>
          <w:sz w:val="20"/>
          <w:szCs w:val="20"/>
        </w:rPr>
        <w:lastRenderedPageBreak/>
        <w:t>VI. PRILOGE</w:t>
      </w:r>
    </w:p>
    <w:p w:rsidR="003A176E" w:rsidRPr="003A176E" w:rsidRDefault="003A176E" w:rsidP="003A176E">
      <w:r w:rsidRPr="004C1331">
        <w:rPr>
          <w:rFonts w:ascii="Arial" w:hAnsi="Arial" w:cs="Arial"/>
          <w:sz w:val="20"/>
          <w:szCs w:val="20"/>
        </w:rPr>
        <w:t>/</w:t>
      </w:r>
    </w:p>
    <w:sectPr w:rsidR="003A176E" w:rsidRPr="003A176E" w:rsidSect="00030F8B">
      <w:headerReference w:type="default" r:id="rId28"/>
      <w:footerReference w:type="default" r:id="rId29"/>
      <w:headerReference w:type="first" r:id="rId3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84100" w:rsidRDefault="00584100">
      <w:r>
        <w:separator/>
      </w:r>
    </w:p>
  </w:endnote>
  <w:endnote w:type="continuationSeparator" w:id="0">
    <w:p w:rsidR="00584100" w:rsidRDefault="005841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100" w:rsidRDefault="00584100">
    <w:pPr>
      <w:pStyle w:val="Noga"/>
      <w:jc w:val="right"/>
    </w:pPr>
    <w:r>
      <w:fldChar w:fldCharType="begin"/>
    </w:r>
    <w:r>
      <w:instrText xml:space="preserve"> PAGE   \* MERGEFORMAT </w:instrText>
    </w:r>
    <w:r>
      <w:fldChar w:fldCharType="separate"/>
    </w:r>
    <w:r w:rsidR="00E117E7">
      <w:rPr>
        <w:noProof/>
      </w:rPr>
      <w:t>21</w:t>
    </w:r>
    <w:r>
      <w:rPr>
        <w:noProof/>
      </w:rPr>
      <w:fldChar w:fldCharType="end"/>
    </w:r>
  </w:p>
  <w:p w:rsidR="00584100" w:rsidRDefault="0058410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84100" w:rsidRDefault="00584100">
      <w:r>
        <w:separator/>
      </w:r>
    </w:p>
  </w:footnote>
  <w:footnote w:type="continuationSeparator" w:id="0">
    <w:p w:rsidR="00584100" w:rsidRDefault="00584100">
      <w:r>
        <w:continuationSeparator/>
      </w:r>
    </w:p>
  </w:footnote>
  <w:footnote w:id="1">
    <w:p w:rsidR="00584100" w:rsidRPr="00532FE3" w:rsidRDefault="00584100" w:rsidP="003A176E">
      <w:pPr>
        <w:pStyle w:val="Sprotnaopomba-besedilo"/>
        <w:rPr>
          <w:rFonts w:ascii="Arial" w:hAnsi="Arial" w:cs="Arial"/>
          <w:sz w:val="18"/>
          <w:szCs w:val="18"/>
        </w:rPr>
      </w:pPr>
      <w:r w:rsidRPr="00532FE3">
        <w:rPr>
          <w:rStyle w:val="Sprotnaopomba-sklic"/>
          <w:rFonts w:cs="Arial"/>
          <w:sz w:val="18"/>
          <w:szCs w:val="18"/>
        </w:rPr>
        <w:footnoteRef/>
      </w:r>
      <w:r w:rsidRPr="00532FE3">
        <w:rPr>
          <w:rFonts w:ascii="Arial" w:hAnsi="Arial" w:cs="Arial"/>
          <w:sz w:val="18"/>
          <w:szCs w:val="18"/>
        </w:rPr>
        <w:t xml:space="preserve"> </w:t>
      </w:r>
      <w:r w:rsidRPr="00532FE3">
        <w:rPr>
          <w:rFonts w:ascii="Arial" w:hAnsi="Arial" w:cs="Arial"/>
          <w:color w:val="000000"/>
          <w:sz w:val="18"/>
          <w:szCs w:val="18"/>
          <w:shd w:val="clear" w:color="auto" w:fill="FFFFFF"/>
        </w:rPr>
        <w:t>Uradni list RS, št. 13/94; Uradni list RS, št. 54/07 – uradno prečiščeno besedilo, 65/08, 49/09, 82/13 – ZGD-1H in 17/15.</w:t>
      </w:r>
    </w:p>
  </w:footnote>
  <w:footnote w:id="2">
    <w:p w:rsidR="00584100" w:rsidRPr="00532FE3" w:rsidRDefault="00584100" w:rsidP="003A176E">
      <w:pPr>
        <w:pStyle w:val="Sprotnaopomba-besedilo"/>
        <w:rPr>
          <w:rFonts w:ascii="Arial" w:hAnsi="Arial" w:cs="Arial"/>
          <w:sz w:val="18"/>
          <w:szCs w:val="18"/>
        </w:rPr>
      </w:pPr>
      <w:r w:rsidRPr="00532FE3">
        <w:rPr>
          <w:rStyle w:val="Sprotnaopomba-sklic"/>
          <w:rFonts w:cs="Arial"/>
          <w:sz w:val="18"/>
          <w:szCs w:val="18"/>
        </w:rPr>
        <w:footnoteRef/>
      </w:r>
      <w:r w:rsidRPr="00532FE3">
        <w:rPr>
          <w:rFonts w:ascii="Arial" w:hAnsi="Arial" w:cs="Arial"/>
          <w:sz w:val="18"/>
          <w:szCs w:val="18"/>
        </w:rPr>
        <w:t xml:space="preserve"> </w:t>
      </w:r>
      <w:r w:rsidRPr="00532FE3">
        <w:rPr>
          <w:rFonts w:ascii="Arial" w:hAnsi="Arial" w:cs="Arial"/>
          <w:sz w:val="18"/>
          <w:szCs w:val="18"/>
        </w:rPr>
        <w:t>Uradni list RS, št. 49/06, 33/07 – ZSReg-B in 19/15.</w:t>
      </w:r>
    </w:p>
  </w:footnote>
  <w:footnote w:id="3">
    <w:p w:rsidR="00584100" w:rsidRPr="00532FE3" w:rsidRDefault="00584100" w:rsidP="003A176E">
      <w:pPr>
        <w:pStyle w:val="Sprotnaopomba-besedilo"/>
        <w:rPr>
          <w:rFonts w:ascii="Arial" w:hAnsi="Arial" w:cs="Arial"/>
          <w:sz w:val="18"/>
          <w:szCs w:val="18"/>
        </w:rPr>
      </w:pPr>
      <w:r w:rsidRPr="00532FE3">
        <w:rPr>
          <w:rStyle w:val="Sprotnaopomba-sklic"/>
          <w:rFonts w:cs="Arial"/>
          <w:sz w:val="18"/>
          <w:szCs w:val="18"/>
        </w:rPr>
        <w:footnoteRef/>
      </w:r>
      <w:r w:rsidRPr="00532FE3">
        <w:rPr>
          <w:rFonts w:ascii="Arial" w:hAnsi="Arial" w:cs="Arial"/>
          <w:sz w:val="18"/>
          <w:szCs w:val="18"/>
        </w:rPr>
        <w:t xml:space="preserve"> </w:t>
      </w:r>
      <w:r w:rsidRPr="00532FE3">
        <w:rPr>
          <w:rFonts w:ascii="Arial" w:hAnsi="Arial" w:cs="Arial"/>
          <w:sz w:val="18"/>
          <w:szCs w:val="18"/>
        </w:rPr>
        <w:t>Uradni list RS, št. 91/05.</w:t>
      </w:r>
    </w:p>
  </w:footnote>
  <w:footnote w:id="4">
    <w:p w:rsidR="00584100" w:rsidRPr="00532FE3" w:rsidRDefault="00584100" w:rsidP="003A176E">
      <w:pPr>
        <w:pStyle w:val="Sprotnaopomba-besedilo"/>
        <w:rPr>
          <w:rFonts w:ascii="Arial" w:hAnsi="Arial" w:cs="Arial"/>
          <w:sz w:val="18"/>
          <w:szCs w:val="18"/>
        </w:rPr>
      </w:pPr>
      <w:r w:rsidRPr="00532FE3">
        <w:rPr>
          <w:rStyle w:val="Sprotnaopomba-sklic"/>
          <w:rFonts w:cs="Arial"/>
          <w:sz w:val="18"/>
          <w:szCs w:val="18"/>
        </w:rPr>
        <w:footnoteRef/>
      </w:r>
      <w:r w:rsidRPr="00532FE3">
        <w:rPr>
          <w:rFonts w:ascii="Arial" w:hAnsi="Arial" w:cs="Arial"/>
          <w:sz w:val="18"/>
          <w:szCs w:val="18"/>
        </w:rPr>
        <w:t xml:space="preserve"> </w:t>
      </w:r>
      <w:r w:rsidRPr="00532FE3">
        <w:rPr>
          <w:rFonts w:ascii="Arial" w:hAnsi="Arial" w:cs="Arial"/>
          <w:sz w:val="18"/>
          <w:szCs w:val="18"/>
        </w:rPr>
        <w:t>Uradni list RS, št. 33/07.</w:t>
      </w:r>
    </w:p>
  </w:footnote>
  <w:footnote w:id="5">
    <w:p w:rsidR="00584100" w:rsidRPr="00532FE3" w:rsidRDefault="00584100" w:rsidP="003A176E">
      <w:pPr>
        <w:pStyle w:val="Sprotnaopomba-besedilo"/>
        <w:rPr>
          <w:rFonts w:ascii="Arial" w:hAnsi="Arial" w:cs="Arial"/>
          <w:sz w:val="18"/>
          <w:szCs w:val="18"/>
        </w:rPr>
      </w:pPr>
      <w:r w:rsidRPr="00532FE3">
        <w:rPr>
          <w:rStyle w:val="Sprotnaopomba-sklic"/>
          <w:rFonts w:cs="Arial"/>
          <w:sz w:val="18"/>
          <w:szCs w:val="18"/>
        </w:rPr>
        <w:footnoteRef/>
      </w:r>
      <w:r w:rsidRPr="00532FE3">
        <w:rPr>
          <w:rFonts w:ascii="Arial" w:hAnsi="Arial" w:cs="Arial"/>
          <w:sz w:val="18"/>
          <w:szCs w:val="18"/>
        </w:rPr>
        <w:t xml:space="preserve"> </w:t>
      </w:r>
      <w:r w:rsidRPr="00532FE3">
        <w:rPr>
          <w:rFonts w:ascii="Arial" w:hAnsi="Arial" w:cs="Arial"/>
          <w:sz w:val="18"/>
          <w:szCs w:val="18"/>
        </w:rPr>
        <w:t>Uradni list RS, št. 93/07.</w:t>
      </w:r>
    </w:p>
  </w:footnote>
  <w:footnote w:id="6">
    <w:p w:rsidR="00584100" w:rsidRPr="00532FE3" w:rsidRDefault="00584100" w:rsidP="003A176E">
      <w:pPr>
        <w:pStyle w:val="Sprotnaopomba-besedilo"/>
        <w:rPr>
          <w:rFonts w:ascii="Arial" w:hAnsi="Arial" w:cs="Arial"/>
          <w:sz w:val="18"/>
          <w:szCs w:val="18"/>
        </w:rPr>
      </w:pPr>
      <w:r w:rsidRPr="00532FE3">
        <w:rPr>
          <w:rStyle w:val="Sprotnaopomba-sklic"/>
          <w:rFonts w:cs="Arial"/>
          <w:sz w:val="18"/>
          <w:szCs w:val="18"/>
        </w:rPr>
        <w:footnoteRef/>
      </w:r>
      <w:r w:rsidRPr="00532FE3">
        <w:rPr>
          <w:rFonts w:ascii="Arial" w:hAnsi="Arial" w:cs="Arial"/>
          <w:sz w:val="18"/>
          <w:szCs w:val="18"/>
        </w:rPr>
        <w:t xml:space="preserve"> </w:t>
      </w:r>
      <w:r w:rsidRPr="00532FE3">
        <w:rPr>
          <w:rFonts w:ascii="Arial" w:hAnsi="Arial" w:cs="Arial"/>
          <w:sz w:val="18"/>
          <w:szCs w:val="18"/>
        </w:rPr>
        <w:t>Uradni list RS, št. 65/08.</w:t>
      </w:r>
    </w:p>
  </w:footnote>
  <w:footnote w:id="7">
    <w:p w:rsidR="00584100" w:rsidRPr="00532FE3" w:rsidRDefault="00584100" w:rsidP="003A176E">
      <w:pPr>
        <w:pStyle w:val="Sprotnaopomba-besedilo"/>
        <w:rPr>
          <w:rFonts w:ascii="Arial" w:hAnsi="Arial" w:cs="Arial"/>
          <w:sz w:val="18"/>
          <w:szCs w:val="18"/>
        </w:rPr>
      </w:pPr>
      <w:r w:rsidRPr="00532FE3">
        <w:rPr>
          <w:rStyle w:val="Sprotnaopomba-sklic"/>
          <w:rFonts w:cs="Arial"/>
          <w:sz w:val="18"/>
          <w:szCs w:val="18"/>
        </w:rPr>
        <w:footnoteRef/>
      </w:r>
      <w:r w:rsidRPr="00532FE3">
        <w:rPr>
          <w:rStyle w:val="Sprotnaopomba-sklic"/>
          <w:rFonts w:cs="Arial"/>
          <w:sz w:val="18"/>
          <w:szCs w:val="18"/>
        </w:rPr>
        <w:t xml:space="preserve"> </w:t>
      </w:r>
      <w:r w:rsidRPr="00532FE3">
        <w:rPr>
          <w:rFonts w:ascii="Arial" w:hAnsi="Arial" w:cs="Arial"/>
          <w:sz w:val="18"/>
          <w:szCs w:val="18"/>
        </w:rPr>
        <w:t>Uradni list RS, št. 49/09.</w:t>
      </w:r>
    </w:p>
  </w:footnote>
  <w:footnote w:id="8">
    <w:p w:rsidR="00584100" w:rsidRPr="00532FE3" w:rsidRDefault="00584100" w:rsidP="003A176E">
      <w:pPr>
        <w:pStyle w:val="Sprotnaopomba-besedilo"/>
        <w:rPr>
          <w:rFonts w:ascii="Arial" w:hAnsi="Arial" w:cs="Arial"/>
          <w:sz w:val="18"/>
          <w:szCs w:val="18"/>
        </w:rPr>
      </w:pPr>
      <w:r w:rsidRPr="00532FE3">
        <w:rPr>
          <w:rStyle w:val="Sprotnaopomba-sklic"/>
          <w:rFonts w:cs="Arial"/>
          <w:sz w:val="18"/>
          <w:szCs w:val="18"/>
        </w:rPr>
        <w:footnoteRef/>
      </w:r>
      <w:r w:rsidRPr="00532FE3">
        <w:rPr>
          <w:rFonts w:ascii="Arial" w:hAnsi="Arial" w:cs="Arial"/>
          <w:sz w:val="18"/>
          <w:szCs w:val="18"/>
        </w:rPr>
        <w:t xml:space="preserve"> </w:t>
      </w:r>
      <w:r w:rsidRPr="00532FE3">
        <w:rPr>
          <w:rFonts w:ascii="Arial" w:hAnsi="Arial" w:cs="Arial"/>
          <w:sz w:val="18"/>
          <w:szCs w:val="18"/>
        </w:rPr>
        <w:t>Uradni list RS, št. 17/15</w:t>
      </w:r>
    </w:p>
  </w:footnote>
  <w:footnote w:id="9">
    <w:p w:rsidR="00584100" w:rsidRPr="00532FE3" w:rsidRDefault="00584100" w:rsidP="003A176E">
      <w:pPr>
        <w:pStyle w:val="Sprotnaopomba-besedilo"/>
        <w:rPr>
          <w:rFonts w:ascii="Arial" w:hAnsi="Arial" w:cs="Arial"/>
          <w:sz w:val="18"/>
          <w:szCs w:val="18"/>
        </w:rPr>
      </w:pPr>
      <w:r w:rsidRPr="00532FE3">
        <w:rPr>
          <w:rStyle w:val="Sprotnaopomba-sklic"/>
          <w:rFonts w:cs="Arial"/>
          <w:sz w:val="18"/>
          <w:szCs w:val="18"/>
        </w:rPr>
        <w:footnoteRef/>
      </w:r>
      <w:r w:rsidRPr="00532FE3">
        <w:rPr>
          <w:rFonts w:ascii="Arial" w:hAnsi="Arial" w:cs="Arial"/>
          <w:sz w:val="18"/>
          <w:szCs w:val="18"/>
        </w:rPr>
        <w:t xml:space="preserve"> </w:t>
      </w:r>
      <w:r w:rsidRPr="00532FE3">
        <w:rPr>
          <w:rFonts w:ascii="Arial" w:hAnsi="Arial" w:cs="Arial"/>
          <w:sz w:val="18"/>
          <w:szCs w:val="18"/>
        </w:rPr>
        <w:t>Uradni list RS, št. 42/06.</w:t>
      </w:r>
    </w:p>
  </w:footnote>
  <w:footnote w:id="10">
    <w:p w:rsidR="00584100" w:rsidRPr="00532FE3" w:rsidRDefault="00584100" w:rsidP="003A176E">
      <w:pPr>
        <w:pStyle w:val="Sprotnaopomba-besedilo"/>
        <w:rPr>
          <w:rFonts w:ascii="Arial" w:hAnsi="Arial" w:cs="Arial"/>
          <w:sz w:val="18"/>
          <w:szCs w:val="18"/>
        </w:rPr>
      </w:pPr>
      <w:r w:rsidRPr="00532FE3">
        <w:rPr>
          <w:rStyle w:val="Sprotnaopomba-sklic"/>
          <w:rFonts w:cs="Arial"/>
          <w:sz w:val="18"/>
          <w:szCs w:val="18"/>
        </w:rPr>
        <w:footnoteRef/>
      </w:r>
      <w:r w:rsidRPr="00532FE3">
        <w:rPr>
          <w:rFonts w:ascii="Arial" w:hAnsi="Arial" w:cs="Arial"/>
          <w:sz w:val="18"/>
          <w:szCs w:val="18"/>
        </w:rPr>
        <w:t xml:space="preserve"> </w:t>
      </w:r>
      <w:r w:rsidRPr="00532FE3">
        <w:rPr>
          <w:rFonts w:ascii="Arial" w:hAnsi="Arial" w:cs="Arial"/>
          <w:sz w:val="18"/>
          <w:szCs w:val="18"/>
        </w:rPr>
        <w:t>Uradni list RS, št. 82/13.</w:t>
      </w:r>
    </w:p>
  </w:footnote>
  <w:footnote w:id="11">
    <w:p w:rsidR="00584100" w:rsidRDefault="00584100" w:rsidP="003A176E">
      <w:pPr>
        <w:pStyle w:val="Sprotnaopomba-besedilo"/>
        <w:jc w:val="both"/>
      </w:pPr>
      <w:r>
        <w:rPr>
          <w:rStyle w:val="Sprotnaopomba-sklic"/>
        </w:rPr>
        <w:footnoteRef/>
      </w:r>
      <w:r>
        <w:t xml:space="preserve"> </w:t>
      </w:r>
      <w:r w:rsidRPr="00DF7511">
        <w:rPr>
          <w:rFonts w:ascii="Arial" w:hAnsi="Arial"/>
          <w:sz w:val="16"/>
          <w:szCs w:val="16"/>
        </w:rPr>
        <w:t>Evropski portal e-pravosodje je bil vzpostavljen 5. oktobra 2010 kot »(elektronski) vse na enem mestu« za dostop do informacij o evropskem pravosodju in evropskih sodnih postopkih. Cilj portala je postati glavna vstopna točka za dostop do pravnih informacij, pravosodnih in upravnih organov, registrov, evidenc podatkov in drugih storitev z namenom, da pospeši reševanje vsakodnevnih nalog državljanov, pravnikov, sodstva, zaposlenih, drugih strokovnjakov in subjektov</w:t>
      </w:r>
      <w:r>
        <w:rPr>
          <w:rFonts w:ascii="Arial" w:hAnsi="Arial"/>
          <w:sz w:val="16"/>
          <w:szCs w:val="16"/>
        </w:rPr>
        <w:t>.</w:t>
      </w:r>
    </w:p>
  </w:footnote>
  <w:footnote w:id="12">
    <w:p w:rsidR="00584100" w:rsidRPr="00532FE3" w:rsidRDefault="00584100" w:rsidP="003A176E">
      <w:pPr>
        <w:pStyle w:val="Sprotnaopomba-besedilo"/>
        <w:rPr>
          <w:rFonts w:ascii="Arial" w:hAnsi="Arial" w:cs="Arial"/>
          <w:sz w:val="18"/>
          <w:szCs w:val="18"/>
        </w:rPr>
      </w:pPr>
      <w:r w:rsidRPr="00532FE3">
        <w:rPr>
          <w:rStyle w:val="Sprotnaopomba-sklic"/>
          <w:rFonts w:cs="Arial"/>
          <w:sz w:val="18"/>
          <w:szCs w:val="18"/>
        </w:rPr>
        <w:footnoteRef/>
      </w:r>
      <w:r w:rsidRPr="00532FE3">
        <w:rPr>
          <w:rFonts w:ascii="Arial" w:hAnsi="Arial" w:cs="Arial"/>
          <w:sz w:val="18"/>
          <w:szCs w:val="18"/>
        </w:rPr>
        <w:t xml:space="preserve"> </w:t>
      </w:r>
      <w:r w:rsidRPr="00532FE3">
        <w:rPr>
          <w:rFonts w:ascii="Arial" w:hAnsi="Arial" w:cs="Arial"/>
          <w:sz w:val="18"/>
          <w:szCs w:val="18"/>
        </w:rPr>
        <w:t>Uradni list RS, št. 92/07 – uradno prečiščeno besedilo, 105/10 in 80/13.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100" w:rsidRPr="00110CBD" w:rsidRDefault="00584100"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584100" w:rsidRPr="008F3500">
      <w:trPr>
        <w:cantSplit/>
        <w:trHeight w:hRule="exact" w:val="847"/>
      </w:trPr>
      <w:tc>
        <w:tcPr>
          <w:tcW w:w="567" w:type="dxa"/>
        </w:tcPr>
        <w:p w:rsidR="00584100" w:rsidRPr="008F3500" w:rsidRDefault="00584100" w:rsidP="00D248DE">
          <w:pPr>
            <w:autoSpaceDE w:val="0"/>
            <w:autoSpaceDN w:val="0"/>
            <w:adjustRightInd w:val="0"/>
            <w:rPr>
              <w:rFonts w:ascii="Republika" w:hAnsi="Republika"/>
              <w:color w:val="529DBA"/>
              <w:sz w:val="60"/>
              <w:szCs w:val="60"/>
            </w:rPr>
          </w:pPr>
          <w:r>
            <w:rPr>
              <w:noProof/>
            </w:rPr>
            <mc:AlternateContent>
              <mc:Choice Requires="wps">
                <w:drawing>
                  <wp:anchor distT="0" distB="0" distL="114300" distR="114300" simplePos="0" relativeHeight="251657216" behindDoc="0" locked="0" layoutInCell="0" allowOverlap="1">
                    <wp:simplePos x="0" y="0"/>
                    <wp:positionH relativeFrom="column">
                      <wp:posOffset>29845</wp:posOffset>
                    </wp:positionH>
                    <wp:positionV relativeFrom="page">
                      <wp:posOffset>3600450</wp:posOffset>
                    </wp:positionV>
                    <wp:extent cx="215900" cy="0"/>
                    <wp:effectExtent l="6985" t="9525" r="5715" b="9525"/>
                    <wp:wrapNone/>
                    <wp:docPr id="2"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7EB3C75"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" o:allowincell="f" strokecolor="#529dba" strokeweight=".5pt">
                    <w10:wrap anchory="page"/>
                  </v:shape>
                </w:pict>
              </mc:Fallback>
            </mc:AlternateContent>
          </w:r>
        </w:p>
      </w:tc>
    </w:tr>
  </w:tbl>
  <w:p w:rsidR="00584100" w:rsidRPr="00D34769" w:rsidRDefault="00584100" w:rsidP="00D34769">
    <w:pPr>
      <w:pStyle w:val="Glava"/>
      <w:tabs>
        <w:tab w:val="clear" w:pos="4320"/>
        <w:tab w:val="clear" w:pos="8640"/>
        <w:tab w:val="left" w:pos="5112"/>
      </w:tabs>
      <w:spacing w:line="240" w:lineRule="exact"/>
      <w:rPr>
        <w:sz w:val="16"/>
        <w:szCs w:val="16"/>
      </w:rPr>
    </w:pPr>
    <w:r>
      <w:rPr>
        <w:noProof/>
      </w:rPr>
      <w:drawing>
        <wp:anchor distT="0" distB="0" distL="114300" distR="114300" simplePos="0" relativeHeight="251658240"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20" name="Slika 20"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Župančičeva 3</w:t>
    </w:r>
    <w:r w:rsidRPr="008F3500">
      <w:rPr>
        <w:rFonts w:cs="Arial"/>
        <w:sz w:val="16"/>
      </w:rPr>
      <w:t xml:space="preserve">, </w:t>
    </w:r>
    <w:r>
      <w:rPr>
        <w:rFonts w:cs="Arial"/>
        <w:sz w:val="16"/>
      </w:rPr>
      <w:t>1000 Ljubljana</w:t>
    </w:r>
    <w:r w:rsidRPr="008F3500">
      <w:rPr>
        <w:rFonts w:cs="Arial"/>
        <w:sz w:val="16"/>
      </w:rPr>
      <w:tab/>
    </w:r>
    <w:r w:rsidRPr="00D34769">
      <w:rPr>
        <w:sz w:val="16"/>
        <w:szCs w:val="16"/>
      </w:rPr>
      <w:t xml:space="preserve">T: (01) </w:t>
    </w:r>
    <w:r w:rsidRPr="00D34769">
      <w:rPr>
        <w:rFonts w:cs="Arial"/>
        <w:sz w:val="16"/>
      </w:rPr>
      <w:t>369</w:t>
    </w:r>
    <w:r w:rsidRPr="00D34769">
      <w:rPr>
        <w:sz w:val="16"/>
        <w:szCs w:val="16"/>
      </w:rPr>
      <w:t xml:space="preserve"> 5342</w:t>
    </w:r>
  </w:p>
  <w:p w:rsidR="00584100" w:rsidRPr="00D34769" w:rsidRDefault="00584100" w:rsidP="00D34769">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D34769">
      <w:rPr>
        <w:sz w:val="16"/>
        <w:szCs w:val="16"/>
      </w:rPr>
      <w:t>F: (01) 369 5783</w:t>
    </w:r>
  </w:p>
  <w:p w:rsidR="00584100" w:rsidRPr="008F3500" w:rsidRDefault="00584100"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rsidR="00584100" w:rsidRDefault="00584100" w:rsidP="00F622D9">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hyperlink r:id="rId2" w:history="1">
      <w:r w:rsidRPr="009A5382">
        <w:rPr>
          <w:rStyle w:val="Hiperpovezava"/>
          <w:rFonts w:cs="Arial"/>
          <w:sz w:val="16"/>
        </w:rPr>
        <w:t>www.mp.gov.si</w:t>
      </w:r>
    </w:hyperlink>
  </w:p>
  <w:p w:rsidR="00584100" w:rsidRDefault="00584100" w:rsidP="00F622D9">
    <w:pPr>
      <w:pStyle w:val="Glava"/>
      <w:tabs>
        <w:tab w:val="clear" w:pos="4320"/>
        <w:tab w:val="clear" w:pos="8640"/>
        <w:tab w:val="left" w:pos="546"/>
        <w:tab w:val="left" w:pos="5112"/>
      </w:tabs>
      <w:spacing w:line="240" w:lineRule="exact"/>
      <w:rPr>
        <w:rFonts w:cs="Arial"/>
        <w:sz w:val="16"/>
      </w:rPr>
    </w:pPr>
  </w:p>
  <w:p w:rsidR="00584100" w:rsidRDefault="00584100" w:rsidP="00F622D9">
    <w:pPr>
      <w:pStyle w:val="Glava"/>
      <w:tabs>
        <w:tab w:val="clear" w:pos="4320"/>
        <w:tab w:val="clear" w:pos="8640"/>
        <w:tab w:val="left" w:pos="546"/>
        <w:tab w:val="left" w:pos="5112"/>
      </w:tabs>
      <w:spacing w:line="240" w:lineRule="exact"/>
      <w:rPr>
        <w:rFonts w:cs="Arial"/>
        <w:sz w:val="16"/>
      </w:rPr>
    </w:pPr>
  </w:p>
  <w:p w:rsidR="00584100" w:rsidRDefault="00584100" w:rsidP="00F622D9">
    <w:pPr>
      <w:pStyle w:val="Glava"/>
      <w:tabs>
        <w:tab w:val="clear" w:pos="4320"/>
        <w:tab w:val="clear" w:pos="8640"/>
        <w:tab w:val="left" w:pos="546"/>
        <w:tab w:val="left" w:pos="5112"/>
      </w:tabs>
      <w:spacing w:line="240" w:lineRule="exact"/>
      <w:rPr>
        <w:rFonts w:cs="Arial"/>
        <w:sz w:val="16"/>
      </w:rPr>
    </w:pPr>
  </w:p>
  <w:p w:rsidR="00584100" w:rsidRDefault="00584100"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9C5453"/>
    <w:multiLevelType w:val="hybridMultilevel"/>
    <w:tmpl w:val="4DA8A3CC"/>
    <w:lvl w:ilvl="0" w:tplc="85C2D74E">
      <w:start w:val="1"/>
      <w:numFmt w:val="decimal"/>
      <w:lvlText w:val="%1."/>
      <w:lvlJc w:val="left"/>
      <w:pPr>
        <w:ind w:left="720" w:hanging="360"/>
      </w:pPr>
      <w:rPr>
        <w:rFonts w:ascii="Arial" w:hAnsi="Arial" w:hint="default"/>
        <w:b w:val="0"/>
        <w:i w:val="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nsid w:val="10F3705F"/>
    <w:multiLevelType w:val="hybridMultilevel"/>
    <w:tmpl w:val="6AF0053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nsid w:val="176B1143"/>
    <w:multiLevelType w:val="hybridMultilevel"/>
    <w:tmpl w:val="003698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6">
    <w:nsid w:val="2184012A"/>
    <w:multiLevelType w:val="hybridMultilevel"/>
    <w:tmpl w:val="8A08C94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26293B20"/>
    <w:multiLevelType w:val="hybridMultilevel"/>
    <w:tmpl w:val="96C6B9CC"/>
    <w:lvl w:ilvl="0" w:tplc="04240013">
      <w:start w:val="1"/>
      <w:numFmt w:val="upperRoman"/>
      <w:lvlText w:val="%1."/>
      <w:lvlJc w:val="right"/>
      <w:pPr>
        <w:ind w:left="720" w:hanging="360"/>
      </w:pPr>
      <w:rPr>
        <w:rFonts w:hint="default"/>
        <w:b w:val="0"/>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9">
    <w:nsid w:val="336A24FA"/>
    <w:multiLevelType w:val="multilevel"/>
    <w:tmpl w:val="A7807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3498580F"/>
    <w:multiLevelType w:val="hybridMultilevel"/>
    <w:tmpl w:val="D22C7CE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4C9E16AA"/>
    <w:multiLevelType w:val="hybridMultilevel"/>
    <w:tmpl w:val="DC82EF7C"/>
    <w:lvl w:ilvl="0" w:tplc="04240011">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15">
    <w:nsid w:val="4EAE2167"/>
    <w:multiLevelType w:val="multilevel"/>
    <w:tmpl w:val="38824D74"/>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7">
    <w:nsid w:val="6A870AC5"/>
    <w:multiLevelType w:val="hybridMultilevel"/>
    <w:tmpl w:val="31BA236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7D627F82">
      <w:start w:val="6"/>
      <w:numFmt w:val="bullet"/>
      <w:lvlText w:val="–"/>
      <w:lvlJc w:val="left"/>
      <w:pPr>
        <w:ind w:left="3048" w:hanging="1248"/>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6BCF2F4C"/>
    <w:multiLevelType w:val="hybridMultilevel"/>
    <w:tmpl w:val="7AC0766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
    <w:nsid w:val="7D115997"/>
    <w:multiLevelType w:val="hybridMultilevel"/>
    <w:tmpl w:val="782A6644"/>
    <w:lvl w:ilvl="0" w:tplc="DAAEBFC8">
      <w:numFmt w:val="bullet"/>
      <w:lvlText w:val="-"/>
      <w:lvlJc w:val="left"/>
      <w:pPr>
        <w:ind w:left="360" w:hanging="360"/>
      </w:pPr>
      <w:rPr>
        <w:rFonts w:ascii="Arial" w:hAnsi="Arial" w:hint="default"/>
        <w:b w:val="0"/>
        <w:i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7E1549CC"/>
    <w:multiLevelType w:val="hybridMultilevel"/>
    <w:tmpl w:val="898E7AFC"/>
    <w:lvl w:ilvl="0" w:tplc="0424000F">
      <w:start w:val="1"/>
      <w:numFmt w:val="decimal"/>
      <w:lvlText w:val="%1."/>
      <w:lvlJc w:val="left"/>
      <w:pPr>
        <w:ind w:left="418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7ED15956"/>
    <w:multiLevelType w:val="hybridMultilevel"/>
    <w:tmpl w:val="7CFAF6E2"/>
    <w:lvl w:ilvl="0" w:tplc="0424000F">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num w:numId="1">
    <w:abstractNumId w:val="16"/>
  </w:num>
  <w:num w:numId="2">
    <w:abstractNumId w:val="8"/>
  </w:num>
  <w:num w:numId="3">
    <w:abstractNumId w:val="13"/>
  </w:num>
  <w:num w:numId="4">
    <w:abstractNumId w:val="1"/>
  </w:num>
  <w:num w:numId="5">
    <w:abstractNumId w:val="3"/>
  </w:num>
  <w:num w:numId="6">
    <w:abstractNumId w:val="15"/>
  </w:num>
  <w:num w:numId="7">
    <w:abstractNumId w:val="17"/>
  </w:num>
  <w:num w:numId="8">
    <w:abstractNumId w:val="21"/>
  </w:num>
  <w:num w:numId="9">
    <w:abstractNumId w:val="14"/>
  </w:num>
  <w:num w:numId="10">
    <w:abstractNumId w:val="6"/>
  </w:num>
  <w:num w:numId="11">
    <w:abstractNumId w:val="20"/>
  </w:num>
  <w:num w:numId="12">
    <w:abstractNumId w:val="10"/>
  </w:num>
  <w:num w:numId="13">
    <w:abstractNumId w:val="4"/>
  </w:num>
  <w:num w:numId="14">
    <w:abstractNumId w:val="2"/>
  </w:num>
  <w:num w:numId="15">
    <w:abstractNumId w:val="11"/>
  </w:num>
  <w:num w:numId="16">
    <w:abstractNumId w:val="12"/>
    <w:lvlOverride w:ilvl="0">
      <w:startOverride w:val="1"/>
    </w:lvlOverride>
  </w:num>
  <w:num w:numId="17">
    <w:abstractNumId w:val="5"/>
  </w:num>
  <w:num w:numId="18">
    <w:abstractNumId w:val="19"/>
  </w:num>
  <w:num w:numId="19">
    <w:abstractNumId w:val="7"/>
  </w:num>
  <w:num w:numId="20">
    <w:abstractNumId w:val="0"/>
  </w:num>
  <w:num w:numId="21">
    <w:abstractNumId w:val="18"/>
  </w:num>
  <w:num w:numId="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8193">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176E"/>
    <w:rsid w:val="00023A88"/>
    <w:rsid w:val="00030F8B"/>
    <w:rsid w:val="00083437"/>
    <w:rsid w:val="0009790F"/>
    <w:rsid w:val="000A7238"/>
    <w:rsid w:val="000E49B8"/>
    <w:rsid w:val="000E62F4"/>
    <w:rsid w:val="00106AE2"/>
    <w:rsid w:val="001357B2"/>
    <w:rsid w:val="0017478F"/>
    <w:rsid w:val="001865D7"/>
    <w:rsid w:val="001C497B"/>
    <w:rsid w:val="00202A77"/>
    <w:rsid w:val="00250208"/>
    <w:rsid w:val="00271CE5"/>
    <w:rsid w:val="00282020"/>
    <w:rsid w:val="002A2B69"/>
    <w:rsid w:val="003636BF"/>
    <w:rsid w:val="00371442"/>
    <w:rsid w:val="003845B4"/>
    <w:rsid w:val="00387B1A"/>
    <w:rsid w:val="003A176E"/>
    <w:rsid w:val="003C5EE5"/>
    <w:rsid w:val="003E1C74"/>
    <w:rsid w:val="004657EE"/>
    <w:rsid w:val="00496086"/>
    <w:rsid w:val="004A436A"/>
    <w:rsid w:val="004B70EF"/>
    <w:rsid w:val="00524653"/>
    <w:rsid w:val="00526246"/>
    <w:rsid w:val="00567106"/>
    <w:rsid w:val="00584100"/>
    <w:rsid w:val="005E1D3C"/>
    <w:rsid w:val="00625AE6"/>
    <w:rsid w:val="00632253"/>
    <w:rsid w:val="00642714"/>
    <w:rsid w:val="006455CE"/>
    <w:rsid w:val="00655841"/>
    <w:rsid w:val="00733017"/>
    <w:rsid w:val="00766B2F"/>
    <w:rsid w:val="00783310"/>
    <w:rsid w:val="007A4A6D"/>
    <w:rsid w:val="007D1BCF"/>
    <w:rsid w:val="007D75CF"/>
    <w:rsid w:val="007E0440"/>
    <w:rsid w:val="007E6DC5"/>
    <w:rsid w:val="0088043C"/>
    <w:rsid w:val="00884889"/>
    <w:rsid w:val="008906C9"/>
    <w:rsid w:val="008C5738"/>
    <w:rsid w:val="008D04F0"/>
    <w:rsid w:val="008D3301"/>
    <w:rsid w:val="008F3500"/>
    <w:rsid w:val="00924E3C"/>
    <w:rsid w:val="00947D9D"/>
    <w:rsid w:val="00947DEF"/>
    <w:rsid w:val="00955FA5"/>
    <w:rsid w:val="009612BB"/>
    <w:rsid w:val="00987305"/>
    <w:rsid w:val="009C740A"/>
    <w:rsid w:val="00A125C5"/>
    <w:rsid w:val="00A2451C"/>
    <w:rsid w:val="00A65EE7"/>
    <w:rsid w:val="00A70133"/>
    <w:rsid w:val="00A770A6"/>
    <w:rsid w:val="00A813B1"/>
    <w:rsid w:val="00AB36C4"/>
    <w:rsid w:val="00AC32B2"/>
    <w:rsid w:val="00B17141"/>
    <w:rsid w:val="00B31575"/>
    <w:rsid w:val="00B8547D"/>
    <w:rsid w:val="00C250D5"/>
    <w:rsid w:val="00C35666"/>
    <w:rsid w:val="00C5599A"/>
    <w:rsid w:val="00C5607B"/>
    <w:rsid w:val="00C92898"/>
    <w:rsid w:val="00CA4340"/>
    <w:rsid w:val="00CC33F8"/>
    <w:rsid w:val="00CE5238"/>
    <w:rsid w:val="00CE7514"/>
    <w:rsid w:val="00D248DE"/>
    <w:rsid w:val="00D34769"/>
    <w:rsid w:val="00D679F4"/>
    <w:rsid w:val="00D8542D"/>
    <w:rsid w:val="00DC6A71"/>
    <w:rsid w:val="00E0357D"/>
    <w:rsid w:val="00E117E7"/>
    <w:rsid w:val="00E71D90"/>
    <w:rsid w:val="00ED1C3E"/>
    <w:rsid w:val="00F240BB"/>
    <w:rsid w:val="00F45249"/>
    <w:rsid w:val="00F57FED"/>
    <w:rsid w:val="00F622D9"/>
    <w:rsid w:val="00F63481"/>
    <w:rsid w:val="00F72335"/>
    <w:rsid w:val="00FC36E5"/>
    <w:rsid w:val="00FD1F7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colormru v:ext="edit" colors="#428299,#529dba"/>
    </o:shapedefaults>
    <o:shapelayout v:ext="edit">
      <o:idmap v:ext="edit" data="1"/>
    </o:shapelayout>
  </w:shapeDefaults>
  <w:doNotEmbedSmartTags/>
  <w:decimalSymbol w:val=","/>
  <w:listSeparator w:val=";"/>
  <w15:chartTrackingRefBased/>
  <w15:docId w15:val="{4FAC9C2F-82AE-4619-96B5-F9190976C8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nhideWhenUsed="1" w:qFormat="1"/>
    <w:lsdException w:name="footnote text"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Subtitle" w:qFormat="1"/>
    <w:lsdException w:name="Hyperlink" w:uiPriority="99"/>
    <w:lsdException w:name="FollowedHyperlink" w:uiPriority="99"/>
    <w:lsdException w:name="Strong" w:uiPriority="22" w:qFormat="1"/>
    <w:lsdException w:name="Emphasis" w:qFormat="1"/>
    <w:lsdException w:name="Normal (Web)" w:uiPriority="99"/>
    <w:lsdException w:name="HTML Preformatted"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A176E"/>
    <w:rPr>
      <w:sz w:val="24"/>
      <w:szCs w:val="24"/>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rFonts w:ascii="Arial" w:hAnsi="Arial"/>
      <w:b/>
      <w:kern w:val="32"/>
      <w:sz w:val="28"/>
      <w:szCs w:val="32"/>
    </w:rPr>
  </w:style>
  <w:style w:type="paragraph" w:styleId="Naslov2">
    <w:name w:val="heading 2"/>
    <w:basedOn w:val="Navaden"/>
    <w:next w:val="Navaden"/>
    <w:link w:val="Naslov2Znak"/>
    <w:uiPriority w:val="9"/>
    <w:semiHidden/>
    <w:unhideWhenUsed/>
    <w:qFormat/>
    <w:rsid w:val="003A176E"/>
    <w:pPr>
      <w:keepNext/>
      <w:keepLines/>
      <w:spacing w:before="40"/>
      <w:outlineLvl w:val="1"/>
    </w:pPr>
    <w:rPr>
      <w:rFonts w:ascii="Calibri Light" w:hAnsi="Calibri Light"/>
      <w:color w:val="2E74B5"/>
      <w:sz w:val="26"/>
      <w:szCs w:val="26"/>
    </w:rPr>
  </w:style>
  <w:style w:type="paragraph" w:styleId="Naslov3">
    <w:name w:val="heading 3"/>
    <w:basedOn w:val="Navaden"/>
    <w:next w:val="Navaden"/>
    <w:link w:val="Naslov3Znak"/>
    <w:uiPriority w:val="9"/>
    <w:semiHidden/>
    <w:unhideWhenUsed/>
    <w:qFormat/>
    <w:rsid w:val="003A176E"/>
    <w:pPr>
      <w:keepNext/>
      <w:keepLines/>
      <w:spacing w:before="40"/>
      <w:outlineLvl w:val="2"/>
    </w:pPr>
    <w:rPr>
      <w:rFonts w:ascii="Calibri Light" w:hAnsi="Calibri Light"/>
      <w:color w:val="1F4D78"/>
    </w:rPr>
  </w:style>
  <w:style w:type="paragraph" w:styleId="Naslov6">
    <w:name w:val="heading 6"/>
    <w:basedOn w:val="Navaden"/>
    <w:next w:val="Navaden"/>
    <w:link w:val="Naslov6Znak"/>
    <w:uiPriority w:val="9"/>
    <w:semiHidden/>
    <w:unhideWhenUsed/>
    <w:qFormat/>
    <w:rsid w:val="003A176E"/>
    <w:pPr>
      <w:keepNext/>
      <w:keepLines/>
      <w:spacing w:before="40"/>
      <w:outlineLvl w:val="5"/>
    </w:pPr>
    <w:rPr>
      <w:rFonts w:ascii="Calibri Light" w:hAnsi="Calibri Light"/>
      <w:color w:val="1F4D78"/>
    </w:rPr>
  </w:style>
  <w:style w:type="paragraph" w:styleId="Naslov7">
    <w:name w:val="heading 7"/>
    <w:basedOn w:val="Naslov6"/>
    <w:next w:val="Navaden"/>
    <w:link w:val="Naslov7Znak"/>
    <w:autoRedefine/>
    <w:qFormat/>
    <w:rsid w:val="003A176E"/>
    <w:pPr>
      <w:spacing w:before="240" w:after="120"/>
      <w:ind w:left="510" w:hanging="510"/>
      <w:outlineLvl w:val="6"/>
    </w:pPr>
    <w:rPr>
      <w:rFonts w:ascii="Times New Roman Bold" w:hAnsi="Times New Roman Bold" w:cs="Times New Roman Bold"/>
      <w:b/>
      <w:bCs/>
      <w:color w:val="auto"/>
      <w:sz w:val="22"/>
    </w:rPr>
  </w:style>
  <w:style w:type="paragraph" w:styleId="Naslov8">
    <w:name w:val="heading 8"/>
    <w:basedOn w:val="Navaden"/>
    <w:next w:val="Navaden"/>
    <w:link w:val="Naslov8Znak"/>
    <w:uiPriority w:val="9"/>
    <w:semiHidden/>
    <w:unhideWhenUsed/>
    <w:qFormat/>
    <w:rsid w:val="003A176E"/>
    <w:pPr>
      <w:keepNext/>
      <w:keepLines/>
      <w:spacing w:before="40"/>
      <w:outlineLvl w:val="7"/>
    </w:pPr>
    <w:rPr>
      <w:rFonts w:ascii="Calibri Light" w:hAnsi="Calibri Light"/>
      <w:color w:val="272727"/>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DC6A71"/>
    <w:pPr>
      <w:tabs>
        <w:tab w:val="left" w:pos="1701"/>
      </w:tabs>
    </w:pPr>
    <w:rPr>
      <w:szCs w:val="20"/>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uiPriority w:val="99"/>
    <w:rsid w:val="00F622D9"/>
    <w:rPr>
      <w:color w:val="800080"/>
      <w:u w:val="single"/>
    </w:rPr>
  </w:style>
  <w:style w:type="character" w:customStyle="1" w:styleId="Naslov2Znak">
    <w:name w:val="Naslov 2 Znak"/>
    <w:basedOn w:val="Privzetapisavaodstavka"/>
    <w:link w:val="Naslov2"/>
    <w:uiPriority w:val="9"/>
    <w:semiHidden/>
    <w:rsid w:val="003A176E"/>
    <w:rPr>
      <w:rFonts w:ascii="Calibri Light" w:hAnsi="Calibri Light"/>
      <w:color w:val="2E74B5"/>
      <w:sz w:val="26"/>
      <w:szCs w:val="26"/>
    </w:rPr>
  </w:style>
  <w:style w:type="character" w:customStyle="1" w:styleId="Naslov3Znak">
    <w:name w:val="Naslov 3 Znak"/>
    <w:basedOn w:val="Privzetapisavaodstavka"/>
    <w:link w:val="Naslov3"/>
    <w:uiPriority w:val="9"/>
    <w:semiHidden/>
    <w:rsid w:val="003A176E"/>
    <w:rPr>
      <w:rFonts w:ascii="Calibri Light" w:hAnsi="Calibri Light"/>
      <w:color w:val="1F4D78"/>
      <w:sz w:val="24"/>
      <w:szCs w:val="24"/>
    </w:rPr>
  </w:style>
  <w:style w:type="character" w:customStyle="1" w:styleId="Naslov6Znak">
    <w:name w:val="Naslov 6 Znak"/>
    <w:basedOn w:val="Privzetapisavaodstavka"/>
    <w:link w:val="Naslov6"/>
    <w:uiPriority w:val="9"/>
    <w:semiHidden/>
    <w:rsid w:val="003A176E"/>
    <w:rPr>
      <w:rFonts w:ascii="Calibri Light" w:hAnsi="Calibri Light"/>
      <w:color w:val="1F4D78"/>
      <w:sz w:val="24"/>
      <w:szCs w:val="24"/>
    </w:rPr>
  </w:style>
  <w:style w:type="character" w:customStyle="1" w:styleId="Naslov7Znak">
    <w:name w:val="Naslov 7 Znak"/>
    <w:basedOn w:val="Privzetapisavaodstavka"/>
    <w:link w:val="Naslov7"/>
    <w:rsid w:val="003A176E"/>
    <w:rPr>
      <w:rFonts w:ascii="Times New Roman Bold" w:hAnsi="Times New Roman Bold" w:cs="Times New Roman Bold"/>
      <w:b/>
      <w:bCs/>
      <w:sz w:val="22"/>
      <w:szCs w:val="24"/>
    </w:rPr>
  </w:style>
  <w:style w:type="character" w:customStyle="1" w:styleId="Naslov8Znak">
    <w:name w:val="Naslov 8 Znak"/>
    <w:basedOn w:val="Privzetapisavaodstavka"/>
    <w:link w:val="Naslov8"/>
    <w:uiPriority w:val="9"/>
    <w:semiHidden/>
    <w:rsid w:val="003A176E"/>
    <w:rPr>
      <w:rFonts w:ascii="Calibri Light" w:hAnsi="Calibri Light"/>
      <w:color w:val="272727"/>
      <w:sz w:val="21"/>
      <w:szCs w:val="21"/>
    </w:rPr>
  </w:style>
  <w:style w:type="paragraph" w:customStyle="1" w:styleId="tevilnatoka111">
    <w:name w:val="Številčna točka 1.1.1"/>
    <w:basedOn w:val="Navaden"/>
    <w:qFormat/>
    <w:rsid w:val="003A176E"/>
    <w:pPr>
      <w:widowControl w:val="0"/>
      <w:numPr>
        <w:ilvl w:val="2"/>
        <w:numId w:val="6"/>
      </w:numPr>
      <w:overflowPunct w:val="0"/>
      <w:autoSpaceDE w:val="0"/>
      <w:autoSpaceDN w:val="0"/>
      <w:adjustRightInd w:val="0"/>
      <w:jc w:val="both"/>
      <w:textAlignment w:val="baseline"/>
    </w:pPr>
    <w:rPr>
      <w:rFonts w:ascii="Arial" w:hAnsi="Arial"/>
      <w:sz w:val="22"/>
      <w:szCs w:val="16"/>
    </w:rPr>
  </w:style>
  <w:style w:type="paragraph" w:customStyle="1" w:styleId="Odstavek">
    <w:name w:val="Odstavek"/>
    <w:basedOn w:val="Navaden"/>
    <w:link w:val="OdstavekZnak"/>
    <w:qFormat/>
    <w:rsid w:val="003A176E"/>
    <w:pPr>
      <w:overflowPunct w:val="0"/>
      <w:autoSpaceDE w:val="0"/>
      <w:autoSpaceDN w:val="0"/>
      <w:adjustRightInd w:val="0"/>
      <w:spacing w:before="240"/>
      <w:ind w:firstLine="1021"/>
      <w:jc w:val="both"/>
      <w:textAlignment w:val="baseline"/>
    </w:pPr>
    <w:rPr>
      <w:rFonts w:ascii="Arial" w:hAnsi="Arial" w:cs="Arial"/>
      <w:sz w:val="22"/>
      <w:szCs w:val="22"/>
    </w:rPr>
  </w:style>
  <w:style w:type="character" w:customStyle="1" w:styleId="OdstavekZnak">
    <w:name w:val="Odstavek Znak"/>
    <w:link w:val="Odstavek"/>
    <w:rsid w:val="003A176E"/>
    <w:rPr>
      <w:rFonts w:ascii="Arial" w:hAnsi="Arial" w:cs="Arial"/>
      <w:sz w:val="22"/>
      <w:szCs w:val="22"/>
    </w:rPr>
  </w:style>
  <w:style w:type="paragraph" w:customStyle="1" w:styleId="tevilnatoka">
    <w:name w:val="Številčna točka"/>
    <w:basedOn w:val="Navaden"/>
    <w:link w:val="tevilnatokaZnak"/>
    <w:qFormat/>
    <w:rsid w:val="003A176E"/>
    <w:pPr>
      <w:numPr>
        <w:numId w:val="6"/>
      </w:numPr>
      <w:jc w:val="both"/>
    </w:pPr>
    <w:rPr>
      <w:rFonts w:ascii="Arial" w:hAnsi="Arial" w:cs="Arial"/>
      <w:sz w:val="22"/>
      <w:szCs w:val="22"/>
    </w:rPr>
  </w:style>
  <w:style w:type="character" w:customStyle="1" w:styleId="tevilnatokaZnak">
    <w:name w:val="Številčna točka Znak"/>
    <w:link w:val="tevilnatoka"/>
    <w:rsid w:val="003A176E"/>
    <w:rPr>
      <w:rFonts w:ascii="Arial" w:hAnsi="Arial" w:cs="Arial"/>
      <w:sz w:val="22"/>
      <w:szCs w:val="22"/>
    </w:rPr>
  </w:style>
  <w:style w:type="paragraph" w:customStyle="1" w:styleId="tevilnatoka11Nova">
    <w:name w:val="Številčna točka 1.1 Nova"/>
    <w:basedOn w:val="tevilnatoka"/>
    <w:qFormat/>
    <w:rsid w:val="003A176E"/>
    <w:pPr>
      <w:numPr>
        <w:ilvl w:val="1"/>
      </w:numPr>
      <w:tabs>
        <w:tab w:val="clear" w:pos="425"/>
        <w:tab w:val="num" w:pos="360"/>
        <w:tab w:val="num" w:pos="1440"/>
      </w:tabs>
      <w:ind w:left="1440" w:hanging="360"/>
    </w:pPr>
  </w:style>
  <w:style w:type="paragraph" w:customStyle="1" w:styleId="Alineazaodstavkom">
    <w:name w:val="Alinea za odstavkom"/>
    <w:basedOn w:val="Navaden"/>
    <w:link w:val="AlineazaodstavkomZnak"/>
    <w:qFormat/>
    <w:rsid w:val="003A176E"/>
    <w:pPr>
      <w:numPr>
        <w:numId w:val="7"/>
      </w:numPr>
      <w:jc w:val="both"/>
    </w:pPr>
    <w:rPr>
      <w:rFonts w:ascii="Arial" w:hAnsi="Arial" w:cs="Arial"/>
      <w:sz w:val="22"/>
      <w:szCs w:val="22"/>
    </w:rPr>
  </w:style>
  <w:style w:type="character" w:customStyle="1" w:styleId="AlineazaodstavkomZnak">
    <w:name w:val="Alinea za odstavkom Znak"/>
    <w:link w:val="Alineazaodstavkom"/>
    <w:rsid w:val="003A176E"/>
    <w:rPr>
      <w:rFonts w:ascii="Arial" w:hAnsi="Arial" w:cs="Arial"/>
      <w:sz w:val="22"/>
      <w:szCs w:val="22"/>
    </w:rPr>
  </w:style>
  <w:style w:type="paragraph" w:customStyle="1" w:styleId="len">
    <w:name w:val="Člen"/>
    <w:basedOn w:val="Navaden"/>
    <w:link w:val="lenZnak"/>
    <w:qFormat/>
    <w:rsid w:val="003A176E"/>
    <w:pPr>
      <w:suppressAutoHyphens/>
      <w:overflowPunct w:val="0"/>
      <w:autoSpaceDE w:val="0"/>
      <w:autoSpaceDN w:val="0"/>
      <w:adjustRightInd w:val="0"/>
      <w:spacing w:before="480"/>
      <w:jc w:val="center"/>
      <w:textAlignment w:val="baseline"/>
    </w:pPr>
    <w:rPr>
      <w:rFonts w:ascii="Arial" w:hAnsi="Arial" w:cs="Arial"/>
      <w:b/>
      <w:sz w:val="22"/>
      <w:szCs w:val="22"/>
    </w:rPr>
  </w:style>
  <w:style w:type="character" w:customStyle="1" w:styleId="lenZnak">
    <w:name w:val="Člen Znak"/>
    <w:link w:val="len"/>
    <w:rsid w:val="003A176E"/>
    <w:rPr>
      <w:rFonts w:ascii="Arial" w:hAnsi="Arial" w:cs="Arial"/>
      <w:b/>
      <w:sz w:val="22"/>
      <w:szCs w:val="22"/>
    </w:rPr>
  </w:style>
  <w:style w:type="paragraph" w:customStyle="1" w:styleId="tevilnatoka0">
    <w:name w:val="tevilnatoka"/>
    <w:basedOn w:val="Navaden"/>
    <w:rsid w:val="003A176E"/>
    <w:pPr>
      <w:spacing w:before="100" w:beforeAutospacing="1" w:after="100" w:afterAutospacing="1"/>
    </w:pPr>
  </w:style>
  <w:style w:type="character" w:customStyle="1" w:styleId="apple-converted-space">
    <w:name w:val="apple-converted-space"/>
    <w:rsid w:val="003A176E"/>
  </w:style>
  <w:style w:type="character" w:customStyle="1" w:styleId="Komentar-besediloZnak">
    <w:name w:val="Komentar - besedilo Znak"/>
    <w:rsid w:val="003A176E"/>
    <w:rPr>
      <w:rFonts w:ascii="Arial" w:hAnsi="Arial"/>
      <w:lang w:eastAsia="en-US"/>
    </w:rPr>
  </w:style>
  <w:style w:type="paragraph" w:customStyle="1" w:styleId="odstavek0">
    <w:name w:val="odstavek"/>
    <w:basedOn w:val="Navaden"/>
    <w:rsid w:val="003A176E"/>
    <w:pPr>
      <w:spacing w:before="100" w:beforeAutospacing="1" w:after="100" w:afterAutospacing="1"/>
    </w:pPr>
  </w:style>
  <w:style w:type="character" w:styleId="Pripombasklic">
    <w:name w:val="annotation reference"/>
    <w:uiPriority w:val="99"/>
    <w:unhideWhenUsed/>
    <w:rsid w:val="003A176E"/>
    <w:rPr>
      <w:sz w:val="16"/>
      <w:szCs w:val="16"/>
    </w:rPr>
  </w:style>
  <w:style w:type="paragraph" w:styleId="Pripombabesedilo">
    <w:name w:val="annotation text"/>
    <w:basedOn w:val="Navaden"/>
    <w:link w:val="PripombabesediloZnak"/>
    <w:uiPriority w:val="99"/>
    <w:unhideWhenUsed/>
    <w:rsid w:val="003A176E"/>
    <w:rPr>
      <w:sz w:val="20"/>
      <w:szCs w:val="20"/>
    </w:rPr>
  </w:style>
  <w:style w:type="character" w:customStyle="1" w:styleId="PripombabesediloZnak">
    <w:name w:val="Pripomba – besedilo Znak"/>
    <w:basedOn w:val="Privzetapisavaodstavka"/>
    <w:link w:val="Pripombabesedilo"/>
    <w:uiPriority w:val="99"/>
    <w:rsid w:val="003A176E"/>
  </w:style>
  <w:style w:type="paragraph" w:customStyle="1" w:styleId="len0">
    <w:name w:val="len"/>
    <w:basedOn w:val="Navaden"/>
    <w:rsid w:val="003A176E"/>
    <w:pPr>
      <w:spacing w:before="100" w:beforeAutospacing="1" w:after="100" w:afterAutospacing="1"/>
    </w:pPr>
  </w:style>
  <w:style w:type="paragraph" w:customStyle="1" w:styleId="Poglavje">
    <w:name w:val="Poglavje"/>
    <w:basedOn w:val="Navaden"/>
    <w:qFormat/>
    <w:rsid w:val="003A176E"/>
    <w:pPr>
      <w:suppressAutoHyphens/>
      <w:overflowPunct w:val="0"/>
      <w:autoSpaceDE w:val="0"/>
      <w:autoSpaceDN w:val="0"/>
      <w:adjustRightInd w:val="0"/>
      <w:spacing w:before="360" w:after="60" w:line="200" w:lineRule="exact"/>
      <w:jc w:val="center"/>
      <w:textAlignment w:val="baseline"/>
      <w:outlineLvl w:val="3"/>
    </w:pPr>
    <w:rPr>
      <w:rFonts w:ascii="Arial" w:hAnsi="Arial" w:cs="Arial"/>
      <w:b/>
      <w:sz w:val="22"/>
      <w:szCs w:val="22"/>
    </w:rPr>
  </w:style>
  <w:style w:type="paragraph" w:customStyle="1" w:styleId="Neotevilenodstavek">
    <w:name w:val="Neoštevilčen odstavek"/>
    <w:basedOn w:val="Navaden"/>
    <w:link w:val="NeotevilenodstavekZnak"/>
    <w:qFormat/>
    <w:rsid w:val="003A176E"/>
    <w:pPr>
      <w:overflowPunct w:val="0"/>
      <w:autoSpaceDE w:val="0"/>
      <w:autoSpaceDN w:val="0"/>
      <w:adjustRightInd w:val="0"/>
      <w:spacing w:before="60" w:after="60" w:line="200" w:lineRule="exact"/>
      <w:jc w:val="both"/>
      <w:textAlignment w:val="baseline"/>
    </w:pPr>
    <w:rPr>
      <w:rFonts w:ascii="Arial" w:hAnsi="Arial" w:cs="Arial"/>
      <w:sz w:val="22"/>
      <w:szCs w:val="22"/>
    </w:rPr>
  </w:style>
  <w:style w:type="character" w:customStyle="1" w:styleId="NeotevilenodstavekZnak">
    <w:name w:val="Neoštevilčen odstavek Znak"/>
    <w:link w:val="Neotevilenodstavek"/>
    <w:rsid w:val="003A176E"/>
    <w:rPr>
      <w:rFonts w:ascii="Arial" w:hAnsi="Arial" w:cs="Arial"/>
      <w:sz w:val="22"/>
      <w:szCs w:val="22"/>
    </w:rPr>
  </w:style>
  <w:style w:type="paragraph" w:customStyle="1" w:styleId="poglavje0">
    <w:name w:val="poglavje"/>
    <w:basedOn w:val="Navaden"/>
    <w:rsid w:val="003A176E"/>
    <w:pPr>
      <w:spacing w:before="100" w:beforeAutospacing="1" w:after="100" w:afterAutospacing="1"/>
    </w:pPr>
  </w:style>
  <w:style w:type="paragraph" w:customStyle="1" w:styleId="alineazatevilnotoko">
    <w:name w:val="alineazatevilnotoko"/>
    <w:basedOn w:val="Navaden"/>
    <w:rsid w:val="003A176E"/>
    <w:pPr>
      <w:spacing w:before="100" w:beforeAutospacing="1" w:after="100" w:afterAutospacing="1"/>
    </w:pPr>
  </w:style>
  <w:style w:type="paragraph" w:styleId="Odstavekseznama">
    <w:name w:val="List Paragraph"/>
    <w:basedOn w:val="Navaden"/>
    <w:uiPriority w:val="34"/>
    <w:qFormat/>
    <w:rsid w:val="003A176E"/>
    <w:pPr>
      <w:ind w:left="720"/>
      <w:contextualSpacing/>
    </w:pPr>
  </w:style>
  <w:style w:type="paragraph" w:customStyle="1" w:styleId="oddelek0">
    <w:name w:val="oddelek"/>
    <w:basedOn w:val="Navaden"/>
    <w:rsid w:val="003A176E"/>
    <w:pPr>
      <w:spacing w:before="100" w:beforeAutospacing="1" w:after="100" w:afterAutospacing="1"/>
    </w:p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
    <w:basedOn w:val="Navaden"/>
    <w:link w:val="Sprotnaopomba-besediloZnak"/>
    <w:unhideWhenUsed/>
    <w:qFormat/>
    <w:rsid w:val="003A176E"/>
    <w:rPr>
      <w:sz w:val="20"/>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rsid w:val="003A176E"/>
  </w:style>
  <w:style w:type="character" w:styleId="Sprotnaopomba-sklic">
    <w:name w:val="footnote reference"/>
    <w:aliases w:val="Footnotes refss,callout"/>
    <w:unhideWhenUsed/>
    <w:rsid w:val="003A176E"/>
    <w:rPr>
      <w:vertAlign w:val="superscript"/>
    </w:rPr>
  </w:style>
  <w:style w:type="character" w:customStyle="1" w:styleId="GlavaZnak">
    <w:name w:val="Glava Znak"/>
    <w:link w:val="Glava"/>
    <w:uiPriority w:val="99"/>
    <w:rsid w:val="003A176E"/>
    <w:rPr>
      <w:rFonts w:ascii="Arial" w:hAnsi="Arial"/>
      <w:szCs w:val="24"/>
      <w:lang w:val="en-US" w:eastAsia="en-US"/>
    </w:rPr>
  </w:style>
  <w:style w:type="paragraph" w:customStyle="1" w:styleId="lennaslov">
    <w:name w:val="Člen_naslov"/>
    <w:basedOn w:val="len"/>
    <w:qFormat/>
    <w:rsid w:val="003A176E"/>
    <w:pPr>
      <w:spacing w:before="0"/>
    </w:pPr>
  </w:style>
  <w:style w:type="paragraph" w:styleId="Navadensplet">
    <w:name w:val="Normal (Web)"/>
    <w:basedOn w:val="Navaden"/>
    <w:uiPriority w:val="99"/>
    <w:unhideWhenUsed/>
    <w:rsid w:val="003A176E"/>
    <w:pPr>
      <w:spacing w:before="100" w:beforeAutospacing="1" w:after="100" w:afterAutospacing="1"/>
    </w:pPr>
  </w:style>
  <w:style w:type="paragraph" w:customStyle="1" w:styleId="Nav">
    <w:name w:val="Nav"/>
    <w:basedOn w:val="Navaden"/>
    <w:link w:val="NavZnak"/>
    <w:autoRedefine/>
    <w:qFormat/>
    <w:rsid w:val="003A176E"/>
    <w:pPr>
      <w:spacing w:before="120"/>
      <w:ind w:firstLine="284"/>
      <w:jc w:val="both"/>
    </w:pPr>
    <w:rPr>
      <w:sz w:val="22"/>
    </w:rPr>
  </w:style>
  <w:style w:type="paragraph" w:customStyle="1" w:styleId="m">
    <w:name w:val="m"/>
    <w:basedOn w:val="Navaden"/>
    <w:link w:val="mZnak"/>
    <w:autoRedefine/>
    <w:qFormat/>
    <w:rsid w:val="003A176E"/>
    <w:pPr>
      <w:spacing w:before="120"/>
      <w:ind w:left="397" w:hanging="397"/>
      <w:jc w:val="both"/>
    </w:pPr>
    <w:rPr>
      <w:sz w:val="22"/>
      <w:lang w:eastAsia="en-GB"/>
    </w:rPr>
  </w:style>
  <w:style w:type="character" w:customStyle="1" w:styleId="mZnak">
    <w:name w:val="m Znak"/>
    <w:link w:val="m"/>
    <w:rsid w:val="003A176E"/>
    <w:rPr>
      <w:sz w:val="22"/>
      <w:szCs w:val="24"/>
      <w:lang w:eastAsia="en-GB"/>
    </w:rPr>
  </w:style>
  <w:style w:type="character" w:customStyle="1" w:styleId="NavZnak">
    <w:name w:val="Nav Znak"/>
    <w:link w:val="Nav"/>
    <w:rsid w:val="003A176E"/>
    <w:rPr>
      <w:sz w:val="22"/>
      <w:szCs w:val="24"/>
    </w:rPr>
  </w:style>
  <w:style w:type="paragraph" w:customStyle="1" w:styleId="Oddelek">
    <w:name w:val="Oddelek"/>
    <w:basedOn w:val="Navaden"/>
    <w:qFormat/>
    <w:rsid w:val="003A176E"/>
    <w:pPr>
      <w:numPr>
        <w:numId w:val="15"/>
      </w:numPr>
      <w:suppressAutoHyphens/>
      <w:overflowPunct w:val="0"/>
      <w:autoSpaceDE w:val="0"/>
      <w:autoSpaceDN w:val="0"/>
      <w:adjustRightInd w:val="0"/>
      <w:spacing w:before="280" w:after="60" w:line="200" w:lineRule="exact"/>
      <w:ind w:left="0" w:firstLine="0"/>
      <w:jc w:val="center"/>
      <w:textAlignment w:val="baseline"/>
      <w:outlineLvl w:val="3"/>
    </w:pPr>
    <w:rPr>
      <w:rFonts w:ascii="Arial" w:hAnsi="Arial" w:cs="Arial"/>
      <w:b/>
      <w:sz w:val="22"/>
      <w:szCs w:val="22"/>
    </w:rPr>
  </w:style>
  <w:style w:type="paragraph" w:customStyle="1" w:styleId="Alineazatoko">
    <w:name w:val="Alinea za točko"/>
    <w:basedOn w:val="Navaden"/>
    <w:link w:val="AlineazatokoZnak"/>
    <w:qFormat/>
    <w:rsid w:val="003A176E"/>
    <w:pPr>
      <w:overflowPunct w:val="0"/>
      <w:autoSpaceDE w:val="0"/>
      <w:autoSpaceDN w:val="0"/>
      <w:adjustRightInd w:val="0"/>
      <w:spacing w:line="200" w:lineRule="exact"/>
      <w:jc w:val="both"/>
      <w:textAlignment w:val="baseline"/>
    </w:pPr>
    <w:rPr>
      <w:rFonts w:ascii="Arial" w:hAnsi="Arial" w:cs="Arial"/>
      <w:sz w:val="22"/>
      <w:szCs w:val="22"/>
    </w:rPr>
  </w:style>
  <w:style w:type="character" w:customStyle="1" w:styleId="AlineazatokoZnak">
    <w:name w:val="Alinea za točko Znak"/>
    <w:link w:val="Alineazatoko"/>
    <w:rsid w:val="003A176E"/>
    <w:rPr>
      <w:rFonts w:ascii="Arial" w:hAnsi="Arial" w:cs="Arial"/>
      <w:sz w:val="22"/>
      <w:szCs w:val="22"/>
    </w:rPr>
  </w:style>
  <w:style w:type="character" w:customStyle="1" w:styleId="rkovnatokazaodstavkomZnak">
    <w:name w:val="Črkovna točka_za odstavkom Znak"/>
    <w:link w:val="rkovnatokazaodstavkom"/>
    <w:rsid w:val="003A176E"/>
    <w:rPr>
      <w:rFonts w:ascii="Arial" w:hAnsi="Arial"/>
    </w:rPr>
  </w:style>
  <w:style w:type="paragraph" w:customStyle="1" w:styleId="rkovnatokazaodstavkom">
    <w:name w:val="Črkovna točka_za odstavkom"/>
    <w:basedOn w:val="Navaden"/>
    <w:link w:val="rkovnatokazaodstavkomZnak"/>
    <w:qFormat/>
    <w:rsid w:val="003A176E"/>
    <w:pPr>
      <w:numPr>
        <w:numId w:val="16"/>
      </w:numPr>
      <w:overflowPunct w:val="0"/>
      <w:autoSpaceDE w:val="0"/>
      <w:autoSpaceDN w:val="0"/>
      <w:adjustRightInd w:val="0"/>
      <w:spacing w:line="200" w:lineRule="exact"/>
      <w:jc w:val="both"/>
      <w:textAlignment w:val="baseline"/>
    </w:pPr>
    <w:rPr>
      <w:rFonts w:ascii="Arial" w:hAnsi="Arial"/>
      <w:sz w:val="20"/>
      <w:szCs w:val="20"/>
    </w:rPr>
  </w:style>
  <w:style w:type="character" w:customStyle="1" w:styleId="ZnakZnakZnak">
    <w:name w:val="Znak Znak Znak"/>
    <w:link w:val="ZnakZnak"/>
    <w:locked/>
    <w:rsid w:val="003A176E"/>
    <w:rPr>
      <w:sz w:val="24"/>
      <w:szCs w:val="24"/>
      <w:lang w:val="pl-PL" w:eastAsia="pl-PL"/>
    </w:rPr>
  </w:style>
  <w:style w:type="paragraph" w:customStyle="1" w:styleId="ZnakZnak">
    <w:name w:val="Znak Znak"/>
    <w:basedOn w:val="Navaden"/>
    <w:link w:val="ZnakZnakZnak"/>
    <w:rsid w:val="003A176E"/>
    <w:rPr>
      <w:lang w:val="pl-PL" w:eastAsia="pl-PL"/>
    </w:rPr>
  </w:style>
  <w:style w:type="paragraph" w:customStyle="1" w:styleId="T1">
    <w:name w:val="T1"/>
    <w:basedOn w:val="Brezrazmikov"/>
    <w:link w:val="T1Znak"/>
    <w:qFormat/>
    <w:rsid w:val="003A176E"/>
    <w:pPr>
      <w:suppressAutoHyphens/>
      <w:spacing w:after="200" w:line="360" w:lineRule="auto"/>
      <w:jc w:val="both"/>
    </w:pPr>
    <w:rPr>
      <w:rFonts w:eastAsia="Calibri"/>
      <w:color w:val="000000"/>
      <w:kern w:val="1"/>
      <w:lang w:eastAsia="zh-CN"/>
    </w:rPr>
  </w:style>
  <w:style w:type="character" w:customStyle="1" w:styleId="T1Znak">
    <w:name w:val="T1 Znak"/>
    <w:link w:val="T1"/>
    <w:rsid w:val="003A176E"/>
    <w:rPr>
      <w:rFonts w:eastAsia="Calibri"/>
      <w:color w:val="000000"/>
      <w:kern w:val="1"/>
      <w:sz w:val="24"/>
      <w:szCs w:val="24"/>
      <w:lang w:eastAsia="zh-CN"/>
    </w:rPr>
  </w:style>
  <w:style w:type="paragraph" w:styleId="Brezrazmikov">
    <w:name w:val="No Spacing"/>
    <w:uiPriority w:val="1"/>
    <w:qFormat/>
    <w:rsid w:val="003A176E"/>
    <w:rPr>
      <w:sz w:val="24"/>
      <w:szCs w:val="24"/>
    </w:rPr>
  </w:style>
  <w:style w:type="character" w:customStyle="1" w:styleId="Privzetapisavaodstavka1">
    <w:name w:val="Privzeta pisava odstavka1"/>
    <w:rsid w:val="003A176E"/>
  </w:style>
  <w:style w:type="paragraph" w:customStyle="1" w:styleId="Odstavekseznama1">
    <w:name w:val="Odstavek seznama1"/>
    <w:basedOn w:val="Navaden"/>
    <w:qFormat/>
    <w:rsid w:val="003A176E"/>
    <w:pPr>
      <w:ind w:left="720"/>
      <w:contextualSpacing/>
    </w:pPr>
  </w:style>
  <w:style w:type="character" w:customStyle="1" w:styleId="Naslov1Znak">
    <w:name w:val="Naslov 1 Znak"/>
    <w:aliases w:val="NASLOV Znak"/>
    <w:link w:val="Naslov1"/>
    <w:uiPriority w:val="9"/>
    <w:rsid w:val="003A176E"/>
    <w:rPr>
      <w:rFonts w:ascii="Arial" w:hAnsi="Arial"/>
      <w:b/>
      <w:kern w:val="32"/>
      <w:sz w:val="28"/>
      <w:szCs w:val="32"/>
    </w:rPr>
  </w:style>
  <w:style w:type="paragraph" w:styleId="HTML-oblikovano">
    <w:name w:val="HTML Preformatted"/>
    <w:basedOn w:val="Navaden"/>
    <w:link w:val="HTML-oblikovanoZnak"/>
    <w:uiPriority w:val="99"/>
    <w:unhideWhenUsed/>
    <w:rsid w:val="003A17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oblikovanoZnak">
    <w:name w:val="HTML-oblikovano Znak"/>
    <w:basedOn w:val="Privzetapisavaodstavka"/>
    <w:link w:val="HTML-oblikovano"/>
    <w:uiPriority w:val="99"/>
    <w:rsid w:val="003A176E"/>
    <w:rPr>
      <w:rFonts w:ascii="Courier New" w:hAnsi="Courier New" w:cs="Courier New"/>
    </w:rPr>
  </w:style>
  <w:style w:type="character" w:customStyle="1" w:styleId="UstanovenChar">
    <w:name w:val="Ustanovení Char"/>
    <w:link w:val="Ustanoven"/>
    <w:rsid w:val="003A176E"/>
    <w:rPr>
      <w:lang w:eastAsia="en-US"/>
    </w:rPr>
  </w:style>
  <w:style w:type="paragraph" w:customStyle="1" w:styleId="Ustanoven">
    <w:name w:val="Ustanovení"/>
    <w:basedOn w:val="Navaden"/>
    <w:link w:val="UstanovenChar"/>
    <w:rsid w:val="003A176E"/>
    <w:pPr>
      <w:spacing w:before="100" w:beforeAutospacing="1" w:after="100" w:afterAutospacing="1"/>
      <w:ind w:firstLine="708"/>
      <w:jc w:val="both"/>
    </w:pPr>
    <w:rPr>
      <w:sz w:val="20"/>
      <w:szCs w:val="20"/>
      <w:lang w:eastAsia="en-US"/>
    </w:rPr>
  </w:style>
  <w:style w:type="character" w:customStyle="1" w:styleId="UstanovenPZChar">
    <w:name w:val="Ustanovení_PZ Char"/>
    <w:link w:val="UstanovenPZ"/>
    <w:rsid w:val="003A176E"/>
    <w:rPr>
      <w:lang w:eastAsia="en-US"/>
    </w:rPr>
  </w:style>
  <w:style w:type="paragraph" w:customStyle="1" w:styleId="UstanovenPZ">
    <w:name w:val="Ustanovení_PZ"/>
    <w:basedOn w:val="Navaden"/>
    <w:link w:val="UstanovenPZChar"/>
    <w:rsid w:val="003A176E"/>
    <w:pPr>
      <w:spacing w:beforeLines="60" w:after="120"/>
      <w:ind w:firstLine="708"/>
      <w:jc w:val="both"/>
    </w:pPr>
    <w:rPr>
      <w:sz w:val="20"/>
      <w:szCs w:val="20"/>
      <w:lang w:eastAsia="en-US"/>
    </w:rPr>
  </w:style>
  <w:style w:type="character" w:customStyle="1" w:styleId="TextChar">
    <w:name w:val="Text Char"/>
    <w:link w:val="Text"/>
    <w:rsid w:val="003A176E"/>
    <w:rPr>
      <w:lang w:eastAsia="en-US"/>
    </w:rPr>
  </w:style>
  <w:style w:type="paragraph" w:customStyle="1" w:styleId="Text">
    <w:name w:val="Text"/>
    <w:basedOn w:val="Navaden"/>
    <w:link w:val="TextChar"/>
    <w:rsid w:val="003A176E"/>
    <w:pPr>
      <w:spacing w:before="120" w:after="100" w:afterAutospacing="1" w:line="276" w:lineRule="auto"/>
      <w:jc w:val="both"/>
    </w:pPr>
    <w:rPr>
      <w:sz w:val="20"/>
      <w:szCs w:val="20"/>
      <w:lang w:eastAsia="en-US"/>
    </w:rPr>
  </w:style>
  <w:style w:type="character" w:styleId="Krepko">
    <w:name w:val="Strong"/>
    <w:uiPriority w:val="22"/>
    <w:qFormat/>
    <w:rsid w:val="003A176E"/>
    <w:rPr>
      <w:b/>
      <w:bCs/>
    </w:rPr>
  </w:style>
  <w:style w:type="paragraph" w:customStyle="1" w:styleId="Navaden1">
    <w:name w:val="Navaden1"/>
    <w:basedOn w:val="Navaden"/>
    <w:rsid w:val="003A176E"/>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jpes.si/prs/default_osebe.asp" TargetMode="External"/><Relationship Id="rId13" Type="http://schemas.openxmlformats.org/officeDocument/2006/relationships/image" Target="media/image5.emf"/><Relationship Id="rId18" Type="http://schemas.openxmlformats.org/officeDocument/2006/relationships/hyperlink" Target="https://www.handelsregister.de/rp_web/mask.do?Typ=n" TargetMode="External"/><Relationship Id="rId26" Type="http://schemas.openxmlformats.org/officeDocument/2006/relationships/hyperlink" Target="https://or.justice.cz/ias/ui/rejstrik" TargetMode="External"/><Relationship Id="rId3" Type="http://schemas.openxmlformats.org/officeDocument/2006/relationships/settings" Target="settings.xml"/><Relationship Id="rId21" Type="http://schemas.openxmlformats.org/officeDocument/2006/relationships/hyperlink" Target="http://www.justiz.gv.at/firmenbuch" TargetMode="External"/><Relationship Id="rId7" Type="http://schemas.openxmlformats.org/officeDocument/2006/relationships/hyperlink" Target="http://www.ajpes.si/prs/" TargetMode="External"/><Relationship Id="rId12" Type="http://schemas.openxmlformats.org/officeDocument/2006/relationships/image" Target="media/image4.jpeg"/><Relationship Id="rId17" Type="http://schemas.openxmlformats.org/officeDocument/2006/relationships/hyperlink" Target="http://www.handelsregister.de/" TargetMode="External"/><Relationship Id="rId25" Type="http://schemas.openxmlformats.org/officeDocument/2006/relationships/hyperlink" Target="http://www.justice.cz/" TargetMode="External"/><Relationship Id="rId2" Type="http://schemas.openxmlformats.org/officeDocument/2006/relationships/styles" Target="styles.xml"/><Relationship Id="rId16" Type="http://schemas.openxmlformats.org/officeDocument/2006/relationships/hyperlink" Target="http://www.unternehmensregister.de/" TargetMode="External"/><Relationship Id="rId20" Type="http://schemas.openxmlformats.org/officeDocument/2006/relationships/hyperlink" Target="http://www.unternehmensregister.de/"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hyperlink" Target="http://www.ris.bka.gv.at/Dokument.wxe?Abfrage=Bundesnormen&amp;Dokumentnummer=NOR40069782&amp;ResultFunctionToken=417c9c79-9828-490b-bbd5-f49e4851ae98&amp;Position=1&amp;Kundmachungsorgan=&amp;Index=&amp;Titel=ugb&amp;Gesetzesnummer=&amp;VonArtikel=&amp;BisArtikel=&amp;VonParagraf=10&amp;BisParagraf=&amp;VonAnlage=&amp;BisAnlage=&amp;Typ=&amp;Kundmachungsnummer=&amp;Unterzeichnungsdatum=&amp;FassungVom=20.08.2014&amp;NormabschnittnummerKombination=Und&amp;ImRisSeit=Undefined&amp;ResultPage&amp;Suchworte="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handelsregister.de/" TargetMode="External"/><Relationship Id="rId23" Type="http://schemas.openxmlformats.org/officeDocument/2006/relationships/hyperlink" Target="http://www.justiz.gv.at/web2013/html/default/2c9484852308c2a601240b693e1c0860.de.html" TargetMode="External"/><Relationship Id="rId28" Type="http://schemas.openxmlformats.org/officeDocument/2006/relationships/header" Target="header1.xml"/><Relationship Id="rId10" Type="http://schemas.openxmlformats.org/officeDocument/2006/relationships/image" Target="media/image2.emf"/><Relationship Id="rId19" Type="http://schemas.openxmlformats.org/officeDocument/2006/relationships/hyperlink" Target="https://www.handelsregister.de/rp_web/mask.do?Typ=e"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hyperlink" Target="http://www.handelsregister.de/" TargetMode="External"/><Relationship Id="rId22" Type="http://schemas.openxmlformats.org/officeDocument/2006/relationships/hyperlink" Target="http://www.ebr.org/" TargetMode="External"/><Relationship Id="rId27" Type="http://schemas.openxmlformats.org/officeDocument/2006/relationships/hyperlink" Target="https://or.justice.cz/ias/ui/rejstrik" TargetMode="External"/><Relationship Id="rId30"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6.jpeg"/></Relationships>
</file>

<file path=word/_rels/settings.xml.rels><?xml version="1.0" encoding="UTF-8" standalone="yes"?>
<Relationships xmlns="http://schemas.openxmlformats.org/package/2006/relationships"><Relationship Id="rId1" Type="http://schemas.openxmlformats.org/officeDocument/2006/relationships/attachedTemplate" Target="file:///J:\ORODJA\PREDLOGE\Glave%20ministrstva\1_0_MP.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1_0_MP</Template>
  <TotalTime>0</TotalTime>
  <Pages>38</Pages>
  <Words>14945</Words>
  <Characters>89639</Characters>
  <Application>Microsoft Office Word</Application>
  <DocSecurity>0</DocSecurity>
  <Lines>746</Lines>
  <Paragraphs>208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104376</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MP</dc:creator>
  <cp:keywords/>
  <cp:lastModifiedBy>MP</cp:lastModifiedBy>
  <cp:revision>2</cp:revision>
  <cp:lastPrinted>2010-07-16T08:41:00Z</cp:lastPrinted>
  <dcterms:created xsi:type="dcterms:W3CDTF">2017-01-31T07:42:00Z</dcterms:created>
  <dcterms:modified xsi:type="dcterms:W3CDTF">2017-01-31T07:42:00Z</dcterms:modified>
</cp:coreProperties>
</file>