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5CF" w:rsidRDefault="007D75CF" w:rsidP="003A176E">
      <w:bookmarkStart w:id="0" w:name="_GoBack"/>
      <w:bookmarkEnd w:id="0"/>
    </w:p>
    <w:p w:rsidR="003A176E" w:rsidRDefault="003A176E" w:rsidP="003A176E">
      <w:pPr>
        <w:pBdr>
          <w:top w:val="single" w:sz="4" w:space="1" w:color="auto"/>
          <w:left w:val="single" w:sz="4" w:space="4" w:color="auto"/>
          <w:bottom w:val="single" w:sz="4" w:space="1" w:color="auto"/>
          <w:right w:val="single" w:sz="4" w:space="4" w:color="auto"/>
        </w:pBdr>
        <w:ind w:left="5387"/>
        <w:rPr>
          <w:rFonts w:ascii="Arial" w:hAnsi="Arial" w:cs="Arial"/>
          <w:b/>
          <w:sz w:val="20"/>
          <w:szCs w:val="20"/>
        </w:rPr>
      </w:pPr>
    </w:p>
    <w:p w:rsidR="003A176E" w:rsidRDefault="003A176E" w:rsidP="003A176E">
      <w:pPr>
        <w:pBdr>
          <w:top w:val="single" w:sz="4" w:space="1" w:color="auto"/>
          <w:left w:val="single" w:sz="4" w:space="4" w:color="auto"/>
          <w:bottom w:val="single" w:sz="4" w:space="1" w:color="auto"/>
          <w:right w:val="single" w:sz="4" w:space="4" w:color="auto"/>
        </w:pBdr>
        <w:ind w:left="5387"/>
        <w:jc w:val="center"/>
        <w:rPr>
          <w:rFonts w:ascii="Arial" w:hAnsi="Arial" w:cs="Arial"/>
          <w:b/>
          <w:sz w:val="20"/>
          <w:szCs w:val="20"/>
        </w:rPr>
      </w:pPr>
      <w:r w:rsidRPr="003A176E">
        <w:rPr>
          <w:rFonts w:ascii="Arial" w:hAnsi="Arial" w:cs="Arial"/>
          <w:b/>
          <w:sz w:val="20"/>
          <w:szCs w:val="20"/>
        </w:rPr>
        <w:t xml:space="preserve">OSNUTEK, </w:t>
      </w:r>
      <w:r w:rsidR="00584100">
        <w:rPr>
          <w:rFonts w:ascii="Arial" w:hAnsi="Arial" w:cs="Arial"/>
          <w:b/>
          <w:sz w:val="20"/>
          <w:szCs w:val="20"/>
        </w:rPr>
        <w:t>3</w:t>
      </w:r>
      <w:r w:rsidR="00F63481">
        <w:rPr>
          <w:rFonts w:ascii="Arial" w:hAnsi="Arial" w:cs="Arial"/>
          <w:b/>
          <w:sz w:val="20"/>
          <w:szCs w:val="20"/>
        </w:rPr>
        <w:t>1</w:t>
      </w:r>
      <w:r w:rsidRPr="003A176E">
        <w:rPr>
          <w:rFonts w:ascii="Arial" w:hAnsi="Arial" w:cs="Arial"/>
          <w:b/>
          <w:sz w:val="20"/>
          <w:szCs w:val="20"/>
        </w:rPr>
        <w:t>. 1. 2017</w:t>
      </w:r>
    </w:p>
    <w:p w:rsidR="003A176E" w:rsidRPr="003A176E" w:rsidRDefault="003A176E" w:rsidP="003A176E">
      <w:pPr>
        <w:pBdr>
          <w:top w:val="single" w:sz="4" w:space="1" w:color="auto"/>
          <w:left w:val="single" w:sz="4" w:space="4" w:color="auto"/>
          <w:bottom w:val="single" w:sz="4" w:space="1" w:color="auto"/>
          <w:right w:val="single" w:sz="4" w:space="4" w:color="auto"/>
        </w:pBdr>
        <w:ind w:left="5387"/>
        <w:rPr>
          <w:rFonts w:ascii="Arial" w:hAnsi="Arial" w:cs="Arial"/>
          <w:b/>
          <w:sz w:val="20"/>
          <w:szCs w:val="20"/>
        </w:rPr>
      </w:pPr>
    </w:p>
    <w:p w:rsidR="003A176E" w:rsidRDefault="003A176E" w:rsidP="003A176E"/>
    <w:p w:rsidR="003A176E" w:rsidRDefault="003A176E" w:rsidP="003A176E"/>
    <w:p w:rsidR="003A176E" w:rsidRPr="004C1331" w:rsidRDefault="003A176E" w:rsidP="003A176E">
      <w:pPr>
        <w:tabs>
          <w:tab w:val="center" w:pos="4536"/>
          <w:tab w:val="right" w:pos="9072"/>
        </w:tabs>
        <w:spacing w:line="260" w:lineRule="atLeast"/>
        <w:jc w:val="right"/>
        <w:rPr>
          <w:rFonts w:ascii="Arial" w:hAnsi="Arial" w:cs="Arial"/>
          <w:b/>
          <w:sz w:val="20"/>
          <w:szCs w:val="20"/>
        </w:rPr>
      </w:pPr>
      <w:r w:rsidRPr="004C1331">
        <w:rPr>
          <w:rFonts w:ascii="Arial" w:hAnsi="Arial" w:cs="Arial"/>
          <w:b/>
          <w:sz w:val="20"/>
          <w:szCs w:val="20"/>
        </w:rPr>
        <w:t>SKRAJŠANI POSTOPEK</w:t>
      </w:r>
    </w:p>
    <w:p w:rsidR="003A176E" w:rsidRPr="004C1331" w:rsidRDefault="003A176E" w:rsidP="003A176E">
      <w:pPr>
        <w:spacing w:line="260" w:lineRule="atLeast"/>
        <w:jc w:val="right"/>
        <w:rPr>
          <w:rFonts w:ascii="Arial" w:hAnsi="Arial" w:cs="Arial"/>
          <w:b/>
          <w:sz w:val="20"/>
          <w:szCs w:val="20"/>
        </w:rPr>
      </w:pPr>
      <w:r w:rsidRPr="004C1331">
        <w:rPr>
          <w:rFonts w:ascii="Arial" w:hAnsi="Arial" w:cs="Arial"/>
          <w:b/>
          <w:sz w:val="20"/>
          <w:szCs w:val="20"/>
        </w:rPr>
        <w:t>EVA: 2016-2030-0026</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jc w:val="center"/>
        <w:rPr>
          <w:rFonts w:ascii="Arial" w:hAnsi="Arial" w:cs="Arial"/>
          <w:b/>
          <w:sz w:val="20"/>
          <w:szCs w:val="20"/>
        </w:rPr>
      </w:pPr>
      <w:r w:rsidRPr="004C1331">
        <w:rPr>
          <w:rFonts w:ascii="Arial" w:hAnsi="Arial" w:cs="Arial"/>
          <w:b/>
          <w:sz w:val="20"/>
          <w:szCs w:val="20"/>
        </w:rPr>
        <w:t>PREDLOG ZAKONA</w:t>
      </w:r>
    </w:p>
    <w:p w:rsidR="003A176E" w:rsidRPr="004C1331" w:rsidRDefault="003A176E" w:rsidP="003A176E">
      <w:pPr>
        <w:spacing w:line="260" w:lineRule="atLeast"/>
        <w:jc w:val="center"/>
        <w:rPr>
          <w:rFonts w:ascii="Arial" w:hAnsi="Arial" w:cs="Arial"/>
          <w:b/>
          <w:sz w:val="20"/>
          <w:szCs w:val="20"/>
        </w:rPr>
      </w:pPr>
    </w:p>
    <w:p w:rsidR="003A176E" w:rsidRPr="004C1331" w:rsidRDefault="003A176E" w:rsidP="003A176E">
      <w:pPr>
        <w:spacing w:line="260" w:lineRule="atLeast"/>
        <w:jc w:val="center"/>
        <w:rPr>
          <w:rFonts w:ascii="Arial" w:hAnsi="Arial" w:cs="Arial"/>
          <w:b/>
          <w:sz w:val="20"/>
          <w:szCs w:val="20"/>
        </w:rPr>
      </w:pPr>
      <w:r w:rsidRPr="004C1331">
        <w:rPr>
          <w:rFonts w:ascii="Arial" w:hAnsi="Arial" w:cs="Arial"/>
          <w:b/>
          <w:sz w:val="20"/>
          <w:szCs w:val="20"/>
        </w:rPr>
        <w:t>O SPREMEMBAH IN DOPOLNITVAH ZAKONA O SODNEM REGISTRU</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rPr>
          <w:rFonts w:ascii="Arial" w:hAnsi="Arial" w:cs="Arial"/>
          <w:b/>
          <w:sz w:val="20"/>
          <w:szCs w:val="20"/>
        </w:rPr>
      </w:pPr>
      <w:r w:rsidRPr="004C1331">
        <w:rPr>
          <w:rFonts w:ascii="Arial" w:hAnsi="Arial" w:cs="Arial"/>
          <w:b/>
          <w:sz w:val="20"/>
          <w:szCs w:val="20"/>
        </w:rPr>
        <w:t>I. UVOD</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rPr>
          <w:rFonts w:ascii="Arial" w:hAnsi="Arial" w:cs="Arial"/>
          <w:b/>
          <w:sz w:val="20"/>
          <w:szCs w:val="20"/>
        </w:rPr>
      </w:pPr>
      <w:r w:rsidRPr="004C1331">
        <w:rPr>
          <w:rFonts w:ascii="Arial" w:hAnsi="Arial" w:cs="Arial"/>
          <w:b/>
          <w:sz w:val="20"/>
          <w:szCs w:val="20"/>
        </w:rPr>
        <w:t>1. OCENA STANJA IN RAZLOGI ZA SPREJEM PREDLOGA ZAKONA</w:t>
      </w:r>
    </w:p>
    <w:p w:rsidR="003A176E" w:rsidRPr="004C1331" w:rsidRDefault="003A176E" w:rsidP="003A176E">
      <w:pPr>
        <w:spacing w:line="260" w:lineRule="atLeast"/>
        <w:rPr>
          <w:rFonts w:ascii="Arial" w:hAnsi="Arial" w:cs="Arial"/>
          <w:b/>
          <w:sz w:val="20"/>
          <w:szCs w:val="20"/>
          <w:lang w:eastAsia="en-US"/>
        </w:rPr>
      </w:pPr>
      <w:bookmarkStart w:id="1" w:name="_Toc437669857"/>
      <w:bookmarkStart w:id="2" w:name="_Toc440620183"/>
      <w:bookmarkStart w:id="3" w:name="_Toc440982279"/>
    </w:p>
    <w:p w:rsidR="003A176E" w:rsidRPr="004C1331" w:rsidRDefault="003A176E" w:rsidP="003A176E">
      <w:pPr>
        <w:spacing w:line="260" w:lineRule="atLeast"/>
        <w:rPr>
          <w:rFonts w:ascii="Arial" w:hAnsi="Arial" w:cs="Arial"/>
          <w:b/>
          <w:sz w:val="20"/>
          <w:szCs w:val="20"/>
          <w:lang w:eastAsia="en-US"/>
        </w:rPr>
      </w:pPr>
      <w:r w:rsidRPr="004C1331">
        <w:rPr>
          <w:rFonts w:ascii="Arial" w:hAnsi="Arial" w:cs="Arial"/>
          <w:b/>
          <w:sz w:val="20"/>
          <w:szCs w:val="20"/>
          <w:lang w:eastAsia="en-US"/>
        </w:rPr>
        <w:t xml:space="preserve">1.1. </w:t>
      </w:r>
      <w:r w:rsidRPr="004C1331">
        <w:rPr>
          <w:rFonts w:ascii="Arial" w:hAnsi="Arial" w:cs="Arial"/>
          <w:b/>
          <w:sz w:val="20"/>
          <w:szCs w:val="20"/>
          <w:lang w:eastAsia="en-US"/>
        </w:rPr>
        <w:tab/>
        <w:t xml:space="preserve">Normativno urejanje </w:t>
      </w:r>
      <w:bookmarkEnd w:id="1"/>
      <w:bookmarkEnd w:id="2"/>
      <w:bookmarkEnd w:id="3"/>
      <w:r w:rsidRPr="004C1331">
        <w:rPr>
          <w:rFonts w:ascii="Arial" w:hAnsi="Arial" w:cs="Arial"/>
          <w:b/>
          <w:sz w:val="20"/>
          <w:szCs w:val="20"/>
          <w:lang w:eastAsia="en-US"/>
        </w:rPr>
        <w:t>področje sodnega registra</w:t>
      </w:r>
    </w:p>
    <w:p w:rsidR="003A176E" w:rsidRPr="004C1331" w:rsidRDefault="003A176E" w:rsidP="003A176E">
      <w:pPr>
        <w:spacing w:line="260" w:lineRule="atLeast"/>
        <w:rPr>
          <w:rFonts w:ascii="Arial" w:hAnsi="Arial" w:cs="Arial"/>
          <w:b/>
          <w:sz w:val="20"/>
          <w:szCs w:val="20"/>
        </w:rPr>
      </w:pPr>
      <w:bookmarkStart w:id="4" w:name="_Toc437669858"/>
      <w:bookmarkStart w:id="5" w:name="_Toc440620184"/>
      <w:bookmarkStart w:id="6" w:name="_Toc440982280"/>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Zakon o sodnem registru (v nadaljnjem besedilu: ZSReg)</w:t>
      </w:r>
      <w:r w:rsidRPr="004C1331">
        <w:rPr>
          <w:rStyle w:val="Sprotnaopomba-sklic"/>
          <w:rFonts w:cs="Arial"/>
          <w:sz w:val="20"/>
          <w:szCs w:val="20"/>
          <w:lang w:val="sl-SI"/>
        </w:rPr>
        <w:footnoteReference w:id="1"/>
      </w:r>
      <w:r w:rsidRPr="004C1331">
        <w:rPr>
          <w:rFonts w:ascii="Arial" w:hAnsi="Arial" w:cs="Arial"/>
          <w:sz w:val="20"/>
          <w:szCs w:val="20"/>
          <w:lang w:val="sl-SI"/>
        </w:rPr>
        <w:t xml:space="preserve"> je začel veljati 25. marca 1994. </w:t>
      </w:r>
      <w:r w:rsidRPr="004C1331">
        <w:rPr>
          <w:rStyle w:val="apple-converted-space"/>
          <w:rFonts w:cs="Arial"/>
          <w:color w:val="000000"/>
          <w:sz w:val="20"/>
          <w:szCs w:val="20"/>
          <w:shd w:val="clear" w:color="auto" w:fill="FFFFFF"/>
          <w:lang w:val="sl-SI"/>
        </w:rPr>
        <w:t xml:space="preserve">Po veljavni ureditvi </w:t>
      </w:r>
      <w:r w:rsidRPr="004C1331">
        <w:rPr>
          <w:rFonts w:ascii="Arial" w:hAnsi="Arial" w:cs="Arial"/>
          <w:color w:val="000000"/>
          <w:sz w:val="20"/>
          <w:szCs w:val="20"/>
          <w:shd w:val="clear" w:color="auto" w:fill="FFFFFF"/>
          <w:lang w:val="sl-SI"/>
        </w:rPr>
        <w:t>ZSReg ureja sodni register, določa podatke, ki se vpišejo v sodni register, pravila postopka, v katerem pristojno sodišče odloča o vpisu v sodni register, in pravila, po katerih Agencija Republike Slovenije za javnopravne evidence in storitve (v nadaljnjem besedilu: agencija) upravlja sodni register. Ureja tudi postopke v sistemu Vse na enem mestu (v nadaljnjem besedilu: sistem VEM). Sistem VEM je celota postopkov in informacijskih rešitev, ki zagotavlja, da podjetniki ali družbeniki na enem mestu oddajo prijave, predloge ali druge vloge za ustrezne vpise v register v skladu Zakonom o Poslovnem registru Slovenije (v nadaljnjem besedilu: ZPRS-1)</w:t>
      </w:r>
      <w:r w:rsidRPr="004C1331">
        <w:rPr>
          <w:rStyle w:val="Sprotnaopomba-sklic"/>
          <w:rFonts w:cs="Arial"/>
          <w:color w:val="000000"/>
          <w:sz w:val="20"/>
          <w:szCs w:val="20"/>
          <w:shd w:val="clear" w:color="auto" w:fill="FFFFFF"/>
          <w:lang w:val="sl-SI"/>
        </w:rPr>
        <w:footnoteReference w:id="2"/>
      </w:r>
      <w:r w:rsidRPr="004C1331">
        <w:rPr>
          <w:rFonts w:ascii="Arial" w:hAnsi="Arial" w:cs="Arial"/>
          <w:color w:val="000000"/>
          <w:sz w:val="20"/>
          <w:szCs w:val="20"/>
          <w:shd w:val="clear" w:color="auto" w:fill="FFFFFF"/>
          <w:lang w:val="sl-SI"/>
        </w:rPr>
        <w:t xml:space="preserve"> ali z ZSReg in za druge postopke, ki jih je treba opraviti za zagotovitev pogojev za začetek poslovanja podjetnika ali gospodarske družbe ali v zvezi s kasnejšimi spremembami.</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ZSReg je bil do sedaj šestkrat noveliran, in sicer z Zakonom o spremembah in dopolnitvah Zakona o sodnem registru (v nadaljnjem besedilu: ZSReg-A)</w:t>
      </w:r>
      <w:r w:rsidRPr="004C1331">
        <w:rPr>
          <w:rStyle w:val="Sprotnaopomba-sklic"/>
          <w:rFonts w:cs="Arial"/>
          <w:sz w:val="20"/>
          <w:szCs w:val="20"/>
          <w:lang w:val="sl-SI"/>
        </w:rPr>
        <w:footnoteReference w:id="3"/>
      </w:r>
      <w:r w:rsidRPr="004C1331">
        <w:rPr>
          <w:rFonts w:ascii="Arial" w:hAnsi="Arial" w:cs="Arial"/>
          <w:sz w:val="20"/>
          <w:szCs w:val="20"/>
          <w:lang w:val="sl-SI"/>
        </w:rPr>
        <w:t>, Zakonom o spremembah in dopolnitvah Zakona o sodnem registru (v nadaljnjem besedilu: ZSReg-B)</w:t>
      </w:r>
      <w:r w:rsidRPr="004C1331">
        <w:rPr>
          <w:rStyle w:val="Sprotnaopomba-sklic"/>
          <w:rFonts w:cs="Arial"/>
          <w:sz w:val="20"/>
          <w:szCs w:val="20"/>
          <w:lang w:val="sl-SI"/>
        </w:rPr>
        <w:footnoteReference w:id="4"/>
      </w:r>
      <w:r w:rsidRPr="004C1331">
        <w:rPr>
          <w:rFonts w:ascii="Arial" w:hAnsi="Arial" w:cs="Arial"/>
          <w:sz w:val="20"/>
          <w:szCs w:val="20"/>
          <w:lang w:val="sl-SI"/>
        </w:rPr>
        <w:t>, Zakonom o spremembah Zakona o spremembah in dopolnitvah Zakona o sodnem registru (v nadaljnjem besedilu: ZSReg-C)</w:t>
      </w:r>
      <w:r w:rsidRPr="004C1331">
        <w:rPr>
          <w:rStyle w:val="Sprotnaopomba-sklic"/>
          <w:rFonts w:cs="Arial"/>
          <w:sz w:val="20"/>
          <w:szCs w:val="20"/>
          <w:lang w:val="sl-SI"/>
        </w:rPr>
        <w:footnoteReference w:id="5"/>
      </w:r>
      <w:r w:rsidRPr="004C1331">
        <w:rPr>
          <w:rFonts w:ascii="Arial" w:hAnsi="Arial" w:cs="Arial"/>
          <w:sz w:val="20"/>
          <w:szCs w:val="20"/>
          <w:lang w:val="sl-SI"/>
        </w:rPr>
        <w:t>, Zakonom o spremembah in dopolnitvah Zakona o sodnem registru (ZSReg-D)</w:t>
      </w:r>
      <w:r w:rsidRPr="004C1331">
        <w:rPr>
          <w:rStyle w:val="Sprotnaopomba-sklic"/>
          <w:rFonts w:cs="Arial"/>
          <w:sz w:val="20"/>
          <w:szCs w:val="20"/>
          <w:lang w:val="sl-SI"/>
        </w:rPr>
        <w:footnoteReference w:id="6"/>
      </w:r>
      <w:r w:rsidRPr="004C1331">
        <w:rPr>
          <w:rFonts w:ascii="Arial" w:hAnsi="Arial" w:cs="Arial"/>
          <w:sz w:val="20"/>
          <w:szCs w:val="20"/>
          <w:lang w:val="sl-SI"/>
        </w:rPr>
        <w:t>, Zakonom o spremembah in dopolnitvah Zakona o sodnem registru (v nadaljnjem besedilu: ZSReg-E)</w:t>
      </w:r>
      <w:r w:rsidRPr="004C1331">
        <w:rPr>
          <w:rStyle w:val="Sprotnaopomba-sklic"/>
          <w:rFonts w:cs="Arial"/>
          <w:sz w:val="20"/>
          <w:szCs w:val="20"/>
          <w:lang w:val="sl-SI"/>
        </w:rPr>
        <w:footnoteReference w:id="7"/>
      </w:r>
      <w:r w:rsidRPr="004C1331">
        <w:rPr>
          <w:rFonts w:ascii="Arial" w:hAnsi="Arial" w:cs="Arial"/>
          <w:sz w:val="20"/>
          <w:szCs w:val="20"/>
          <w:lang w:val="sl-SI"/>
        </w:rPr>
        <w:t xml:space="preserve"> in Zakonom o spremembah in dopolnitvah Zakona o sodnem registru (v nadaljnjem </w:t>
      </w:r>
      <w:r w:rsidRPr="004C1331">
        <w:rPr>
          <w:rFonts w:ascii="Arial" w:hAnsi="Arial" w:cs="Arial"/>
          <w:sz w:val="20"/>
          <w:szCs w:val="20"/>
          <w:lang w:val="sl-SI"/>
        </w:rPr>
        <w:lastRenderedPageBreak/>
        <w:t>besedilu: ZSReg-F)</w:t>
      </w:r>
      <w:r w:rsidRPr="004C1331">
        <w:rPr>
          <w:rStyle w:val="Sprotnaopomba-sklic"/>
          <w:rFonts w:cs="Arial"/>
          <w:sz w:val="20"/>
          <w:szCs w:val="20"/>
          <w:lang w:val="sl-SI"/>
        </w:rPr>
        <w:footnoteReference w:id="8"/>
      </w:r>
      <w:r w:rsidRPr="004C1331">
        <w:rPr>
          <w:rFonts w:ascii="Arial" w:hAnsi="Arial" w:cs="Arial"/>
          <w:sz w:val="20"/>
          <w:szCs w:val="20"/>
          <w:lang w:val="sl-SI"/>
        </w:rPr>
        <w:t>, vanj pa sta posegla še Zakon o gospodarskih družbah (ZGD-1)</w:t>
      </w:r>
      <w:r w:rsidRPr="004C1331">
        <w:rPr>
          <w:rStyle w:val="Sprotnaopomba-sklic"/>
          <w:rFonts w:cs="Arial"/>
          <w:sz w:val="20"/>
          <w:szCs w:val="20"/>
          <w:lang w:val="sl-SI"/>
        </w:rPr>
        <w:footnoteReference w:id="9"/>
      </w:r>
      <w:r w:rsidRPr="004C1331">
        <w:rPr>
          <w:rFonts w:ascii="Arial" w:hAnsi="Arial" w:cs="Arial"/>
          <w:sz w:val="20"/>
          <w:szCs w:val="20"/>
          <w:lang w:val="sl-SI"/>
        </w:rPr>
        <w:t xml:space="preserve"> in Zakon o spremembah in dopolnitvah Zakona o gospodarskih družbah (ZGD-1H)</w:t>
      </w:r>
      <w:r w:rsidRPr="004C1331">
        <w:rPr>
          <w:rStyle w:val="Sprotnaopomba-sklic"/>
          <w:rFonts w:cs="Arial"/>
          <w:sz w:val="20"/>
          <w:szCs w:val="20"/>
          <w:lang w:val="sl-SI"/>
        </w:rPr>
        <w:footnoteReference w:id="10"/>
      </w:r>
      <w:r w:rsidRPr="004C1331">
        <w:rPr>
          <w:rFonts w:ascii="Arial" w:hAnsi="Arial" w:cs="Arial"/>
          <w:sz w:val="20"/>
          <w:szCs w:val="20"/>
          <w:lang w:val="sl-SI"/>
        </w:rPr>
        <w:t xml:space="preserve">. </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Z ZSReg-A in ZSReg-B</w:t>
      </w:r>
      <w:r w:rsidRPr="004C1331">
        <w:rPr>
          <w:rFonts w:ascii="Arial" w:hAnsi="Arial" w:cs="Arial"/>
          <w:b/>
          <w:sz w:val="20"/>
          <w:szCs w:val="20"/>
          <w:lang w:val="sl-SI"/>
        </w:rPr>
        <w:t xml:space="preserve"> </w:t>
      </w:r>
      <w:r w:rsidRPr="004C1331">
        <w:rPr>
          <w:rFonts w:ascii="Arial" w:hAnsi="Arial" w:cs="Arial"/>
          <w:sz w:val="20"/>
          <w:szCs w:val="20"/>
          <w:lang w:val="sl-SI"/>
        </w:rPr>
        <w:t>se je slovensko registrsko pravo uskladilo z zahtevami Enajste direktive 89/666/EGS, Prve publicitetne direktive Evropske skupnosti (Direktiva 68/151/EGS) s področja prava družb, s sprejetjem katere se je začelo uresničevanje ideje o skupnem trgu in svobodnem podjetništvu, in z zahtevami Direktive 2003/58/ES, s katero je bila obširno dopolnjena Prva publicitetna direktiva. S tem je bilo slovensko registrsko pravo v celoti usklajeno s pravom Evropske unije, ki velja na tem področju.</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Novela ZSReg-B je prinesla celovito informatizacijo in vključitev sodnega registra v poslovni register. Ta novela je med drugim uveljavila tudi pravno podlago za zagotovitev pogojev za elektronsko vlaganje predlogov za vpis in elektronsko vodenje zbirke listin, dotedanja objava vpisov v Uradnem listu Republike Slovenije pa se je nadomestila z objavo teh vpisov na javnih spletnih straneh agencije. V okviru te informatizacije je Vrhovno sodišče Republike Slovenije upravljanje in vzdrževanje centralne informatizirane baze sodnega registra preneslo na agencijo. Posledično je bila izvedena tudi razmejitev pristojnosti med sodišči in agencijo. Sodni register vodijo sodišča, tako da odločajo o vpisih podatkov v sodni register. Upravljanje sodnega registra pa pomeni vpisovanje podatkov v glavno knjigo sodnega registra na podlagi odločitev sodišča ter vzdrževanje in upravljanje centralizirane informatizirane baze sodnega registra kot sestavnega dela poslovnega registra. Sodni register od 1. februarja 2008 dalje upravlja agencija kot upravljavka poslovnega registra. Od tega datuma dalje je javen dostop do podatkov sodnega registra in nekaterih listin omogočen tudi prek portala poslovnega registra agencije »</w:t>
      </w:r>
      <w:hyperlink r:id="rId7" w:history="1">
        <w:r w:rsidRPr="004C1331">
          <w:rPr>
            <w:rStyle w:val="Hiperpovezava"/>
            <w:rFonts w:ascii="Arial" w:hAnsi="Arial" w:cs="Arial"/>
            <w:sz w:val="20"/>
            <w:szCs w:val="20"/>
            <w:lang w:val="sl-SI"/>
          </w:rPr>
          <w:t>http://www.ajpes.si/prs/</w:t>
        </w:r>
      </w:hyperlink>
      <w:r w:rsidRPr="004C1331">
        <w:rPr>
          <w:rFonts w:ascii="Arial" w:hAnsi="Arial" w:cs="Arial"/>
          <w:sz w:val="20"/>
          <w:szCs w:val="20"/>
          <w:lang w:val="sl-SI"/>
        </w:rPr>
        <w:t>«.</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 xml:space="preserve">Nadaljnje spremembe ZSReg so šle v smeri zagotavljanja in ureditve celovite podlage za integracijo in povezovanje informacijskih sistemov, ki omogočajo, da podjetniki ali družbeniki na enem mestu oddajo prijave, predloge ali druge vloge v sistemu VEM. </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Z novelo ZSReg-E se je, ob upoštevanju načela sorazmernosti zakonskega posega v pravico do varstva osebnih podatkov, stališč Ustavnega sodišča in Informacijske pooblaščenke na tem področju, določno predpisala pravna ureditev obdelave osebnih podatkov, potrebnih v registrskih postopkih. Novela ZSReg-E je zagotovila preglednejši pregled informacij poslovnim subjektom o pogojih, ki jih določajo predpisi za opravljanje posameznih gospodarskih dejavnosti, natančneje določila obveznosti točk VEM in nadzora nad njihovim delovanjem, vzpostavila ustrezne pravne podlage za dajanje oziroma objavo podatkov o subjektih vpisov, ki se vodijo v Poslovnem registru Slovenije, v sistemih objave podatkov o poslovnih subjektih poslovnih registrov držav članic EU in drugih držav ter odpravila nekatere nedoslednosti veljavne ureditve, ki so bile ugotovljene ob dotedanjem izvajanju zakona.</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Osrednji cilj novele ZSReg-F je bil doseči večjo transparentnost podatkov o gospodarski družbi in drugih pravnih osebah, ki se vpisujejo v sodni register in delujejo (nastopajo) v pravnem prometu. Novela ZSReg-F je uveljavila nov dostop in iskanje podatkov na način, ki ni vezan na posamezen subjekt vpisa, ampak na način, da se preko identifikacijskega znaka (imena in priimka) osebe pridobi podatke, ali je ta oseba član organa vodenja ali nadzora ali prokurist v subjektih, vpisanih v sodni register, in v katerih subjektih vpisa je ta oseba član organa vodenja ali nadzora ali prokurist. Enako se je omogočil javen (posredni) dostop do podatkov, ali je določena oseba ustanovitelj (družbenik) v subjektu vpisa in v katerem subjektu vpisa je ustanovitelj (družbenik) preko identifikacijskega znaka te osebe (imena in priimka v primeru </w:t>
      </w:r>
      <w:r w:rsidRPr="004C1331">
        <w:rPr>
          <w:rFonts w:ascii="Arial" w:hAnsi="Arial" w:cs="Arial"/>
          <w:sz w:val="20"/>
          <w:szCs w:val="20"/>
        </w:rPr>
        <w:lastRenderedPageBreak/>
        <w:t>družbenika, ki je fizična oseba, pri pravnih osebah pa z uporabo firme oziroma imena ter matične ali davčne številke). Dostop je omogočen prek spletne aplikacije »</w:t>
      </w:r>
      <w:hyperlink r:id="rId8" w:history="1">
        <w:r w:rsidRPr="004C1331">
          <w:rPr>
            <w:rStyle w:val="Hiperpovezava"/>
            <w:rFonts w:ascii="Arial" w:hAnsi="Arial" w:cs="Arial"/>
            <w:sz w:val="20"/>
            <w:szCs w:val="20"/>
          </w:rPr>
          <w:t>http://www.ajpes.si/prs/default_osebe.asp</w:t>
        </w:r>
      </w:hyperlink>
      <w:r w:rsidRPr="004C1331">
        <w:rPr>
          <w:rFonts w:ascii="Arial" w:hAnsi="Arial" w:cs="Arial"/>
          <w:sz w:val="20"/>
          <w:szCs w:val="20"/>
        </w:rPr>
        <w:t>«. Poleg navedenega se je državnim organom in stečajnim upraviteljem za potrebe izvrševanja njihovih pooblastil in dolžnosti omogočil tudi neposredni dostop do celotne zbirke listin.</w:t>
      </w:r>
    </w:p>
    <w:p w:rsidR="003A176E" w:rsidRPr="004C1331" w:rsidRDefault="003A176E" w:rsidP="003A176E">
      <w:pPr>
        <w:spacing w:line="260" w:lineRule="atLeast"/>
        <w:rPr>
          <w:rFonts w:ascii="Arial" w:hAnsi="Arial" w:cs="Arial"/>
          <w:b/>
          <w:sz w:val="20"/>
          <w:szCs w:val="20"/>
        </w:rPr>
      </w:pPr>
    </w:p>
    <w:p w:rsidR="003A176E" w:rsidRDefault="003A176E" w:rsidP="003A176E">
      <w:pPr>
        <w:spacing w:line="260" w:lineRule="atLeast"/>
        <w:rPr>
          <w:rFonts w:ascii="Arial" w:hAnsi="Arial" w:cs="Arial"/>
          <w:b/>
          <w:sz w:val="20"/>
          <w:szCs w:val="20"/>
          <w:highlight w:val="yellow"/>
        </w:rPr>
      </w:pPr>
    </w:p>
    <w:p w:rsidR="003A176E" w:rsidRPr="003C5D73" w:rsidRDefault="003A176E" w:rsidP="003A176E">
      <w:pPr>
        <w:spacing w:line="260" w:lineRule="atLeast"/>
        <w:rPr>
          <w:rFonts w:ascii="Arial" w:hAnsi="Arial" w:cs="Arial"/>
          <w:b/>
          <w:sz w:val="20"/>
          <w:szCs w:val="20"/>
        </w:rPr>
      </w:pPr>
      <w:r w:rsidRPr="003C5D73">
        <w:rPr>
          <w:rFonts w:ascii="Arial" w:hAnsi="Arial" w:cs="Arial"/>
          <w:b/>
          <w:sz w:val="20"/>
          <w:szCs w:val="20"/>
        </w:rPr>
        <w:t xml:space="preserve">1.2. </w:t>
      </w:r>
      <w:r w:rsidRPr="003C5D73">
        <w:rPr>
          <w:rFonts w:ascii="Arial" w:hAnsi="Arial" w:cs="Arial"/>
          <w:b/>
          <w:sz w:val="20"/>
          <w:szCs w:val="20"/>
        </w:rPr>
        <w:tab/>
        <w:t xml:space="preserve">Podatki in ocena stanja na področju </w:t>
      </w:r>
      <w:bookmarkEnd w:id="4"/>
      <w:bookmarkEnd w:id="5"/>
      <w:bookmarkEnd w:id="6"/>
      <w:r w:rsidRPr="003C5D73">
        <w:rPr>
          <w:rFonts w:ascii="Arial" w:hAnsi="Arial" w:cs="Arial"/>
          <w:b/>
          <w:sz w:val="20"/>
          <w:szCs w:val="20"/>
        </w:rPr>
        <w:t>sodnega registra</w:t>
      </w:r>
    </w:p>
    <w:p w:rsidR="003A176E" w:rsidRPr="003C5D73" w:rsidRDefault="003A176E" w:rsidP="003A176E">
      <w:pPr>
        <w:spacing w:line="260" w:lineRule="atLeast"/>
        <w:jc w:val="both"/>
        <w:rPr>
          <w:rFonts w:ascii="Arial" w:hAnsi="Arial" w:cs="Arial"/>
          <w:b/>
          <w:sz w:val="20"/>
          <w:szCs w:val="20"/>
          <w:lang w:eastAsia="en-US"/>
        </w:rPr>
      </w:pPr>
    </w:p>
    <w:p w:rsidR="003A176E" w:rsidRPr="003C5D73" w:rsidRDefault="003A176E" w:rsidP="003A176E">
      <w:pPr>
        <w:pStyle w:val="Navadensplet"/>
        <w:shd w:val="clear" w:color="auto" w:fill="FFFFFF"/>
        <w:spacing w:before="0" w:beforeAutospacing="0" w:after="0" w:afterAutospacing="0" w:line="260" w:lineRule="atLeast"/>
        <w:jc w:val="both"/>
        <w:rPr>
          <w:rFonts w:ascii="Arial" w:hAnsi="Arial" w:cs="Arial"/>
          <w:sz w:val="20"/>
          <w:szCs w:val="20"/>
        </w:rPr>
      </w:pPr>
      <w:r w:rsidRPr="003C5D73">
        <w:rPr>
          <w:rFonts w:ascii="Arial" w:hAnsi="Arial" w:cs="Arial"/>
          <w:sz w:val="20"/>
          <w:szCs w:val="20"/>
        </w:rPr>
        <w:t>1. Po stanju na dan 31. 12. 2016 je v sodnem registru skupno vpisanih 77.612 subjektov. Število subjektov po pravnoorganizacijskih oblikah in po registrskih sodiščih prikazuje spodnja preglednica:</w:t>
      </w:r>
    </w:p>
    <w:p w:rsidR="003A176E" w:rsidRPr="003C5D73" w:rsidRDefault="003A176E" w:rsidP="003A176E">
      <w:pPr>
        <w:spacing w:line="260" w:lineRule="atLeast"/>
        <w:jc w:val="both"/>
        <w:rPr>
          <w:rFonts w:ascii="Arial" w:hAnsi="Arial" w:cs="Arial"/>
          <w:sz w:val="20"/>
          <w:szCs w:val="20"/>
          <w:shd w:val="clear" w:color="auto" w:fill="FFFFFF"/>
        </w:rPr>
      </w:pPr>
    </w:p>
    <w:p w:rsidR="003A176E" w:rsidRPr="003C5D73" w:rsidRDefault="003A176E" w:rsidP="003A176E">
      <w:pPr>
        <w:spacing w:line="260" w:lineRule="atLeast"/>
        <w:jc w:val="both"/>
        <w:rPr>
          <w:rFonts w:ascii="Arial" w:hAnsi="Arial" w:cs="Arial"/>
          <w:sz w:val="20"/>
          <w:szCs w:val="20"/>
          <w:shd w:val="clear" w:color="auto" w:fill="FFFFFF"/>
        </w:rPr>
      </w:pPr>
    </w:p>
    <w:p w:rsidR="003A176E" w:rsidRDefault="003A176E" w:rsidP="003A176E">
      <w:pPr>
        <w:spacing w:line="260" w:lineRule="atLeast"/>
        <w:jc w:val="both"/>
        <w:rPr>
          <w:rFonts w:ascii="Arial" w:hAnsi="Arial" w:cs="Arial"/>
          <w:sz w:val="20"/>
          <w:szCs w:val="20"/>
          <w:shd w:val="clear" w:color="auto" w:fill="FFFFFF"/>
        </w:rPr>
      </w:pPr>
    </w:p>
    <w:p w:rsidR="003A176E" w:rsidRPr="003C5D73" w:rsidRDefault="003A176E" w:rsidP="003A176E">
      <w:pPr>
        <w:spacing w:line="260" w:lineRule="atLeast"/>
        <w:jc w:val="both"/>
        <w:rPr>
          <w:rFonts w:ascii="Arial" w:hAnsi="Arial" w:cs="Arial"/>
          <w:sz w:val="20"/>
          <w:szCs w:val="20"/>
          <w:shd w:val="clear" w:color="auto" w:fill="FFFFFF"/>
        </w:rPr>
      </w:pPr>
    </w:p>
    <w:p w:rsidR="003A176E" w:rsidRPr="003C5D73" w:rsidRDefault="003A176E" w:rsidP="003A176E">
      <w:pPr>
        <w:spacing w:line="260" w:lineRule="atLeast"/>
        <w:jc w:val="both"/>
        <w:rPr>
          <w:rFonts w:ascii="Arial" w:hAnsi="Arial" w:cs="Arial"/>
          <w:sz w:val="20"/>
          <w:szCs w:val="20"/>
          <w:shd w:val="clear" w:color="auto" w:fill="FFFFFF"/>
        </w:rPr>
      </w:pPr>
    </w:p>
    <w:tbl>
      <w:tblPr>
        <w:tblW w:w="9299"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1805"/>
        <w:gridCol w:w="605"/>
        <w:gridCol w:w="604"/>
        <w:gridCol w:w="604"/>
        <w:gridCol w:w="604"/>
        <w:gridCol w:w="706"/>
        <w:gridCol w:w="604"/>
        <w:gridCol w:w="604"/>
        <w:gridCol w:w="604"/>
        <w:gridCol w:w="604"/>
        <w:gridCol w:w="604"/>
        <w:gridCol w:w="604"/>
        <w:gridCol w:w="747"/>
      </w:tblGrid>
      <w:tr w:rsidR="003A176E" w:rsidRPr="003C5D73" w:rsidTr="003A176E">
        <w:trPr>
          <w:trHeight w:val="575"/>
          <w:jc w:val="center"/>
        </w:trPr>
        <w:tc>
          <w:tcPr>
            <w:tcW w:w="1805" w:type="dxa"/>
            <w:shd w:val="clear" w:color="auto" w:fill="2F5496"/>
            <w:noWrap/>
            <w:vAlign w:val="center"/>
            <w:hideMark/>
          </w:tcPr>
          <w:p w:rsidR="003A176E" w:rsidRPr="003A176E" w:rsidRDefault="003A176E" w:rsidP="00584100">
            <w:pPr>
              <w:rPr>
                <w:rFonts w:ascii="Arial" w:hAnsi="Arial" w:cs="Arial"/>
                <w:b/>
                <w:bCs/>
                <w:color w:val="FFFFFF"/>
                <w:sz w:val="18"/>
                <w:szCs w:val="18"/>
              </w:rPr>
            </w:pPr>
            <w:r w:rsidRPr="003A176E">
              <w:rPr>
                <w:rFonts w:ascii="Arial" w:hAnsi="Arial" w:cs="Arial"/>
                <w:b/>
                <w:bCs/>
                <w:color w:val="FFFFFF"/>
                <w:sz w:val="18"/>
                <w:szCs w:val="18"/>
              </w:rPr>
              <w:t>Pravno-organizacijska oblika</w:t>
            </w:r>
          </w:p>
        </w:tc>
        <w:tc>
          <w:tcPr>
            <w:tcW w:w="605"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CE</w:t>
            </w:r>
          </w:p>
        </w:tc>
        <w:tc>
          <w:tcPr>
            <w:tcW w:w="604"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KP</w:t>
            </w:r>
          </w:p>
        </w:tc>
        <w:tc>
          <w:tcPr>
            <w:tcW w:w="604"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KR</w:t>
            </w:r>
          </w:p>
        </w:tc>
        <w:tc>
          <w:tcPr>
            <w:tcW w:w="604"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KK</w:t>
            </w:r>
          </w:p>
        </w:tc>
        <w:tc>
          <w:tcPr>
            <w:tcW w:w="706"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LJ</w:t>
            </w:r>
          </w:p>
        </w:tc>
        <w:tc>
          <w:tcPr>
            <w:tcW w:w="604"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MB</w:t>
            </w:r>
          </w:p>
        </w:tc>
        <w:tc>
          <w:tcPr>
            <w:tcW w:w="604"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MS</w:t>
            </w:r>
          </w:p>
        </w:tc>
        <w:tc>
          <w:tcPr>
            <w:tcW w:w="604"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NG</w:t>
            </w:r>
          </w:p>
        </w:tc>
        <w:tc>
          <w:tcPr>
            <w:tcW w:w="604"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NM</w:t>
            </w:r>
          </w:p>
        </w:tc>
        <w:tc>
          <w:tcPr>
            <w:tcW w:w="604"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PT</w:t>
            </w:r>
          </w:p>
        </w:tc>
        <w:tc>
          <w:tcPr>
            <w:tcW w:w="604" w:type="dxa"/>
            <w:shd w:val="clear" w:color="auto" w:fill="2F5496"/>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SG</w:t>
            </w:r>
          </w:p>
        </w:tc>
        <w:tc>
          <w:tcPr>
            <w:tcW w:w="747" w:type="dxa"/>
            <w:shd w:val="clear" w:color="auto" w:fill="5740E0"/>
            <w:noWrap/>
            <w:vAlign w:val="center"/>
            <w:hideMark/>
          </w:tcPr>
          <w:p w:rsidR="003A176E" w:rsidRPr="003A176E" w:rsidRDefault="003A176E" w:rsidP="00584100">
            <w:pPr>
              <w:jc w:val="center"/>
              <w:rPr>
                <w:rFonts w:ascii="Arial" w:hAnsi="Arial" w:cs="Arial"/>
                <w:b/>
                <w:bCs/>
                <w:color w:val="FFFFFF"/>
                <w:sz w:val="18"/>
                <w:szCs w:val="18"/>
              </w:rPr>
            </w:pPr>
            <w:r w:rsidRPr="003A176E">
              <w:rPr>
                <w:rFonts w:ascii="Arial" w:hAnsi="Arial" w:cs="Arial"/>
                <w:b/>
                <w:bCs/>
                <w:color w:val="FFFFFF"/>
                <w:sz w:val="18"/>
                <w:szCs w:val="18"/>
              </w:rPr>
              <w:t>Skupaj</w:t>
            </w:r>
          </w:p>
        </w:tc>
      </w:tr>
      <w:tr w:rsidR="003A176E" w:rsidRPr="003C5D73" w:rsidTr="00584100">
        <w:trPr>
          <w:trHeight w:val="281"/>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proofErr w:type="spellStart"/>
            <w:r w:rsidRPr="003C5D73">
              <w:rPr>
                <w:rFonts w:ascii="Arial" w:hAnsi="Arial" w:cs="Arial"/>
                <w:b/>
                <w:color w:val="000000"/>
                <w:sz w:val="18"/>
                <w:szCs w:val="18"/>
              </w:rPr>
              <w:t>d.n.o</w:t>
            </w:r>
            <w:proofErr w:type="spellEnd"/>
            <w:r w:rsidRPr="003C5D73">
              <w:rPr>
                <w:rFonts w:ascii="Arial" w:hAnsi="Arial" w:cs="Arial"/>
                <w:b/>
                <w:color w:val="000000"/>
                <w:sz w:val="18"/>
                <w:szCs w:val="18"/>
              </w:rPr>
              <w:t>.</w:t>
            </w:r>
          </w:p>
        </w:tc>
        <w:tc>
          <w:tcPr>
            <w:tcW w:w="605"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59</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58</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80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12</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356</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53</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21</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24</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24</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6</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11</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704</w:t>
            </w:r>
          </w:p>
        </w:tc>
      </w:tr>
      <w:tr w:rsidR="003A176E" w:rsidRPr="003C5D73" w:rsidTr="00584100">
        <w:trPr>
          <w:trHeight w:val="281"/>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proofErr w:type="spellStart"/>
            <w:r w:rsidRPr="003C5D73">
              <w:rPr>
                <w:rFonts w:ascii="Arial" w:hAnsi="Arial" w:cs="Arial"/>
                <w:b/>
                <w:color w:val="000000"/>
                <w:sz w:val="18"/>
                <w:szCs w:val="18"/>
              </w:rPr>
              <w:t>k.d</w:t>
            </w:r>
            <w:proofErr w:type="spellEnd"/>
            <w:r w:rsidRPr="003C5D73">
              <w:rPr>
                <w:rFonts w:ascii="Arial" w:hAnsi="Arial" w:cs="Arial"/>
                <w:b/>
                <w:color w:val="000000"/>
                <w:sz w:val="18"/>
                <w:szCs w:val="18"/>
              </w:rPr>
              <w:t>.</w:t>
            </w:r>
          </w:p>
        </w:tc>
        <w:tc>
          <w:tcPr>
            <w:tcW w:w="605"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27</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31</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10</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220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23</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8</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7</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360</w:t>
            </w:r>
          </w:p>
        </w:tc>
      </w:tr>
      <w:tr w:rsidR="003A176E" w:rsidRPr="003C5D73" w:rsidTr="00584100">
        <w:trPr>
          <w:trHeight w:val="281"/>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r w:rsidRPr="003C5D73">
              <w:rPr>
                <w:rFonts w:ascii="Arial" w:hAnsi="Arial" w:cs="Arial"/>
                <w:b/>
                <w:color w:val="000000"/>
                <w:sz w:val="18"/>
                <w:szCs w:val="18"/>
              </w:rPr>
              <w:t>d.o.o.</w:t>
            </w:r>
          </w:p>
        </w:tc>
        <w:tc>
          <w:tcPr>
            <w:tcW w:w="605"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6.699</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5.790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5.794</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1.579</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32.815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7.063</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1.946</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3.321</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2.163</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1.459</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1.260</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69.889</w:t>
            </w:r>
          </w:p>
        </w:tc>
      </w:tr>
      <w:tr w:rsidR="003A176E" w:rsidRPr="003C5D73" w:rsidTr="00584100">
        <w:trPr>
          <w:trHeight w:val="281"/>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proofErr w:type="spellStart"/>
            <w:r w:rsidRPr="003C5D73">
              <w:rPr>
                <w:rFonts w:ascii="Arial" w:hAnsi="Arial" w:cs="Arial"/>
                <w:b/>
                <w:color w:val="000000"/>
                <w:sz w:val="18"/>
                <w:szCs w:val="18"/>
              </w:rPr>
              <w:t>d.d</w:t>
            </w:r>
            <w:proofErr w:type="spellEnd"/>
            <w:r w:rsidRPr="003C5D73">
              <w:rPr>
                <w:rFonts w:ascii="Arial" w:hAnsi="Arial" w:cs="Arial"/>
                <w:b/>
                <w:color w:val="000000"/>
                <w:sz w:val="18"/>
                <w:szCs w:val="18"/>
              </w:rPr>
              <w:t>.</w:t>
            </w:r>
          </w:p>
        </w:tc>
        <w:tc>
          <w:tcPr>
            <w:tcW w:w="605"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59</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44</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67</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14</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322</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57</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26</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45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17</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14</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685</w:t>
            </w:r>
          </w:p>
        </w:tc>
      </w:tr>
      <w:tr w:rsidR="003A176E" w:rsidRPr="003C5D73" w:rsidTr="00584100">
        <w:trPr>
          <w:trHeight w:val="281"/>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proofErr w:type="spellStart"/>
            <w:r w:rsidRPr="003C5D73">
              <w:rPr>
                <w:rFonts w:ascii="Arial" w:hAnsi="Arial" w:cs="Arial"/>
                <w:b/>
                <w:color w:val="000000"/>
                <w:sz w:val="18"/>
                <w:szCs w:val="18"/>
              </w:rPr>
              <w:t>k.d.d</w:t>
            </w:r>
            <w:proofErr w:type="spellEnd"/>
            <w:r w:rsidRPr="003C5D73">
              <w:rPr>
                <w:rFonts w:ascii="Arial" w:hAnsi="Arial" w:cs="Arial"/>
                <w:b/>
                <w:color w:val="000000"/>
                <w:sz w:val="18"/>
                <w:szCs w:val="18"/>
              </w:rPr>
              <w:t>.</w:t>
            </w:r>
          </w:p>
        </w:tc>
        <w:tc>
          <w:tcPr>
            <w:tcW w:w="605"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2</w:t>
            </w:r>
          </w:p>
        </w:tc>
      </w:tr>
      <w:tr w:rsidR="003A176E" w:rsidRPr="003C5D73" w:rsidTr="00584100">
        <w:trPr>
          <w:trHeight w:val="281"/>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r w:rsidRPr="003C5D73">
              <w:rPr>
                <w:rFonts w:ascii="Arial" w:hAnsi="Arial" w:cs="Arial"/>
                <w:b/>
                <w:color w:val="000000"/>
                <w:sz w:val="18"/>
                <w:szCs w:val="18"/>
              </w:rPr>
              <w:t>GIZ</w:t>
            </w:r>
          </w:p>
        </w:tc>
        <w:tc>
          <w:tcPr>
            <w:tcW w:w="605"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14</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11</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81</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12</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4</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w:t>
            </w:r>
          </w:p>
        </w:tc>
        <w:tc>
          <w:tcPr>
            <w:tcW w:w="604" w:type="dxa"/>
            <w:shd w:val="clear" w:color="auto" w:fill="auto"/>
            <w:vAlign w:val="bottom"/>
            <w:hideMark/>
          </w:tcPr>
          <w:p w:rsidR="003A176E" w:rsidRPr="003C5D73" w:rsidRDefault="003A176E" w:rsidP="00584100">
            <w:pPr>
              <w:rPr>
                <w:rFonts w:ascii="Arial" w:hAnsi="Arial" w:cs="Arial"/>
                <w:color w:val="000000"/>
                <w:sz w:val="18"/>
                <w:szCs w:val="18"/>
              </w:rPr>
            </w:pPr>
            <w:r w:rsidRPr="003C5D73">
              <w:rPr>
                <w:rFonts w:ascii="Arial" w:hAnsi="Arial" w:cs="Arial"/>
                <w:color w:val="000000"/>
                <w:sz w:val="18"/>
                <w:szCs w:val="18"/>
              </w:rPr>
              <w:t> </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145</w:t>
            </w:r>
          </w:p>
        </w:tc>
      </w:tr>
      <w:tr w:rsidR="003A176E" w:rsidRPr="003C5D73" w:rsidTr="00584100">
        <w:trPr>
          <w:trHeight w:val="281"/>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r w:rsidRPr="003C5D73">
              <w:rPr>
                <w:rFonts w:ascii="Arial" w:hAnsi="Arial" w:cs="Arial"/>
                <w:b/>
                <w:color w:val="000000"/>
                <w:sz w:val="18"/>
                <w:szCs w:val="18"/>
              </w:rPr>
              <w:t xml:space="preserve">Zadruga </w:t>
            </w:r>
            <w:proofErr w:type="spellStart"/>
            <w:r w:rsidRPr="003C5D73">
              <w:rPr>
                <w:rFonts w:ascii="Arial" w:hAnsi="Arial" w:cs="Arial"/>
                <w:b/>
                <w:color w:val="000000"/>
                <w:sz w:val="18"/>
                <w:szCs w:val="18"/>
              </w:rPr>
              <w:t>z.o.o</w:t>
            </w:r>
            <w:proofErr w:type="spellEnd"/>
            <w:r w:rsidRPr="003C5D73">
              <w:rPr>
                <w:rFonts w:ascii="Arial" w:hAnsi="Arial" w:cs="Arial"/>
                <w:b/>
                <w:color w:val="000000"/>
                <w:sz w:val="18"/>
                <w:szCs w:val="18"/>
              </w:rPr>
              <w:t>.</w:t>
            </w:r>
          </w:p>
        </w:tc>
        <w:tc>
          <w:tcPr>
            <w:tcW w:w="605"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37</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32</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28</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15</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80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51</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29</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18</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18</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328</w:t>
            </w:r>
          </w:p>
        </w:tc>
      </w:tr>
      <w:tr w:rsidR="003A176E" w:rsidRPr="003C5D73" w:rsidTr="00584100">
        <w:trPr>
          <w:trHeight w:val="281"/>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r w:rsidRPr="003C5D73">
              <w:rPr>
                <w:rFonts w:ascii="Arial" w:hAnsi="Arial" w:cs="Arial"/>
                <w:b/>
                <w:color w:val="000000"/>
                <w:sz w:val="18"/>
                <w:szCs w:val="18"/>
              </w:rPr>
              <w:t>Podružnica tujega podjetja</w:t>
            </w:r>
          </w:p>
        </w:tc>
        <w:tc>
          <w:tcPr>
            <w:tcW w:w="605"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22</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32</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16</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12</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201</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18</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8</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12</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7</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334</w:t>
            </w:r>
          </w:p>
        </w:tc>
      </w:tr>
      <w:tr w:rsidR="003A176E" w:rsidRPr="003C5D73" w:rsidTr="00584100">
        <w:trPr>
          <w:trHeight w:val="281"/>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r w:rsidRPr="003C5D73">
              <w:rPr>
                <w:rFonts w:ascii="Arial" w:hAnsi="Arial" w:cs="Arial"/>
                <w:b/>
                <w:color w:val="000000"/>
                <w:sz w:val="18"/>
                <w:szCs w:val="18"/>
              </w:rPr>
              <w:t>Zavod</w:t>
            </w:r>
          </w:p>
        </w:tc>
        <w:tc>
          <w:tcPr>
            <w:tcW w:w="605"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239</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270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220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41</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1.715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303</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142</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145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100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76</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40</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3.291</w:t>
            </w:r>
          </w:p>
        </w:tc>
      </w:tr>
      <w:tr w:rsidR="003A176E" w:rsidRPr="003C5D73" w:rsidTr="00584100">
        <w:trPr>
          <w:trHeight w:val="293"/>
          <w:jc w:val="center"/>
        </w:trPr>
        <w:tc>
          <w:tcPr>
            <w:tcW w:w="1805" w:type="dxa"/>
            <w:shd w:val="clear" w:color="auto" w:fill="auto"/>
            <w:noWrap/>
            <w:vAlign w:val="bottom"/>
            <w:hideMark/>
          </w:tcPr>
          <w:p w:rsidR="003A176E" w:rsidRPr="003C5D73" w:rsidRDefault="003A176E" w:rsidP="00584100">
            <w:pPr>
              <w:rPr>
                <w:rFonts w:ascii="Arial" w:hAnsi="Arial" w:cs="Arial"/>
                <w:b/>
                <w:color w:val="000000"/>
                <w:sz w:val="18"/>
                <w:szCs w:val="18"/>
              </w:rPr>
            </w:pPr>
            <w:r w:rsidRPr="003C5D73">
              <w:rPr>
                <w:rFonts w:ascii="Arial" w:hAnsi="Arial" w:cs="Arial"/>
                <w:b/>
                <w:color w:val="000000"/>
                <w:sz w:val="18"/>
                <w:szCs w:val="18"/>
              </w:rPr>
              <w:t>Druge oblike</w:t>
            </w:r>
          </w:p>
        </w:tc>
        <w:tc>
          <w:tcPr>
            <w:tcW w:w="605"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206</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154</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160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78</w:t>
            </w:r>
          </w:p>
        </w:tc>
        <w:tc>
          <w:tcPr>
            <w:tcW w:w="706"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628</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181</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122</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110</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105</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61</w:t>
            </w:r>
          </w:p>
        </w:tc>
        <w:tc>
          <w:tcPr>
            <w:tcW w:w="604" w:type="dxa"/>
            <w:shd w:val="clear" w:color="auto" w:fill="auto"/>
            <w:vAlign w:val="bottom"/>
            <w:hideMark/>
          </w:tcPr>
          <w:p w:rsidR="003A176E" w:rsidRPr="003C5D73" w:rsidRDefault="003A176E" w:rsidP="00584100">
            <w:pPr>
              <w:jc w:val="right"/>
              <w:rPr>
                <w:rFonts w:ascii="Arial" w:hAnsi="Arial" w:cs="Arial"/>
                <w:color w:val="000000"/>
                <w:sz w:val="18"/>
                <w:szCs w:val="18"/>
              </w:rPr>
            </w:pPr>
            <w:r w:rsidRPr="003C5D73">
              <w:rPr>
                <w:rFonts w:ascii="Arial" w:hAnsi="Arial" w:cs="Arial"/>
                <w:color w:val="000000"/>
                <w:sz w:val="18"/>
                <w:szCs w:val="18"/>
              </w:rPr>
              <w:t>69</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1.874</w:t>
            </w:r>
          </w:p>
        </w:tc>
      </w:tr>
      <w:tr w:rsidR="003A176E" w:rsidRPr="003C5D73" w:rsidTr="00584100">
        <w:trPr>
          <w:trHeight w:val="293"/>
          <w:jc w:val="center"/>
        </w:trPr>
        <w:tc>
          <w:tcPr>
            <w:tcW w:w="1805" w:type="dxa"/>
            <w:shd w:val="clear" w:color="auto" w:fill="301BAB"/>
            <w:noWrap/>
            <w:vAlign w:val="bottom"/>
            <w:hideMark/>
          </w:tcPr>
          <w:p w:rsidR="003A176E" w:rsidRPr="003A176E" w:rsidRDefault="003A176E" w:rsidP="00584100">
            <w:pPr>
              <w:rPr>
                <w:rFonts w:ascii="Arial" w:hAnsi="Arial" w:cs="Arial"/>
                <w:b/>
                <w:bCs/>
                <w:color w:val="FFFFFF"/>
                <w:sz w:val="18"/>
                <w:szCs w:val="18"/>
              </w:rPr>
            </w:pPr>
            <w:r w:rsidRPr="003A176E">
              <w:rPr>
                <w:rFonts w:ascii="Arial" w:hAnsi="Arial" w:cs="Arial"/>
                <w:b/>
                <w:bCs/>
                <w:color w:val="FFFFFF"/>
                <w:sz w:val="18"/>
                <w:szCs w:val="18"/>
              </w:rPr>
              <w:t>Skupna vsota</w:t>
            </w:r>
          </w:p>
        </w:tc>
        <w:tc>
          <w:tcPr>
            <w:tcW w:w="605"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7.362</w:t>
            </w:r>
          </w:p>
        </w:tc>
        <w:tc>
          <w:tcPr>
            <w:tcW w:w="604"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6.426</w:t>
            </w:r>
          </w:p>
        </w:tc>
        <w:tc>
          <w:tcPr>
            <w:tcW w:w="604"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6.401</w:t>
            </w:r>
          </w:p>
        </w:tc>
        <w:tc>
          <w:tcPr>
            <w:tcW w:w="604"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1.762</w:t>
            </w:r>
          </w:p>
        </w:tc>
        <w:tc>
          <w:tcPr>
            <w:tcW w:w="706"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36.420</w:t>
            </w:r>
          </w:p>
        </w:tc>
        <w:tc>
          <w:tcPr>
            <w:tcW w:w="604"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7.761</w:t>
            </w:r>
          </w:p>
        </w:tc>
        <w:tc>
          <w:tcPr>
            <w:tcW w:w="604"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2.300</w:t>
            </w:r>
          </w:p>
        </w:tc>
        <w:tc>
          <w:tcPr>
            <w:tcW w:w="604"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3.686</w:t>
            </w:r>
          </w:p>
        </w:tc>
        <w:tc>
          <w:tcPr>
            <w:tcW w:w="604"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2.437</w:t>
            </w:r>
          </w:p>
        </w:tc>
        <w:tc>
          <w:tcPr>
            <w:tcW w:w="604"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1.654</w:t>
            </w:r>
          </w:p>
        </w:tc>
        <w:tc>
          <w:tcPr>
            <w:tcW w:w="604" w:type="dxa"/>
            <w:shd w:val="clear" w:color="auto" w:fill="301BAB"/>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1.403</w:t>
            </w:r>
          </w:p>
        </w:tc>
        <w:tc>
          <w:tcPr>
            <w:tcW w:w="747" w:type="dxa"/>
            <w:shd w:val="clear" w:color="auto" w:fill="5740E0"/>
            <w:noWrap/>
            <w:vAlign w:val="bottom"/>
            <w:hideMark/>
          </w:tcPr>
          <w:p w:rsidR="003A176E" w:rsidRPr="003A176E" w:rsidRDefault="003A176E" w:rsidP="00584100">
            <w:pPr>
              <w:jc w:val="right"/>
              <w:rPr>
                <w:rFonts w:ascii="Arial" w:hAnsi="Arial" w:cs="Arial"/>
                <w:b/>
                <w:bCs/>
                <w:color w:val="FFFFFF"/>
                <w:sz w:val="18"/>
                <w:szCs w:val="18"/>
              </w:rPr>
            </w:pPr>
            <w:r w:rsidRPr="003A176E">
              <w:rPr>
                <w:rFonts w:ascii="Arial" w:hAnsi="Arial" w:cs="Arial"/>
                <w:b/>
                <w:bCs/>
                <w:color w:val="FFFFFF"/>
                <w:sz w:val="18"/>
                <w:szCs w:val="18"/>
              </w:rPr>
              <w:t>77.612</w:t>
            </w:r>
          </w:p>
        </w:tc>
      </w:tr>
    </w:tbl>
    <w:p w:rsidR="003A176E" w:rsidRPr="003C5D73" w:rsidRDefault="003A176E" w:rsidP="003A176E">
      <w:pPr>
        <w:spacing w:line="260" w:lineRule="atLeast"/>
        <w:jc w:val="both"/>
        <w:rPr>
          <w:rFonts w:ascii="Arial" w:hAnsi="Arial" w:cs="Arial"/>
          <w:sz w:val="20"/>
          <w:szCs w:val="20"/>
          <w:shd w:val="clear" w:color="auto" w:fill="FFFFFF"/>
        </w:rPr>
      </w:pPr>
    </w:p>
    <w:p w:rsidR="003A176E" w:rsidRPr="003C5D73" w:rsidRDefault="003A176E" w:rsidP="003A176E">
      <w:pPr>
        <w:spacing w:line="260" w:lineRule="atLeast"/>
        <w:jc w:val="both"/>
        <w:rPr>
          <w:rFonts w:ascii="Arial" w:hAnsi="Arial" w:cs="Arial"/>
          <w:i/>
          <w:sz w:val="20"/>
          <w:szCs w:val="20"/>
          <w:shd w:val="clear" w:color="auto" w:fill="FFFFFF"/>
        </w:rPr>
      </w:pPr>
      <w:r w:rsidRPr="003C5D73">
        <w:rPr>
          <w:rFonts w:ascii="Arial" w:hAnsi="Arial" w:cs="Arial"/>
          <w:i/>
          <w:sz w:val="20"/>
          <w:szCs w:val="20"/>
          <w:shd w:val="clear" w:color="auto" w:fill="FFFFFF"/>
        </w:rPr>
        <w:t>Vir podatkov: Poslovni register Slovenije, AJPES</w:t>
      </w:r>
    </w:p>
    <w:p w:rsidR="003A176E" w:rsidRPr="003C5D73" w:rsidRDefault="003A176E" w:rsidP="003A176E">
      <w:pPr>
        <w:spacing w:line="260" w:lineRule="atLeast"/>
        <w:jc w:val="both"/>
        <w:rPr>
          <w:rFonts w:ascii="Arial" w:hAnsi="Arial" w:cs="Arial"/>
          <w:sz w:val="20"/>
          <w:szCs w:val="20"/>
          <w:shd w:val="clear" w:color="auto" w:fill="FFFFFF"/>
        </w:rPr>
      </w:pPr>
    </w:p>
    <w:p w:rsidR="003A176E" w:rsidRPr="004C1331" w:rsidRDefault="003A176E" w:rsidP="003A176E">
      <w:pPr>
        <w:spacing w:line="260" w:lineRule="atLeast"/>
        <w:jc w:val="both"/>
        <w:rPr>
          <w:rFonts w:ascii="Arial" w:hAnsi="Arial" w:cs="Arial"/>
          <w:i/>
          <w:sz w:val="20"/>
          <w:szCs w:val="20"/>
          <w:shd w:val="clear" w:color="auto" w:fill="FFFFFF"/>
        </w:rPr>
      </w:pPr>
      <w:r w:rsidRPr="003C5D73">
        <w:rPr>
          <w:rFonts w:ascii="Arial" w:hAnsi="Arial" w:cs="Arial"/>
          <w:sz w:val="20"/>
          <w:szCs w:val="20"/>
          <w:shd w:val="clear" w:color="auto" w:fill="FFFFFF"/>
        </w:rPr>
        <w:t xml:space="preserve">2. </w:t>
      </w:r>
      <w:r>
        <w:rPr>
          <w:rFonts w:ascii="Arial" w:hAnsi="Arial" w:cs="Arial"/>
          <w:sz w:val="20"/>
          <w:szCs w:val="20"/>
          <w:shd w:val="clear" w:color="auto" w:fill="FFFFFF"/>
        </w:rPr>
        <w:t xml:space="preserve">Preliminarni podatki sodne statistike za leto 2016 </w:t>
      </w:r>
      <w:r w:rsidRPr="003C5D73">
        <w:rPr>
          <w:rFonts w:ascii="Arial" w:hAnsi="Arial" w:cs="Arial"/>
          <w:sz w:val="20"/>
          <w:szCs w:val="20"/>
          <w:shd w:val="clear" w:color="auto" w:fill="FFFFFF"/>
        </w:rPr>
        <w:t xml:space="preserve">o </w:t>
      </w:r>
      <w:proofErr w:type="spellStart"/>
      <w:r w:rsidRPr="003C5D73">
        <w:rPr>
          <w:rFonts w:ascii="Arial" w:hAnsi="Arial" w:cs="Arial"/>
          <w:sz w:val="20"/>
          <w:szCs w:val="20"/>
          <w:shd w:val="clear" w:color="auto" w:fill="FFFFFF"/>
        </w:rPr>
        <w:t>pripadu</w:t>
      </w:r>
      <w:proofErr w:type="spellEnd"/>
      <w:r w:rsidRPr="003C5D73">
        <w:rPr>
          <w:rFonts w:ascii="Arial" w:hAnsi="Arial" w:cs="Arial"/>
          <w:sz w:val="20"/>
          <w:szCs w:val="20"/>
          <w:shd w:val="clear" w:color="auto" w:fill="FFFFFF"/>
        </w:rPr>
        <w:t xml:space="preserve"> zadev sodnega registra in številu rešenih zadev za leto 2016 so prikazani v</w:t>
      </w:r>
      <w:r w:rsidRPr="004C1331">
        <w:rPr>
          <w:rFonts w:ascii="Arial" w:hAnsi="Arial" w:cs="Arial"/>
          <w:sz w:val="20"/>
          <w:szCs w:val="20"/>
          <w:shd w:val="clear" w:color="auto" w:fill="FFFFFF"/>
        </w:rPr>
        <w:t xml:space="preserve"> preglednici v nadaljevanju. Iz teh podatkov izhaja, da sodišča sproti odločajo o teh vpisih.</w:t>
      </w:r>
    </w:p>
    <w:p w:rsidR="003A176E" w:rsidRPr="004C1331" w:rsidRDefault="003A176E" w:rsidP="003A176E">
      <w:pPr>
        <w:spacing w:line="260" w:lineRule="atLeast"/>
        <w:jc w:val="both"/>
        <w:rPr>
          <w:rFonts w:ascii="Arial" w:hAnsi="Arial" w:cs="Arial"/>
          <w:i/>
          <w:sz w:val="20"/>
          <w:szCs w:val="20"/>
          <w:highlight w:val="yellow"/>
          <w:shd w:val="clear" w:color="auto" w:fill="FFFFFF"/>
        </w:rPr>
      </w:pPr>
    </w:p>
    <w:p w:rsidR="003A176E" w:rsidRPr="004C1331" w:rsidRDefault="003A176E" w:rsidP="003A176E">
      <w:pPr>
        <w:spacing w:line="260" w:lineRule="atLeast"/>
        <w:jc w:val="center"/>
        <w:rPr>
          <w:rFonts w:ascii="Arial" w:hAnsi="Arial" w:cs="Arial"/>
          <w:sz w:val="20"/>
          <w:szCs w:val="20"/>
          <w:highlight w:val="yellow"/>
          <w:shd w:val="clear" w:color="auto" w:fill="FFFFFF"/>
        </w:rPr>
      </w:pPr>
      <w:r w:rsidRPr="003A176E">
        <w:rPr>
          <w:rFonts w:ascii="Arial" w:hAnsi="Arial" w:cs="Arial"/>
          <w:noProof/>
          <w:sz w:val="20"/>
          <w:szCs w:val="20"/>
        </w:rPr>
        <w:lastRenderedPageBreak/>
        <w:drawing>
          <wp:inline distT="0" distB="0" distL="0" distR="0">
            <wp:extent cx="5054600" cy="3060700"/>
            <wp:effectExtent l="0" t="0" r="0" b="6350"/>
            <wp:docPr id="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4600" cy="3060700"/>
                    </a:xfrm>
                    <a:prstGeom prst="rect">
                      <a:avLst/>
                    </a:prstGeom>
                    <a:noFill/>
                    <a:ln>
                      <a:noFill/>
                    </a:ln>
                  </pic:spPr>
                </pic:pic>
              </a:graphicData>
            </a:graphic>
          </wp:inline>
        </w:drawing>
      </w:r>
    </w:p>
    <w:p w:rsidR="003A176E" w:rsidRDefault="003A176E" w:rsidP="003A176E">
      <w:pPr>
        <w:spacing w:line="260" w:lineRule="atLeast"/>
        <w:jc w:val="both"/>
        <w:rPr>
          <w:rFonts w:ascii="Arial" w:hAnsi="Arial" w:cs="Arial"/>
          <w:sz w:val="20"/>
          <w:szCs w:val="20"/>
          <w:highlight w:val="yellow"/>
          <w:shd w:val="clear" w:color="auto" w:fill="FFFFFF"/>
        </w:rPr>
      </w:pPr>
    </w:p>
    <w:p w:rsidR="003A176E" w:rsidRPr="004C1331" w:rsidRDefault="003A176E" w:rsidP="003A176E">
      <w:pPr>
        <w:spacing w:line="260" w:lineRule="atLeast"/>
        <w:jc w:val="both"/>
        <w:rPr>
          <w:rFonts w:ascii="Arial" w:hAnsi="Arial" w:cs="Arial"/>
          <w:sz w:val="20"/>
          <w:szCs w:val="20"/>
          <w:shd w:val="clear" w:color="auto" w:fill="FFFFFF"/>
        </w:rPr>
      </w:pPr>
    </w:p>
    <w:p w:rsidR="003A176E" w:rsidRPr="004C1331" w:rsidRDefault="003A176E" w:rsidP="003A176E">
      <w:pPr>
        <w:spacing w:line="260" w:lineRule="atLeast"/>
        <w:jc w:val="both"/>
        <w:rPr>
          <w:rFonts w:ascii="Arial" w:hAnsi="Arial" w:cs="Arial"/>
          <w:sz w:val="20"/>
          <w:szCs w:val="20"/>
          <w:shd w:val="clear" w:color="auto" w:fill="FFFFFF"/>
        </w:rPr>
      </w:pPr>
      <w:r w:rsidRPr="004C1331">
        <w:rPr>
          <w:rFonts w:ascii="Arial" w:hAnsi="Arial" w:cs="Arial"/>
          <w:sz w:val="20"/>
          <w:szCs w:val="20"/>
          <w:shd w:val="clear" w:color="auto" w:fill="FFFFFF"/>
        </w:rPr>
        <w:t xml:space="preserve">3. Struktura vpisov v sodni register na podlagi pravnomočnih sklepov o vpisu je bila </w:t>
      </w:r>
      <w:r>
        <w:rPr>
          <w:rFonts w:ascii="Arial" w:hAnsi="Arial" w:cs="Arial"/>
          <w:sz w:val="20"/>
          <w:szCs w:val="20"/>
          <w:shd w:val="clear" w:color="auto" w:fill="FFFFFF"/>
        </w:rPr>
        <w:t>po preliminarnih podatkih sodne statistike za leto 2016</w:t>
      </w:r>
      <w:r w:rsidRPr="004C1331">
        <w:rPr>
          <w:rFonts w:ascii="Arial" w:hAnsi="Arial" w:cs="Arial"/>
          <w:sz w:val="20"/>
          <w:szCs w:val="20"/>
          <w:shd w:val="clear" w:color="auto" w:fill="FFFFFF"/>
        </w:rPr>
        <w:t xml:space="preserve"> naslednja:</w:t>
      </w:r>
    </w:p>
    <w:p w:rsidR="003A176E" w:rsidRPr="004C1331" w:rsidRDefault="003A176E" w:rsidP="003A176E">
      <w:pPr>
        <w:spacing w:line="260" w:lineRule="atLeast"/>
        <w:jc w:val="both"/>
        <w:rPr>
          <w:rFonts w:ascii="Arial" w:hAnsi="Arial" w:cs="Arial"/>
          <w:sz w:val="20"/>
          <w:szCs w:val="20"/>
          <w:shd w:val="clear" w:color="auto" w:fill="FFFFFF"/>
        </w:rPr>
      </w:pPr>
    </w:p>
    <w:p w:rsidR="003A176E" w:rsidRPr="004C1331" w:rsidRDefault="003A176E" w:rsidP="003A176E">
      <w:pPr>
        <w:spacing w:line="260" w:lineRule="atLeast"/>
        <w:ind w:left="-567"/>
        <w:jc w:val="center"/>
        <w:rPr>
          <w:rFonts w:ascii="Arial" w:hAnsi="Arial" w:cs="Arial"/>
          <w:sz w:val="20"/>
          <w:szCs w:val="20"/>
        </w:rPr>
      </w:pPr>
      <w:r w:rsidRPr="003A176E">
        <w:rPr>
          <w:rFonts w:ascii="Arial" w:hAnsi="Arial" w:cs="Arial"/>
          <w:noProof/>
          <w:sz w:val="20"/>
          <w:szCs w:val="20"/>
        </w:rPr>
        <w:drawing>
          <wp:inline distT="0" distB="0" distL="0" distR="0">
            <wp:extent cx="6502400" cy="3111500"/>
            <wp:effectExtent l="0" t="0" r="0" b="0"/>
            <wp:docPr id="5"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02400" cy="3111500"/>
                    </a:xfrm>
                    <a:prstGeom prst="rect">
                      <a:avLst/>
                    </a:prstGeom>
                    <a:noFill/>
                    <a:ln>
                      <a:noFill/>
                    </a:ln>
                  </pic:spPr>
                </pic:pic>
              </a:graphicData>
            </a:graphic>
          </wp:inline>
        </w:drawing>
      </w:r>
    </w:p>
    <w:p w:rsidR="003A176E" w:rsidRPr="004C1331" w:rsidRDefault="003A176E" w:rsidP="003A176E">
      <w:pPr>
        <w:spacing w:line="260" w:lineRule="atLeast"/>
        <w:ind w:left="-567"/>
        <w:jc w:val="both"/>
        <w:rPr>
          <w:rFonts w:ascii="Arial" w:hAnsi="Arial" w:cs="Arial"/>
          <w:sz w:val="20"/>
          <w:szCs w:val="20"/>
        </w:rPr>
      </w:pPr>
    </w:p>
    <w:p w:rsidR="003A176E" w:rsidRPr="004C1331" w:rsidRDefault="003A176E" w:rsidP="003A176E">
      <w:pPr>
        <w:spacing w:line="260" w:lineRule="atLeast"/>
        <w:ind w:left="-567"/>
        <w:jc w:val="both"/>
        <w:rPr>
          <w:rFonts w:ascii="Arial" w:hAnsi="Arial" w:cs="Arial"/>
          <w:i/>
          <w:sz w:val="20"/>
          <w:szCs w:val="20"/>
          <w:shd w:val="clear" w:color="auto" w:fill="FFFFFF"/>
        </w:rPr>
      </w:pPr>
    </w:p>
    <w:p w:rsidR="003A176E" w:rsidRPr="004C1331" w:rsidRDefault="003A176E" w:rsidP="003A176E">
      <w:pPr>
        <w:spacing w:line="260" w:lineRule="atLeast"/>
        <w:jc w:val="both"/>
        <w:rPr>
          <w:rFonts w:ascii="Arial" w:hAnsi="Arial" w:cs="Arial"/>
          <w:sz w:val="20"/>
          <w:szCs w:val="20"/>
          <w:shd w:val="clear" w:color="auto" w:fill="FFFFFF"/>
        </w:rPr>
      </w:pPr>
      <w:r w:rsidRPr="004C1331">
        <w:rPr>
          <w:rFonts w:ascii="Arial" w:hAnsi="Arial" w:cs="Arial"/>
          <w:sz w:val="20"/>
          <w:szCs w:val="20"/>
          <w:shd w:val="clear" w:color="auto" w:fill="FFFFFF"/>
        </w:rPr>
        <w:t xml:space="preserve">4. </w:t>
      </w:r>
      <w:r>
        <w:rPr>
          <w:rFonts w:ascii="Arial" w:hAnsi="Arial" w:cs="Arial"/>
          <w:sz w:val="20"/>
          <w:szCs w:val="20"/>
          <w:shd w:val="clear" w:color="auto" w:fill="FFFFFF"/>
        </w:rPr>
        <w:t>Preliminarni podatki sodne statistike za leto 2016</w:t>
      </w:r>
      <w:r w:rsidRPr="004C1331">
        <w:rPr>
          <w:rFonts w:ascii="Arial" w:hAnsi="Arial" w:cs="Arial"/>
          <w:sz w:val="20"/>
          <w:szCs w:val="20"/>
          <w:shd w:val="clear" w:color="auto" w:fill="FFFFFF"/>
        </w:rPr>
        <w:t xml:space="preserve"> o povprečnem dejanskem času reševanja vseh rešenih zadev so za sodni register za leto 2016 prikazani v preglednici v nadaljevanju. </w:t>
      </w:r>
    </w:p>
    <w:p w:rsidR="003A176E" w:rsidRPr="004C1331" w:rsidRDefault="003A176E" w:rsidP="003A176E">
      <w:pPr>
        <w:spacing w:line="260" w:lineRule="atLeast"/>
        <w:jc w:val="both"/>
        <w:rPr>
          <w:rFonts w:ascii="Arial" w:hAnsi="Arial" w:cs="Arial"/>
          <w:i/>
          <w:sz w:val="20"/>
          <w:szCs w:val="20"/>
          <w:highlight w:val="yellow"/>
          <w:shd w:val="clear" w:color="auto" w:fill="FFFFFF"/>
        </w:rPr>
      </w:pPr>
    </w:p>
    <w:p w:rsidR="003A176E" w:rsidRPr="004C1331" w:rsidRDefault="003A176E" w:rsidP="003A176E">
      <w:pPr>
        <w:spacing w:line="260" w:lineRule="atLeast"/>
        <w:jc w:val="both"/>
        <w:rPr>
          <w:rFonts w:ascii="Arial" w:hAnsi="Arial" w:cs="Arial"/>
          <w:b/>
          <w:sz w:val="20"/>
          <w:szCs w:val="20"/>
          <w:highlight w:val="yellow"/>
          <w:lang w:eastAsia="en-US"/>
        </w:rPr>
      </w:pPr>
    </w:p>
    <w:p w:rsidR="003A176E" w:rsidRPr="004C1331" w:rsidRDefault="003A176E" w:rsidP="003A176E">
      <w:pPr>
        <w:spacing w:line="260" w:lineRule="atLeast"/>
        <w:jc w:val="center"/>
        <w:rPr>
          <w:rFonts w:ascii="Arial" w:hAnsi="Arial" w:cs="Arial"/>
          <w:b/>
          <w:sz w:val="20"/>
          <w:szCs w:val="20"/>
          <w:lang w:eastAsia="en-US"/>
        </w:rPr>
      </w:pPr>
      <w:r w:rsidRPr="003A176E">
        <w:rPr>
          <w:rFonts w:ascii="Arial" w:hAnsi="Arial" w:cs="Arial"/>
          <w:noProof/>
          <w:sz w:val="20"/>
          <w:szCs w:val="20"/>
        </w:rPr>
        <w:lastRenderedPageBreak/>
        <w:drawing>
          <wp:inline distT="0" distB="0" distL="0" distR="0">
            <wp:extent cx="4902200" cy="1574800"/>
            <wp:effectExtent l="0" t="0" r="0" b="6350"/>
            <wp:docPr id="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02200" cy="1574800"/>
                    </a:xfrm>
                    <a:prstGeom prst="rect">
                      <a:avLst/>
                    </a:prstGeom>
                    <a:noFill/>
                    <a:ln>
                      <a:noFill/>
                    </a:ln>
                  </pic:spPr>
                </pic:pic>
              </a:graphicData>
            </a:graphic>
          </wp:inline>
        </w:drawing>
      </w:r>
    </w:p>
    <w:p w:rsidR="003A176E" w:rsidRPr="004C1331" w:rsidRDefault="003A176E" w:rsidP="003A176E">
      <w:pPr>
        <w:spacing w:line="260" w:lineRule="atLeast"/>
        <w:jc w:val="both"/>
        <w:rPr>
          <w:rFonts w:ascii="Arial" w:hAnsi="Arial" w:cs="Arial"/>
          <w:b/>
          <w:sz w:val="20"/>
          <w:szCs w:val="20"/>
          <w:lang w:eastAsia="en-US"/>
        </w:rPr>
      </w:pPr>
    </w:p>
    <w:p w:rsidR="003A176E" w:rsidRPr="004C1331" w:rsidRDefault="003A176E" w:rsidP="003A176E">
      <w:pPr>
        <w:spacing w:line="260" w:lineRule="atLeast"/>
        <w:jc w:val="both"/>
        <w:rPr>
          <w:rFonts w:ascii="Arial" w:hAnsi="Arial" w:cs="Arial"/>
          <w:b/>
          <w:sz w:val="20"/>
          <w:szCs w:val="20"/>
          <w:lang w:eastAsia="en-US"/>
        </w:rPr>
      </w:pPr>
    </w:p>
    <w:p w:rsidR="003A176E" w:rsidRPr="004C1331" w:rsidRDefault="003A176E" w:rsidP="003A176E">
      <w:pPr>
        <w:spacing w:line="260" w:lineRule="atLeast"/>
        <w:rPr>
          <w:rFonts w:ascii="Arial" w:hAnsi="Arial" w:cs="Arial"/>
          <w:b/>
          <w:sz w:val="20"/>
          <w:szCs w:val="20"/>
          <w:lang w:eastAsia="en-US"/>
        </w:rPr>
      </w:pPr>
      <w:r w:rsidRPr="004C1331">
        <w:rPr>
          <w:rFonts w:ascii="Arial" w:hAnsi="Arial" w:cs="Arial"/>
          <w:b/>
          <w:sz w:val="20"/>
          <w:szCs w:val="20"/>
          <w:lang w:eastAsia="en-US"/>
        </w:rPr>
        <w:t xml:space="preserve">1.3. </w:t>
      </w:r>
      <w:r w:rsidRPr="004C1331">
        <w:rPr>
          <w:rFonts w:ascii="Arial" w:hAnsi="Arial" w:cs="Arial"/>
          <w:b/>
          <w:sz w:val="20"/>
          <w:szCs w:val="20"/>
          <w:lang w:eastAsia="en-US"/>
        </w:rPr>
        <w:tab/>
        <w:t xml:space="preserve">Priprava normativnih izhodišč v tem predlogu zakona in razlogi </w:t>
      </w:r>
    </w:p>
    <w:p w:rsidR="003A176E" w:rsidRPr="004C1331" w:rsidRDefault="003A176E" w:rsidP="003A176E">
      <w:pPr>
        <w:spacing w:line="260" w:lineRule="atLeast"/>
        <w:rPr>
          <w:rFonts w:ascii="Arial" w:hAnsi="Arial" w:cs="Arial"/>
          <w:b/>
          <w:sz w:val="20"/>
          <w:szCs w:val="20"/>
          <w:lang w:eastAsia="en-US"/>
        </w:rPr>
      </w:pPr>
    </w:p>
    <w:p w:rsidR="003A176E" w:rsidRPr="004C1331" w:rsidRDefault="003A176E" w:rsidP="003A176E">
      <w:pPr>
        <w:pStyle w:val="Neotevilenodstavek"/>
        <w:spacing w:before="0" w:after="0" w:line="260" w:lineRule="atLeast"/>
        <w:ind w:left="426" w:hanging="426"/>
        <w:rPr>
          <w:rFonts w:eastAsia="Calibri"/>
          <w:color w:val="000000"/>
          <w:kern w:val="1"/>
          <w:sz w:val="20"/>
          <w:szCs w:val="20"/>
          <w:lang w:eastAsia="zh-CN"/>
        </w:rPr>
      </w:pPr>
      <w:r w:rsidRPr="004C1331">
        <w:rPr>
          <w:rStyle w:val="T1Znak"/>
          <w:sz w:val="20"/>
          <w:szCs w:val="20"/>
        </w:rPr>
        <w:t>I. Dne 13. junija 2012 je bila sprejeta Direktiva 2012/17/EU, ki spreminja tri evropske direktive:</w:t>
      </w:r>
    </w:p>
    <w:p w:rsidR="003A176E" w:rsidRPr="004C1331" w:rsidRDefault="003A176E" w:rsidP="003A176E">
      <w:pPr>
        <w:pStyle w:val="Alineazaodstavkom"/>
        <w:numPr>
          <w:ilvl w:val="0"/>
          <w:numId w:val="18"/>
        </w:numPr>
        <w:overflowPunct w:val="0"/>
        <w:autoSpaceDE w:val="0"/>
        <w:autoSpaceDN w:val="0"/>
        <w:adjustRightInd w:val="0"/>
        <w:spacing w:line="260" w:lineRule="atLeast"/>
        <w:ind w:left="426" w:hanging="426"/>
        <w:textAlignment w:val="baseline"/>
        <w:rPr>
          <w:sz w:val="20"/>
          <w:szCs w:val="20"/>
        </w:rPr>
      </w:pPr>
      <w:r w:rsidRPr="004C1331">
        <w:rPr>
          <w:sz w:val="20"/>
          <w:szCs w:val="20"/>
        </w:rPr>
        <w:t>Enajsto Direktivo Sveta 89/666/EGS z dne 21. decembra 1989 o razkritjih podružnic, ki jih v državi članici odprejo nekatere oblike družb, za katere velja zakonodaja druge države (UL L št. 395 z dne 30. 12. 1989, str. 36, v nadaljnjem besedilu: Direktiva 89/666/EGS),</w:t>
      </w:r>
    </w:p>
    <w:p w:rsidR="003A176E" w:rsidRPr="004C1331" w:rsidRDefault="003A176E" w:rsidP="003A176E">
      <w:pPr>
        <w:pStyle w:val="Alineazaodstavkom"/>
        <w:numPr>
          <w:ilvl w:val="0"/>
          <w:numId w:val="18"/>
        </w:numPr>
        <w:overflowPunct w:val="0"/>
        <w:autoSpaceDE w:val="0"/>
        <w:autoSpaceDN w:val="0"/>
        <w:adjustRightInd w:val="0"/>
        <w:spacing w:line="260" w:lineRule="atLeast"/>
        <w:ind w:left="426" w:hanging="426"/>
        <w:textAlignment w:val="baseline"/>
        <w:rPr>
          <w:sz w:val="20"/>
          <w:szCs w:val="20"/>
        </w:rPr>
      </w:pPr>
      <w:r w:rsidRPr="004C1331">
        <w:rPr>
          <w:sz w:val="20"/>
          <w:szCs w:val="20"/>
        </w:rPr>
        <w:t>Direktivo 2005/56/ES Evropskega parlamenta in Sveta z dne 26. oktobra 2005 o čezmejnih združitvah kapitalskih družb (UL L št. 310 z dne 25. 11. 2005, str. 1, v nadaljnjem besedilu: Direktiva 2005/56/ES) in</w:t>
      </w:r>
    </w:p>
    <w:p w:rsidR="003A176E" w:rsidRPr="004C1331" w:rsidRDefault="003A176E" w:rsidP="003A176E">
      <w:pPr>
        <w:pStyle w:val="Alineazaodstavkom"/>
        <w:numPr>
          <w:ilvl w:val="0"/>
          <w:numId w:val="18"/>
        </w:numPr>
        <w:overflowPunct w:val="0"/>
        <w:autoSpaceDE w:val="0"/>
        <w:autoSpaceDN w:val="0"/>
        <w:adjustRightInd w:val="0"/>
        <w:spacing w:line="260" w:lineRule="atLeast"/>
        <w:ind w:left="426" w:hanging="426"/>
        <w:textAlignment w:val="baseline"/>
        <w:rPr>
          <w:sz w:val="20"/>
          <w:szCs w:val="20"/>
        </w:rPr>
      </w:pPr>
      <w:r w:rsidRPr="004C1331">
        <w:rPr>
          <w:sz w:val="20"/>
          <w:szCs w:val="20"/>
        </w:rPr>
        <w:t>Direktivo 2009/101/ES Evropskega parlamenta in Sveta z dne 16. septembra 2009 o uskladitvi zaščitnih ukrepov za varovanje interesov družbenikov in tretjih oseb, ki jih države članice zahtevajo od gospodarskih družb v skladu z drugim pododstavkom člena 54 Pogodbe, zato da se oblikujejo zaščitni ukrepi z enakim učinkom v vsej Skupnosti (UL L št. 258 z dne 1. 10. 2009, str. 11, v nadaljnjem besedilu: Direktiva 2009/101/ES); ta direktiva je nadomestila Prvo direktivo Sveta 68/151/EGS z dne 9. marca 1968 o uskladitvi zaščitnih ukrepov za varovanje interesov družbenikov in tretjih oseb, ki jih države članice zahtevajo od gospodarskih družb v skladu z drugim odstavkom člena 58 Pogodbe, zato da se oblikujejo zaščitni ukrepi z enakim učinkom v vsej Skupnosti (UL L št. 65 z dne 14. 3. 1968, str. 8).</w:t>
      </w:r>
    </w:p>
    <w:p w:rsidR="003A176E" w:rsidRPr="004C1331" w:rsidRDefault="003A176E" w:rsidP="003A176E">
      <w:pPr>
        <w:pStyle w:val="Neotevilenodstavek"/>
        <w:spacing w:before="0" w:after="0" w:line="260" w:lineRule="atLeast"/>
        <w:ind w:left="284"/>
        <w:rPr>
          <w:rStyle w:val="T1Znak"/>
          <w:sz w:val="20"/>
          <w:szCs w:val="20"/>
        </w:rPr>
      </w:pPr>
    </w:p>
    <w:p w:rsidR="003A176E" w:rsidRPr="004C1331" w:rsidRDefault="003A176E" w:rsidP="003A176E">
      <w:pPr>
        <w:pStyle w:val="Neotevilenodstavek"/>
        <w:spacing w:before="0" w:after="0" w:line="260" w:lineRule="atLeast"/>
        <w:rPr>
          <w:rStyle w:val="T1Znak"/>
          <w:sz w:val="20"/>
          <w:szCs w:val="20"/>
        </w:rPr>
      </w:pPr>
      <w:r w:rsidRPr="004C1331">
        <w:rPr>
          <w:rStyle w:val="T1Znak"/>
          <w:sz w:val="20"/>
          <w:szCs w:val="20"/>
        </w:rPr>
        <w:t xml:space="preserve">Direktiva 2012/17/EU je s spremembo Direktive 2009/101/ES zagotovila podlago za vzpostavitev sistema povezovanja poslovnih registrov, ki ga bodo sestavljali (1) poslovni registri držav članic Evropske unije in Evropskega gospodarskega prostora (v nadaljnjem besedilu: države članice), (2) evropska osrednja platforma in (3) Evropski portal e-pravosodje kot evropska elektronska točka za dostop. </w:t>
      </w:r>
    </w:p>
    <w:p w:rsidR="003A176E" w:rsidRPr="004C1331" w:rsidRDefault="003A176E" w:rsidP="003A176E">
      <w:pPr>
        <w:pStyle w:val="Neotevilenodstavek"/>
        <w:spacing w:before="0" w:after="0" w:line="260" w:lineRule="atLeast"/>
        <w:rPr>
          <w:rStyle w:val="T1Znak"/>
          <w:sz w:val="20"/>
          <w:szCs w:val="20"/>
        </w:rPr>
      </w:pPr>
      <w:r>
        <w:rPr>
          <w:noProof/>
        </w:rPr>
        <w:drawing>
          <wp:anchor distT="0" distB="0" distL="114300" distR="114300" simplePos="0" relativeHeight="251659264" behindDoc="0" locked="0" layoutInCell="1" allowOverlap="1">
            <wp:simplePos x="0" y="0"/>
            <wp:positionH relativeFrom="column">
              <wp:posOffset>958850</wp:posOffset>
            </wp:positionH>
            <wp:positionV relativeFrom="paragraph">
              <wp:posOffset>201295</wp:posOffset>
            </wp:positionV>
            <wp:extent cx="3857625" cy="1962150"/>
            <wp:effectExtent l="0" t="0" r="9525" b="0"/>
            <wp:wrapTopAndBottom/>
            <wp:docPr id="9" name="Slika 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4" descr="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57625"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A176E" w:rsidRPr="004C1331" w:rsidRDefault="003A176E" w:rsidP="003A176E">
      <w:pPr>
        <w:pStyle w:val="Neotevilenodstavek"/>
        <w:spacing w:before="0" w:after="0" w:line="260" w:lineRule="atLeast"/>
        <w:ind w:left="284"/>
        <w:rPr>
          <w:rStyle w:val="T1Znak"/>
          <w:sz w:val="20"/>
          <w:szCs w:val="20"/>
        </w:rPr>
      </w:pPr>
    </w:p>
    <w:p w:rsidR="003A176E" w:rsidRPr="004C1331" w:rsidRDefault="003A176E" w:rsidP="003A176E">
      <w:pPr>
        <w:pStyle w:val="Neotevilenodstavek"/>
        <w:spacing w:before="0" w:after="0" w:line="260" w:lineRule="atLeast"/>
        <w:ind w:left="284"/>
        <w:rPr>
          <w:rStyle w:val="T1Znak"/>
          <w:sz w:val="20"/>
          <w:szCs w:val="20"/>
        </w:rPr>
      </w:pPr>
      <w:r w:rsidRPr="004C1331">
        <w:rPr>
          <w:rStyle w:val="T1Znak"/>
          <w:sz w:val="20"/>
          <w:szCs w:val="20"/>
        </w:rPr>
        <w:t>Slika 1: Sistem povezovanja poslovnih registrov</w:t>
      </w:r>
    </w:p>
    <w:p w:rsidR="003A176E" w:rsidRPr="004C1331" w:rsidRDefault="003A176E" w:rsidP="003A176E">
      <w:pPr>
        <w:pStyle w:val="Neotevilenodstavek"/>
        <w:spacing w:before="0" w:after="0" w:line="260" w:lineRule="atLeast"/>
        <w:rPr>
          <w:rStyle w:val="T1Znak"/>
          <w:sz w:val="20"/>
          <w:szCs w:val="20"/>
        </w:rPr>
      </w:pPr>
    </w:p>
    <w:p w:rsidR="003A176E" w:rsidRPr="004C1331" w:rsidRDefault="003A176E" w:rsidP="003A176E">
      <w:pPr>
        <w:pStyle w:val="Neotevilenodstavek"/>
        <w:spacing w:before="0" w:after="0" w:line="260" w:lineRule="atLeast"/>
        <w:ind w:left="284"/>
        <w:rPr>
          <w:rStyle w:val="T1Znak"/>
          <w:sz w:val="20"/>
          <w:szCs w:val="20"/>
          <w:u w:val="single"/>
        </w:rPr>
      </w:pPr>
    </w:p>
    <w:p w:rsidR="003A176E" w:rsidRPr="004C1331" w:rsidRDefault="003A176E" w:rsidP="003A176E">
      <w:pPr>
        <w:pStyle w:val="Neotevilenodstavek"/>
        <w:spacing w:before="0" w:after="0" w:line="260" w:lineRule="atLeast"/>
        <w:rPr>
          <w:rStyle w:val="T1Znak"/>
          <w:sz w:val="20"/>
          <w:szCs w:val="20"/>
        </w:rPr>
      </w:pPr>
      <w:r w:rsidRPr="004C1331">
        <w:rPr>
          <w:rStyle w:val="T1Znak"/>
          <w:sz w:val="20"/>
          <w:szCs w:val="20"/>
        </w:rPr>
        <w:lastRenderedPageBreak/>
        <w:t xml:space="preserve">Platforma bo delovala kot centraliziran skupek orodij informacijske tehnologije z različnimi funkcionalnostmi. Na eni strani bo imela platforma funkcijo vmesnika z evropsko točko za dostop in neobveznimi točkami za dostop, ki jih bodo lahko vzpostavile države članice. Na portalu se bodo z uporabo platforme obravnavale poizvedbe, ki jih bodo vložili posamezni uporabniki glede podatkov o družbah in njihovih podružnicah v drugih državah članicah, ki so shranjeni v nacionalnih poslovnih registrih. Na portalu bo mogoče predstaviti rezultate iskanja, med drugim tudi razlagalne oznake, v katerih bodo navedeni podatki v vseh uradnih jezikih EU. Podatke in dokumente bodo zagotavljali poslovni registri držav članic. Na drugi strani pa bo platforma poslovne registre držav članic povezovala. Kot prvo bo prek nje med registri držav članic potekala komunikacija o začetku ali končanju likvidacijskih postopkov ali postopkov zaradi insolventnosti družbe ter izbrisu družbe iz poslovnega registra, kadar bo imel ta izbris pravne posledice v državi članici, v kateri je poslovni register družbe. Obvestila bodo morala biti poslana ali </w:t>
      </w:r>
      <w:r>
        <w:rPr>
          <w:rStyle w:val="T1Znak"/>
          <w:sz w:val="20"/>
          <w:szCs w:val="20"/>
        </w:rPr>
        <w:t xml:space="preserve">biti </w:t>
      </w:r>
      <w:r w:rsidRPr="004C1331">
        <w:rPr>
          <w:rStyle w:val="T1Znak"/>
          <w:sz w:val="20"/>
          <w:szCs w:val="20"/>
        </w:rPr>
        <w:t xml:space="preserve">na voljo poslovnemu registru v drugi državi članici, kjer so vpisane podružnice izbrisanih družb. Države članice, v katerih so registri podružnic, bodo morale zagotoviti, da se podružnice družb, ki so prenehale poslovati, brez odlašanja in če je to ustrezno, po končanju likvidacijskega postopka izbrišejo iz registra. Obveznost ne bo veljala za podružnice družb, izbrisanih iz registra, ki bodo imele pravnega naslednika, kot v primeru spremembe pravne oblike družbe, združitve ali delitve, pa tudi čezmejnega prenosa registriranega sedeža. Direktiva 2012/17/EU se ne bo uporabljala tudi za podružnice družb iz tretjih držav, za katere ne bo veljala zakonodaja države članice. </w:t>
      </w:r>
    </w:p>
    <w:p w:rsidR="003A176E" w:rsidRPr="004C1331" w:rsidRDefault="003A176E" w:rsidP="003A176E">
      <w:pPr>
        <w:pStyle w:val="Neotevilenodstavek"/>
        <w:spacing w:before="0" w:after="0" w:line="260" w:lineRule="atLeast"/>
        <w:rPr>
          <w:rStyle w:val="T1Znak"/>
          <w:sz w:val="20"/>
          <w:szCs w:val="20"/>
        </w:rPr>
      </w:pPr>
    </w:p>
    <w:p w:rsidR="003A176E" w:rsidRPr="004C1331" w:rsidRDefault="003A176E" w:rsidP="003A176E">
      <w:pPr>
        <w:pStyle w:val="Neotevilenodstavek"/>
        <w:spacing w:before="0" w:after="0" w:line="260" w:lineRule="atLeast"/>
        <w:rPr>
          <w:rStyle w:val="T1Znak"/>
          <w:sz w:val="20"/>
          <w:szCs w:val="20"/>
        </w:rPr>
      </w:pPr>
      <w:r w:rsidRPr="004C1331">
        <w:rPr>
          <w:rStyle w:val="T1Znak"/>
          <w:sz w:val="20"/>
          <w:szCs w:val="20"/>
        </w:rPr>
        <w:t>V primeru čezmejnih združitev se bodo poslovni registri obveščali o vpisu družbe</w:t>
      </w:r>
      <w:r>
        <w:rPr>
          <w:rStyle w:val="T1Znak"/>
          <w:sz w:val="20"/>
          <w:szCs w:val="20"/>
        </w:rPr>
        <w:t xml:space="preserve"> v poslovni register</w:t>
      </w:r>
      <w:r w:rsidRPr="004C1331">
        <w:rPr>
          <w:rStyle w:val="T1Znak"/>
          <w:sz w:val="20"/>
          <w:szCs w:val="20"/>
        </w:rPr>
        <w:t xml:space="preserve">, </w:t>
      </w:r>
      <w:r>
        <w:rPr>
          <w:rStyle w:val="T1Znak"/>
          <w:sz w:val="20"/>
          <w:szCs w:val="20"/>
        </w:rPr>
        <w:t xml:space="preserve">ki je nastala </w:t>
      </w:r>
      <w:r w:rsidRPr="004C1331">
        <w:rPr>
          <w:rStyle w:val="T1Znak"/>
          <w:sz w:val="20"/>
          <w:szCs w:val="20"/>
        </w:rPr>
        <w:t xml:space="preserve">s čezmejno združitvijo. Obvestila bodo prejeli vsi poslovni registri, pri katerih so morale družbe, udeležene v čezmejni združitvi, vložiti svoje dokumente, da je čezmejna združitev lahko začela veljati. Izbris vpisa teh družb se bo lahko opravil, če bo to potrebno, šele ob prejemu obvestila s podatki in ne prej. </w:t>
      </w:r>
    </w:p>
    <w:p w:rsidR="003A176E" w:rsidRPr="004C1331" w:rsidRDefault="003A176E" w:rsidP="003A176E">
      <w:pPr>
        <w:pStyle w:val="Neotevilenodstavek"/>
        <w:spacing w:before="0" w:after="0" w:line="260" w:lineRule="atLeast"/>
        <w:rPr>
          <w:rStyle w:val="T1Znak"/>
          <w:sz w:val="20"/>
          <w:szCs w:val="20"/>
          <w:highlight w:val="yellow"/>
        </w:rPr>
      </w:pPr>
    </w:p>
    <w:p w:rsidR="003A176E" w:rsidRPr="004C1331" w:rsidRDefault="003A176E" w:rsidP="003A176E">
      <w:pPr>
        <w:pStyle w:val="Neotevilenodstavek"/>
        <w:spacing w:before="0" w:after="0" w:line="260" w:lineRule="atLeast"/>
        <w:rPr>
          <w:rStyle w:val="T1Znak"/>
          <w:sz w:val="20"/>
          <w:szCs w:val="20"/>
        </w:rPr>
      </w:pPr>
      <w:r>
        <w:rPr>
          <w:noProof/>
        </w:rPr>
        <w:drawing>
          <wp:anchor distT="0" distB="0" distL="114300" distR="114300" simplePos="0" relativeHeight="251660288" behindDoc="0" locked="0" layoutInCell="1" allowOverlap="1">
            <wp:simplePos x="0" y="0"/>
            <wp:positionH relativeFrom="column">
              <wp:posOffset>226060</wp:posOffset>
            </wp:positionH>
            <wp:positionV relativeFrom="paragraph">
              <wp:posOffset>509270</wp:posOffset>
            </wp:positionV>
            <wp:extent cx="5545455" cy="3716655"/>
            <wp:effectExtent l="19050" t="19050" r="17145" b="17145"/>
            <wp:wrapTopAndBottom/>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5455" cy="3716655"/>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Pr="004C1331">
        <w:rPr>
          <w:rStyle w:val="T1Znak"/>
          <w:sz w:val="20"/>
          <w:szCs w:val="20"/>
        </w:rPr>
        <w:t xml:space="preserve">Izmenjava podatkov med poslovnimi registri bo potekala na podlagi enotnih identifikatorjev v standardnem formatu za sporočila in v ustrezni jezikovni različici. </w:t>
      </w:r>
    </w:p>
    <w:p w:rsidR="003A176E" w:rsidRPr="004C1331" w:rsidRDefault="003A176E" w:rsidP="003A176E">
      <w:pPr>
        <w:pStyle w:val="Neotevilenodstavek"/>
        <w:spacing w:before="0" w:after="0" w:line="260" w:lineRule="atLeast"/>
        <w:rPr>
          <w:rStyle w:val="T1Znak"/>
          <w:sz w:val="20"/>
          <w:szCs w:val="20"/>
          <w:highlight w:val="yellow"/>
        </w:rPr>
      </w:pPr>
    </w:p>
    <w:p w:rsidR="003A176E" w:rsidRPr="004C1331" w:rsidRDefault="003A176E" w:rsidP="003A176E">
      <w:pPr>
        <w:pStyle w:val="Neotevilenodstavek"/>
        <w:spacing w:before="0" w:after="0" w:line="260" w:lineRule="atLeast"/>
        <w:ind w:left="284"/>
        <w:rPr>
          <w:rStyle w:val="T1Znak"/>
          <w:sz w:val="20"/>
          <w:szCs w:val="20"/>
        </w:rPr>
      </w:pPr>
      <w:r w:rsidRPr="004C1331">
        <w:rPr>
          <w:rStyle w:val="T1Znak"/>
          <w:sz w:val="20"/>
          <w:szCs w:val="20"/>
        </w:rPr>
        <w:lastRenderedPageBreak/>
        <w:t>Slika 2: Sistem povezovanja poslovnih registrov</w:t>
      </w:r>
    </w:p>
    <w:p w:rsidR="003A176E" w:rsidRPr="004C1331" w:rsidRDefault="003A176E" w:rsidP="003A176E">
      <w:pPr>
        <w:pStyle w:val="Neotevilenodstavek"/>
        <w:spacing w:before="0" w:after="0" w:line="260" w:lineRule="atLeast"/>
        <w:rPr>
          <w:rStyle w:val="T1Znak"/>
          <w:sz w:val="20"/>
          <w:szCs w:val="20"/>
          <w:highlight w:val="yellow"/>
        </w:rPr>
      </w:pPr>
    </w:p>
    <w:p w:rsidR="003A176E" w:rsidRPr="004C1331" w:rsidRDefault="003A176E" w:rsidP="003A176E">
      <w:pPr>
        <w:pStyle w:val="Neotevilenodstavek"/>
        <w:spacing w:before="0" w:after="0" w:line="260" w:lineRule="atLeast"/>
        <w:rPr>
          <w:rStyle w:val="T1Znak"/>
          <w:sz w:val="20"/>
          <w:szCs w:val="20"/>
        </w:rPr>
      </w:pPr>
      <w:r w:rsidRPr="004C1331">
        <w:rPr>
          <w:rStyle w:val="T1Znak"/>
          <w:sz w:val="20"/>
          <w:szCs w:val="20"/>
        </w:rPr>
        <w:t>Evropska komisija je na podlagi člena 3 Direktive 2012/17/EU (novega člena 4c Direktive 2009/101/EC) izdala tudi Izvedbeno uredbo (EU) 2015/884 z dne 8. junija 2015 o določitvi tehničnih specifikacij in postopkov, potrebnih za sistem povezovanja registrov, vzpostavljenega z Direktivo 2009/101/ES Evropskega parlamenta in Sveta, v kateri je podrobneje urejen sistem povezovanja poslovnih registrov, prav tako tudi vsebina obvestila o razkritju v zvezi s podružnicami tujih podjetij (gl. člen 3d Direktive 2009/101/ES in člen 5a Direktive 89/666/EGS) ter o</w:t>
      </w:r>
      <w:r w:rsidRPr="004C1331">
        <w:rPr>
          <w:sz w:val="20"/>
          <w:szCs w:val="20"/>
        </w:rPr>
        <w:t xml:space="preserve">bvestilo o čezmejni združitvi (gl. </w:t>
      </w:r>
      <w:r w:rsidRPr="004C1331">
        <w:rPr>
          <w:rStyle w:val="T1Znak"/>
          <w:sz w:val="20"/>
          <w:szCs w:val="20"/>
        </w:rPr>
        <w:t>člen 13 Direktive 2005/56/ES). Države članice morajo v skladu prehodnimi določbami člena 5 Direktive 2012/17/EU, prenos določb direktive zagotoviti v dveh letih po objavi te Izvedbene uredbe 2015/884.</w:t>
      </w:r>
    </w:p>
    <w:p w:rsidR="003A176E" w:rsidRPr="004C1331" w:rsidRDefault="003A176E" w:rsidP="003A176E">
      <w:pPr>
        <w:pStyle w:val="Neotevilenodstavek"/>
        <w:spacing w:before="0" w:after="0" w:line="260" w:lineRule="atLeast"/>
        <w:rPr>
          <w:rStyle w:val="T1Znak"/>
          <w:sz w:val="20"/>
          <w:szCs w:val="20"/>
        </w:rPr>
      </w:pPr>
    </w:p>
    <w:p w:rsidR="003A176E" w:rsidRPr="004C1331" w:rsidRDefault="003A176E" w:rsidP="003A176E">
      <w:pPr>
        <w:pStyle w:val="Neotevilenodstavek"/>
        <w:spacing w:before="0" w:after="0" w:line="260" w:lineRule="atLeast"/>
        <w:rPr>
          <w:rStyle w:val="T1Znak"/>
          <w:sz w:val="20"/>
          <w:szCs w:val="20"/>
        </w:rPr>
      </w:pPr>
      <w:r w:rsidRPr="004C1331">
        <w:rPr>
          <w:rStyle w:val="T1Znak"/>
          <w:sz w:val="20"/>
          <w:szCs w:val="20"/>
        </w:rPr>
        <w:t>II. Eden izmed začrtanih koalicijskih projektov je prenova sistema VEM. Cilj projekta VEM je, da vlada pridobi vse informacije oziroma opravi vse aktivnosti na enem mestu, tako da sta izvedba postopka in odločanje o strankinem oz. uporabnikovem interesu možna s čim manjšo zamudo in s čim manjšimi stroški. Treba je zmanjšati poslovne ovire in centralizirati določene storitve države v smislu večje učinkovitosti in racionalnosti. V okviru prenove VEM za poslovne subjekte se bodo poenostavili postopki za pridobivanje sredstev, dovoljenj, zagotovila znanja in informacije, da bi poslovni subjekti lahko opravljali čim večje število svojih aktivnosti in administrativnih opravil, povezanih z državo, na enem mestu (npr. pridobivanje informacij, projektno financiranje projektov skozi kriterije ZIPP (zeleno, inovativno, pametno, povezano), zagotovila podpora start-up podjetjem itd.). Zmanjšale se bodo administrativne ovire na vseh področjih, s katerimi se soočajo podjetja, da bi država oblikovala prijazno, predvidljivo in stabilno poslovno okolje za vse poslovne subjekte.</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rPr>
          <w:rFonts w:ascii="Arial" w:hAnsi="Arial" w:cs="Arial"/>
          <w:b/>
          <w:sz w:val="20"/>
          <w:szCs w:val="20"/>
        </w:rPr>
      </w:pPr>
      <w:bookmarkStart w:id="7" w:name="_Toc367939281"/>
      <w:bookmarkStart w:id="8" w:name="_Toc370818260"/>
      <w:bookmarkStart w:id="9" w:name="_Toc371586090"/>
      <w:bookmarkStart w:id="10" w:name="_Toc437669864"/>
      <w:bookmarkStart w:id="11" w:name="_Toc440620190"/>
      <w:bookmarkStart w:id="12" w:name="_Toc440982286"/>
      <w:r w:rsidRPr="004C1331">
        <w:rPr>
          <w:rFonts w:ascii="Arial" w:hAnsi="Arial" w:cs="Arial"/>
          <w:b/>
          <w:sz w:val="20"/>
          <w:szCs w:val="20"/>
        </w:rPr>
        <w:t xml:space="preserve">2.1. </w:t>
      </w:r>
      <w:r w:rsidRPr="004C1331">
        <w:rPr>
          <w:rFonts w:ascii="Arial" w:hAnsi="Arial" w:cs="Arial"/>
          <w:b/>
          <w:sz w:val="20"/>
          <w:szCs w:val="20"/>
        </w:rPr>
        <w:tab/>
        <w:t>Cilji predloga</w:t>
      </w:r>
      <w:bookmarkEnd w:id="7"/>
      <w:bookmarkEnd w:id="8"/>
      <w:bookmarkEnd w:id="9"/>
      <w:bookmarkEnd w:id="10"/>
      <w:bookmarkEnd w:id="11"/>
      <w:bookmarkEnd w:id="12"/>
      <w:r w:rsidRPr="004C1331">
        <w:rPr>
          <w:rFonts w:ascii="Arial" w:hAnsi="Arial" w:cs="Arial"/>
          <w:b/>
          <w:sz w:val="20"/>
          <w:szCs w:val="20"/>
        </w:rPr>
        <w:t xml:space="preserve"> zakona</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pStyle w:val="Neotevilenodstavek"/>
        <w:spacing w:before="0" w:after="0" w:line="260" w:lineRule="atLeast"/>
        <w:rPr>
          <w:sz w:val="20"/>
          <w:szCs w:val="20"/>
        </w:rPr>
      </w:pPr>
      <w:r w:rsidRPr="004C1331">
        <w:rPr>
          <w:sz w:val="20"/>
          <w:szCs w:val="20"/>
        </w:rPr>
        <w:t>Cilji predloga zakona so:</w:t>
      </w:r>
    </w:p>
    <w:p w:rsidR="003A176E" w:rsidRPr="004C1331" w:rsidRDefault="003A176E" w:rsidP="003A176E">
      <w:pPr>
        <w:pStyle w:val="Neotevilenodstavek"/>
        <w:numPr>
          <w:ilvl w:val="0"/>
          <w:numId w:val="19"/>
        </w:numPr>
        <w:spacing w:before="0" w:after="0" w:line="260" w:lineRule="atLeast"/>
        <w:rPr>
          <w:sz w:val="20"/>
          <w:szCs w:val="20"/>
        </w:rPr>
      </w:pPr>
      <w:r w:rsidRPr="004C1331">
        <w:rPr>
          <w:sz w:val="20"/>
          <w:szCs w:val="20"/>
        </w:rPr>
        <w:t>zagotovitev delnega prenosa Direktive 2012/17/EU v slovenski pravni red,</w:t>
      </w:r>
    </w:p>
    <w:p w:rsidR="003A176E" w:rsidRPr="004C1331" w:rsidRDefault="003A176E" w:rsidP="003A176E">
      <w:pPr>
        <w:pStyle w:val="Neotevilenodstavek"/>
        <w:numPr>
          <w:ilvl w:val="0"/>
          <w:numId w:val="19"/>
        </w:numPr>
        <w:spacing w:before="0" w:after="0" w:line="260" w:lineRule="atLeast"/>
        <w:rPr>
          <w:b/>
          <w:sz w:val="20"/>
          <w:szCs w:val="20"/>
        </w:rPr>
      </w:pPr>
      <w:r w:rsidRPr="004C1331">
        <w:rPr>
          <w:sz w:val="20"/>
          <w:szCs w:val="20"/>
        </w:rPr>
        <w:t xml:space="preserve">skupaj s Predlogom Zakona o spremembah in dopolnitvah Zakona o Poslovnem registru Slovenije (EVA 2015-2130-0003) zagotoviti celovito prenovo sistema </w:t>
      </w:r>
      <w:bookmarkStart w:id="13" w:name="_Toc367939282"/>
      <w:bookmarkStart w:id="14" w:name="_Toc370818261"/>
      <w:bookmarkStart w:id="15" w:name="_Toc371586091"/>
      <w:bookmarkStart w:id="16" w:name="_Toc437669865"/>
      <w:bookmarkStart w:id="17" w:name="_Toc440620191"/>
      <w:bookmarkStart w:id="18" w:name="_Toc440982287"/>
      <w:r w:rsidRPr="004C1331">
        <w:rPr>
          <w:sz w:val="20"/>
          <w:szCs w:val="20"/>
        </w:rPr>
        <w:t>VEM.</w:t>
      </w:r>
    </w:p>
    <w:p w:rsidR="003A176E" w:rsidRPr="004C1331" w:rsidRDefault="003A176E" w:rsidP="003A176E">
      <w:pPr>
        <w:pStyle w:val="Neotevilenodstavek"/>
        <w:spacing w:before="0" w:after="0" w:line="260" w:lineRule="atLeast"/>
        <w:ind w:left="720"/>
        <w:rPr>
          <w:b/>
          <w:sz w:val="20"/>
          <w:szCs w:val="20"/>
        </w:rPr>
      </w:pPr>
    </w:p>
    <w:p w:rsidR="003A176E" w:rsidRPr="004C1331" w:rsidRDefault="003A176E" w:rsidP="003A176E">
      <w:pPr>
        <w:spacing w:line="260" w:lineRule="atLeast"/>
        <w:rPr>
          <w:rFonts w:ascii="Arial" w:hAnsi="Arial" w:cs="Arial"/>
          <w:b/>
          <w:sz w:val="20"/>
          <w:szCs w:val="20"/>
        </w:rPr>
      </w:pPr>
      <w:r w:rsidRPr="004C1331">
        <w:rPr>
          <w:rFonts w:ascii="Arial" w:hAnsi="Arial" w:cs="Arial"/>
          <w:b/>
          <w:sz w:val="20"/>
          <w:szCs w:val="20"/>
        </w:rPr>
        <w:t xml:space="preserve">2.2. </w:t>
      </w:r>
      <w:r w:rsidRPr="004C1331">
        <w:rPr>
          <w:rFonts w:ascii="Arial" w:hAnsi="Arial" w:cs="Arial"/>
          <w:b/>
          <w:sz w:val="20"/>
          <w:szCs w:val="20"/>
        </w:rPr>
        <w:tab/>
        <w:t>Načela v predlogu zakona</w:t>
      </w:r>
      <w:bookmarkEnd w:id="13"/>
      <w:bookmarkEnd w:id="14"/>
      <w:bookmarkEnd w:id="15"/>
      <w:bookmarkEnd w:id="16"/>
      <w:bookmarkEnd w:id="17"/>
      <w:bookmarkEnd w:id="18"/>
    </w:p>
    <w:p w:rsidR="003A176E" w:rsidRPr="004C1331" w:rsidRDefault="003A176E" w:rsidP="003A176E">
      <w:pPr>
        <w:pStyle w:val="ZnakZnak"/>
        <w:spacing w:line="260" w:lineRule="atLeast"/>
        <w:jc w:val="both"/>
        <w:rPr>
          <w:rFonts w:ascii="Arial" w:hAnsi="Arial" w:cs="Arial"/>
          <w:sz w:val="20"/>
          <w:szCs w:val="20"/>
          <w:lang w:val="sl-SI"/>
        </w:rPr>
      </w:pPr>
      <w:bookmarkStart w:id="19" w:name="_Toc367939283"/>
      <w:bookmarkStart w:id="20" w:name="_Toc370818265"/>
      <w:bookmarkStart w:id="21" w:name="_Toc371586095"/>
      <w:bookmarkStart w:id="22" w:name="_Toc437669866"/>
      <w:bookmarkStart w:id="23" w:name="_Toc440620192"/>
      <w:bookmarkStart w:id="24" w:name="_Toc440982288"/>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Najpomembnejša temeljna načela sodnega registra so:</w:t>
      </w: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b/>
          <w:i/>
          <w:sz w:val="20"/>
          <w:szCs w:val="20"/>
          <w:lang w:val="sl-SI"/>
        </w:rPr>
        <w:t>– načelo javnosti</w:t>
      </w:r>
      <w:r w:rsidRPr="004C1331">
        <w:rPr>
          <w:rFonts w:ascii="Arial" w:hAnsi="Arial" w:cs="Arial"/>
          <w:sz w:val="20"/>
          <w:szCs w:val="20"/>
          <w:lang w:val="sl-SI"/>
        </w:rPr>
        <w:t xml:space="preserve">, ki zahteva, da morajo biti podatki, vpisani v sodni register, dostopni vsakomur; </w:t>
      </w: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b/>
          <w:i/>
          <w:sz w:val="20"/>
          <w:szCs w:val="20"/>
          <w:lang w:val="sl-SI"/>
        </w:rPr>
        <w:t xml:space="preserve">– načelo </w:t>
      </w:r>
      <w:proofErr w:type="spellStart"/>
      <w:r w:rsidRPr="004C1331">
        <w:rPr>
          <w:rFonts w:ascii="Arial" w:hAnsi="Arial" w:cs="Arial"/>
          <w:b/>
          <w:i/>
          <w:sz w:val="20"/>
          <w:szCs w:val="20"/>
          <w:lang w:val="sl-SI"/>
        </w:rPr>
        <w:t>publicitetnih</w:t>
      </w:r>
      <w:proofErr w:type="spellEnd"/>
      <w:r w:rsidRPr="004C1331">
        <w:rPr>
          <w:rFonts w:ascii="Arial" w:hAnsi="Arial" w:cs="Arial"/>
          <w:b/>
          <w:i/>
          <w:sz w:val="20"/>
          <w:szCs w:val="20"/>
          <w:lang w:val="sl-SI"/>
        </w:rPr>
        <w:t xml:space="preserve"> učinkov vpisa</w:t>
      </w:r>
      <w:r w:rsidRPr="004C1331">
        <w:rPr>
          <w:rFonts w:ascii="Arial" w:hAnsi="Arial" w:cs="Arial"/>
          <w:sz w:val="20"/>
          <w:szCs w:val="20"/>
          <w:lang w:val="sl-SI"/>
        </w:rPr>
        <w:t>, ki povzroči neizpodbojno domnevo, da je vsakomur znan podatek, ki je o subjektu vpisa vpisan v sodni register, in</w:t>
      </w: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b/>
          <w:i/>
          <w:sz w:val="20"/>
          <w:szCs w:val="20"/>
          <w:lang w:val="sl-SI"/>
        </w:rPr>
        <w:t>– načelo oblikovalnih učinkov vpisov,</w:t>
      </w:r>
      <w:r w:rsidRPr="004C1331">
        <w:rPr>
          <w:rFonts w:ascii="Arial" w:hAnsi="Arial" w:cs="Arial"/>
          <w:sz w:val="20"/>
          <w:szCs w:val="20"/>
          <w:lang w:val="sl-SI"/>
        </w:rPr>
        <w:t xml:space="preserve"> ki velja za vse tiste vpise, za katere Zakon o gospodarskih družbah določa, da začnejo pravno učinkovati z ustreznim vpisom v sodni register.</w:t>
      </w:r>
    </w:p>
    <w:p w:rsidR="003A176E" w:rsidRPr="004C1331" w:rsidRDefault="003A176E" w:rsidP="003A176E">
      <w:pPr>
        <w:pStyle w:val="ZnakZnak"/>
        <w:spacing w:line="260" w:lineRule="atLeast"/>
        <w:jc w:val="both"/>
        <w:rPr>
          <w:rFonts w:ascii="Arial" w:hAnsi="Arial" w:cs="Arial"/>
          <w:b/>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Predlog zakona temelji na enakih načelih. Kot izhaja iz prej navedenih razlogov, pa se s predlogom tega zakona med državami članicami dodatno krepi izmenjava, dostopnost, preglednost in javnosti podatkov o poslovnih subjektih (</w:t>
      </w:r>
      <w:r>
        <w:rPr>
          <w:rFonts w:ascii="Arial" w:hAnsi="Arial" w:cs="Arial"/>
          <w:sz w:val="20"/>
          <w:szCs w:val="20"/>
          <w:lang w:val="sl-SI"/>
        </w:rPr>
        <w:t xml:space="preserve">o </w:t>
      </w:r>
      <w:r w:rsidRPr="004C1331">
        <w:rPr>
          <w:rFonts w:ascii="Arial" w:hAnsi="Arial" w:cs="Arial"/>
          <w:sz w:val="20"/>
          <w:szCs w:val="20"/>
          <w:lang w:val="sl-SI"/>
        </w:rPr>
        <w:t>kapitalskih družbah in njihovih podružnicah, ustanovljenih v drugih državah članicah).</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rPr>
          <w:rFonts w:ascii="Arial" w:hAnsi="Arial" w:cs="Arial"/>
          <w:b/>
          <w:sz w:val="20"/>
          <w:szCs w:val="20"/>
        </w:rPr>
      </w:pPr>
      <w:r w:rsidRPr="004C1331">
        <w:rPr>
          <w:rFonts w:ascii="Arial" w:hAnsi="Arial" w:cs="Arial"/>
          <w:b/>
          <w:sz w:val="20"/>
          <w:szCs w:val="20"/>
        </w:rPr>
        <w:t xml:space="preserve">2.3. </w:t>
      </w:r>
      <w:r w:rsidRPr="004C1331">
        <w:rPr>
          <w:rFonts w:ascii="Arial" w:hAnsi="Arial" w:cs="Arial"/>
          <w:b/>
          <w:sz w:val="20"/>
          <w:szCs w:val="20"/>
        </w:rPr>
        <w:tab/>
        <w:t>Poglavitne rešitve</w:t>
      </w:r>
      <w:bookmarkEnd w:id="19"/>
      <w:bookmarkEnd w:id="20"/>
      <w:bookmarkEnd w:id="21"/>
      <w:bookmarkEnd w:id="22"/>
      <w:bookmarkEnd w:id="23"/>
      <w:bookmarkEnd w:id="24"/>
    </w:p>
    <w:p w:rsidR="003A176E" w:rsidRPr="004C1331" w:rsidRDefault="003A176E" w:rsidP="003A176E">
      <w:pPr>
        <w:spacing w:line="260" w:lineRule="atLeast"/>
        <w:rPr>
          <w:rFonts w:ascii="Arial" w:hAnsi="Arial" w:cs="Arial"/>
          <w:b/>
          <w:sz w:val="20"/>
          <w:szCs w:val="20"/>
          <w:lang w:eastAsia="en-US"/>
        </w:rPr>
      </w:pPr>
      <w:bookmarkStart w:id="25" w:name="_Toc367939284"/>
      <w:bookmarkStart w:id="26" w:name="_Toc370818266"/>
      <w:bookmarkStart w:id="27" w:name="_Toc371586096"/>
      <w:bookmarkStart w:id="28" w:name="_Toc437669867"/>
      <w:bookmarkStart w:id="29" w:name="_Toc440620193"/>
      <w:bookmarkStart w:id="30" w:name="_Toc440982289"/>
    </w:p>
    <w:p w:rsidR="003A176E" w:rsidRPr="004C1331" w:rsidRDefault="003A176E" w:rsidP="003A176E">
      <w:pPr>
        <w:spacing w:line="260" w:lineRule="atLeast"/>
        <w:rPr>
          <w:rFonts w:ascii="Arial" w:hAnsi="Arial" w:cs="Arial"/>
          <w:b/>
          <w:sz w:val="20"/>
          <w:szCs w:val="20"/>
          <w:lang w:eastAsia="en-US"/>
        </w:rPr>
      </w:pPr>
      <w:r w:rsidRPr="004C1331">
        <w:rPr>
          <w:rFonts w:ascii="Arial" w:hAnsi="Arial" w:cs="Arial"/>
          <w:b/>
          <w:sz w:val="20"/>
          <w:szCs w:val="20"/>
          <w:lang w:eastAsia="en-US"/>
        </w:rPr>
        <w:t>a) Predstavitev predlaganih rešitev</w:t>
      </w:r>
      <w:bookmarkEnd w:id="25"/>
      <w:bookmarkEnd w:id="26"/>
      <w:bookmarkEnd w:id="27"/>
      <w:bookmarkEnd w:id="28"/>
      <w:bookmarkEnd w:id="29"/>
      <w:bookmarkEnd w:id="30"/>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rPr>
          <w:rFonts w:ascii="Arial" w:hAnsi="Arial" w:cs="Arial"/>
          <w:sz w:val="20"/>
          <w:szCs w:val="20"/>
          <w:u w:val="single"/>
        </w:rPr>
      </w:pPr>
      <w:r w:rsidRPr="004C1331">
        <w:rPr>
          <w:rFonts w:ascii="Arial" w:hAnsi="Arial" w:cs="Arial"/>
          <w:sz w:val="20"/>
          <w:szCs w:val="20"/>
          <w:u w:val="single"/>
        </w:rPr>
        <w:t>I. V zvezi delnim prenosom Direktive 2012/17/EU v slovenski pravni red se s tem predlogom zakona ureja naslednje:</w:t>
      </w:r>
    </w:p>
    <w:p w:rsidR="003A176E" w:rsidRPr="004C1331" w:rsidRDefault="003A176E" w:rsidP="003A176E">
      <w:pPr>
        <w:pStyle w:val="Alineazatoko"/>
        <w:spacing w:line="260" w:lineRule="atLeast"/>
        <w:ind w:left="720"/>
        <w:rPr>
          <w:sz w:val="20"/>
          <w:szCs w:val="20"/>
        </w:rPr>
      </w:pP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Agencija (AJPES) že sedaj opravlja javne storitve na področjih registracije poslovnih subjektov ter vodenja Poslovnega registra Slovenije in drugih registrov, zbira, obdeluje in objavlja letna poročila, zbira podatke za potrebe statističnih raziskovanj itd. Internetni portal agencije je postal osrednje stičišče informacij in podatkov o poslovnih subjektih, kjer lahko uporabniki na enem mestu do strukturiranih podatkov dostopajo na podlagi različnih iskalnikov in iskalnih kriterijev prek javnih vpogledov v registre ali s pregledovanjem javnih objav, ki jih upravlja agencija.</w:t>
      </w:r>
    </w:p>
    <w:p w:rsidR="003A176E" w:rsidRPr="003A176E" w:rsidRDefault="003A176E" w:rsidP="003A176E">
      <w:pPr>
        <w:pStyle w:val="Odstavek"/>
        <w:spacing w:before="0" w:line="260" w:lineRule="atLeast"/>
        <w:ind w:firstLine="0"/>
        <w:rPr>
          <w:color w:val="000000"/>
          <w:sz w:val="20"/>
          <w:szCs w:val="20"/>
        </w:rPr>
      </w:pP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 xml:space="preserve">Po veljavni ureditvi ZSReg agencija v okviru pristojnosti upravljanja sodnega registra vpisuje podatke v glavno knjigo sodnega registra na podlagi odločitev sodišča ter vzdržuje in upravlja centralizirano informatizirano bazo sodnega registra (informatizirano glavno knjigo in informatizirano zbirko listin) kot sestavni del poslovnega registra. Po spremembah Zakona o poslovnem registru bo agencija tudi upravljavka sistema povezovanja poslovnih registrov. </w:t>
      </w:r>
    </w:p>
    <w:p w:rsidR="003A176E" w:rsidRPr="003A176E" w:rsidRDefault="003A176E" w:rsidP="003A176E">
      <w:pPr>
        <w:pStyle w:val="Odstavek"/>
        <w:spacing w:before="0" w:line="260" w:lineRule="atLeast"/>
        <w:ind w:firstLine="0"/>
        <w:rPr>
          <w:color w:val="000000"/>
          <w:sz w:val="20"/>
          <w:szCs w:val="20"/>
        </w:rPr>
      </w:pP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Prek sistema povezovanja poslovnih registrov se bo o kapitalskih gospodarskih družbah in podružnicah kapitalskih družb iz držav članic, ki so subjekt vpisa v sodni register, in ki jim bo v skladu z Direktivo 2012/17/EU določen enotni identifikator, zagotavljalo naslednje:</w:t>
      </w: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1. javen dostop do podatkov in listin, ki jih državam članicam nalagata člen 2 in 5a Direktive 89/666/ES in člen 2 in 3d Direktive 2009/101/ES,</w:t>
      </w: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2. izmenjava obvestil med sodnim registrom in sistemom povezovanja poslovnih registrov, in sicer:</w:t>
      </w:r>
    </w:p>
    <w:p w:rsidR="003A176E" w:rsidRPr="003A176E" w:rsidRDefault="003A176E" w:rsidP="003A176E">
      <w:pPr>
        <w:pStyle w:val="Odstavek"/>
        <w:spacing w:before="0" w:line="260" w:lineRule="atLeast"/>
        <w:ind w:left="284" w:firstLine="0"/>
        <w:rPr>
          <w:color w:val="000000"/>
          <w:sz w:val="20"/>
          <w:szCs w:val="20"/>
        </w:rPr>
      </w:pPr>
      <w:r w:rsidRPr="003A176E">
        <w:rPr>
          <w:color w:val="000000"/>
          <w:sz w:val="20"/>
          <w:szCs w:val="20"/>
        </w:rPr>
        <w:t>– posredovanje podatkov o začetku ali končanju postopka likvidacije ali izbrisa brez likvidacije, prisilne poravnave ali stečaja nad subjektom vpisa in o vpisu izbrisa subjekta vpisa iz sodnega registra (predlagani nov 49.c člen ZSReg),</w:t>
      </w:r>
    </w:p>
    <w:p w:rsidR="003A176E" w:rsidRPr="003A176E" w:rsidRDefault="003A176E" w:rsidP="003A176E">
      <w:pPr>
        <w:pStyle w:val="Odstavek"/>
        <w:spacing w:before="0" w:line="260" w:lineRule="atLeast"/>
        <w:ind w:left="284" w:firstLine="0"/>
        <w:rPr>
          <w:color w:val="000000"/>
          <w:sz w:val="20"/>
          <w:szCs w:val="20"/>
        </w:rPr>
      </w:pPr>
      <w:r w:rsidRPr="003A176E">
        <w:rPr>
          <w:color w:val="000000"/>
          <w:sz w:val="20"/>
          <w:szCs w:val="20"/>
        </w:rPr>
        <w:t>– prejem podatkov o začetku ali končanju postopka likvidacije, postopka zaradi insolventnosti, postopka izbrisa ali postopka prenehanja tujega podjetja države članice in o prenehanju takega podjetja zaradi izvedbe postopka izbrisa podružnice po določbah 683.a členu ZGD-1, ki jo kapitalska družba iz druge države članice ustanovi v Republiki Sloveniji (</w:t>
      </w:r>
      <w:r w:rsidRPr="004C1331">
        <w:rPr>
          <w:sz w:val="20"/>
          <w:szCs w:val="20"/>
        </w:rPr>
        <w:t>kot je predvideno v Predlogu Zakona o spremembah in dopolnitvah Zakona o gospodarskih družbah – 2016</w:t>
      </w:r>
      <w:r w:rsidRPr="004C1331">
        <w:rPr>
          <w:sz w:val="20"/>
          <w:szCs w:val="20"/>
        </w:rPr>
        <w:noBreakHyphen/>
        <w:t>2130</w:t>
      </w:r>
      <w:r w:rsidRPr="004C1331">
        <w:rPr>
          <w:sz w:val="20"/>
          <w:szCs w:val="20"/>
        </w:rPr>
        <w:noBreakHyphen/>
        <w:t>0072)</w:t>
      </w:r>
      <w:r w:rsidRPr="003A176E">
        <w:rPr>
          <w:color w:val="000000"/>
          <w:sz w:val="20"/>
          <w:szCs w:val="20"/>
        </w:rPr>
        <w:t>,</w:t>
      </w:r>
    </w:p>
    <w:p w:rsidR="003A176E" w:rsidRPr="003A176E" w:rsidRDefault="003A176E" w:rsidP="003A176E">
      <w:pPr>
        <w:pStyle w:val="Odstavek"/>
        <w:spacing w:before="0" w:line="260" w:lineRule="atLeast"/>
        <w:ind w:left="284" w:firstLine="0"/>
        <w:rPr>
          <w:color w:val="000000"/>
          <w:sz w:val="20"/>
          <w:szCs w:val="20"/>
        </w:rPr>
      </w:pPr>
      <w:r w:rsidRPr="003A176E">
        <w:rPr>
          <w:color w:val="000000"/>
          <w:sz w:val="20"/>
          <w:szCs w:val="20"/>
        </w:rPr>
        <w:t>– posredovanje podatkov o vpisu v sodni register družbe s sedežem v Republiki Sloveniji, ki je pri čezmejni združitvi udeležena kot družba, ki izide iz združitve, za potrebe obveščanja registrov držav članic v skladu s četrtim odstavkom 622.l člena ZGD</w:t>
      </w:r>
      <w:r w:rsidRPr="003A176E">
        <w:rPr>
          <w:color w:val="000000"/>
          <w:sz w:val="20"/>
          <w:szCs w:val="20"/>
        </w:rPr>
        <w:noBreakHyphen/>
        <w:t>1 (</w:t>
      </w:r>
      <w:r w:rsidRPr="004C1331">
        <w:rPr>
          <w:sz w:val="20"/>
          <w:szCs w:val="20"/>
        </w:rPr>
        <w:t>kot je predvideno v Predlogu Zakona o spremembah in dopolnitvah Zakona o gospodarskih družbah – 2016</w:t>
      </w:r>
      <w:r w:rsidRPr="004C1331">
        <w:rPr>
          <w:sz w:val="20"/>
          <w:szCs w:val="20"/>
        </w:rPr>
        <w:noBreakHyphen/>
        <w:t>2130</w:t>
      </w:r>
      <w:r w:rsidRPr="004C1331">
        <w:rPr>
          <w:sz w:val="20"/>
          <w:szCs w:val="20"/>
        </w:rPr>
        <w:noBreakHyphen/>
        <w:t>0072)</w:t>
      </w:r>
      <w:r w:rsidRPr="003A176E">
        <w:rPr>
          <w:color w:val="000000"/>
          <w:sz w:val="20"/>
          <w:szCs w:val="20"/>
        </w:rPr>
        <w:t>,</w:t>
      </w:r>
    </w:p>
    <w:p w:rsidR="003A176E" w:rsidRPr="003A176E" w:rsidRDefault="003A176E" w:rsidP="003A176E">
      <w:pPr>
        <w:pStyle w:val="Odstavek"/>
        <w:spacing w:before="0" w:line="260" w:lineRule="atLeast"/>
        <w:ind w:left="284" w:firstLine="0"/>
        <w:rPr>
          <w:color w:val="000000"/>
          <w:sz w:val="20"/>
          <w:szCs w:val="20"/>
        </w:rPr>
      </w:pPr>
      <w:r w:rsidRPr="003A176E">
        <w:rPr>
          <w:color w:val="000000"/>
          <w:sz w:val="20"/>
          <w:szCs w:val="20"/>
        </w:rPr>
        <w:t>– prejem podatkov o vpisu tujega podjetja države članice v register druge države članice EU ali EGP, ki je pri čezmejni združitvi udeleženo kot družba, ki izide iz združitve, zaradi izvedbe postopka vpisa izbrisa prevzete družbe iz sodnega registra po sedmem odstavku 622.k člena ZGD-1 (</w:t>
      </w:r>
      <w:r w:rsidRPr="004C1331">
        <w:rPr>
          <w:sz w:val="20"/>
          <w:szCs w:val="20"/>
        </w:rPr>
        <w:t>kot je predvideno v Predlogu Zakona o spremembah in dopolnitvah Zakona o gospodarskih družbah – 2016</w:t>
      </w:r>
      <w:r w:rsidRPr="004C1331">
        <w:rPr>
          <w:sz w:val="20"/>
          <w:szCs w:val="20"/>
        </w:rPr>
        <w:noBreakHyphen/>
        <w:t>2130</w:t>
      </w:r>
      <w:r w:rsidRPr="004C1331">
        <w:rPr>
          <w:sz w:val="20"/>
          <w:szCs w:val="20"/>
        </w:rPr>
        <w:noBreakHyphen/>
        <w:t>0072)</w:t>
      </w:r>
      <w:r w:rsidRPr="003A176E">
        <w:rPr>
          <w:color w:val="000000"/>
          <w:sz w:val="20"/>
          <w:szCs w:val="20"/>
        </w:rPr>
        <w:t>.</w:t>
      </w:r>
    </w:p>
    <w:p w:rsidR="003A176E" w:rsidRPr="003A176E" w:rsidRDefault="003A176E" w:rsidP="003A176E">
      <w:pPr>
        <w:pStyle w:val="Odstavek"/>
        <w:spacing w:before="0" w:line="260" w:lineRule="atLeast"/>
        <w:ind w:firstLine="0"/>
        <w:rPr>
          <w:color w:val="000000"/>
          <w:sz w:val="20"/>
          <w:szCs w:val="20"/>
        </w:rPr>
      </w:pPr>
    </w:p>
    <w:p w:rsidR="003A176E" w:rsidRPr="004C1331" w:rsidRDefault="003A176E" w:rsidP="003A176E">
      <w:pPr>
        <w:pStyle w:val="Neotevilenodstavek"/>
        <w:spacing w:before="0" w:after="0" w:line="260" w:lineRule="atLeast"/>
        <w:rPr>
          <w:sz w:val="20"/>
          <w:szCs w:val="20"/>
        </w:rPr>
      </w:pPr>
      <w:r w:rsidRPr="004C1331">
        <w:rPr>
          <w:sz w:val="20"/>
          <w:szCs w:val="20"/>
        </w:rPr>
        <w:t>Za javen dostop do podatkov in listin v sistemu povezovanja poslovnih registrov bo na ravni držav članic s strani Evropske Komisije vzpostavljen portal, ki bo deloval kot evropska elektronska točka za dostop. Portal bo deloval v okviru evropskega portala e-pravosodje</w:t>
      </w:r>
      <w:r w:rsidRPr="004C1331">
        <w:rPr>
          <w:rStyle w:val="Sprotnaopomba-sklic"/>
          <w:sz w:val="20"/>
          <w:szCs w:val="20"/>
        </w:rPr>
        <w:footnoteReference w:id="11"/>
      </w:r>
      <w:r w:rsidRPr="004C1331">
        <w:rPr>
          <w:sz w:val="20"/>
          <w:szCs w:val="20"/>
        </w:rPr>
        <w:t xml:space="preserve">. Prek njega bodo lahko posamezni uporabniki vlagali poizvedbe o družbah in njihovih podružnicah v drugih državah članicah. Podatke in listine bodo zagotavljali poslovni registri držav članic. </w:t>
      </w:r>
    </w:p>
    <w:p w:rsidR="003A176E" w:rsidRPr="004C1331" w:rsidRDefault="003A176E" w:rsidP="003A176E">
      <w:pPr>
        <w:pStyle w:val="Neotevilenodstavek"/>
        <w:spacing w:before="0" w:after="0" w:line="260" w:lineRule="atLeast"/>
        <w:rPr>
          <w:sz w:val="20"/>
          <w:szCs w:val="20"/>
        </w:rPr>
      </w:pPr>
    </w:p>
    <w:p w:rsidR="003A176E" w:rsidRPr="004C1331" w:rsidRDefault="003A176E" w:rsidP="003A176E">
      <w:pPr>
        <w:spacing w:line="260" w:lineRule="atLeast"/>
        <w:jc w:val="both"/>
        <w:rPr>
          <w:rFonts w:ascii="Arial" w:hAnsi="Arial" w:cs="Arial"/>
          <w:color w:val="000000"/>
          <w:sz w:val="20"/>
          <w:szCs w:val="20"/>
          <w:shd w:val="clear" w:color="auto" w:fill="FFFFFF"/>
        </w:rPr>
      </w:pPr>
      <w:r w:rsidRPr="004C1331">
        <w:rPr>
          <w:rFonts w:ascii="Arial" w:hAnsi="Arial" w:cs="Arial"/>
          <w:color w:val="000000"/>
          <w:sz w:val="20"/>
          <w:szCs w:val="20"/>
          <w:shd w:val="clear" w:color="auto" w:fill="FFFFFF"/>
        </w:rPr>
        <w:lastRenderedPageBreak/>
        <w:t xml:space="preserve">Države članice bodo morale v skladu z Direktivo 2009/101/ES (spremenjeno z Direktivo 2012/17/EU) brezplačno zagotoviti podatke o firmi in pravni obliki družbe, registriranem sedežu družbe, državi članici, v kateri je družba registrirana, ter registrski številki družbe. Poleg tega bodo morale zagotavljati tudi vse podatke in listine v skladu s členom 2 Direktive 2009/101/ES. Ti obsegajo akt o ustanovitvi in statut ter njune spremembe, vsakokratni čistopis omenjenih dokumentov, podatke o članih organov vodenja in nadzora, osnovni kapital družbe, letno poročilo, spremembe sedeža, podatke o prenehanju družbe, sodne odločbe o ugotovitvi ničnosti družbe, podatek o imenovanju likvidacijskih upraviteljev in ustavitvi postopka likvidacije. </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Pr="004C1331" w:rsidRDefault="003A176E" w:rsidP="003A176E">
      <w:pPr>
        <w:spacing w:line="260" w:lineRule="atLeast"/>
        <w:jc w:val="both"/>
        <w:rPr>
          <w:rFonts w:ascii="Arial" w:hAnsi="Arial" w:cs="Arial"/>
          <w:color w:val="000000"/>
          <w:sz w:val="20"/>
          <w:szCs w:val="20"/>
          <w:shd w:val="clear" w:color="auto" w:fill="FFFFFF"/>
        </w:rPr>
      </w:pPr>
      <w:r w:rsidRPr="004C1331">
        <w:rPr>
          <w:rFonts w:ascii="Arial" w:hAnsi="Arial" w:cs="Arial"/>
          <w:color w:val="000000"/>
          <w:sz w:val="20"/>
          <w:szCs w:val="20"/>
          <w:shd w:val="clear" w:color="auto" w:fill="FFFFFF"/>
        </w:rPr>
        <w:t xml:space="preserve">Nabor podatkov in listin o podružnicah tujih podjetij bo v skladu z Direktivo Sveta 89/666/EGS (spremenjeno z Direktivo 2012/17/EU) v sistemu povezovanja poslovnih registrov obsegal podatke o naslovu in dejavnosti podružnice, registru matične družbe in njeni registrski številki, firmi in pravni obliki matične družbe, firmi podružnice, če je drugačna od firme matične družbe, imenovanju, prenehanju funkcije in podatke o osebah, pooblaščenih za zastopanje matične družbe v poslih s tretjimi osebami in v sodnih postopkih, prenehanju matične družbe, imenovanju upraviteljev ter prenehanju likvidacije, računovodskih dokumentih in zaprtju podružnice. </w:t>
      </w:r>
    </w:p>
    <w:p w:rsidR="003A176E" w:rsidRPr="004C1331" w:rsidRDefault="003A176E" w:rsidP="003A176E">
      <w:pPr>
        <w:pStyle w:val="Neotevilenodstavek"/>
        <w:spacing w:before="0" w:after="0" w:line="260" w:lineRule="atLeast"/>
        <w:rPr>
          <w:sz w:val="20"/>
          <w:szCs w:val="20"/>
        </w:rPr>
      </w:pP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Glede dostopa do podatkov in listin ter izmenjave podatkov v sistemu povezovanja poslovnih registrov se s predlogom zakona na ravni Republike Slovenije zasleduje princip brezplačnosti, ki je že sedaj uveljavljen pri vpisih v sodni register in javnem dostopu do podatkov in listin iz sodnega registra ter javnih objav prek spletnih strani agencije.</w:t>
      </w:r>
    </w:p>
    <w:p w:rsidR="003A176E" w:rsidRPr="004C1331" w:rsidRDefault="003A176E" w:rsidP="003A176E">
      <w:pPr>
        <w:pStyle w:val="Neotevilenodstavek"/>
        <w:spacing w:before="0" w:after="0" w:line="260" w:lineRule="atLeast"/>
        <w:ind w:left="284"/>
        <w:rPr>
          <w:sz w:val="20"/>
          <w:szCs w:val="20"/>
        </w:rPr>
      </w:pPr>
    </w:p>
    <w:p w:rsidR="003A176E" w:rsidRPr="004C1331" w:rsidRDefault="003A176E" w:rsidP="003A176E">
      <w:pPr>
        <w:pStyle w:val="Neotevilenodstavek"/>
        <w:spacing w:before="0" w:after="0" w:line="260" w:lineRule="atLeast"/>
        <w:rPr>
          <w:sz w:val="20"/>
          <w:szCs w:val="20"/>
          <w:u w:val="single"/>
        </w:rPr>
      </w:pPr>
      <w:r w:rsidRPr="004C1331">
        <w:rPr>
          <w:sz w:val="20"/>
          <w:szCs w:val="20"/>
          <w:u w:val="single"/>
        </w:rPr>
        <w:t>II. V zvezi s zagotavljanjem celovite prenove sistema »Vse na enem mestu« se s tem predlogom zakona:</w:t>
      </w:r>
    </w:p>
    <w:p w:rsidR="003A176E" w:rsidRPr="004C1331" w:rsidRDefault="003A176E" w:rsidP="003A176E">
      <w:pPr>
        <w:pStyle w:val="Neotevilenodstavek"/>
        <w:spacing w:before="0" w:after="0" w:line="260" w:lineRule="atLeast"/>
        <w:rPr>
          <w:sz w:val="20"/>
          <w:szCs w:val="20"/>
        </w:rPr>
      </w:pPr>
    </w:p>
    <w:p w:rsidR="003A176E" w:rsidRPr="004C1331" w:rsidRDefault="003A176E" w:rsidP="003A176E">
      <w:pPr>
        <w:pStyle w:val="Neotevilenodstavek"/>
        <w:spacing w:before="0" w:after="0" w:line="260" w:lineRule="atLeast"/>
        <w:rPr>
          <w:sz w:val="20"/>
          <w:szCs w:val="20"/>
        </w:rPr>
      </w:pPr>
      <w:r w:rsidRPr="004C1331">
        <w:rPr>
          <w:iCs/>
          <w:sz w:val="20"/>
          <w:szCs w:val="20"/>
        </w:rPr>
        <w:t xml:space="preserve">V ZPRS-1 se prenašajo in prenavljajo </w:t>
      </w:r>
      <w:r w:rsidRPr="004C1331">
        <w:rPr>
          <w:sz w:val="20"/>
          <w:szCs w:val="20"/>
        </w:rPr>
        <w:t xml:space="preserve">določbe o sistemu VEM, ki so po veljavni ureditvi vključene v 1.b do 1.č člen ZSReg. </w:t>
      </w:r>
    </w:p>
    <w:p w:rsidR="003A176E" w:rsidRPr="004C1331" w:rsidRDefault="003A176E" w:rsidP="003A176E">
      <w:pPr>
        <w:pStyle w:val="Neotevilenodstavek"/>
        <w:spacing w:before="0" w:after="0" w:line="260" w:lineRule="atLeast"/>
        <w:rPr>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Postopki sistema VEM ne veljajo le za subjekte, ki so subjekt vpisa v sodni register, temveč se uporabljajo za širši krog subjektov, tudi za subjekte, ki se vpisujejo v Poslovni register Slovenije. Poleg postopkov vpisa ustanovitve, spremembe in izbrisa gospodarskih družb, obsegajo postopki v sistemu VEM oddajo različnih vrst vlog, vpisov in registracije ter nadaljnjih povezanih poslovnih procesov v postopku ustreznega vpisa ustanovitve, spremembe ali izbrisa podjetnika v Poslovni register Slovenije, v postopku prijave potreb po delavcih v skladu z zakonom, ki ureja zaposlovanje, itd. Zato je pravno dosledneje, da se ti postopki celovito uredijo v ZPRS-1 (gl. 2. in 3. člen predloga zakona). Spremembe sledijo širši prenovi sistema VEM v skladu strateškim vladnim projektom 6.3 VEM za poslovne subjekte; temu ustrezno se bo sistem VEM preimenoval v »sistem za podporo poslovnim subjektom«.</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Zaradi enotnega pravnega urejanja v tem predlogu zakona in v Predlogu Zakona o spremembah in dopolnitvah Zakona o Poslovnem registru Slovenije (EVA 2015-2130-0003) se predlaga paketna obravnava predlogov zakonov.</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rPr>
          <w:rFonts w:ascii="Arial" w:hAnsi="Arial" w:cs="Arial"/>
          <w:b/>
          <w:sz w:val="20"/>
          <w:szCs w:val="20"/>
        </w:rPr>
      </w:pPr>
      <w:r w:rsidRPr="004C1331">
        <w:rPr>
          <w:rFonts w:ascii="Arial" w:hAnsi="Arial" w:cs="Arial"/>
          <w:b/>
          <w:sz w:val="20"/>
          <w:szCs w:val="20"/>
        </w:rPr>
        <w:t>b) Način reševanja:</w:t>
      </w:r>
    </w:p>
    <w:p w:rsidR="003A176E" w:rsidRPr="004C1331" w:rsidRDefault="003A176E" w:rsidP="003A176E">
      <w:pPr>
        <w:pStyle w:val="Alineazatoko"/>
        <w:spacing w:line="260" w:lineRule="atLeast"/>
        <w:rPr>
          <w:sz w:val="20"/>
          <w:szCs w:val="20"/>
          <w:u w:val="single"/>
        </w:rPr>
      </w:pPr>
    </w:p>
    <w:p w:rsidR="003A176E" w:rsidRPr="003A176E" w:rsidRDefault="003A176E" w:rsidP="003A176E">
      <w:pPr>
        <w:pStyle w:val="Alineazatoko"/>
        <w:spacing w:line="260" w:lineRule="atLeast"/>
        <w:rPr>
          <w:color w:val="000000"/>
          <w:sz w:val="20"/>
          <w:szCs w:val="20"/>
        </w:rPr>
      </w:pPr>
      <w:r w:rsidRPr="003A176E">
        <w:rPr>
          <w:color w:val="000000"/>
          <w:sz w:val="20"/>
          <w:szCs w:val="20"/>
        </w:rPr>
        <w:t xml:space="preserve">Vprašanja oziroma rešitve, ki izhajajo iz predloga zakona, se bodo reševala s predlaganim zakonom. </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pStyle w:val="Naslov8"/>
        <w:spacing w:before="0" w:line="260" w:lineRule="atLeast"/>
        <w:rPr>
          <w:rFonts w:ascii="Arial" w:hAnsi="Arial" w:cs="Arial"/>
          <w:b/>
          <w:color w:val="auto"/>
          <w:sz w:val="20"/>
          <w:szCs w:val="20"/>
        </w:rPr>
      </w:pPr>
      <w:r w:rsidRPr="004C1331">
        <w:rPr>
          <w:rFonts w:ascii="Arial" w:hAnsi="Arial" w:cs="Arial"/>
          <w:b/>
          <w:color w:val="auto"/>
          <w:sz w:val="20"/>
          <w:szCs w:val="20"/>
        </w:rPr>
        <w:t>c) Normativna usklajenost predloga:</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Predlog zakona je usklajen z obstoječim pravnim redom, s splošno veljavnimi načeli mednarodnega prava in mednarodnimi pogodbami, ki zavezujejo Republiko Slovenijo.</w:t>
      </w:r>
    </w:p>
    <w:p w:rsidR="003A176E" w:rsidRPr="004C1331" w:rsidRDefault="003A176E" w:rsidP="003A176E">
      <w:pPr>
        <w:spacing w:line="260" w:lineRule="atLeast"/>
        <w:rPr>
          <w:rFonts w:ascii="Arial" w:hAnsi="Arial" w:cs="Arial"/>
          <w:b/>
          <w:sz w:val="20"/>
          <w:szCs w:val="20"/>
        </w:rPr>
      </w:pPr>
      <w:bookmarkStart w:id="31" w:name="_Toc367939287"/>
      <w:bookmarkStart w:id="32" w:name="_Toc370818269"/>
      <w:bookmarkStart w:id="33" w:name="_Toc371586099"/>
      <w:bookmarkStart w:id="34" w:name="_Toc437669870"/>
      <w:bookmarkStart w:id="35" w:name="_Toc440620196"/>
      <w:bookmarkStart w:id="36" w:name="_Toc440982292"/>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Predlaga se paketna obravnava skupaj s Predlogom Zakona o spremembah in dopolnitvah Zakona o Poslovnem registru Slovenije – EVA 2015-2130-0003.</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pStyle w:val="Naslov8"/>
        <w:spacing w:before="0" w:line="260" w:lineRule="atLeast"/>
        <w:rPr>
          <w:rFonts w:ascii="Arial" w:hAnsi="Arial" w:cs="Arial"/>
          <w:b/>
          <w:color w:val="auto"/>
          <w:sz w:val="20"/>
          <w:szCs w:val="20"/>
        </w:rPr>
      </w:pPr>
      <w:r w:rsidRPr="004C1331">
        <w:rPr>
          <w:rFonts w:ascii="Arial" w:hAnsi="Arial" w:cs="Arial"/>
          <w:b/>
          <w:color w:val="auto"/>
          <w:sz w:val="20"/>
          <w:szCs w:val="20"/>
        </w:rPr>
        <w:t>č) Usklajenost predloga predpisa:</w:t>
      </w:r>
      <w:bookmarkEnd w:id="31"/>
      <w:bookmarkEnd w:id="32"/>
      <w:bookmarkEnd w:id="33"/>
      <w:bookmarkEnd w:id="34"/>
      <w:bookmarkEnd w:id="35"/>
      <w:bookmarkEnd w:id="36"/>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pStyle w:val="Alineazatoko"/>
        <w:numPr>
          <w:ilvl w:val="0"/>
          <w:numId w:val="15"/>
        </w:numPr>
        <w:spacing w:line="260" w:lineRule="atLeast"/>
        <w:ind w:left="426"/>
        <w:rPr>
          <w:b/>
          <w:sz w:val="20"/>
          <w:szCs w:val="20"/>
        </w:rPr>
      </w:pPr>
      <w:r w:rsidRPr="004C1331">
        <w:rPr>
          <w:b/>
          <w:sz w:val="20"/>
          <w:szCs w:val="20"/>
          <w:u w:val="single"/>
        </w:rPr>
        <w:t>S samoupravnimi lokalnimi skupnostmi</w:t>
      </w:r>
      <w:r w:rsidRPr="004C1331">
        <w:rPr>
          <w:b/>
          <w:sz w:val="20"/>
          <w:szCs w:val="20"/>
        </w:rPr>
        <w:t>:</w:t>
      </w:r>
    </w:p>
    <w:p w:rsidR="003A176E" w:rsidRPr="004C1331" w:rsidRDefault="003A176E" w:rsidP="003A176E">
      <w:pPr>
        <w:pStyle w:val="Alineazatoko"/>
        <w:spacing w:line="260" w:lineRule="atLeast"/>
        <w:ind w:left="426"/>
        <w:rPr>
          <w:b/>
          <w:sz w:val="20"/>
          <w:szCs w:val="20"/>
        </w:rPr>
      </w:pPr>
    </w:p>
    <w:p w:rsidR="003A176E" w:rsidRPr="004C1331" w:rsidRDefault="003A176E" w:rsidP="003A176E">
      <w:pPr>
        <w:pStyle w:val="Alineazatoko"/>
        <w:spacing w:line="260" w:lineRule="atLeast"/>
        <w:ind w:left="426"/>
        <w:rPr>
          <w:sz w:val="20"/>
          <w:szCs w:val="20"/>
        </w:rPr>
      </w:pPr>
      <w:r w:rsidRPr="004C1331">
        <w:rPr>
          <w:sz w:val="20"/>
          <w:szCs w:val="20"/>
        </w:rPr>
        <w:t xml:space="preserve">Predlog zakona ne posega v področje lokalne samouprave, zato usklajevanje ni bilo potrebno. </w:t>
      </w:r>
    </w:p>
    <w:p w:rsidR="003A176E" w:rsidRPr="004C1331" w:rsidRDefault="003A176E" w:rsidP="003A176E">
      <w:pPr>
        <w:pStyle w:val="Alineazatoko"/>
        <w:spacing w:line="260" w:lineRule="atLeast"/>
        <w:ind w:left="426"/>
        <w:rPr>
          <w:sz w:val="20"/>
          <w:szCs w:val="20"/>
        </w:rPr>
      </w:pPr>
    </w:p>
    <w:p w:rsidR="003A176E" w:rsidRPr="004C1331" w:rsidRDefault="003A176E" w:rsidP="003A176E">
      <w:pPr>
        <w:pStyle w:val="Alineazatoko"/>
        <w:numPr>
          <w:ilvl w:val="0"/>
          <w:numId w:val="15"/>
        </w:numPr>
        <w:spacing w:line="260" w:lineRule="atLeast"/>
        <w:ind w:left="426"/>
        <w:rPr>
          <w:sz w:val="20"/>
          <w:szCs w:val="20"/>
        </w:rPr>
      </w:pPr>
      <w:r w:rsidRPr="004C1331">
        <w:rPr>
          <w:sz w:val="20"/>
          <w:szCs w:val="20"/>
        </w:rPr>
        <w:t>S civilno družbo oziroma ciljnimi skupinami, na katere se predlog zakona nanaša (navedba neusklajenih vprašanj):</w:t>
      </w:r>
    </w:p>
    <w:p w:rsidR="003A176E" w:rsidRPr="004C1331" w:rsidRDefault="003A176E" w:rsidP="003A176E">
      <w:pPr>
        <w:pStyle w:val="Alineazatoko"/>
        <w:spacing w:line="260" w:lineRule="atLeast"/>
        <w:ind w:left="426"/>
        <w:rPr>
          <w:sz w:val="20"/>
          <w:szCs w:val="20"/>
        </w:rPr>
      </w:pPr>
    </w:p>
    <w:p w:rsidR="003A176E" w:rsidRPr="004C1331" w:rsidRDefault="003A176E" w:rsidP="003A176E">
      <w:pPr>
        <w:pStyle w:val="Alineazatoko"/>
        <w:spacing w:line="260" w:lineRule="atLeast"/>
        <w:ind w:left="426"/>
        <w:rPr>
          <w:sz w:val="20"/>
          <w:szCs w:val="20"/>
        </w:rPr>
      </w:pPr>
      <w:r w:rsidRPr="00BD4618">
        <w:rPr>
          <w:sz w:val="20"/>
          <w:szCs w:val="20"/>
        </w:rPr>
        <w:t>Vsebina bo dopolnjena po javni razpravi.</w:t>
      </w:r>
    </w:p>
    <w:p w:rsidR="003A176E" w:rsidRPr="004C1331" w:rsidRDefault="003A176E" w:rsidP="003A176E">
      <w:pPr>
        <w:pStyle w:val="Alineazatoko"/>
        <w:spacing w:line="260" w:lineRule="atLeast"/>
        <w:ind w:left="426"/>
        <w:rPr>
          <w:sz w:val="20"/>
          <w:szCs w:val="20"/>
        </w:rPr>
      </w:pPr>
    </w:p>
    <w:p w:rsidR="003A176E" w:rsidRPr="004C1331" w:rsidRDefault="003A176E" w:rsidP="003A176E">
      <w:pPr>
        <w:pStyle w:val="Alineazatoko"/>
        <w:numPr>
          <w:ilvl w:val="0"/>
          <w:numId w:val="15"/>
        </w:numPr>
        <w:spacing w:line="260" w:lineRule="atLeast"/>
        <w:ind w:left="426"/>
        <w:rPr>
          <w:sz w:val="20"/>
          <w:szCs w:val="20"/>
        </w:rPr>
      </w:pPr>
      <w:r w:rsidRPr="004C1331">
        <w:rPr>
          <w:sz w:val="20"/>
          <w:szCs w:val="20"/>
          <w:u w:val="single"/>
        </w:rPr>
        <w:t>s subjekti, ki so na poziv predlagatelja neposredno sodelovali pri pripravi predloga zakona</w:t>
      </w:r>
      <w:r w:rsidRPr="004C1331">
        <w:rPr>
          <w:sz w:val="20"/>
          <w:szCs w:val="20"/>
        </w:rPr>
        <w:t xml:space="preserve"> oziroma so dali mnenje (znanstvene in strokovne institucije, nevladne organizacije in posamezni strokovnjaki ter predstavniki zainteresirane javnosti): </w:t>
      </w:r>
    </w:p>
    <w:p w:rsidR="003A176E" w:rsidRPr="004C1331" w:rsidRDefault="003A176E" w:rsidP="003A176E">
      <w:pPr>
        <w:pStyle w:val="Odstavekseznama"/>
        <w:spacing w:line="260" w:lineRule="atLeast"/>
        <w:ind w:left="426"/>
        <w:rPr>
          <w:rFonts w:ascii="Arial" w:hAnsi="Arial" w:cs="Arial"/>
          <w:sz w:val="20"/>
          <w:szCs w:val="20"/>
        </w:rPr>
      </w:pPr>
    </w:p>
    <w:p w:rsidR="003A176E" w:rsidRPr="004C1331" w:rsidRDefault="003A176E" w:rsidP="003A176E">
      <w:pPr>
        <w:pStyle w:val="Alineazatoko"/>
        <w:spacing w:line="260" w:lineRule="atLeast"/>
        <w:ind w:left="426"/>
        <w:rPr>
          <w:sz w:val="20"/>
          <w:szCs w:val="20"/>
        </w:rPr>
      </w:pPr>
      <w:r w:rsidRPr="004C1331">
        <w:rPr>
          <w:sz w:val="20"/>
          <w:szCs w:val="20"/>
        </w:rPr>
        <w:t>Pri pripravi predloga zakona so sodelovali Ministrstvo za gospodarski razvoj in tehnologijo, Vrho</w:t>
      </w:r>
      <w:r>
        <w:rPr>
          <w:sz w:val="20"/>
          <w:szCs w:val="20"/>
        </w:rPr>
        <w:t>vno sodišče Republike Slovenije in</w:t>
      </w:r>
      <w:r w:rsidRPr="004C1331">
        <w:rPr>
          <w:sz w:val="20"/>
          <w:szCs w:val="20"/>
        </w:rPr>
        <w:t xml:space="preserve"> Agencija Republike Slovenije za javnopravne evidence in storitve.</w:t>
      </w:r>
    </w:p>
    <w:p w:rsidR="003A176E" w:rsidRPr="004C1331" w:rsidRDefault="003A176E" w:rsidP="003A176E">
      <w:pPr>
        <w:pStyle w:val="Alineazatoko"/>
        <w:spacing w:line="260" w:lineRule="atLeast"/>
        <w:ind w:left="426"/>
        <w:rPr>
          <w:b/>
          <w:sz w:val="20"/>
          <w:szCs w:val="20"/>
        </w:rPr>
      </w:pPr>
    </w:p>
    <w:p w:rsidR="003A176E" w:rsidRPr="004C1331" w:rsidRDefault="003A176E" w:rsidP="003A176E">
      <w:pPr>
        <w:pStyle w:val="Naslov7"/>
        <w:spacing w:before="0" w:after="0" w:line="260" w:lineRule="atLeast"/>
        <w:rPr>
          <w:rFonts w:ascii="Arial" w:hAnsi="Arial" w:cs="Arial"/>
          <w:sz w:val="20"/>
          <w:szCs w:val="20"/>
        </w:rPr>
      </w:pPr>
      <w:bookmarkStart w:id="37" w:name="_Toc367939289"/>
      <w:bookmarkStart w:id="38" w:name="_Toc370818271"/>
      <w:bookmarkStart w:id="39" w:name="_Toc371586101"/>
      <w:bookmarkStart w:id="40" w:name="_Toc437669872"/>
      <w:bookmarkStart w:id="41" w:name="_Toc440620197"/>
      <w:bookmarkStart w:id="42" w:name="_Toc440982293"/>
      <w:r w:rsidRPr="004C1331">
        <w:rPr>
          <w:rFonts w:ascii="Arial" w:hAnsi="Arial" w:cs="Arial"/>
          <w:sz w:val="20"/>
          <w:szCs w:val="20"/>
        </w:rPr>
        <w:t xml:space="preserve">3. </w:t>
      </w:r>
      <w:r w:rsidRPr="004C1331">
        <w:rPr>
          <w:rFonts w:ascii="Arial" w:hAnsi="Arial" w:cs="Arial"/>
          <w:sz w:val="20"/>
          <w:szCs w:val="20"/>
        </w:rPr>
        <w:tab/>
        <w:t>OCENA FINANČNIH POSLEDIC PREDLOGA ZAKONA ZA DRŽAVNI PRORAČUN IN DRUGA JAVNA FINANČNA SREDSTVA</w:t>
      </w:r>
      <w:bookmarkEnd w:id="37"/>
      <w:bookmarkEnd w:id="38"/>
      <w:bookmarkEnd w:id="39"/>
      <w:bookmarkEnd w:id="40"/>
      <w:bookmarkEnd w:id="41"/>
      <w:bookmarkEnd w:id="42"/>
    </w:p>
    <w:p w:rsidR="003A176E" w:rsidRPr="004C1331" w:rsidRDefault="003A176E" w:rsidP="003A176E">
      <w:pPr>
        <w:spacing w:line="260" w:lineRule="atLeast"/>
        <w:rPr>
          <w:rFonts w:ascii="Arial" w:hAnsi="Arial" w:cs="Arial"/>
          <w:sz w:val="20"/>
          <w:szCs w:val="20"/>
        </w:rPr>
      </w:pPr>
    </w:p>
    <w:p w:rsidR="003A176E" w:rsidRPr="004C1331" w:rsidRDefault="003A176E" w:rsidP="003A176E">
      <w:pPr>
        <w:pStyle w:val="Alineazaodstavkom"/>
        <w:numPr>
          <w:ilvl w:val="0"/>
          <w:numId w:val="0"/>
        </w:numPr>
        <w:overflowPunct w:val="0"/>
        <w:autoSpaceDE w:val="0"/>
        <w:autoSpaceDN w:val="0"/>
        <w:adjustRightInd w:val="0"/>
        <w:spacing w:line="260" w:lineRule="atLeast"/>
        <w:textAlignment w:val="baseline"/>
        <w:rPr>
          <w:sz w:val="20"/>
          <w:szCs w:val="20"/>
        </w:rPr>
      </w:pPr>
      <w:bookmarkStart w:id="43" w:name="_Toc367939290"/>
      <w:bookmarkStart w:id="44" w:name="_Toc370818272"/>
      <w:bookmarkStart w:id="45" w:name="_Toc371586102"/>
      <w:bookmarkStart w:id="46" w:name="_Toc437669873"/>
      <w:bookmarkStart w:id="47" w:name="_Toc440620198"/>
      <w:bookmarkStart w:id="48" w:name="_Toc440982294"/>
      <w:r w:rsidRPr="004C1331">
        <w:rPr>
          <w:sz w:val="20"/>
          <w:szCs w:val="20"/>
        </w:rPr>
        <w:t>Ocena finančnih sredstev za državni proračun:</w:t>
      </w:r>
    </w:p>
    <w:p w:rsidR="003A176E" w:rsidRPr="004C1331" w:rsidRDefault="003A176E" w:rsidP="003A176E">
      <w:pPr>
        <w:pStyle w:val="Alineazaodstavkom"/>
        <w:numPr>
          <w:ilvl w:val="0"/>
          <w:numId w:val="0"/>
        </w:numPr>
        <w:spacing w:line="260" w:lineRule="atLeast"/>
        <w:rPr>
          <w:sz w:val="20"/>
          <w:szCs w:val="20"/>
        </w:rPr>
      </w:pPr>
    </w:p>
    <w:p w:rsidR="003A176E" w:rsidRPr="004C1331" w:rsidRDefault="003A176E" w:rsidP="003A176E">
      <w:pPr>
        <w:pStyle w:val="Alineazaodstavkom"/>
        <w:numPr>
          <w:ilvl w:val="0"/>
          <w:numId w:val="0"/>
        </w:numPr>
        <w:spacing w:line="260" w:lineRule="atLeast"/>
        <w:rPr>
          <w:sz w:val="20"/>
          <w:szCs w:val="20"/>
        </w:rPr>
      </w:pPr>
      <w:r w:rsidRPr="004C1331">
        <w:rPr>
          <w:sz w:val="20"/>
          <w:szCs w:val="20"/>
        </w:rPr>
        <w:t>Finančna sredstva za razvoj informacijske rešitve, povezane z vzpostavitvijo sistema povezovanja evropskih poslovnih registrov, ki ga je AJPES za potrebe prijave na razpis agencije INEA (</w:t>
      </w:r>
      <w:proofErr w:type="spellStart"/>
      <w:r w:rsidRPr="004C1331">
        <w:rPr>
          <w:i/>
          <w:sz w:val="20"/>
          <w:szCs w:val="20"/>
        </w:rPr>
        <w:t>Connecting</w:t>
      </w:r>
      <w:proofErr w:type="spellEnd"/>
      <w:r w:rsidRPr="004C1331">
        <w:rPr>
          <w:i/>
          <w:sz w:val="20"/>
          <w:szCs w:val="20"/>
        </w:rPr>
        <w:t xml:space="preserve"> </w:t>
      </w:r>
      <w:proofErr w:type="spellStart"/>
      <w:r w:rsidRPr="004C1331">
        <w:rPr>
          <w:i/>
          <w:sz w:val="20"/>
          <w:szCs w:val="20"/>
        </w:rPr>
        <w:t>Europe</w:t>
      </w:r>
      <w:proofErr w:type="spellEnd"/>
      <w:r w:rsidRPr="004C1331">
        <w:rPr>
          <w:i/>
          <w:sz w:val="20"/>
          <w:szCs w:val="20"/>
        </w:rPr>
        <w:t xml:space="preserve"> </w:t>
      </w:r>
      <w:proofErr w:type="spellStart"/>
      <w:r w:rsidRPr="004C1331">
        <w:rPr>
          <w:i/>
          <w:sz w:val="20"/>
          <w:szCs w:val="20"/>
        </w:rPr>
        <w:t>Facility</w:t>
      </w:r>
      <w:proofErr w:type="spellEnd"/>
      <w:r w:rsidRPr="004C1331">
        <w:rPr>
          <w:i/>
          <w:sz w:val="20"/>
          <w:szCs w:val="20"/>
        </w:rPr>
        <w:t xml:space="preserve"> – CEF </w:t>
      </w:r>
      <w:proofErr w:type="spellStart"/>
      <w:r w:rsidRPr="004C1331">
        <w:rPr>
          <w:i/>
          <w:sz w:val="20"/>
          <w:szCs w:val="20"/>
        </w:rPr>
        <w:t>Telecom</w:t>
      </w:r>
      <w:proofErr w:type="spellEnd"/>
      <w:r w:rsidRPr="004C1331">
        <w:rPr>
          <w:sz w:val="20"/>
          <w:szCs w:val="20"/>
        </w:rPr>
        <w:t>) ocenil na 96.000 eurov, bo zagotovil AJPES iz presežka prihodkov nad odhodki preteklih let. V primeru izbire projekta na razpisu INEE je predvideno sofinanciranje s strani Evropske unije do 75 % realizirane vrednosti projekta.</w:t>
      </w:r>
    </w:p>
    <w:p w:rsidR="003A176E" w:rsidRPr="004C1331" w:rsidRDefault="003A176E" w:rsidP="003A176E">
      <w:pPr>
        <w:pStyle w:val="Alineazaodstavkom"/>
        <w:numPr>
          <w:ilvl w:val="0"/>
          <w:numId w:val="0"/>
        </w:numPr>
        <w:spacing w:line="260" w:lineRule="atLeast"/>
        <w:rPr>
          <w:sz w:val="20"/>
          <w:szCs w:val="20"/>
        </w:rPr>
      </w:pPr>
    </w:p>
    <w:p w:rsidR="003A176E" w:rsidRPr="004C1331" w:rsidRDefault="003A176E" w:rsidP="003A176E">
      <w:pPr>
        <w:pStyle w:val="Alineazaodstavkom"/>
        <w:numPr>
          <w:ilvl w:val="0"/>
          <w:numId w:val="0"/>
        </w:numPr>
        <w:spacing w:line="260" w:lineRule="atLeast"/>
        <w:rPr>
          <w:sz w:val="20"/>
          <w:szCs w:val="20"/>
        </w:rPr>
      </w:pPr>
      <w:r w:rsidRPr="004C1331">
        <w:rPr>
          <w:sz w:val="20"/>
          <w:szCs w:val="20"/>
        </w:rPr>
        <w:t>Gre za isto finančno oceno, kot je predvidena že pri Predlogu Zakona o spremembah in dopolnitvah Zakona o Poslovnem registru Slovenije – EVA 2015-2130-0003 in Predlogu Zakona o spremembah in dopolnitvah Zakona o gospodarskih družbah – 2016-2130-0072.</w:t>
      </w:r>
    </w:p>
    <w:p w:rsidR="003A176E" w:rsidRPr="004C1331" w:rsidRDefault="003A176E" w:rsidP="003A176E">
      <w:pPr>
        <w:pStyle w:val="Alineazaodstavkom"/>
        <w:numPr>
          <w:ilvl w:val="0"/>
          <w:numId w:val="0"/>
        </w:numPr>
        <w:spacing w:line="260" w:lineRule="atLeast"/>
        <w:rPr>
          <w:sz w:val="20"/>
          <w:szCs w:val="20"/>
        </w:rPr>
      </w:pPr>
    </w:p>
    <w:p w:rsidR="003A176E" w:rsidRPr="004C1331" w:rsidRDefault="003A176E" w:rsidP="003A176E">
      <w:pPr>
        <w:pStyle w:val="Alineazaodstavkom"/>
        <w:numPr>
          <w:ilvl w:val="0"/>
          <w:numId w:val="0"/>
        </w:numPr>
        <w:overflowPunct w:val="0"/>
        <w:autoSpaceDE w:val="0"/>
        <w:autoSpaceDN w:val="0"/>
        <w:adjustRightInd w:val="0"/>
        <w:spacing w:line="260" w:lineRule="atLeast"/>
        <w:textAlignment w:val="baseline"/>
        <w:rPr>
          <w:sz w:val="20"/>
          <w:szCs w:val="20"/>
        </w:rPr>
      </w:pPr>
      <w:r w:rsidRPr="004C1331">
        <w:rPr>
          <w:sz w:val="20"/>
          <w:szCs w:val="20"/>
        </w:rPr>
        <w:t>Ocena drugih javnih finančnih sredstev:</w:t>
      </w:r>
    </w:p>
    <w:p w:rsidR="003A176E" w:rsidRPr="004C1331" w:rsidRDefault="003A176E" w:rsidP="003A176E">
      <w:pPr>
        <w:pStyle w:val="Alineazaodstavkom"/>
        <w:numPr>
          <w:ilvl w:val="0"/>
          <w:numId w:val="0"/>
        </w:numPr>
        <w:spacing w:line="260" w:lineRule="atLeast"/>
        <w:rPr>
          <w:sz w:val="20"/>
          <w:szCs w:val="20"/>
        </w:rPr>
      </w:pPr>
    </w:p>
    <w:p w:rsidR="003A176E" w:rsidRPr="004C1331" w:rsidRDefault="003A176E" w:rsidP="003A176E">
      <w:pPr>
        <w:pStyle w:val="Alineazaodstavkom"/>
        <w:numPr>
          <w:ilvl w:val="0"/>
          <w:numId w:val="0"/>
        </w:numPr>
        <w:spacing w:line="260" w:lineRule="atLeast"/>
        <w:rPr>
          <w:sz w:val="20"/>
          <w:szCs w:val="20"/>
        </w:rPr>
      </w:pPr>
      <w:r w:rsidRPr="004C1331">
        <w:rPr>
          <w:sz w:val="20"/>
          <w:szCs w:val="20"/>
        </w:rPr>
        <w:t xml:space="preserve">Predlog zakona nima posledic za druga javnofinančna sredstva. </w:t>
      </w:r>
    </w:p>
    <w:p w:rsidR="003A176E" w:rsidRPr="004C1331" w:rsidRDefault="003A176E" w:rsidP="003A176E">
      <w:pPr>
        <w:pStyle w:val="Alineazaodstavkom"/>
        <w:numPr>
          <w:ilvl w:val="0"/>
          <w:numId w:val="0"/>
        </w:numPr>
        <w:spacing w:line="260" w:lineRule="atLeast"/>
        <w:rPr>
          <w:sz w:val="20"/>
          <w:szCs w:val="20"/>
        </w:rPr>
      </w:pPr>
    </w:p>
    <w:p w:rsidR="003A176E" w:rsidRPr="004C1331" w:rsidRDefault="003A176E" w:rsidP="003A176E">
      <w:pPr>
        <w:pStyle w:val="Naslov7"/>
        <w:spacing w:before="0" w:after="0" w:line="260" w:lineRule="atLeast"/>
        <w:jc w:val="both"/>
        <w:rPr>
          <w:rFonts w:ascii="Arial" w:hAnsi="Arial" w:cs="Arial"/>
          <w:sz w:val="20"/>
          <w:szCs w:val="20"/>
        </w:rPr>
      </w:pPr>
      <w:r w:rsidRPr="004C1331">
        <w:rPr>
          <w:rFonts w:ascii="Arial" w:hAnsi="Arial" w:cs="Arial"/>
          <w:sz w:val="20"/>
          <w:szCs w:val="20"/>
        </w:rPr>
        <w:t xml:space="preserve">4. </w:t>
      </w:r>
      <w:r w:rsidRPr="004C1331">
        <w:rPr>
          <w:rFonts w:ascii="Arial" w:hAnsi="Arial" w:cs="Arial"/>
          <w:sz w:val="20"/>
          <w:szCs w:val="20"/>
        </w:rPr>
        <w:tab/>
        <w:t>NAVEDBA, DA SO SREDSTVA ZA IZVAJANJE ZAKONA V DRŽAVNEM PRORAČUNU ZAGOTOVLJENA, ČE PREDLOG ZAKONA PREDVIDEVA PORABO PRORAČUNSKIH SREDSTEV V OBDOBJU, ZA KATERO JE BIL DRŽAVNI PRORAČUN ŽE SPREJET</w:t>
      </w:r>
      <w:bookmarkEnd w:id="43"/>
      <w:bookmarkEnd w:id="44"/>
      <w:bookmarkEnd w:id="45"/>
      <w:bookmarkEnd w:id="46"/>
      <w:bookmarkEnd w:id="47"/>
      <w:bookmarkEnd w:id="48"/>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rPr>
          <w:rFonts w:ascii="Arial" w:hAnsi="Arial" w:cs="Arial"/>
          <w:sz w:val="20"/>
          <w:szCs w:val="20"/>
          <w:lang w:eastAsia="en-US"/>
        </w:rPr>
      </w:pPr>
      <w:r w:rsidRPr="004C1331">
        <w:rPr>
          <w:rFonts w:ascii="Arial" w:hAnsi="Arial" w:cs="Arial"/>
          <w:sz w:val="20"/>
          <w:szCs w:val="20"/>
          <w:lang w:eastAsia="en-US"/>
        </w:rPr>
        <w:t>Za izvajanje zakona ni treba zagotoviti dodatnih sredstev v že sprejetem državnem proračunu.</w:t>
      </w:r>
    </w:p>
    <w:p w:rsidR="003A176E" w:rsidRPr="004C1331" w:rsidRDefault="003A176E" w:rsidP="003A176E">
      <w:pPr>
        <w:spacing w:line="260" w:lineRule="atLeast"/>
        <w:rPr>
          <w:rFonts w:ascii="Arial" w:hAnsi="Arial" w:cs="Arial"/>
          <w:sz w:val="20"/>
          <w:szCs w:val="20"/>
          <w:lang w:eastAsia="en-US"/>
        </w:rPr>
      </w:pPr>
    </w:p>
    <w:p w:rsidR="003A176E" w:rsidRPr="004C1331" w:rsidRDefault="003A176E" w:rsidP="003A176E">
      <w:pPr>
        <w:pStyle w:val="Naslov7"/>
        <w:spacing w:before="0" w:after="0" w:line="260" w:lineRule="atLeast"/>
        <w:rPr>
          <w:rFonts w:ascii="Arial" w:hAnsi="Arial" w:cs="Arial"/>
          <w:sz w:val="20"/>
          <w:szCs w:val="20"/>
        </w:rPr>
      </w:pPr>
      <w:bookmarkStart w:id="49" w:name="_Toc367939291"/>
      <w:bookmarkStart w:id="50" w:name="_Toc370818273"/>
      <w:bookmarkStart w:id="51" w:name="_Toc371586103"/>
      <w:bookmarkStart w:id="52" w:name="_Toc437669874"/>
      <w:bookmarkStart w:id="53" w:name="_Toc440620199"/>
      <w:bookmarkStart w:id="54" w:name="_Toc440982295"/>
      <w:r w:rsidRPr="004C1331">
        <w:rPr>
          <w:rFonts w:ascii="Arial" w:hAnsi="Arial" w:cs="Arial"/>
          <w:sz w:val="20"/>
          <w:szCs w:val="20"/>
        </w:rPr>
        <w:t xml:space="preserve">5. </w:t>
      </w:r>
      <w:r w:rsidRPr="004C1331">
        <w:rPr>
          <w:rFonts w:ascii="Arial" w:hAnsi="Arial" w:cs="Arial"/>
          <w:sz w:val="20"/>
          <w:szCs w:val="20"/>
        </w:rPr>
        <w:tab/>
        <w:t>PRIKAZ UREDITVE V DRUGIH PRAVNIH SISTEMIH IN PRILAGOJENOSTI PREDLAGANE UREDITVE PRAVU EVROPSKE UNIJE</w:t>
      </w:r>
      <w:bookmarkEnd w:id="49"/>
      <w:bookmarkEnd w:id="50"/>
      <w:bookmarkEnd w:id="51"/>
      <w:bookmarkEnd w:id="52"/>
      <w:bookmarkEnd w:id="53"/>
      <w:bookmarkEnd w:id="54"/>
    </w:p>
    <w:p w:rsidR="003A176E" w:rsidRPr="004C1331" w:rsidRDefault="003A176E" w:rsidP="003A176E">
      <w:pPr>
        <w:spacing w:line="260" w:lineRule="atLeast"/>
        <w:rPr>
          <w:rFonts w:ascii="Arial" w:hAnsi="Arial" w:cs="Arial"/>
          <w:sz w:val="20"/>
          <w:szCs w:val="20"/>
        </w:rPr>
      </w:pPr>
    </w:p>
    <w:p w:rsidR="003A176E" w:rsidRPr="004C1331" w:rsidRDefault="003A176E" w:rsidP="003A176E">
      <w:pPr>
        <w:pStyle w:val="Naslov7"/>
        <w:spacing w:before="0" w:after="0" w:line="260" w:lineRule="atLeast"/>
        <w:rPr>
          <w:rFonts w:ascii="Arial" w:hAnsi="Arial" w:cs="Arial"/>
          <w:sz w:val="20"/>
          <w:szCs w:val="20"/>
        </w:rPr>
      </w:pPr>
      <w:bookmarkStart w:id="55" w:name="_Toc437669875"/>
      <w:bookmarkStart w:id="56" w:name="_Toc440620200"/>
      <w:bookmarkStart w:id="57" w:name="_Toc440982296"/>
      <w:r w:rsidRPr="004C1331">
        <w:rPr>
          <w:rFonts w:ascii="Arial" w:hAnsi="Arial" w:cs="Arial"/>
          <w:sz w:val="20"/>
          <w:szCs w:val="20"/>
        </w:rPr>
        <w:lastRenderedPageBreak/>
        <w:t>5.1.</w:t>
      </w:r>
      <w:r w:rsidRPr="004C1331">
        <w:rPr>
          <w:rFonts w:ascii="Arial" w:hAnsi="Arial" w:cs="Arial"/>
          <w:sz w:val="20"/>
          <w:szCs w:val="20"/>
        </w:rPr>
        <w:tab/>
        <w:t>Pravo EU</w:t>
      </w:r>
      <w:bookmarkEnd w:id="55"/>
      <w:bookmarkEnd w:id="56"/>
      <w:bookmarkEnd w:id="57"/>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S predlogom zakona se v pravni red delno prenašajo določbe Direktive 2012/17/EU, kot je spremenila in dopolnila Direktivo Sveta 89/666/EGS, Direktivo 2005/56/ES in Direktivo 2009/101/ES. Gre za delni prenos direktiv, ki se v pravni red Republike Slovenije delno prenaša tudi z Zakonom o Poslovnem registru Slovenije (kot je predvideno v Predlogu Zakona o spremembah in dopolnitvah Zakona o Poslovnem registru Slovenije – EVA 2015-2130-0003) in Zakonom o gospodarskih družbah (kot je predvideno v Predlogu Zakona o spremembah in dopolnitvah Zakona o gospodarskih družbah – 2016</w:t>
      </w:r>
      <w:r w:rsidRPr="004C1331">
        <w:rPr>
          <w:rFonts w:ascii="Arial" w:hAnsi="Arial" w:cs="Arial"/>
          <w:sz w:val="20"/>
          <w:szCs w:val="20"/>
        </w:rPr>
        <w:noBreakHyphen/>
        <w:t>2130</w:t>
      </w:r>
      <w:r w:rsidRPr="004C1331">
        <w:rPr>
          <w:rFonts w:ascii="Arial" w:hAnsi="Arial" w:cs="Arial"/>
          <w:sz w:val="20"/>
          <w:szCs w:val="20"/>
        </w:rPr>
        <w:noBreakHyphen/>
        <w:t>0072).</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S predlogom zakona se, kot izhaja iz prej opisanega sistema povezovanja poslovnih registrov </w:t>
      </w:r>
      <w:r>
        <w:rPr>
          <w:rFonts w:ascii="Arial" w:hAnsi="Arial" w:cs="Arial"/>
          <w:sz w:val="20"/>
          <w:szCs w:val="20"/>
        </w:rPr>
        <w:t xml:space="preserve">iz </w:t>
      </w:r>
      <w:r w:rsidRPr="004C1331">
        <w:rPr>
          <w:rFonts w:ascii="Arial" w:hAnsi="Arial" w:cs="Arial"/>
          <w:sz w:val="20"/>
          <w:szCs w:val="20"/>
        </w:rPr>
        <w:t>Direktive 2012/17/EU, prenašajo ti členi Direktive 2012/17/EU:</w:t>
      </w:r>
    </w:p>
    <w:p w:rsidR="003A176E" w:rsidRPr="004C1331" w:rsidRDefault="003A176E" w:rsidP="003A176E">
      <w:pPr>
        <w:spacing w:line="260" w:lineRule="atLeast"/>
        <w:jc w:val="both"/>
        <w:rPr>
          <w:rFonts w:ascii="Arial" w:hAnsi="Arial" w:cs="Arial"/>
          <w:sz w:val="20"/>
          <w:szCs w:val="20"/>
          <w:u w:val="single"/>
        </w:rPr>
      </w:pPr>
      <w:r w:rsidRPr="004C1331">
        <w:rPr>
          <w:rFonts w:ascii="Arial" w:hAnsi="Arial" w:cs="Arial"/>
          <w:sz w:val="20"/>
          <w:szCs w:val="20"/>
          <w:u w:val="single"/>
        </w:rPr>
        <w:t>– člen 1, ki spreminja Direktivo 89/666/ES:</w:t>
      </w: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ab/>
        <w:t>– tretji odstavek 1. člena: novi 49.a člen ZSReg (prvi odstavek) in novi 49.b člen ZSReg,</w:t>
      </w:r>
    </w:p>
    <w:p w:rsidR="003A176E" w:rsidRPr="004C1331" w:rsidRDefault="003A176E" w:rsidP="003A176E">
      <w:pPr>
        <w:spacing w:line="260" w:lineRule="atLeast"/>
        <w:ind w:left="709"/>
        <w:jc w:val="both"/>
        <w:rPr>
          <w:rFonts w:ascii="Arial" w:hAnsi="Arial" w:cs="Arial"/>
          <w:sz w:val="20"/>
          <w:szCs w:val="20"/>
        </w:rPr>
      </w:pPr>
      <w:r w:rsidRPr="004C1331">
        <w:rPr>
          <w:rFonts w:ascii="Arial" w:hAnsi="Arial" w:cs="Arial"/>
          <w:sz w:val="20"/>
          <w:szCs w:val="20"/>
        </w:rPr>
        <w:t>– četrti odstavek 1. člena: delni prenos z novim četrtim odstavkom 4.a člena in šestim odstavkom 5. člena ZSReg in delni prenos z ZPRS-1,</w:t>
      </w:r>
    </w:p>
    <w:p w:rsidR="003A176E" w:rsidRPr="004C1331" w:rsidRDefault="003A176E" w:rsidP="003A176E">
      <w:pPr>
        <w:spacing w:line="260" w:lineRule="atLeast"/>
        <w:ind w:left="709" w:hanging="709"/>
        <w:jc w:val="both"/>
        <w:rPr>
          <w:rFonts w:ascii="Arial" w:hAnsi="Arial" w:cs="Arial"/>
          <w:sz w:val="20"/>
          <w:szCs w:val="20"/>
        </w:rPr>
      </w:pPr>
      <w:r w:rsidRPr="004C1331">
        <w:rPr>
          <w:rFonts w:ascii="Arial" w:hAnsi="Arial" w:cs="Arial"/>
          <w:sz w:val="20"/>
          <w:szCs w:val="20"/>
        </w:rPr>
        <w:tab/>
        <w:t>– prvi do tretji odstavek 5a člena: novi 49.a člen ZSReg (prvi in drugi odstavek) in novi 49.c člen ZSReg,</w:t>
      </w:r>
    </w:p>
    <w:p w:rsidR="003A176E" w:rsidRPr="004C1331" w:rsidRDefault="003A176E" w:rsidP="003A176E">
      <w:pPr>
        <w:spacing w:line="260" w:lineRule="atLeast"/>
        <w:ind w:left="709" w:hanging="709"/>
        <w:jc w:val="both"/>
        <w:rPr>
          <w:rFonts w:ascii="Arial" w:hAnsi="Arial" w:cs="Arial"/>
          <w:sz w:val="20"/>
          <w:szCs w:val="20"/>
        </w:rPr>
      </w:pPr>
      <w:r w:rsidRPr="004C1331">
        <w:rPr>
          <w:rFonts w:ascii="Arial" w:hAnsi="Arial" w:cs="Arial"/>
          <w:sz w:val="20"/>
          <w:szCs w:val="20"/>
        </w:rPr>
        <w:tab/>
        <w:t>– četrti in peti odstavek 5a člena: delni prenos z novim 49.a členom ZSReg (prvi odstavek) in delni prenos s 683.a členom ZGD-1 (kot je predvideno v Predlogu Zakona o spremembah in dopolnitvah Zakona o gospodarskih družbah – 2016</w:t>
      </w:r>
      <w:r w:rsidRPr="004C1331">
        <w:rPr>
          <w:rFonts w:ascii="Arial" w:hAnsi="Arial" w:cs="Arial"/>
          <w:sz w:val="20"/>
          <w:szCs w:val="20"/>
        </w:rPr>
        <w:noBreakHyphen/>
        <w:t>2130</w:t>
      </w:r>
      <w:r w:rsidRPr="004C1331">
        <w:rPr>
          <w:rFonts w:ascii="Arial" w:hAnsi="Arial" w:cs="Arial"/>
          <w:sz w:val="20"/>
          <w:szCs w:val="20"/>
        </w:rPr>
        <w:noBreakHyphen/>
        <w:t>0072),</w:t>
      </w:r>
    </w:p>
    <w:p w:rsidR="003A176E" w:rsidRPr="004C1331" w:rsidRDefault="003A176E" w:rsidP="003A176E">
      <w:pPr>
        <w:spacing w:line="260" w:lineRule="atLeast"/>
        <w:jc w:val="both"/>
        <w:rPr>
          <w:rFonts w:ascii="Arial" w:hAnsi="Arial" w:cs="Arial"/>
          <w:sz w:val="20"/>
          <w:szCs w:val="20"/>
          <w:u w:val="single"/>
        </w:rPr>
      </w:pPr>
      <w:r w:rsidRPr="004C1331">
        <w:rPr>
          <w:rFonts w:ascii="Arial" w:hAnsi="Arial" w:cs="Arial"/>
          <w:sz w:val="20"/>
          <w:szCs w:val="20"/>
          <w:u w:val="single"/>
        </w:rPr>
        <w:t>– člen 2, ki spreminja Direktivo 2005/56/ES:</w:t>
      </w:r>
    </w:p>
    <w:p w:rsidR="003A176E" w:rsidRPr="004C1331" w:rsidRDefault="003A176E" w:rsidP="003A176E">
      <w:pPr>
        <w:spacing w:line="260" w:lineRule="atLeast"/>
        <w:ind w:left="567"/>
        <w:jc w:val="both"/>
        <w:rPr>
          <w:rFonts w:ascii="Arial" w:hAnsi="Arial" w:cs="Arial"/>
          <w:sz w:val="20"/>
          <w:szCs w:val="20"/>
        </w:rPr>
      </w:pPr>
      <w:r w:rsidRPr="004C1331">
        <w:rPr>
          <w:rFonts w:ascii="Arial" w:hAnsi="Arial" w:cs="Arial"/>
          <w:sz w:val="20"/>
          <w:szCs w:val="20"/>
        </w:rPr>
        <w:tab/>
        <w:t>– novi 13.a člen: navezava v novem 49.a člen ZSReg (prvi odstavek) zaradi prenosa z ZGD-1 (sedmi odstavek 622.k člena in četrti odstavek 622.l člena – kot je predvideno v Predlogu Zakona o spremembah in dopolnitvah Zakona o gospodarskih družbah – 2016</w:t>
      </w:r>
      <w:r w:rsidRPr="004C1331">
        <w:rPr>
          <w:rFonts w:ascii="Arial" w:hAnsi="Arial" w:cs="Arial"/>
          <w:sz w:val="20"/>
          <w:szCs w:val="20"/>
        </w:rPr>
        <w:noBreakHyphen/>
        <w:t>2130</w:t>
      </w:r>
      <w:r w:rsidRPr="004C1331">
        <w:rPr>
          <w:rFonts w:ascii="Arial" w:hAnsi="Arial" w:cs="Arial"/>
          <w:sz w:val="20"/>
          <w:szCs w:val="20"/>
        </w:rPr>
        <w:noBreakHyphen/>
        <w:t xml:space="preserve">0072) </w:t>
      </w:r>
    </w:p>
    <w:p w:rsidR="003A176E" w:rsidRPr="004C1331" w:rsidRDefault="003A176E" w:rsidP="003A176E">
      <w:pPr>
        <w:spacing w:line="260" w:lineRule="atLeast"/>
        <w:jc w:val="both"/>
        <w:rPr>
          <w:rFonts w:ascii="Arial" w:hAnsi="Arial" w:cs="Arial"/>
          <w:sz w:val="20"/>
          <w:szCs w:val="20"/>
          <w:u w:val="single"/>
        </w:rPr>
      </w:pPr>
      <w:r w:rsidRPr="004C1331">
        <w:rPr>
          <w:rFonts w:ascii="Arial" w:hAnsi="Arial" w:cs="Arial"/>
          <w:sz w:val="20"/>
          <w:szCs w:val="20"/>
          <w:u w:val="single"/>
        </w:rPr>
        <w:t>– člen 3, ki spreminja Direktivo 2009/101/ES:</w:t>
      </w:r>
    </w:p>
    <w:p w:rsidR="003A176E" w:rsidRPr="004C1331" w:rsidRDefault="003A176E" w:rsidP="003A176E">
      <w:pPr>
        <w:spacing w:line="260" w:lineRule="atLeast"/>
        <w:ind w:left="709" w:hanging="709"/>
        <w:jc w:val="both"/>
        <w:rPr>
          <w:rFonts w:ascii="Arial" w:hAnsi="Arial" w:cs="Arial"/>
          <w:sz w:val="20"/>
          <w:szCs w:val="20"/>
        </w:rPr>
      </w:pPr>
      <w:r w:rsidRPr="004C1331">
        <w:rPr>
          <w:rFonts w:ascii="Arial" w:hAnsi="Arial" w:cs="Arial"/>
          <w:sz w:val="20"/>
          <w:szCs w:val="20"/>
        </w:rPr>
        <w:tab/>
        <w:t>– nov pododstavek prvega odstavka člena 3: delni prenos z novim četrtim odstavkom 4.a člena in šestim odstavkom 5. člena ZSReg in delni prenos z ZPRS-1,</w:t>
      </w:r>
    </w:p>
    <w:p w:rsidR="003A176E" w:rsidRPr="004C1331" w:rsidRDefault="003A176E" w:rsidP="003A176E">
      <w:pPr>
        <w:spacing w:line="260" w:lineRule="atLeast"/>
        <w:ind w:left="709" w:hanging="709"/>
        <w:jc w:val="both"/>
        <w:rPr>
          <w:rFonts w:ascii="Arial" w:hAnsi="Arial" w:cs="Arial"/>
          <w:sz w:val="20"/>
          <w:szCs w:val="20"/>
        </w:rPr>
      </w:pPr>
      <w:r w:rsidRPr="004C1331">
        <w:rPr>
          <w:rFonts w:ascii="Arial" w:hAnsi="Arial" w:cs="Arial"/>
          <w:sz w:val="20"/>
          <w:szCs w:val="20"/>
        </w:rPr>
        <w:tab/>
        <w:t>– prvi in drugi odstavek novega člena 3b: novi 49.a člen ZSReg (prvi odstavek) in novi 49.b člen ZSReg,</w:t>
      </w: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ab/>
        <w:t>– novi člen 3c: novi 49.a člen ZSReg (drugi odstavek),</w:t>
      </w: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ab/>
        <w:t>– novi člen 3d: novi 49.a člen ZSReg (prvi odstavek) in novi 49.c člen ZSReg,</w:t>
      </w: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ab/>
        <w:t>– tretji do četrti odstavek novega člena 4a: novi 49.a člen ZSReg (prvi odstavek) in novi 49.b člena ZSReg (drugi odstavek).</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Naslov7"/>
        <w:spacing w:before="0" w:after="0" w:line="260" w:lineRule="atLeast"/>
        <w:rPr>
          <w:rFonts w:ascii="Arial" w:hAnsi="Arial" w:cs="Arial"/>
          <w:sz w:val="20"/>
          <w:szCs w:val="20"/>
        </w:rPr>
      </w:pPr>
      <w:bookmarkStart w:id="58" w:name="_Toc437669876"/>
      <w:bookmarkStart w:id="59" w:name="_Toc440620201"/>
      <w:bookmarkStart w:id="60" w:name="_Toc440982297"/>
      <w:r w:rsidRPr="004C1331">
        <w:rPr>
          <w:rFonts w:ascii="Arial" w:hAnsi="Arial" w:cs="Arial"/>
          <w:sz w:val="20"/>
          <w:szCs w:val="20"/>
        </w:rPr>
        <w:t xml:space="preserve">5.2. </w:t>
      </w:r>
      <w:r w:rsidRPr="004C1331">
        <w:rPr>
          <w:rFonts w:ascii="Arial" w:hAnsi="Arial" w:cs="Arial"/>
          <w:sz w:val="20"/>
          <w:szCs w:val="20"/>
        </w:rPr>
        <w:tab/>
        <w:t>Prikaz ureditve v drugih pravnih sistemih</w:t>
      </w:r>
      <w:bookmarkEnd w:id="58"/>
      <w:bookmarkEnd w:id="59"/>
      <w:bookmarkEnd w:id="60"/>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Poslovni registri v EU ponujajo številne storitve, ki se razlikujejo od države do države. Med ključnimi so storitve registracije, preverjanja, vpisa, objave in hrambe informacij o gospodarskih družbah </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ZnakZnak"/>
        <w:spacing w:line="260" w:lineRule="atLeast"/>
        <w:jc w:val="both"/>
        <w:rPr>
          <w:rFonts w:ascii="Arial" w:hAnsi="Arial" w:cs="Arial"/>
          <w:b/>
          <w:sz w:val="20"/>
          <w:szCs w:val="20"/>
          <w:lang w:val="sl-SI"/>
        </w:rPr>
      </w:pPr>
      <w:r w:rsidRPr="004C1331">
        <w:rPr>
          <w:rFonts w:ascii="Arial" w:hAnsi="Arial" w:cs="Arial"/>
          <w:b/>
          <w:sz w:val="20"/>
          <w:szCs w:val="20"/>
          <w:lang w:val="sl-SI"/>
        </w:rPr>
        <w:t>Nemčija in Avstrija</w:t>
      </w:r>
    </w:p>
    <w:p w:rsidR="003A176E" w:rsidRPr="004C1331" w:rsidRDefault="003A176E" w:rsidP="003A176E">
      <w:pPr>
        <w:pStyle w:val="ZnakZnak"/>
        <w:spacing w:line="260" w:lineRule="atLeast"/>
        <w:jc w:val="both"/>
        <w:rPr>
          <w:rFonts w:ascii="Arial" w:hAnsi="Arial" w:cs="Arial"/>
          <w:b/>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 xml:space="preserve">Ureditev registra gospodarskih družb v drugih državah članicah je odvisna od sistema korporacijske ureditve v posamezni državi članici. Za germansko korporacijsko ureditev, ki jo poznata </w:t>
      </w:r>
      <w:r w:rsidRPr="004C1331">
        <w:rPr>
          <w:rFonts w:ascii="Arial" w:hAnsi="Arial" w:cs="Arial"/>
          <w:b/>
          <w:i/>
          <w:sz w:val="20"/>
          <w:szCs w:val="20"/>
          <w:lang w:val="sl-SI"/>
        </w:rPr>
        <w:t>Nemčija in Avstrija</w:t>
      </w:r>
      <w:r w:rsidRPr="004C1331">
        <w:rPr>
          <w:rFonts w:ascii="Arial" w:hAnsi="Arial" w:cs="Arial"/>
          <w:sz w:val="20"/>
          <w:szCs w:val="20"/>
          <w:lang w:val="sl-SI"/>
        </w:rPr>
        <w:t xml:space="preserve"> ter jo pri nas določa ZGD-1, je značilen sistem nadzora nad predpostavkami za pravno učinkovanje korporacijskih dejanj družbe, po katerem o spremembi statuta ali družbene pogodbe in o drugih pomembnih korporacijskih dejanjih (na primer spremembi osnovnega kapitala ali statusnem preoblikovanju) odloča sodišče. Ker o teh predpostavkah sodišče odloča v zvezi z vpisom pravnih posledic korporacijskih dejanj v register, </w:t>
      </w:r>
      <w:r w:rsidRPr="004C1331">
        <w:rPr>
          <w:rFonts w:ascii="Arial" w:hAnsi="Arial" w:cs="Arial"/>
          <w:sz w:val="20"/>
          <w:szCs w:val="20"/>
          <w:lang w:val="sl-SI"/>
        </w:rPr>
        <w:lastRenderedPageBreak/>
        <w:t>ta register v Nemčiji in Avstriji vodi sodišče. Zato je naša ureditev v ZSReg oblikovana po vzoru ureditve v avstrijskem zakonu o sodnem registru (</w:t>
      </w:r>
      <w:proofErr w:type="spellStart"/>
      <w:r w:rsidRPr="004C1331">
        <w:rPr>
          <w:rFonts w:ascii="Arial" w:hAnsi="Arial" w:cs="Arial"/>
          <w:i/>
          <w:sz w:val="20"/>
          <w:szCs w:val="20"/>
          <w:lang w:val="sl-SI"/>
        </w:rPr>
        <w:t>Firmenbuchgesetz</w:t>
      </w:r>
      <w:proofErr w:type="spellEnd"/>
      <w:r w:rsidRPr="004C1331">
        <w:rPr>
          <w:rFonts w:ascii="Arial" w:hAnsi="Arial" w:cs="Arial"/>
          <w:sz w:val="20"/>
          <w:szCs w:val="20"/>
          <w:lang w:val="sl-SI"/>
        </w:rPr>
        <w:t xml:space="preserve">). </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 xml:space="preserve">V </w:t>
      </w:r>
      <w:r w:rsidRPr="004C1331">
        <w:rPr>
          <w:rFonts w:ascii="Arial" w:hAnsi="Arial" w:cs="Arial"/>
          <w:b/>
          <w:sz w:val="20"/>
          <w:szCs w:val="20"/>
          <w:lang w:val="sl-SI"/>
        </w:rPr>
        <w:t>Nemčiji</w:t>
      </w:r>
      <w:r w:rsidRPr="004C1331">
        <w:rPr>
          <w:rFonts w:ascii="Arial" w:hAnsi="Arial" w:cs="Arial"/>
          <w:sz w:val="20"/>
          <w:szCs w:val="20"/>
          <w:lang w:val="sl-SI"/>
        </w:rPr>
        <w:t xml:space="preserve"> </w:t>
      </w:r>
      <w:hyperlink r:id="rId14" w:tgtFrame="_blank" w:history="1">
        <w:r w:rsidRPr="004C1331">
          <w:rPr>
            <w:rStyle w:val="Hiperpovezava"/>
            <w:rFonts w:ascii="Arial" w:hAnsi="Arial" w:cs="Arial"/>
            <w:sz w:val="20"/>
            <w:szCs w:val="20"/>
            <w:lang w:val="sl-SI"/>
          </w:rPr>
          <w:t>portal trgovinskega registra</w:t>
        </w:r>
      </w:hyperlink>
      <w:r w:rsidRPr="004C1331">
        <w:rPr>
          <w:rFonts w:ascii="Arial" w:hAnsi="Arial" w:cs="Arial"/>
          <w:sz w:val="20"/>
          <w:szCs w:val="20"/>
          <w:lang w:val="sl-SI"/>
        </w:rPr>
        <w:t> (</w:t>
      </w:r>
      <w:proofErr w:type="spellStart"/>
      <w:r w:rsidRPr="004C1331">
        <w:rPr>
          <w:rFonts w:ascii="Arial" w:hAnsi="Arial" w:cs="Arial"/>
          <w:sz w:val="20"/>
          <w:szCs w:val="20"/>
          <w:lang w:val="sl-SI"/>
        </w:rPr>
        <w:t>Handelsregister</w:t>
      </w:r>
      <w:proofErr w:type="spellEnd"/>
      <w:r w:rsidRPr="004C1331">
        <w:rPr>
          <w:rFonts w:ascii="Arial" w:hAnsi="Arial" w:cs="Arial"/>
          <w:sz w:val="20"/>
          <w:szCs w:val="20"/>
          <w:lang w:val="sl-SI"/>
        </w:rPr>
        <w:t>) za vse zvezne dežele vodi </w:t>
      </w:r>
      <w:r w:rsidRPr="004C1331">
        <w:rPr>
          <w:rFonts w:ascii="Arial" w:hAnsi="Arial" w:cs="Arial"/>
          <w:b/>
          <w:bCs/>
          <w:sz w:val="20"/>
          <w:szCs w:val="20"/>
          <w:lang w:val="sl-SI"/>
        </w:rPr>
        <w:t>pravosodno ministrstvo dežele Severno Porenje-Vestfalija</w:t>
      </w:r>
      <w:r w:rsidRPr="004C1331">
        <w:rPr>
          <w:rFonts w:ascii="Arial" w:hAnsi="Arial" w:cs="Arial"/>
          <w:sz w:val="20"/>
          <w:szCs w:val="20"/>
          <w:lang w:val="sl-SI"/>
        </w:rPr>
        <w:t>. Zagotavlja centraliziran dostop do vseh nemških lokalnih registrov družb, zadrug in partnerstev ter do obvestil registra. Na </w:t>
      </w:r>
      <w:hyperlink r:id="rId15" w:tgtFrame="_blank" w:history="1">
        <w:r w:rsidRPr="004C1331">
          <w:rPr>
            <w:rStyle w:val="Hiperpovezava"/>
            <w:rFonts w:ascii="Arial" w:hAnsi="Arial" w:cs="Arial"/>
            <w:sz w:val="20"/>
            <w:szCs w:val="20"/>
            <w:lang w:val="sl-SI"/>
          </w:rPr>
          <w:t>portalu trgovinskega registra</w:t>
        </w:r>
      </w:hyperlink>
      <w:r w:rsidRPr="004C1331">
        <w:rPr>
          <w:rFonts w:ascii="Arial" w:hAnsi="Arial" w:cs="Arial"/>
          <w:sz w:val="20"/>
          <w:szCs w:val="20"/>
          <w:lang w:val="sl-SI"/>
        </w:rPr>
        <w:t> so na voljo dodatne informacije v angleškem, francoskem, italijanskem, nizozemskem, poljskem, španskem in turškem jeziku, vendar je večina informacij, povezanih s portalom poslovnega registra, v nemščini.</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Dodatne informacije o stečajih, računovodskih/finančnih poročilih in kapitalskem trgu so dostopni na spletni strani </w:t>
      </w:r>
      <w:hyperlink r:id="rId16" w:tgtFrame="_blank" w:history="1">
        <w:r w:rsidRPr="004C1331">
          <w:rPr>
            <w:rStyle w:val="Hiperpovezava"/>
            <w:rFonts w:ascii="Arial" w:hAnsi="Arial" w:cs="Arial"/>
            <w:sz w:val="20"/>
            <w:szCs w:val="20"/>
            <w:lang w:val="sl-SI"/>
          </w:rPr>
          <w:t>nemškega registra družb</w:t>
        </w:r>
      </w:hyperlink>
      <w:r w:rsidRPr="004C1331">
        <w:rPr>
          <w:rFonts w:ascii="Arial" w:hAnsi="Arial" w:cs="Arial"/>
          <w:sz w:val="20"/>
          <w:szCs w:val="20"/>
          <w:lang w:val="sl-SI"/>
        </w:rPr>
        <w:t>. Ta platforma je na voljo tudi v angleškem, francoskem, italijanskem in španskem jeziku, vendar so informacije registra večinoma v nemškem jeziku (informacije o kapitalskem trgu so deloma na voljo tudi v angleščini in drugih jezikih). Poleg tega je nemški register družb povezan s portalom trgovinskega registra, tako da je podatke mogoče iskati po obeh registrih.</w:t>
      </w:r>
    </w:p>
    <w:p w:rsidR="003A176E" w:rsidRPr="004C1331" w:rsidRDefault="003A176E" w:rsidP="003A176E">
      <w:pPr>
        <w:pStyle w:val="ZnakZnak"/>
        <w:spacing w:line="260" w:lineRule="atLeast"/>
        <w:jc w:val="both"/>
        <w:rPr>
          <w:rFonts w:ascii="Arial" w:hAnsi="Arial" w:cs="Arial"/>
          <w:b/>
          <w:bCs/>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Register družb omogoča brezplačno registracijo. Prav tako je brezplačno iskanje posameznih družb ter vpogled v objave in podatke o lastnikih družb. Vsaka poizvedba po podatkih, povezanih s posamezno številko iz registra (npr. aktualni izpisek, kronološki izpisek, historični izpisek ali seznam vseh povezanih dokumentov) pa je plačljiv.</w:t>
      </w:r>
    </w:p>
    <w:p w:rsidR="003A176E" w:rsidRPr="004C1331" w:rsidRDefault="003A176E" w:rsidP="003A176E">
      <w:pPr>
        <w:pStyle w:val="ZnakZnak"/>
        <w:spacing w:line="260" w:lineRule="atLeast"/>
        <w:jc w:val="both"/>
        <w:rPr>
          <w:rFonts w:ascii="Arial" w:hAnsi="Arial" w:cs="Arial"/>
          <w:b/>
          <w:bCs/>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Na spletni strani </w:t>
      </w:r>
      <w:hyperlink r:id="rId17" w:tgtFrame="_blank" w:history="1">
        <w:r w:rsidRPr="004C1331">
          <w:rPr>
            <w:rStyle w:val="Hiperpovezava"/>
            <w:rFonts w:ascii="Arial" w:hAnsi="Arial" w:cs="Arial"/>
            <w:sz w:val="20"/>
            <w:szCs w:val="20"/>
            <w:lang w:val="sl-SI"/>
          </w:rPr>
          <w:t>portala trgovinskega registra</w:t>
        </w:r>
      </w:hyperlink>
      <w:r w:rsidRPr="004C1331">
        <w:rPr>
          <w:rFonts w:ascii="Arial" w:hAnsi="Arial" w:cs="Arial"/>
          <w:sz w:val="20"/>
          <w:szCs w:val="20"/>
          <w:lang w:val="sl-SI"/>
        </w:rPr>
        <w:t> sta glede na razpoložljive informacije na voljo dve vrsti iskanja (</w:t>
      </w:r>
      <w:hyperlink r:id="rId18" w:tgtFrame="_blank" w:history="1">
        <w:r w:rsidRPr="004C1331">
          <w:rPr>
            <w:rStyle w:val="Hiperpovezava"/>
            <w:rFonts w:ascii="Arial" w:hAnsi="Arial" w:cs="Arial"/>
            <w:sz w:val="20"/>
            <w:szCs w:val="20"/>
            <w:lang w:val="sl-SI"/>
          </w:rPr>
          <w:t>običajno iskanje</w:t>
        </w:r>
      </w:hyperlink>
      <w:r w:rsidRPr="004C1331">
        <w:rPr>
          <w:rFonts w:ascii="Arial" w:hAnsi="Arial" w:cs="Arial"/>
          <w:sz w:val="20"/>
          <w:szCs w:val="20"/>
          <w:lang w:val="sl-SI"/>
        </w:rPr>
        <w:t> in </w:t>
      </w:r>
      <w:hyperlink r:id="rId19" w:tgtFrame="_blank" w:history="1">
        <w:r w:rsidRPr="004C1331">
          <w:rPr>
            <w:rStyle w:val="Hiperpovezava"/>
            <w:rFonts w:ascii="Arial" w:hAnsi="Arial" w:cs="Arial"/>
            <w:sz w:val="20"/>
            <w:szCs w:val="20"/>
            <w:lang w:val="sl-SI"/>
          </w:rPr>
          <w:t>napredno iskanje</w:t>
        </w:r>
      </w:hyperlink>
      <w:r w:rsidRPr="004C1331">
        <w:rPr>
          <w:rFonts w:ascii="Arial" w:hAnsi="Arial" w:cs="Arial"/>
          <w:sz w:val="20"/>
          <w:szCs w:val="20"/>
          <w:lang w:val="sl-SI"/>
        </w:rPr>
        <w:t>). Iskanje je omogočeno tudi na spletni strani </w:t>
      </w:r>
      <w:hyperlink r:id="rId20" w:tgtFrame="_blank" w:history="1">
        <w:r w:rsidRPr="004C1331">
          <w:rPr>
            <w:rStyle w:val="Hiperpovezava"/>
            <w:rFonts w:ascii="Arial" w:hAnsi="Arial" w:cs="Arial"/>
            <w:sz w:val="20"/>
            <w:szCs w:val="20"/>
            <w:lang w:val="sl-SI"/>
          </w:rPr>
          <w:t>nemškega registra družb</w:t>
        </w:r>
      </w:hyperlink>
      <w:r w:rsidRPr="004C1331">
        <w:rPr>
          <w:rFonts w:ascii="Arial" w:hAnsi="Arial" w:cs="Arial"/>
          <w:sz w:val="20"/>
          <w:szCs w:val="20"/>
          <w:lang w:val="sl-SI"/>
        </w:rPr>
        <w:t>.</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Vse informacije iz registra od leta 2007 dalje so na voljo v elektronski obliki. Mogoče je zahtevati pretvorbo starih dokumentov na papirju v elektronski format, če ti niso starejši od desetih let.</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color w:val="212121"/>
          <w:sz w:val="20"/>
          <w:szCs w:val="20"/>
          <w:lang w:val="sl-SI"/>
        </w:rPr>
      </w:pPr>
      <w:r w:rsidRPr="004C1331">
        <w:rPr>
          <w:rFonts w:ascii="Arial" w:hAnsi="Arial" w:cs="Arial"/>
          <w:sz w:val="20"/>
          <w:szCs w:val="20"/>
          <w:lang w:val="sl-SI"/>
        </w:rPr>
        <w:t xml:space="preserve">Sistem povezovanja poslovnih registrov je v Nemčiji urejen v 9.b členu Trgovinskega zakonika. Vpisi v trgovinski register, predloženi dokumenti in letna poročila (računovodskih dokumenti), ki se nanašajo na kapitalske družbe in podružnice kapitalskih družb iz drugih držav članic EU in EGP so (bodo) dostopni tudi prek iskanja na spletni strani evropskega portala e-pravosodje. Omogočen mora biti dostop do izvornih podatkov. V izmenjavi informacij sodelujejo registrska sodišča. Kapitalskim družbam in podružnicam kapitalskih družb iz drugih držav članic, ki so subjekt vpisa v register, se zaradi izmenjave informacij dodeli (bo dodelil) </w:t>
      </w:r>
      <w:r w:rsidRPr="004C1331">
        <w:rPr>
          <w:rFonts w:ascii="Arial" w:hAnsi="Arial" w:cs="Arial"/>
          <w:color w:val="212121"/>
          <w:sz w:val="20"/>
          <w:szCs w:val="20"/>
          <w:lang w:val="sl-SI"/>
        </w:rPr>
        <w:t>edinstven evropski identifikator (enotni identifikator). V sistem povezovanja poslovnih registrov registrska sodišča posredujejo:</w:t>
      </w:r>
    </w:p>
    <w:p w:rsidR="003A176E" w:rsidRPr="004C1331" w:rsidRDefault="003A176E" w:rsidP="003A176E">
      <w:pPr>
        <w:pStyle w:val="HTML-oblikovano"/>
        <w:shd w:val="clear" w:color="auto" w:fill="FFFFFF"/>
        <w:spacing w:line="260" w:lineRule="atLeast"/>
        <w:rPr>
          <w:rFonts w:ascii="Arial" w:hAnsi="Arial" w:cs="Arial"/>
          <w:color w:val="212121"/>
        </w:rPr>
      </w:pPr>
      <w:r w:rsidRPr="004C1331">
        <w:rPr>
          <w:rFonts w:ascii="Arial" w:hAnsi="Arial" w:cs="Arial"/>
          <w:color w:val="212121"/>
        </w:rPr>
        <w:t>1. vpis začetka, preklic ali zaključek postopka zaradi insolventnosti,</w:t>
      </w:r>
    </w:p>
    <w:p w:rsidR="003A176E" w:rsidRPr="004C1331" w:rsidRDefault="003A176E" w:rsidP="003A176E">
      <w:pPr>
        <w:pStyle w:val="HTML-oblikovano"/>
        <w:shd w:val="clear" w:color="auto" w:fill="FFFFFF"/>
        <w:spacing w:line="260" w:lineRule="atLeast"/>
        <w:rPr>
          <w:rFonts w:ascii="Arial" w:hAnsi="Arial" w:cs="Arial"/>
          <w:color w:val="212121"/>
        </w:rPr>
      </w:pPr>
      <w:r w:rsidRPr="004C1331">
        <w:rPr>
          <w:rFonts w:ascii="Arial" w:hAnsi="Arial" w:cs="Arial"/>
          <w:color w:val="212121"/>
        </w:rPr>
        <w:t>2. vpis začetka, preklic ali zaključek postopka prenehanja družbe,</w:t>
      </w:r>
    </w:p>
    <w:p w:rsidR="003A176E" w:rsidRPr="004C1331" w:rsidRDefault="003A176E" w:rsidP="003A176E">
      <w:pPr>
        <w:pStyle w:val="HTML-oblikovano"/>
        <w:shd w:val="clear" w:color="auto" w:fill="FFFFFF"/>
        <w:spacing w:line="260" w:lineRule="atLeast"/>
        <w:rPr>
          <w:rFonts w:ascii="Arial" w:hAnsi="Arial" w:cs="Arial"/>
          <w:color w:val="212121"/>
        </w:rPr>
      </w:pPr>
      <w:r w:rsidRPr="004C1331">
        <w:rPr>
          <w:rFonts w:ascii="Arial" w:hAnsi="Arial" w:cs="Arial"/>
          <w:color w:val="212121"/>
        </w:rPr>
        <w:t>3. izbris družbe, in</w:t>
      </w:r>
    </w:p>
    <w:p w:rsidR="003A176E" w:rsidRPr="004C1331" w:rsidRDefault="003A176E" w:rsidP="003A176E">
      <w:pPr>
        <w:pStyle w:val="HTML-oblikovano"/>
        <w:shd w:val="clear" w:color="auto" w:fill="FFFFFF"/>
        <w:spacing w:line="260" w:lineRule="atLeast"/>
        <w:rPr>
          <w:rFonts w:ascii="Arial" w:hAnsi="Arial" w:cs="Arial"/>
          <w:color w:val="212121"/>
        </w:rPr>
      </w:pPr>
      <w:r w:rsidRPr="004C1331">
        <w:rPr>
          <w:rFonts w:ascii="Arial" w:hAnsi="Arial" w:cs="Arial"/>
          <w:color w:val="212121"/>
        </w:rPr>
        <w:t>4. uveljavitvi čezmejne združitve.</w:t>
      </w:r>
    </w:p>
    <w:p w:rsidR="003A176E" w:rsidRPr="004C1331" w:rsidRDefault="003A176E" w:rsidP="003A176E">
      <w:pPr>
        <w:pStyle w:val="HTML-oblikovano"/>
        <w:shd w:val="clear" w:color="auto" w:fill="FFFFFF"/>
        <w:spacing w:line="260" w:lineRule="atLeast"/>
        <w:jc w:val="both"/>
        <w:rPr>
          <w:rFonts w:ascii="Arial" w:hAnsi="Arial" w:cs="Arial"/>
          <w:color w:val="212121"/>
        </w:rPr>
      </w:pPr>
    </w:p>
    <w:p w:rsidR="003A176E" w:rsidRPr="004C1331" w:rsidRDefault="003A176E" w:rsidP="003A176E">
      <w:pPr>
        <w:pStyle w:val="HTML-oblikovano"/>
        <w:shd w:val="clear" w:color="auto" w:fill="FFFFFF"/>
        <w:spacing w:line="260" w:lineRule="atLeast"/>
        <w:jc w:val="both"/>
        <w:rPr>
          <w:rFonts w:ascii="Arial" w:hAnsi="Arial" w:cs="Arial"/>
        </w:rPr>
      </w:pPr>
      <w:r w:rsidRPr="004C1331">
        <w:rPr>
          <w:rFonts w:ascii="Arial" w:hAnsi="Arial" w:cs="Arial"/>
          <w:color w:val="212121"/>
        </w:rPr>
        <w:t xml:space="preserve">Zakon v nadaljevanju </w:t>
      </w:r>
      <w:proofErr w:type="spellStart"/>
      <w:r w:rsidRPr="004C1331">
        <w:rPr>
          <w:rFonts w:ascii="Arial" w:hAnsi="Arial" w:cs="Arial"/>
          <w:color w:val="212121"/>
        </w:rPr>
        <w:t>odkazuje</w:t>
      </w:r>
      <w:proofErr w:type="spellEnd"/>
      <w:r w:rsidRPr="004C1331">
        <w:rPr>
          <w:rFonts w:ascii="Arial" w:hAnsi="Arial" w:cs="Arial"/>
          <w:color w:val="212121"/>
        </w:rPr>
        <w:t xml:space="preserve"> na podzakonski akt, v katerem se uredijo struktura, dodeljevanje in uporaba enotnega identifikatorja, področje obveščanja pri izmenjavi informacij med registri, in seznam podatkov, ki jih je treba posredovati v zvezi s tem, ter ostala vprašanja povezana z elektronskim prenosom podatkov med registrom in sistemom povezovanja registrov držav članic.</w:t>
      </w:r>
      <w:r w:rsidRPr="004C1331">
        <w:rPr>
          <w:rFonts w:ascii="Arial" w:hAnsi="Arial" w:cs="Arial"/>
        </w:rPr>
        <w:t xml:space="preserve"> </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 xml:space="preserve">V </w:t>
      </w:r>
      <w:r w:rsidRPr="004C1331">
        <w:rPr>
          <w:rFonts w:ascii="Arial" w:hAnsi="Arial" w:cs="Arial"/>
          <w:b/>
          <w:sz w:val="20"/>
          <w:szCs w:val="20"/>
          <w:lang w:val="sl-SI"/>
        </w:rPr>
        <w:t xml:space="preserve">Avstriji </w:t>
      </w:r>
      <w:hyperlink r:id="rId21" w:tgtFrame="_blank" w:history="1">
        <w:r w:rsidRPr="004C1331">
          <w:rPr>
            <w:rStyle w:val="Hiperpovezava"/>
            <w:rFonts w:ascii="Arial" w:hAnsi="Arial" w:cs="Arial"/>
            <w:sz w:val="20"/>
            <w:szCs w:val="20"/>
            <w:lang w:val="sl-SI"/>
          </w:rPr>
          <w:t>sodni register (</w:t>
        </w:r>
        <w:proofErr w:type="spellStart"/>
        <w:r w:rsidRPr="004C1331">
          <w:rPr>
            <w:rStyle w:val="Hiperpovezava"/>
            <w:rFonts w:ascii="Arial" w:hAnsi="Arial" w:cs="Arial"/>
            <w:i/>
            <w:iCs/>
            <w:sz w:val="20"/>
            <w:szCs w:val="20"/>
            <w:lang w:val="sl-SI"/>
          </w:rPr>
          <w:t>Firmenbuch</w:t>
        </w:r>
        <w:proofErr w:type="spellEnd"/>
        <w:r w:rsidRPr="004C1331">
          <w:rPr>
            <w:rStyle w:val="Hiperpovezava"/>
            <w:rFonts w:ascii="Arial" w:hAnsi="Arial" w:cs="Arial"/>
            <w:sz w:val="20"/>
            <w:szCs w:val="20"/>
            <w:lang w:val="sl-SI"/>
          </w:rPr>
          <w:t>)</w:t>
        </w:r>
      </w:hyperlink>
      <w:r w:rsidRPr="004C1331">
        <w:rPr>
          <w:rFonts w:ascii="Arial" w:hAnsi="Arial" w:cs="Arial"/>
          <w:sz w:val="20"/>
          <w:szCs w:val="20"/>
          <w:lang w:val="sl-SI"/>
        </w:rPr>
        <w:t> (glavna knjiga) vsebuje podatke o vseh vpisanih avstrijskih podjetjih (glej člen 2 zakona o sodnem registru – FBG). Dokumenti, na katerih temeljijo vpisi v register, so shranjeni v </w:t>
      </w:r>
      <w:r w:rsidRPr="004C1331">
        <w:rPr>
          <w:rFonts w:ascii="Arial" w:hAnsi="Arial" w:cs="Arial"/>
          <w:b/>
          <w:bCs/>
          <w:sz w:val="20"/>
          <w:szCs w:val="20"/>
          <w:lang w:val="sl-SI"/>
        </w:rPr>
        <w:t>elektronskem arhivu listin</w:t>
      </w:r>
      <w:r w:rsidRPr="004C1331">
        <w:rPr>
          <w:rFonts w:ascii="Arial" w:hAnsi="Arial" w:cs="Arial"/>
          <w:sz w:val="20"/>
          <w:szCs w:val="20"/>
          <w:lang w:val="sl-SI"/>
        </w:rPr>
        <w:t> pravosodne uprave (zbirka listin). Podatki o družbah in zbirka listin so javno dostopni na spletu, dostop pa je </w:t>
      </w:r>
      <w:r w:rsidRPr="004C1331">
        <w:rPr>
          <w:rFonts w:ascii="Arial" w:hAnsi="Arial" w:cs="Arial"/>
          <w:b/>
          <w:bCs/>
          <w:sz w:val="20"/>
          <w:szCs w:val="20"/>
          <w:lang w:val="sl-SI"/>
        </w:rPr>
        <w:t>plačljiv</w:t>
      </w:r>
      <w:r w:rsidRPr="004C1331">
        <w:rPr>
          <w:rFonts w:ascii="Arial" w:hAnsi="Arial" w:cs="Arial"/>
          <w:sz w:val="20"/>
          <w:szCs w:val="20"/>
          <w:lang w:val="sl-SI"/>
        </w:rPr>
        <w:t xml:space="preserve">. Podatki o družbah so </w:t>
      </w:r>
      <w:r w:rsidRPr="004C1331">
        <w:rPr>
          <w:rFonts w:ascii="Arial" w:hAnsi="Arial" w:cs="Arial"/>
          <w:sz w:val="20"/>
          <w:szCs w:val="20"/>
          <w:lang w:val="sl-SI"/>
        </w:rPr>
        <w:lastRenderedPageBreak/>
        <w:t>avstrijskim organom na voljo na </w:t>
      </w:r>
      <w:r w:rsidRPr="004C1331">
        <w:rPr>
          <w:rFonts w:ascii="Arial" w:hAnsi="Arial" w:cs="Arial"/>
          <w:b/>
          <w:bCs/>
          <w:sz w:val="20"/>
          <w:szCs w:val="20"/>
          <w:lang w:val="sl-SI"/>
        </w:rPr>
        <w:t>portalu zveznega računalniškega centra</w:t>
      </w:r>
      <w:r w:rsidRPr="004C1331">
        <w:rPr>
          <w:rFonts w:ascii="Arial" w:hAnsi="Arial" w:cs="Arial"/>
          <w:sz w:val="20"/>
          <w:szCs w:val="20"/>
          <w:lang w:val="sl-SI"/>
        </w:rPr>
        <w:t> (</w:t>
      </w:r>
      <w:proofErr w:type="spellStart"/>
      <w:r w:rsidRPr="004C1331">
        <w:rPr>
          <w:rFonts w:ascii="Arial" w:hAnsi="Arial" w:cs="Arial"/>
          <w:i/>
          <w:iCs/>
          <w:sz w:val="20"/>
          <w:szCs w:val="20"/>
          <w:lang w:val="sl-SI"/>
        </w:rPr>
        <w:t>Bundesrechenzentrum</w:t>
      </w:r>
      <w:proofErr w:type="spellEnd"/>
      <w:r w:rsidRPr="004C1331">
        <w:rPr>
          <w:rFonts w:ascii="Arial" w:hAnsi="Arial" w:cs="Arial"/>
          <w:sz w:val="20"/>
          <w:szCs w:val="20"/>
          <w:lang w:val="sl-SI"/>
        </w:rPr>
        <w:t> – BRZ). Po trenutni ureditvi članice EU lahko dostopajo do podatkov prek </w:t>
      </w:r>
      <w:hyperlink r:id="rId22" w:tgtFrame="_blank" w:history="1">
        <w:r w:rsidRPr="004C1331">
          <w:rPr>
            <w:rStyle w:val="Hiperpovezava"/>
            <w:rFonts w:ascii="Arial" w:hAnsi="Arial" w:cs="Arial"/>
            <w:sz w:val="20"/>
            <w:szCs w:val="20"/>
            <w:lang w:val="sl-SI"/>
          </w:rPr>
          <w:t>Evropskega poslovnega registra</w:t>
        </w:r>
      </w:hyperlink>
      <w:r w:rsidRPr="004C1331">
        <w:rPr>
          <w:rFonts w:ascii="Arial" w:hAnsi="Arial" w:cs="Arial"/>
          <w:sz w:val="20"/>
          <w:szCs w:val="20"/>
          <w:lang w:val="sl-SI"/>
        </w:rPr>
        <w:t> (EBR). Dostop do avstrijskega sodnega registra je </w:t>
      </w:r>
      <w:r w:rsidRPr="004C1331">
        <w:rPr>
          <w:rFonts w:ascii="Arial" w:hAnsi="Arial" w:cs="Arial"/>
          <w:b/>
          <w:bCs/>
          <w:sz w:val="20"/>
          <w:szCs w:val="20"/>
          <w:lang w:val="sl-SI"/>
        </w:rPr>
        <w:t>plačljiv</w:t>
      </w:r>
      <w:r w:rsidRPr="004C1331">
        <w:rPr>
          <w:rFonts w:ascii="Arial" w:hAnsi="Arial" w:cs="Arial"/>
          <w:sz w:val="20"/>
          <w:szCs w:val="20"/>
          <w:lang w:val="sl-SI"/>
        </w:rPr>
        <w:t>.</w:t>
      </w:r>
    </w:p>
    <w:p w:rsidR="003A176E" w:rsidRPr="004C1331" w:rsidRDefault="003A176E" w:rsidP="003A176E">
      <w:pPr>
        <w:pStyle w:val="ZnakZnak"/>
        <w:spacing w:line="260" w:lineRule="atLeast"/>
        <w:jc w:val="both"/>
        <w:rPr>
          <w:rFonts w:ascii="Arial" w:hAnsi="Arial" w:cs="Arial"/>
          <w:b/>
          <w:bCs/>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Vsakdo ima pravico dostopa do sodnega registra, da pridobi </w:t>
      </w:r>
      <w:r w:rsidRPr="004C1331">
        <w:rPr>
          <w:rFonts w:ascii="Arial" w:hAnsi="Arial" w:cs="Arial"/>
          <w:b/>
          <w:bCs/>
          <w:sz w:val="20"/>
          <w:szCs w:val="20"/>
          <w:lang w:val="sl-SI"/>
        </w:rPr>
        <w:t>informacije o vpisih</w:t>
      </w:r>
      <w:r w:rsidRPr="004C1331">
        <w:rPr>
          <w:rFonts w:ascii="Arial" w:hAnsi="Arial" w:cs="Arial"/>
          <w:sz w:val="20"/>
          <w:szCs w:val="20"/>
          <w:lang w:val="sl-SI"/>
        </w:rPr>
        <w:t> v sodni register. Izpisek z aktualnimi podatki se lahko pridobi z vnosom matične številke podjetja v sodni register. Na zahtevo se lahko pridobijo tudi izbrisani podatki (samo za elektronsko dostopne podatke). Poizvedbe se lahko nanašajo tudi na nove vpise in spremembe ali izbrise vpisov, opravljene pred kratkim. Javni dostop do sodnega registra zagotavljajo </w:t>
      </w:r>
      <w:hyperlink r:id="rId23" w:tgtFrame="_blank" w:history="1">
        <w:r w:rsidRPr="004C1331">
          <w:rPr>
            <w:rStyle w:val="Hiperpovezava"/>
            <w:rFonts w:ascii="Arial" w:hAnsi="Arial" w:cs="Arial"/>
            <w:sz w:val="20"/>
            <w:szCs w:val="20"/>
            <w:lang w:val="sl-SI"/>
          </w:rPr>
          <w:t>družbe</w:t>
        </w:r>
      </w:hyperlink>
      <w:r w:rsidRPr="004C1331">
        <w:rPr>
          <w:rFonts w:ascii="Arial" w:hAnsi="Arial" w:cs="Arial"/>
          <w:sz w:val="20"/>
          <w:szCs w:val="20"/>
          <w:lang w:val="sl-SI"/>
        </w:rPr>
        <w:t>, tako imenovane »klirinške hiše« (</w:t>
      </w:r>
      <w:proofErr w:type="spellStart"/>
      <w:r w:rsidRPr="004C1331">
        <w:rPr>
          <w:rFonts w:ascii="Arial" w:hAnsi="Arial" w:cs="Arial"/>
          <w:i/>
          <w:iCs/>
          <w:sz w:val="20"/>
          <w:szCs w:val="20"/>
          <w:lang w:val="sl-SI"/>
        </w:rPr>
        <w:t>Verrechnungsstellen</w:t>
      </w:r>
      <w:proofErr w:type="spellEnd"/>
      <w:r w:rsidRPr="004C1331">
        <w:rPr>
          <w:rFonts w:ascii="Arial" w:hAnsi="Arial" w:cs="Arial"/>
          <w:sz w:val="20"/>
          <w:szCs w:val="20"/>
          <w:lang w:val="sl-SI"/>
        </w:rPr>
        <w:t>), s katerimi je ministrstvo za pravosodje sklenilo pogodbe za obravnavanje poizvedb. Te izvajajo plačljive storitve, kot so odgovarjanje na poizvedbe, ki se nanašajo na poslovni register, ali izdajanje overjenih kopij iz poslovnega registra, ki so enake uradnim izpiskom. Samo deželna sodišča (oddelek za poslovni register) so </w:t>
      </w:r>
      <w:r w:rsidRPr="004C1331">
        <w:rPr>
          <w:rFonts w:ascii="Arial" w:hAnsi="Arial" w:cs="Arial"/>
          <w:b/>
          <w:bCs/>
          <w:sz w:val="20"/>
          <w:szCs w:val="20"/>
          <w:lang w:val="sl-SI"/>
        </w:rPr>
        <w:t>pristojna</w:t>
      </w:r>
      <w:r w:rsidRPr="004C1331">
        <w:rPr>
          <w:rFonts w:ascii="Arial" w:hAnsi="Arial" w:cs="Arial"/>
          <w:sz w:val="20"/>
          <w:szCs w:val="20"/>
          <w:lang w:val="sl-SI"/>
        </w:rPr>
        <w:t> za izdajo javne listine o statusu družbe v sodnem registru za namene predložitve pristojnemu organu.</w:t>
      </w:r>
    </w:p>
    <w:p w:rsidR="003A176E" w:rsidRPr="004C1331" w:rsidRDefault="003A176E" w:rsidP="003A176E">
      <w:pPr>
        <w:pStyle w:val="ZnakZnak"/>
        <w:spacing w:line="260" w:lineRule="atLeast"/>
        <w:jc w:val="both"/>
        <w:rPr>
          <w:rFonts w:ascii="Arial" w:hAnsi="Arial" w:cs="Arial"/>
          <w:b/>
          <w:bCs/>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V Avstriji so podatki in dokumenti o delniških družbah (</w:t>
      </w:r>
      <w:proofErr w:type="spellStart"/>
      <w:r w:rsidRPr="004C1331">
        <w:rPr>
          <w:rFonts w:ascii="Arial" w:hAnsi="Arial" w:cs="Arial"/>
          <w:i/>
          <w:iCs/>
          <w:sz w:val="20"/>
          <w:szCs w:val="20"/>
          <w:lang w:val="sl-SI"/>
        </w:rPr>
        <w:t>Aktiengesellschaften</w:t>
      </w:r>
      <w:proofErr w:type="spellEnd"/>
      <w:r w:rsidRPr="004C1331">
        <w:rPr>
          <w:rFonts w:ascii="Arial" w:hAnsi="Arial" w:cs="Arial"/>
          <w:sz w:val="20"/>
          <w:szCs w:val="20"/>
          <w:lang w:val="sl-SI"/>
        </w:rPr>
        <w:t> – AG) in družbah z omejeno odgovornostjo (</w:t>
      </w:r>
      <w:proofErr w:type="spellStart"/>
      <w:r w:rsidRPr="004C1331">
        <w:rPr>
          <w:rFonts w:ascii="Arial" w:hAnsi="Arial" w:cs="Arial"/>
          <w:i/>
          <w:iCs/>
          <w:sz w:val="20"/>
          <w:szCs w:val="20"/>
          <w:lang w:val="sl-SI"/>
        </w:rPr>
        <w:t>Gesellschaften</w:t>
      </w:r>
      <w:proofErr w:type="spellEnd"/>
      <w:r w:rsidRPr="004C1331">
        <w:rPr>
          <w:rFonts w:ascii="Arial" w:hAnsi="Arial" w:cs="Arial"/>
          <w:i/>
          <w:iCs/>
          <w:sz w:val="20"/>
          <w:szCs w:val="20"/>
          <w:lang w:val="sl-SI"/>
        </w:rPr>
        <w:t xml:space="preserve"> mit </w:t>
      </w:r>
      <w:proofErr w:type="spellStart"/>
      <w:r w:rsidRPr="004C1331">
        <w:rPr>
          <w:rFonts w:ascii="Arial" w:hAnsi="Arial" w:cs="Arial"/>
          <w:i/>
          <w:iCs/>
          <w:sz w:val="20"/>
          <w:szCs w:val="20"/>
          <w:lang w:val="sl-SI"/>
        </w:rPr>
        <w:t>beschränkter</w:t>
      </w:r>
      <w:proofErr w:type="spellEnd"/>
      <w:r w:rsidRPr="004C1331">
        <w:rPr>
          <w:rFonts w:ascii="Arial" w:hAnsi="Arial" w:cs="Arial"/>
          <w:i/>
          <w:iCs/>
          <w:sz w:val="20"/>
          <w:szCs w:val="20"/>
          <w:lang w:val="sl-SI"/>
        </w:rPr>
        <w:t xml:space="preserve"> </w:t>
      </w:r>
      <w:proofErr w:type="spellStart"/>
      <w:r w:rsidRPr="004C1331">
        <w:rPr>
          <w:rFonts w:ascii="Arial" w:hAnsi="Arial" w:cs="Arial"/>
          <w:i/>
          <w:iCs/>
          <w:sz w:val="20"/>
          <w:szCs w:val="20"/>
          <w:lang w:val="sl-SI"/>
        </w:rPr>
        <w:t>Haftung</w:t>
      </w:r>
      <w:proofErr w:type="spellEnd"/>
      <w:r w:rsidRPr="004C1331">
        <w:rPr>
          <w:rFonts w:ascii="Arial" w:hAnsi="Arial" w:cs="Arial"/>
          <w:sz w:val="20"/>
          <w:szCs w:val="20"/>
          <w:lang w:val="sl-SI"/>
        </w:rPr>
        <w:t xml:space="preserve"> – </w:t>
      </w:r>
      <w:proofErr w:type="spellStart"/>
      <w:r w:rsidRPr="004C1331">
        <w:rPr>
          <w:rFonts w:ascii="Arial" w:hAnsi="Arial" w:cs="Arial"/>
          <w:sz w:val="20"/>
          <w:szCs w:val="20"/>
          <w:lang w:val="sl-SI"/>
        </w:rPr>
        <w:t>GmbH</w:t>
      </w:r>
      <w:proofErr w:type="spellEnd"/>
      <w:r w:rsidRPr="004C1331">
        <w:rPr>
          <w:rFonts w:ascii="Arial" w:hAnsi="Arial" w:cs="Arial"/>
          <w:sz w:val="20"/>
          <w:szCs w:val="20"/>
          <w:lang w:val="sl-SI"/>
        </w:rPr>
        <w:t>) v skladu s členom 2 Direktive 2009/101/ES na voljo v sodnem registru, katerega pravna podlaga sta zakonik o gospodarskih družbah (</w:t>
      </w:r>
      <w:proofErr w:type="spellStart"/>
      <w:r w:rsidRPr="004C1331">
        <w:rPr>
          <w:rFonts w:ascii="Arial" w:hAnsi="Arial" w:cs="Arial"/>
          <w:i/>
          <w:iCs/>
          <w:sz w:val="20"/>
          <w:szCs w:val="20"/>
          <w:lang w:val="sl-SI"/>
        </w:rPr>
        <w:t>Unternehmensgesetzbuch</w:t>
      </w:r>
      <w:proofErr w:type="spellEnd"/>
      <w:r w:rsidRPr="004C1331">
        <w:rPr>
          <w:rFonts w:ascii="Arial" w:hAnsi="Arial" w:cs="Arial"/>
          <w:sz w:val="20"/>
          <w:szCs w:val="20"/>
          <w:lang w:val="sl-SI"/>
        </w:rPr>
        <w:t> – UGB) in zakon o sodnem registru (</w:t>
      </w:r>
      <w:proofErr w:type="spellStart"/>
      <w:r w:rsidRPr="004C1331">
        <w:rPr>
          <w:rFonts w:ascii="Arial" w:hAnsi="Arial" w:cs="Arial"/>
          <w:i/>
          <w:iCs/>
          <w:sz w:val="20"/>
          <w:szCs w:val="20"/>
          <w:lang w:val="sl-SI"/>
        </w:rPr>
        <w:t>Firmenbuchgesetz</w:t>
      </w:r>
      <w:proofErr w:type="spellEnd"/>
      <w:r w:rsidRPr="004C1331">
        <w:rPr>
          <w:rFonts w:ascii="Arial" w:hAnsi="Arial" w:cs="Arial"/>
          <w:sz w:val="20"/>
          <w:szCs w:val="20"/>
          <w:lang w:val="sl-SI"/>
        </w:rPr>
        <w:t> – FBG). Sodni register vodijo sodišča v obliki elektronskega registra. Sestoji iz glavne knjige, namenjene vpisu in izbrisu podatkov o pravno pomembnih dejstvih (npr. o pooblastilu organov za zastopanje družbe), in zbirke listin, v katero se vložijo relevantne listine (npr. statut družbe). Vpisi v sodni register se v skladu s </w:t>
      </w:r>
      <w:hyperlink r:id="rId24" w:tgtFrame="_blank" w:history="1">
        <w:r w:rsidRPr="004C1331">
          <w:rPr>
            <w:rStyle w:val="Hiperpovezava"/>
            <w:rFonts w:ascii="Arial" w:hAnsi="Arial" w:cs="Arial"/>
            <w:sz w:val="20"/>
            <w:szCs w:val="20"/>
            <w:lang w:val="sl-SI"/>
          </w:rPr>
          <w:t>členom 10(1) UGB</w:t>
        </w:r>
      </w:hyperlink>
      <w:r w:rsidRPr="004C1331">
        <w:rPr>
          <w:rFonts w:ascii="Arial" w:hAnsi="Arial" w:cs="Arial"/>
          <w:sz w:val="20"/>
          <w:szCs w:val="20"/>
          <w:lang w:val="sl-SI"/>
        </w:rPr>
        <w:t> objavijo v zbirki uradnih razglasov (</w:t>
      </w:r>
      <w:proofErr w:type="spellStart"/>
      <w:r w:rsidRPr="004C1331">
        <w:rPr>
          <w:rFonts w:ascii="Arial" w:hAnsi="Arial" w:cs="Arial"/>
          <w:i/>
          <w:iCs/>
          <w:sz w:val="20"/>
          <w:szCs w:val="20"/>
          <w:lang w:val="sl-SI"/>
        </w:rPr>
        <w:t>Ediktsdatei</w:t>
      </w:r>
      <w:proofErr w:type="spellEnd"/>
      <w:r w:rsidRPr="004C1331">
        <w:rPr>
          <w:rFonts w:ascii="Arial" w:hAnsi="Arial" w:cs="Arial"/>
          <w:sz w:val="20"/>
          <w:szCs w:val="20"/>
          <w:lang w:val="sl-SI"/>
        </w:rPr>
        <w:t xml:space="preserve">), ki je brezplačno dostopna na spletu, ter v uradnem listu </w:t>
      </w:r>
      <w:proofErr w:type="spellStart"/>
      <w:r w:rsidRPr="004C1331">
        <w:rPr>
          <w:rFonts w:ascii="Arial" w:hAnsi="Arial" w:cs="Arial"/>
          <w:sz w:val="20"/>
          <w:szCs w:val="20"/>
          <w:lang w:val="sl-SI"/>
        </w:rPr>
        <w:t>Wiener</w:t>
      </w:r>
      <w:proofErr w:type="spellEnd"/>
      <w:r w:rsidRPr="004C1331">
        <w:rPr>
          <w:rFonts w:ascii="Arial" w:hAnsi="Arial" w:cs="Arial"/>
          <w:sz w:val="20"/>
          <w:szCs w:val="20"/>
          <w:lang w:val="sl-SI"/>
        </w:rPr>
        <w:t xml:space="preserve"> </w:t>
      </w:r>
      <w:proofErr w:type="spellStart"/>
      <w:r w:rsidRPr="004C1331">
        <w:rPr>
          <w:rFonts w:ascii="Arial" w:hAnsi="Arial" w:cs="Arial"/>
          <w:sz w:val="20"/>
          <w:szCs w:val="20"/>
          <w:lang w:val="sl-SI"/>
        </w:rPr>
        <w:t>Zeitung</w:t>
      </w:r>
      <w:proofErr w:type="spellEnd"/>
      <w:r w:rsidRPr="004C1331">
        <w:rPr>
          <w:rFonts w:ascii="Arial" w:hAnsi="Arial" w:cs="Arial"/>
          <w:sz w:val="20"/>
          <w:szCs w:val="20"/>
          <w:lang w:val="sl-SI"/>
        </w:rPr>
        <w:t>. Objava velja od trenutka, ko so ustrezni podatki vpisani v zbirko uradnih razglasov.</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sz w:val="20"/>
          <w:szCs w:val="20"/>
          <w:lang w:val="sl-SI"/>
        </w:rPr>
      </w:pPr>
      <w:r w:rsidRPr="004C1331">
        <w:rPr>
          <w:rFonts w:ascii="Arial" w:hAnsi="Arial" w:cs="Arial"/>
          <w:sz w:val="20"/>
          <w:szCs w:val="20"/>
          <w:lang w:val="sl-SI"/>
        </w:rPr>
        <w:t>Podatki v avstrijskem sodnem registru so bili prvotno shranjeni na </w:t>
      </w:r>
      <w:r w:rsidRPr="004C1331">
        <w:rPr>
          <w:rFonts w:ascii="Arial" w:hAnsi="Arial" w:cs="Arial"/>
          <w:bCs/>
          <w:sz w:val="20"/>
          <w:szCs w:val="20"/>
          <w:lang w:val="sl-SI"/>
        </w:rPr>
        <w:t>papirju</w:t>
      </w:r>
      <w:r w:rsidRPr="004C1331">
        <w:rPr>
          <w:rFonts w:ascii="Arial" w:hAnsi="Arial" w:cs="Arial"/>
          <w:sz w:val="20"/>
          <w:szCs w:val="20"/>
          <w:lang w:val="sl-SI"/>
        </w:rPr>
        <w:t>. Po avtomatizaciji poslovnega registra v letu 1991 so se podatki na papirju prenesli v elektronsko zbirko podatkov. Od takrat naprej so tako aktualni kot tudi zgodovinski podatki </w:t>
      </w:r>
      <w:r w:rsidRPr="004C1331">
        <w:rPr>
          <w:rFonts w:ascii="Arial" w:hAnsi="Arial" w:cs="Arial"/>
          <w:bCs/>
          <w:sz w:val="20"/>
          <w:szCs w:val="20"/>
          <w:lang w:val="sl-SI"/>
        </w:rPr>
        <w:t>na voljo v elektronski obliki</w:t>
      </w:r>
      <w:r w:rsidRPr="004C1331">
        <w:rPr>
          <w:rFonts w:ascii="Arial" w:hAnsi="Arial" w:cs="Arial"/>
          <w:sz w:val="20"/>
          <w:szCs w:val="20"/>
          <w:lang w:val="sl-SI"/>
        </w:rPr>
        <w:t>.</w:t>
      </w:r>
    </w:p>
    <w:p w:rsidR="003A176E" w:rsidRPr="004C1331" w:rsidRDefault="003A176E" w:rsidP="003A176E">
      <w:pPr>
        <w:pStyle w:val="ZnakZnak"/>
        <w:spacing w:line="260" w:lineRule="atLeast"/>
        <w:jc w:val="both"/>
        <w:rPr>
          <w:rFonts w:ascii="Arial" w:hAnsi="Arial" w:cs="Arial"/>
          <w:sz w:val="20"/>
          <w:szCs w:val="20"/>
          <w:lang w:val="sl-SI"/>
        </w:rPr>
      </w:pPr>
    </w:p>
    <w:p w:rsidR="003A176E" w:rsidRPr="004C1331" w:rsidRDefault="003A176E" w:rsidP="003A176E">
      <w:pPr>
        <w:pStyle w:val="ZnakZnak"/>
        <w:spacing w:line="260" w:lineRule="atLeast"/>
        <w:jc w:val="both"/>
        <w:rPr>
          <w:rFonts w:ascii="Arial" w:hAnsi="Arial" w:cs="Arial"/>
          <w:b/>
          <w:sz w:val="20"/>
          <w:szCs w:val="20"/>
          <w:lang w:val="sl-SI"/>
        </w:rPr>
      </w:pPr>
      <w:r w:rsidRPr="004C1331">
        <w:rPr>
          <w:rFonts w:ascii="Arial" w:hAnsi="Arial" w:cs="Arial"/>
          <w:b/>
          <w:sz w:val="20"/>
          <w:szCs w:val="20"/>
          <w:lang w:val="sl-SI"/>
        </w:rPr>
        <w:t>Češka Republika</w:t>
      </w:r>
    </w:p>
    <w:p w:rsidR="003A176E" w:rsidRPr="004C1331" w:rsidRDefault="003A176E" w:rsidP="003A176E">
      <w:pPr>
        <w:pStyle w:val="ZnakZnak"/>
        <w:spacing w:line="260" w:lineRule="atLeast"/>
        <w:jc w:val="both"/>
        <w:rPr>
          <w:rFonts w:ascii="Arial" w:hAnsi="Arial" w:cs="Arial"/>
          <w:b/>
          <w:sz w:val="20"/>
          <w:szCs w:val="20"/>
          <w:lang w:val="sl-SI"/>
        </w:rPr>
      </w:pPr>
    </w:p>
    <w:p w:rsidR="003A176E" w:rsidRPr="004C1331" w:rsidRDefault="003A176E" w:rsidP="003A176E">
      <w:pPr>
        <w:spacing w:line="260" w:lineRule="atLeast"/>
        <w:jc w:val="both"/>
        <w:rPr>
          <w:rFonts w:ascii="Arial" w:hAnsi="Arial" w:cs="Arial"/>
          <w:bCs/>
          <w:color w:val="000000"/>
          <w:sz w:val="20"/>
          <w:szCs w:val="20"/>
        </w:rPr>
      </w:pPr>
      <w:r w:rsidRPr="004C1331">
        <w:rPr>
          <w:rFonts w:ascii="Arial" w:hAnsi="Arial" w:cs="Arial"/>
          <w:bCs/>
          <w:color w:val="000000"/>
          <w:sz w:val="20"/>
          <w:szCs w:val="20"/>
        </w:rPr>
        <w:t xml:space="preserve">Javni register obsega register združenj, register gospodarskih družb, register ustanov, register institutov in institucij, register združenj solastnikov in register </w:t>
      </w:r>
      <w:proofErr w:type="spellStart"/>
      <w:r w:rsidRPr="004C1331">
        <w:rPr>
          <w:rFonts w:ascii="Arial" w:hAnsi="Arial" w:cs="Arial"/>
          <w:bCs/>
          <w:color w:val="000000"/>
          <w:sz w:val="20"/>
          <w:szCs w:val="20"/>
        </w:rPr>
        <w:t>javnokoristnih</w:t>
      </w:r>
      <w:proofErr w:type="spellEnd"/>
      <w:r w:rsidRPr="004C1331">
        <w:rPr>
          <w:rFonts w:ascii="Arial" w:hAnsi="Arial" w:cs="Arial"/>
          <w:bCs/>
          <w:color w:val="000000"/>
          <w:sz w:val="20"/>
          <w:szCs w:val="20"/>
        </w:rPr>
        <w:t xml:space="preserve"> subjektov.</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color w:val="000000"/>
          <w:sz w:val="20"/>
          <w:szCs w:val="20"/>
        </w:rPr>
      </w:pPr>
      <w:r w:rsidRPr="004C1331">
        <w:rPr>
          <w:rFonts w:ascii="Arial" w:hAnsi="Arial" w:cs="Arial"/>
          <w:color w:val="000000"/>
          <w:sz w:val="20"/>
          <w:szCs w:val="20"/>
        </w:rPr>
        <w:t>V javnem registru so vpisani podatki v zvezi s pravnimi osebami zasebnega prava, določeni z zakonom. Splošna ureditev javnih registrov je določena v členu 120 zakona št. 89/2012 (civilni zakonik). Podrobnejša ureditev javnega registra, ki ga vodijo sodišča, je določena v zakonu št. 304/2013 o javnih registrih pravnih in fizičnih oseb. Zbirka listin (</w:t>
      </w:r>
      <w:proofErr w:type="spellStart"/>
      <w:r w:rsidRPr="004C1331">
        <w:rPr>
          <w:rFonts w:ascii="Arial" w:hAnsi="Arial" w:cs="Arial"/>
          <w:i/>
          <w:iCs/>
          <w:color w:val="000000"/>
          <w:sz w:val="20"/>
          <w:szCs w:val="20"/>
        </w:rPr>
        <w:t>sbírka</w:t>
      </w:r>
      <w:proofErr w:type="spellEnd"/>
      <w:r w:rsidRPr="004C1331">
        <w:rPr>
          <w:rFonts w:ascii="Arial" w:hAnsi="Arial" w:cs="Arial"/>
          <w:i/>
          <w:iCs/>
          <w:color w:val="000000"/>
          <w:sz w:val="20"/>
          <w:szCs w:val="20"/>
        </w:rPr>
        <w:t xml:space="preserve"> listin</w:t>
      </w:r>
      <w:r w:rsidRPr="004C1331">
        <w:rPr>
          <w:rFonts w:ascii="Arial" w:hAnsi="Arial" w:cs="Arial"/>
          <w:color w:val="000000"/>
          <w:sz w:val="20"/>
          <w:szCs w:val="20"/>
        </w:rPr>
        <w:t>) je del javnega registra in vsebuje listine, ki jih določa zakon, npr. ustanovitvene akte subjekta, statute, računovodske izkaze ipd. Javni register vodi gospodarsko sodišče. Z javnim registrom upravlja ministrstvo za pravosodje. V javni register so vpisani različni poslovni subjekti (npr. samostojni podjetniki, gospodarske družbe, podružnice, poslovni subjekti tudi sindikati, ustanove, dotacije itd.).</w:t>
      </w:r>
    </w:p>
    <w:p w:rsidR="003A176E" w:rsidRPr="004C1331" w:rsidRDefault="003A176E" w:rsidP="003A176E">
      <w:pPr>
        <w:spacing w:line="260" w:lineRule="atLeast"/>
        <w:rPr>
          <w:rFonts w:ascii="Arial" w:hAnsi="Arial" w:cs="Arial"/>
          <w:color w:val="000000"/>
          <w:sz w:val="20"/>
          <w:szCs w:val="20"/>
        </w:rPr>
      </w:pPr>
    </w:p>
    <w:p w:rsidR="003A176E" w:rsidRPr="004C1331" w:rsidRDefault="003A176E" w:rsidP="003A176E">
      <w:pPr>
        <w:spacing w:line="260" w:lineRule="atLeast"/>
        <w:jc w:val="both"/>
        <w:rPr>
          <w:rFonts w:ascii="Arial" w:hAnsi="Arial" w:cs="Arial"/>
          <w:color w:val="000000"/>
          <w:sz w:val="20"/>
          <w:szCs w:val="20"/>
        </w:rPr>
      </w:pPr>
      <w:r w:rsidRPr="004C1331">
        <w:rPr>
          <w:rFonts w:ascii="Arial" w:hAnsi="Arial" w:cs="Arial"/>
          <w:color w:val="000000"/>
          <w:sz w:val="20"/>
          <w:szCs w:val="20"/>
        </w:rPr>
        <w:t>Podatki, ki se vpišejo v javni register so določeni v zakonu št. 304/2013 o javnih registrih pravnih in fizičnih oseb. Osnovni podatki za vpis so: naziv ali poslovni naziv, sedež, narava aktivnosti ali dejavnosti, pravna oblika, identifikacijska številka, ime in naslov ali poslovni naziv in sedež osebe, ki je predstavnik družbe. Javni register se vodi v elektronski obliki. </w:t>
      </w:r>
      <w:r w:rsidRPr="004C1331">
        <w:rPr>
          <w:rFonts w:ascii="Arial" w:hAnsi="Arial" w:cs="Arial"/>
          <w:b/>
          <w:bCs/>
          <w:color w:val="000000"/>
          <w:sz w:val="20"/>
          <w:szCs w:val="20"/>
          <w:bdr w:val="none" w:sz="0" w:space="0" w:color="auto" w:frame="1"/>
        </w:rPr>
        <w:t>Vpogled v javni register je brezplačen</w:t>
      </w:r>
      <w:r w:rsidRPr="004C1331">
        <w:rPr>
          <w:rFonts w:ascii="Arial" w:hAnsi="Arial" w:cs="Arial"/>
          <w:color w:val="000000"/>
          <w:sz w:val="20"/>
          <w:szCs w:val="20"/>
        </w:rPr>
        <w:t> prek spletnega portala</w:t>
      </w:r>
      <w:r w:rsidRPr="004C1331">
        <w:rPr>
          <w:rFonts w:ascii="Arial" w:hAnsi="Arial" w:cs="Arial"/>
          <w:noProof/>
          <w:color w:val="000000"/>
          <w:sz w:val="20"/>
          <w:szCs w:val="20"/>
        </w:rPr>
        <w:t xml:space="preserve"> </w:t>
      </w:r>
      <w:hyperlink r:id="rId25" w:tgtFrame="_blank" w:history="1">
        <w:r w:rsidRPr="004C1331">
          <w:rPr>
            <w:rFonts w:ascii="Arial" w:hAnsi="Arial" w:cs="Arial"/>
            <w:color w:val="1690CC"/>
            <w:sz w:val="20"/>
            <w:szCs w:val="20"/>
            <w:u w:val="single"/>
            <w:bdr w:val="none" w:sz="0" w:space="0" w:color="auto" w:frame="1"/>
          </w:rPr>
          <w:t>http://www.justice.cz/</w:t>
        </w:r>
      </w:hyperlink>
      <w:r w:rsidRPr="004C1331">
        <w:rPr>
          <w:rFonts w:ascii="Arial" w:hAnsi="Arial" w:cs="Arial"/>
          <w:color w:val="000000"/>
          <w:sz w:val="20"/>
          <w:szCs w:val="20"/>
        </w:rPr>
        <w:t xml:space="preserve"> in/ali iskanje je mogoče neposredno na </w:t>
      </w:r>
      <w:r w:rsidRPr="004C1331">
        <w:rPr>
          <w:rFonts w:ascii="Arial" w:hAnsi="Arial" w:cs="Arial"/>
          <w:color w:val="000000"/>
          <w:sz w:val="20"/>
          <w:szCs w:val="20"/>
        </w:rPr>
        <w:lastRenderedPageBreak/>
        <w:t>spletni strani </w:t>
      </w:r>
      <w:hyperlink r:id="rId26" w:tgtFrame="_blank" w:history="1">
        <w:r w:rsidRPr="004C1331">
          <w:rPr>
            <w:rFonts w:ascii="Arial" w:hAnsi="Arial" w:cs="Arial"/>
            <w:color w:val="1690CC"/>
            <w:sz w:val="20"/>
            <w:szCs w:val="20"/>
            <w:u w:val="single"/>
            <w:bdr w:val="none" w:sz="0" w:space="0" w:color="auto" w:frame="1"/>
          </w:rPr>
          <w:t>https://or.justice.cz/ias/ui/rejstrik</w:t>
        </w:r>
      </w:hyperlink>
      <w:r w:rsidRPr="004C1331">
        <w:rPr>
          <w:rFonts w:ascii="Arial" w:hAnsi="Arial" w:cs="Arial"/>
          <w:color w:val="000000"/>
          <w:sz w:val="20"/>
          <w:szCs w:val="20"/>
        </w:rPr>
        <w:t>. Javni register je dostopen vsakomur. Vsakdo lahko vanj vpogleda in iz njega pridobi izvode ali izpiske.</w:t>
      </w:r>
    </w:p>
    <w:p w:rsidR="003A176E" w:rsidRPr="004C1331" w:rsidRDefault="003A176E" w:rsidP="003A176E">
      <w:pPr>
        <w:spacing w:line="260" w:lineRule="atLeast"/>
        <w:jc w:val="both"/>
        <w:rPr>
          <w:rFonts w:ascii="Arial" w:hAnsi="Arial" w:cs="Arial"/>
          <w:b/>
          <w:bCs/>
          <w:color w:val="000000"/>
          <w:kern w:val="36"/>
          <w:sz w:val="20"/>
          <w:szCs w:val="20"/>
        </w:rPr>
      </w:pPr>
    </w:p>
    <w:p w:rsidR="003A176E" w:rsidRPr="004C1331" w:rsidRDefault="003A176E" w:rsidP="003A176E">
      <w:pPr>
        <w:spacing w:line="260" w:lineRule="atLeast"/>
        <w:jc w:val="both"/>
        <w:rPr>
          <w:rFonts w:ascii="Arial" w:hAnsi="Arial" w:cs="Arial"/>
          <w:color w:val="000000"/>
          <w:sz w:val="20"/>
          <w:szCs w:val="20"/>
        </w:rPr>
      </w:pPr>
      <w:r w:rsidRPr="004C1331">
        <w:rPr>
          <w:rFonts w:ascii="Arial" w:hAnsi="Arial" w:cs="Arial"/>
          <w:color w:val="000000"/>
          <w:sz w:val="20"/>
          <w:szCs w:val="20"/>
        </w:rPr>
        <w:t>Češki javni register ponuja </w:t>
      </w:r>
      <w:r w:rsidRPr="004C1331">
        <w:rPr>
          <w:rFonts w:ascii="Arial" w:hAnsi="Arial" w:cs="Arial"/>
          <w:b/>
          <w:bCs/>
          <w:color w:val="000000"/>
          <w:sz w:val="20"/>
          <w:szCs w:val="20"/>
          <w:bdr w:val="none" w:sz="0" w:space="0" w:color="auto" w:frame="1"/>
        </w:rPr>
        <w:t>spletni iskalnik, ki omogoča napredno iskanje</w:t>
      </w:r>
      <w:r w:rsidRPr="004C1331">
        <w:rPr>
          <w:rFonts w:ascii="Arial" w:hAnsi="Arial" w:cs="Arial"/>
          <w:color w:val="000000"/>
          <w:sz w:val="20"/>
          <w:szCs w:val="20"/>
        </w:rPr>
        <w:t>.</w:t>
      </w:r>
      <w:r w:rsidRPr="004C1331">
        <w:rPr>
          <w:rFonts w:ascii="Arial" w:hAnsi="Arial" w:cs="Arial"/>
          <w:b/>
          <w:bCs/>
          <w:color w:val="000000"/>
          <w:sz w:val="20"/>
          <w:szCs w:val="20"/>
          <w:bdr w:val="none" w:sz="0" w:space="0" w:color="auto" w:frame="1"/>
        </w:rPr>
        <w:t> </w:t>
      </w:r>
      <w:r w:rsidRPr="004C1331">
        <w:rPr>
          <w:rFonts w:ascii="Arial" w:hAnsi="Arial" w:cs="Arial"/>
          <w:color w:val="000000"/>
          <w:sz w:val="20"/>
          <w:szCs w:val="20"/>
        </w:rPr>
        <w:t>Iskanje je mogoče z vnosom naziva pravnega subjekta ali njegove identifikacijske številke.</w:t>
      </w:r>
    </w:p>
    <w:p w:rsidR="003A176E" w:rsidRPr="004C1331" w:rsidRDefault="003A176E" w:rsidP="003A176E">
      <w:pPr>
        <w:spacing w:line="260" w:lineRule="atLeast"/>
        <w:jc w:val="both"/>
        <w:rPr>
          <w:rFonts w:ascii="Arial" w:hAnsi="Arial" w:cs="Arial"/>
          <w:color w:val="000000"/>
          <w:sz w:val="20"/>
          <w:szCs w:val="20"/>
        </w:rPr>
      </w:pPr>
    </w:p>
    <w:p w:rsidR="003A176E" w:rsidRPr="004C1331" w:rsidRDefault="003A176E" w:rsidP="003A176E">
      <w:pPr>
        <w:spacing w:line="260" w:lineRule="atLeast"/>
        <w:jc w:val="both"/>
        <w:rPr>
          <w:rFonts w:ascii="Arial" w:hAnsi="Arial" w:cs="Arial"/>
          <w:color w:val="000000"/>
          <w:sz w:val="20"/>
          <w:szCs w:val="20"/>
        </w:rPr>
      </w:pPr>
      <w:r w:rsidRPr="004C1331">
        <w:rPr>
          <w:rFonts w:ascii="Arial" w:hAnsi="Arial" w:cs="Arial"/>
          <w:color w:val="000000"/>
          <w:sz w:val="20"/>
          <w:szCs w:val="20"/>
        </w:rPr>
        <w:t xml:space="preserve">Sodišče, ki je pristojno za vodenje javnega registra, v zbirki listin objavi vsak podatek, ki mu je predložen, spremembo ali izbris tega podatka ter vsako vložitev dokumentov, vključno z dokumenti v elektronski obliki, in sicer takoj po vpisu podatka ali vložitvi dokumenta. Podatki, vpisani v javni register, in dokumenti, vloženi v zbirko listin, se objavijo na način, ki omogoča njihovo pregledovanje na daljavo. Sodišče, ki je pristojno za vodenje javnega registra, objavi pomembne podatke in zagotovi, da se lahko pridobi njihovo overjeno kopijo v elektronski obliki. Tako pridobljen dokument vsebuje elektronski podpis v obliki kvalificiranega potrdila pristojnega sodišča. Dokument je brezplačno na voljo na spletni strani </w:t>
      </w:r>
      <w:hyperlink r:id="rId27" w:tgtFrame="_blank" w:history="1">
        <w:r w:rsidRPr="004C1331">
          <w:rPr>
            <w:rFonts w:ascii="Arial" w:hAnsi="Arial" w:cs="Arial"/>
            <w:color w:val="1690CC"/>
            <w:sz w:val="20"/>
            <w:szCs w:val="20"/>
            <w:u w:val="single"/>
            <w:bdr w:val="none" w:sz="0" w:space="0" w:color="auto" w:frame="1"/>
          </w:rPr>
          <w:t>ministrstva za pravosodje</w:t>
        </w:r>
      </w:hyperlink>
      <w:r w:rsidRPr="004C1331">
        <w:rPr>
          <w:rFonts w:ascii="Arial" w:hAnsi="Arial" w:cs="Arial"/>
          <w:color w:val="000000"/>
          <w:sz w:val="20"/>
          <w:szCs w:val="20"/>
        </w:rPr>
        <w:t xml:space="preserve">. Sodišče, ki je pristojno za vodenje javnega registra, na zahtevo prosilca izda celotno ali delno overjeno kopijo podatkov, ki so vpisani, ali dokumentov, ki so vloženi v zbirki listin, v papirni obliki, razen če prosilec izrecno ne zahteva izdaje </w:t>
      </w:r>
      <w:proofErr w:type="spellStart"/>
      <w:r w:rsidRPr="004C1331">
        <w:rPr>
          <w:rFonts w:ascii="Arial" w:hAnsi="Arial" w:cs="Arial"/>
          <w:color w:val="000000"/>
          <w:sz w:val="20"/>
          <w:szCs w:val="20"/>
        </w:rPr>
        <w:t>neoverjene</w:t>
      </w:r>
      <w:proofErr w:type="spellEnd"/>
      <w:r w:rsidRPr="004C1331">
        <w:rPr>
          <w:rFonts w:ascii="Arial" w:hAnsi="Arial" w:cs="Arial"/>
          <w:color w:val="000000"/>
          <w:sz w:val="20"/>
          <w:szCs w:val="20"/>
        </w:rPr>
        <w:t xml:space="preserve"> kopije, ali na prosilca naslovi potrdilo, da se določeni podatki ne nahajajo v javnem registru. Za dejstva, ki so vpisana v javni register, in dokumente, ki so vloženi v zbirko listin pred 1. januarjem 1997, sodišče, ki je pristojno za vodenje javnega registra, izda kopijo v papirni obliki, razen če so podatki v zvezi s temi dejstvi ali zadevni dokumenti že vpisani v elektronski obliki.</w:t>
      </w:r>
    </w:p>
    <w:p w:rsidR="003A176E" w:rsidRPr="004C1331" w:rsidRDefault="003A176E" w:rsidP="003A176E">
      <w:pPr>
        <w:spacing w:line="260" w:lineRule="atLeast"/>
        <w:jc w:val="both"/>
        <w:rPr>
          <w:rFonts w:ascii="Arial" w:hAnsi="Arial" w:cs="Arial"/>
          <w:color w:val="000000"/>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color w:val="000000"/>
          <w:sz w:val="20"/>
          <w:szCs w:val="20"/>
        </w:rPr>
        <w:t xml:space="preserve">Določbe Direktive 2012/17/EU, ki urejajo sistem povezovanja poslovnih registrov bodo </w:t>
      </w:r>
      <w:r w:rsidRPr="004C1331">
        <w:rPr>
          <w:rFonts w:ascii="Arial" w:hAnsi="Arial" w:cs="Arial"/>
          <w:sz w:val="20"/>
          <w:szCs w:val="20"/>
        </w:rPr>
        <w:t xml:space="preserve">prenešene z novelo </w:t>
      </w:r>
      <w:r w:rsidRPr="004C1331">
        <w:rPr>
          <w:rFonts w:ascii="Arial" w:hAnsi="Arial" w:cs="Arial"/>
          <w:color w:val="000000"/>
          <w:sz w:val="20"/>
          <w:szCs w:val="20"/>
        </w:rPr>
        <w:t>zakona št. 304/2013 o javnih registrih pravnih in fizičnih oseb</w:t>
      </w:r>
      <w:r w:rsidRPr="004C1331">
        <w:rPr>
          <w:rFonts w:ascii="Arial" w:hAnsi="Arial" w:cs="Arial"/>
          <w:sz w:val="20"/>
          <w:szCs w:val="20"/>
        </w:rPr>
        <w:t xml:space="preserve">, ki je ob koncu leta 2016 v pripravi, vključno s predvidenimi spremembami civilnega in trgovinskega prava. </w:t>
      </w:r>
      <w:r w:rsidRPr="004C1331">
        <w:rPr>
          <w:rFonts w:ascii="Arial" w:hAnsi="Arial" w:cs="Arial"/>
          <w:bCs/>
          <w:sz w:val="20"/>
          <w:szCs w:val="20"/>
        </w:rPr>
        <w:t xml:space="preserve">V splošnem javne registre hranijo in upravljajo </w:t>
      </w:r>
      <w:r w:rsidRPr="004C1331">
        <w:rPr>
          <w:rFonts w:ascii="Arial" w:hAnsi="Arial" w:cs="Arial"/>
          <w:sz w:val="20"/>
          <w:szCs w:val="20"/>
        </w:rPr>
        <w:t xml:space="preserve">gospodarska registrska sodišča, tehnični administrator pa je Ministrstvo za pravosodje. Enako bo veljalo za sistem povezovanja poslovnih registrov, v katerem se bodo po novem izmenjevali podatki, kot jih določa Direktiva 2012/17/EU. Za delovanje sistema bodo veljale zahteve, kot jih je predpisala Komisija z </w:t>
      </w:r>
      <w:r w:rsidRPr="004C1331">
        <w:rPr>
          <w:rStyle w:val="T1Znak"/>
          <w:rFonts w:ascii="Arial" w:hAnsi="Arial" w:cs="Arial"/>
          <w:sz w:val="20"/>
          <w:szCs w:val="20"/>
        </w:rPr>
        <w:t>Izvedbeno uredbo (EU) 2015/884. Predlog ureditve predvideva samodejno postopanje. Ko bo registrsko sodišče prejelo informacijo iz sistema povezovanja poslovnih registrov v zvezi s postopkom čezmejne združitve, kapitalske družbe vpisane v register, ali v zvezi s postopki nad tujimi kapitalskimi družbami, ki imajo v registru registrirano svojo podružnico, se bo sprememba v registru v zvezi s temi postopki izvedla avtomatično.</w:t>
      </w:r>
    </w:p>
    <w:p w:rsidR="003A176E" w:rsidRPr="004C1331" w:rsidRDefault="003A176E" w:rsidP="003A176E">
      <w:pPr>
        <w:pStyle w:val="ZnakZnak"/>
        <w:spacing w:line="260" w:lineRule="atLeast"/>
        <w:jc w:val="both"/>
        <w:rPr>
          <w:rFonts w:ascii="Arial" w:hAnsi="Arial" w:cs="Arial"/>
          <w:b/>
          <w:sz w:val="20"/>
          <w:szCs w:val="20"/>
          <w:lang w:val="sl-SI"/>
        </w:rPr>
      </w:pPr>
    </w:p>
    <w:p w:rsidR="003A176E" w:rsidRPr="004C1331" w:rsidRDefault="003A176E" w:rsidP="003A176E">
      <w:pPr>
        <w:spacing w:line="260" w:lineRule="atLeast"/>
        <w:jc w:val="both"/>
        <w:rPr>
          <w:rFonts w:ascii="Arial" w:hAnsi="Arial" w:cs="Arial"/>
          <w:sz w:val="20"/>
          <w:szCs w:val="20"/>
        </w:rPr>
      </w:pPr>
    </w:p>
    <w:p w:rsidR="003A176E" w:rsidRPr="004D2CAE" w:rsidRDefault="003A176E" w:rsidP="003A176E">
      <w:pPr>
        <w:pStyle w:val="Alineazaodstavkom"/>
        <w:numPr>
          <w:ilvl w:val="0"/>
          <w:numId w:val="15"/>
        </w:numPr>
        <w:overflowPunct w:val="0"/>
        <w:autoSpaceDE w:val="0"/>
        <w:autoSpaceDN w:val="0"/>
        <w:adjustRightInd w:val="0"/>
        <w:spacing w:line="260" w:lineRule="atLeast"/>
        <w:ind w:left="709" w:hanging="284"/>
        <w:textAlignment w:val="baseline"/>
        <w:rPr>
          <w:sz w:val="20"/>
          <w:szCs w:val="20"/>
        </w:rPr>
      </w:pPr>
      <w:r w:rsidRPr="004D2CAE">
        <w:rPr>
          <w:sz w:val="20"/>
          <w:szCs w:val="20"/>
        </w:rPr>
        <w:t>izjava o skladnosti predloga zakona s pravnimi akti EU in korelacijska tabela pri prenosu direktiv.</w:t>
      </w:r>
    </w:p>
    <w:p w:rsidR="003A176E" w:rsidRPr="004D2CAE" w:rsidRDefault="003A176E" w:rsidP="003A176E">
      <w:pPr>
        <w:pStyle w:val="Neotevilenodstavek"/>
        <w:spacing w:before="0" w:after="0" w:line="260" w:lineRule="atLeast"/>
        <w:rPr>
          <w:sz w:val="20"/>
          <w:szCs w:val="20"/>
        </w:rPr>
      </w:pPr>
    </w:p>
    <w:p w:rsidR="003A176E" w:rsidRPr="004D2CAE" w:rsidRDefault="003A176E" w:rsidP="003A176E">
      <w:pPr>
        <w:pStyle w:val="Neotevilenodstavek"/>
        <w:spacing w:before="0" w:after="0" w:line="260" w:lineRule="atLeast"/>
        <w:ind w:left="709"/>
        <w:rPr>
          <w:sz w:val="20"/>
          <w:szCs w:val="20"/>
        </w:rPr>
      </w:pPr>
      <w:r w:rsidRPr="004D2CAE">
        <w:rPr>
          <w:sz w:val="20"/>
          <w:szCs w:val="20"/>
        </w:rPr>
        <w:t xml:space="preserve">Izjava o skladnosti (oblika </w:t>
      </w:r>
      <w:proofErr w:type="spellStart"/>
      <w:r w:rsidRPr="004D2CAE">
        <w:rPr>
          <w:sz w:val="20"/>
          <w:szCs w:val="20"/>
        </w:rPr>
        <w:t>pdf</w:t>
      </w:r>
      <w:proofErr w:type="spellEnd"/>
      <w:r w:rsidRPr="004D2CAE">
        <w:rPr>
          <w:sz w:val="20"/>
          <w:szCs w:val="20"/>
        </w:rPr>
        <w:t>) – izvoz iz baze RPS</w:t>
      </w:r>
    </w:p>
    <w:p w:rsidR="003A176E" w:rsidRPr="004D2CAE" w:rsidRDefault="003A176E" w:rsidP="003A176E">
      <w:pPr>
        <w:pStyle w:val="Odstavekseznama1"/>
        <w:spacing w:line="260" w:lineRule="atLeast"/>
        <w:ind w:left="709"/>
        <w:jc w:val="both"/>
        <w:rPr>
          <w:rFonts w:ascii="Arial" w:hAnsi="Arial" w:cs="Arial"/>
          <w:sz w:val="20"/>
          <w:szCs w:val="20"/>
        </w:rPr>
      </w:pPr>
      <w:r w:rsidRPr="004D2CAE">
        <w:rPr>
          <w:rFonts w:ascii="Arial" w:hAnsi="Arial" w:cs="Arial"/>
          <w:sz w:val="20"/>
          <w:szCs w:val="20"/>
        </w:rPr>
        <w:t xml:space="preserve">Korelacijska tabela (oblika </w:t>
      </w:r>
      <w:proofErr w:type="spellStart"/>
      <w:r w:rsidRPr="004D2CAE">
        <w:rPr>
          <w:rFonts w:ascii="Arial" w:hAnsi="Arial" w:cs="Arial"/>
          <w:sz w:val="20"/>
          <w:szCs w:val="20"/>
        </w:rPr>
        <w:t>pdf</w:t>
      </w:r>
      <w:proofErr w:type="spellEnd"/>
      <w:r w:rsidRPr="004D2CAE">
        <w:rPr>
          <w:rFonts w:ascii="Arial" w:hAnsi="Arial" w:cs="Arial"/>
          <w:sz w:val="20"/>
          <w:szCs w:val="20"/>
        </w:rPr>
        <w:t>) – izvoz iz baze RPS</w:t>
      </w:r>
    </w:p>
    <w:p w:rsidR="003A176E" w:rsidRPr="004C1331" w:rsidRDefault="003A176E" w:rsidP="003A176E">
      <w:pPr>
        <w:spacing w:line="260" w:lineRule="atLeast"/>
        <w:rPr>
          <w:rFonts w:ascii="Arial" w:hAnsi="Arial" w:cs="Arial"/>
          <w:sz w:val="20"/>
          <w:szCs w:val="20"/>
          <w:highlight w:val="red"/>
        </w:rPr>
      </w:pPr>
    </w:p>
    <w:p w:rsidR="003A176E" w:rsidRPr="004C1331" w:rsidRDefault="003A176E" w:rsidP="003A176E">
      <w:pPr>
        <w:spacing w:line="260" w:lineRule="atLeast"/>
        <w:rPr>
          <w:rFonts w:ascii="Arial" w:hAnsi="Arial" w:cs="Arial"/>
          <w:sz w:val="20"/>
          <w:szCs w:val="20"/>
        </w:rPr>
      </w:pPr>
    </w:p>
    <w:p w:rsidR="003A176E" w:rsidRPr="004C1331" w:rsidRDefault="003A176E" w:rsidP="003A176E">
      <w:pPr>
        <w:pStyle w:val="Naslov7"/>
        <w:spacing w:before="0" w:after="0" w:line="260" w:lineRule="atLeast"/>
        <w:rPr>
          <w:rFonts w:ascii="Arial" w:hAnsi="Arial" w:cs="Arial"/>
          <w:sz w:val="20"/>
          <w:szCs w:val="20"/>
        </w:rPr>
      </w:pPr>
      <w:bookmarkStart w:id="61" w:name="_Toc437669880"/>
      <w:bookmarkStart w:id="62" w:name="_Toc440620205"/>
      <w:bookmarkStart w:id="63" w:name="_Toc440982301"/>
      <w:r w:rsidRPr="004C1331">
        <w:rPr>
          <w:rFonts w:ascii="Arial" w:hAnsi="Arial" w:cs="Arial"/>
          <w:sz w:val="20"/>
          <w:szCs w:val="20"/>
        </w:rPr>
        <w:t xml:space="preserve">6. </w:t>
      </w:r>
      <w:r w:rsidRPr="004C1331">
        <w:rPr>
          <w:rFonts w:ascii="Arial" w:hAnsi="Arial" w:cs="Arial"/>
          <w:sz w:val="20"/>
          <w:szCs w:val="20"/>
        </w:rPr>
        <w:tab/>
        <w:t>DRUGE POSLEDICE, KI JIH BO IMEL SPREJEM ZAKONA</w:t>
      </w:r>
      <w:bookmarkEnd w:id="61"/>
      <w:bookmarkEnd w:id="62"/>
      <w:bookmarkEnd w:id="63"/>
    </w:p>
    <w:p w:rsidR="003A176E" w:rsidRPr="004C1331" w:rsidRDefault="003A176E" w:rsidP="003A176E">
      <w:pPr>
        <w:pStyle w:val="Naslov7"/>
        <w:spacing w:before="0" w:after="0" w:line="260" w:lineRule="atLeast"/>
        <w:rPr>
          <w:rFonts w:ascii="Arial" w:hAnsi="Arial" w:cs="Arial"/>
          <w:sz w:val="20"/>
          <w:szCs w:val="20"/>
        </w:rPr>
      </w:pPr>
      <w:bookmarkStart w:id="64" w:name="_Toc437669881"/>
      <w:bookmarkStart w:id="65" w:name="_Toc440620206"/>
      <w:bookmarkStart w:id="66" w:name="_Toc440982302"/>
    </w:p>
    <w:p w:rsidR="003A176E" w:rsidRPr="004C1331" w:rsidRDefault="003A176E" w:rsidP="003A176E">
      <w:pPr>
        <w:pStyle w:val="Naslov7"/>
        <w:spacing w:before="0" w:after="0" w:line="260" w:lineRule="atLeast"/>
        <w:rPr>
          <w:rFonts w:ascii="Arial" w:hAnsi="Arial" w:cs="Arial"/>
          <w:sz w:val="20"/>
          <w:szCs w:val="20"/>
        </w:rPr>
      </w:pPr>
      <w:r w:rsidRPr="004C1331">
        <w:rPr>
          <w:rFonts w:ascii="Arial" w:hAnsi="Arial" w:cs="Arial"/>
          <w:sz w:val="20"/>
          <w:szCs w:val="20"/>
        </w:rPr>
        <w:t xml:space="preserve">6.1. </w:t>
      </w:r>
      <w:r w:rsidRPr="004C1331">
        <w:rPr>
          <w:rFonts w:ascii="Arial" w:hAnsi="Arial" w:cs="Arial"/>
          <w:sz w:val="20"/>
          <w:szCs w:val="20"/>
        </w:rPr>
        <w:tab/>
        <w:t>Administrativne in druge posledice</w:t>
      </w:r>
      <w:bookmarkEnd w:id="64"/>
      <w:bookmarkEnd w:id="65"/>
      <w:bookmarkEnd w:id="66"/>
    </w:p>
    <w:p w:rsidR="003A176E" w:rsidRPr="004C1331" w:rsidRDefault="003A176E" w:rsidP="003A176E">
      <w:pPr>
        <w:spacing w:line="260" w:lineRule="atLeast"/>
        <w:rPr>
          <w:rFonts w:ascii="Arial" w:hAnsi="Arial" w:cs="Arial"/>
          <w:sz w:val="20"/>
          <w:szCs w:val="20"/>
        </w:rPr>
      </w:pPr>
    </w:p>
    <w:p w:rsidR="003A176E" w:rsidRPr="004C1331" w:rsidRDefault="003A176E" w:rsidP="003A176E">
      <w:pPr>
        <w:pStyle w:val="Naslov8"/>
        <w:spacing w:before="0" w:line="260" w:lineRule="atLeast"/>
        <w:rPr>
          <w:rFonts w:ascii="Arial" w:hAnsi="Arial" w:cs="Arial"/>
          <w:sz w:val="20"/>
          <w:szCs w:val="20"/>
        </w:rPr>
      </w:pPr>
      <w:bookmarkStart w:id="67" w:name="_Toc367939297"/>
      <w:bookmarkStart w:id="68" w:name="_Toc370818279"/>
      <w:bookmarkStart w:id="69" w:name="_Toc371586109"/>
      <w:bookmarkStart w:id="70" w:name="_Toc437669882"/>
      <w:bookmarkStart w:id="71" w:name="_Toc440620207"/>
      <w:bookmarkStart w:id="72" w:name="_Toc440982303"/>
      <w:r w:rsidRPr="004C1331">
        <w:rPr>
          <w:rFonts w:ascii="Arial" w:hAnsi="Arial" w:cs="Arial"/>
          <w:sz w:val="20"/>
          <w:szCs w:val="20"/>
        </w:rPr>
        <w:t>a) v postopkih oziroma poslovanju javne uprave ali pravosodnih organov:</w:t>
      </w:r>
      <w:bookmarkEnd w:id="67"/>
      <w:bookmarkEnd w:id="68"/>
      <w:bookmarkEnd w:id="69"/>
      <w:bookmarkEnd w:id="70"/>
      <w:bookmarkEnd w:id="71"/>
      <w:bookmarkEnd w:id="72"/>
    </w:p>
    <w:p w:rsidR="003A176E" w:rsidRPr="004C1331" w:rsidRDefault="003A176E" w:rsidP="003A176E">
      <w:pPr>
        <w:spacing w:line="260" w:lineRule="atLeast"/>
        <w:rPr>
          <w:rFonts w:ascii="Arial" w:hAnsi="Arial" w:cs="Arial"/>
          <w:sz w:val="20"/>
          <w:szCs w:val="20"/>
        </w:rPr>
      </w:pPr>
    </w:p>
    <w:p w:rsidR="003A176E" w:rsidRPr="003A176E" w:rsidRDefault="003A176E" w:rsidP="003A176E">
      <w:pPr>
        <w:pStyle w:val="odstavek0"/>
        <w:shd w:val="clear" w:color="auto" w:fill="FFFFFF"/>
        <w:spacing w:before="0" w:beforeAutospacing="0" w:after="0" w:afterAutospacing="0" w:line="260" w:lineRule="atLeast"/>
        <w:jc w:val="both"/>
        <w:rPr>
          <w:rFonts w:ascii="Arial" w:hAnsi="Arial" w:cs="Arial"/>
          <w:color w:val="000000"/>
          <w:sz w:val="20"/>
          <w:szCs w:val="20"/>
          <w:shd w:val="clear" w:color="auto" w:fill="FFFFFF"/>
        </w:rPr>
      </w:pPr>
      <w:r w:rsidRPr="004C1331">
        <w:rPr>
          <w:rFonts w:ascii="Arial" w:hAnsi="Arial" w:cs="Arial"/>
          <w:sz w:val="20"/>
          <w:szCs w:val="20"/>
        </w:rPr>
        <w:t xml:space="preserve">Predlog zakona nima pomembnejših posledic za poslovanje javne uprave ali pravosodnih organov in v določenem delu le sledi rešitvam, ki bodo vsebovane v materialnih predpisih (postopanje registrskega sodišča v primeru čezmejnih združitev in v primeru izbrisa podružnice </w:t>
      </w:r>
      <w:r w:rsidRPr="004C1331">
        <w:rPr>
          <w:rFonts w:ascii="Arial" w:hAnsi="Arial" w:cs="Arial"/>
          <w:sz w:val="20"/>
          <w:szCs w:val="20"/>
        </w:rPr>
        <w:lastRenderedPageBreak/>
        <w:t>tujega podjetja, na podlagi obvestila tujega registrskega organa, da je bilo tuje podjetje izbrisano iz tujega poslovnega registra).</w:t>
      </w:r>
      <w:bookmarkStart w:id="73" w:name="_Toc367939298"/>
      <w:bookmarkStart w:id="74" w:name="_Toc370818280"/>
      <w:bookmarkStart w:id="75" w:name="_Toc371586110"/>
      <w:bookmarkStart w:id="76" w:name="_Toc437669883"/>
      <w:bookmarkStart w:id="77" w:name="_Toc440620208"/>
      <w:bookmarkStart w:id="78" w:name="_Toc440982304"/>
      <w:r w:rsidRPr="004C1331">
        <w:rPr>
          <w:rFonts w:ascii="Arial" w:hAnsi="Arial" w:cs="Arial"/>
          <w:sz w:val="20"/>
          <w:szCs w:val="20"/>
        </w:rPr>
        <w:t xml:space="preserve"> S predlogom zakona se za registrska sodišča predpisuje dodatna obveznost obveščanja, ki jo določa Direktiva 2012/17/EU. Registrsko sodišče bo moralo sistem povezovanja poslovnih registrov obvestiti o tem, da se je nad kapitalsko družbo, ki je subjekt vpisa v sodni register in ima podružnico v drugi državi članici,</w:t>
      </w:r>
      <w:r w:rsidRPr="003A176E">
        <w:rPr>
          <w:rFonts w:ascii="Arial" w:hAnsi="Arial" w:cs="Arial"/>
          <w:color w:val="000000"/>
          <w:sz w:val="20"/>
          <w:szCs w:val="20"/>
        </w:rPr>
        <w:t xml:space="preserve"> začel postopek likvidacije ali izbrisa brez likvidacije, postopek zaradi insolventnosti in ko je na podlagi takega postopka ta družba izbrisana iz sodnega registra</w:t>
      </w:r>
      <w:r w:rsidRPr="003A176E">
        <w:rPr>
          <w:rFonts w:ascii="Arial" w:hAnsi="Arial" w:cs="Arial"/>
          <w:color w:val="000000"/>
          <w:sz w:val="20"/>
          <w:szCs w:val="20"/>
          <w:shd w:val="clear" w:color="auto" w:fill="FFFFFF"/>
        </w:rPr>
        <w:t>. Registrsko sodišče bo moralo registre držav članic</w:t>
      </w:r>
      <w:r w:rsidRPr="003A176E">
        <w:rPr>
          <w:rFonts w:ascii="Arial" w:hAnsi="Arial" w:cs="Arial"/>
          <w:color w:val="000000"/>
          <w:sz w:val="20"/>
          <w:szCs w:val="20"/>
        </w:rPr>
        <w:t>, v katerih so podružnice tega subjekta vpisa vpisane v register, obvestiti o teh postopkih (vpisih)</w:t>
      </w:r>
      <w:r w:rsidRPr="003A176E">
        <w:rPr>
          <w:rFonts w:ascii="Arial" w:hAnsi="Arial" w:cs="Arial"/>
          <w:color w:val="000000"/>
          <w:sz w:val="20"/>
          <w:szCs w:val="20"/>
          <w:shd w:val="clear" w:color="auto" w:fill="FFFFFF"/>
        </w:rPr>
        <w:t xml:space="preserve">, da bodo ti registri izvedli nadaljnje postopke v zvezi s podružnico, ki jo je družba s sedežem v Republiki Sloveniji ustanovila v drugi državi članici. </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highlight w:val="yellow"/>
        </w:rPr>
      </w:pPr>
    </w:p>
    <w:p w:rsidR="003A176E" w:rsidRPr="004C1331" w:rsidRDefault="003A176E" w:rsidP="003A176E">
      <w:pPr>
        <w:pStyle w:val="Naslov8"/>
        <w:spacing w:before="0" w:line="260" w:lineRule="atLeast"/>
        <w:rPr>
          <w:rFonts w:ascii="Arial" w:hAnsi="Arial" w:cs="Arial"/>
          <w:sz w:val="20"/>
          <w:szCs w:val="20"/>
        </w:rPr>
      </w:pPr>
      <w:r w:rsidRPr="004C1331">
        <w:rPr>
          <w:rFonts w:ascii="Arial" w:hAnsi="Arial" w:cs="Arial"/>
          <w:sz w:val="20"/>
          <w:szCs w:val="20"/>
        </w:rPr>
        <w:t>b) pri obveznostih strank do javne uprave ali pravosodnih organov:</w:t>
      </w:r>
      <w:bookmarkEnd w:id="73"/>
      <w:bookmarkEnd w:id="74"/>
      <w:bookmarkEnd w:id="75"/>
      <w:bookmarkEnd w:id="76"/>
      <w:bookmarkEnd w:id="77"/>
      <w:bookmarkEnd w:id="78"/>
    </w:p>
    <w:p w:rsidR="003A176E" w:rsidRPr="004C1331" w:rsidRDefault="003A176E" w:rsidP="003A176E">
      <w:pPr>
        <w:spacing w:line="260" w:lineRule="atLeast"/>
        <w:rPr>
          <w:rFonts w:ascii="Arial" w:hAnsi="Arial" w:cs="Arial"/>
          <w:b/>
          <w:sz w:val="20"/>
          <w:szCs w:val="20"/>
          <w:highlight w:val="yellow"/>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Predlog zakona nima negativnih posledic za obveznosti strank do javne uprave ali pravosodnih organov, bo pa imel za stranke – uporabnike evropske elektronske točka za dostop do podatkov in listin – iste pozitivne učinke kot so opisan pod točko 6.3. </w:t>
      </w:r>
    </w:p>
    <w:p w:rsidR="003A176E" w:rsidRPr="004C1331" w:rsidRDefault="003A176E" w:rsidP="003A176E">
      <w:pPr>
        <w:pStyle w:val="Naslov7"/>
        <w:spacing w:before="0" w:after="0" w:line="260" w:lineRule="atLeast"/>
        <w:rPr>
          <w:rFonts w:ascii="Arial" w:hAnsi="Arial" w:cs="Arial"/>
          <w:sz w:val="20"/>
          <w:szCs w:val="20"/>
          <w:highlight w:val="yellow"/>
        </w:rPr>
      </w:pPr>
      <w:bookmarkStart w:id="79" w:name="_Toc367939299"/>
      <w:bookmarkStart w:id="80" w:name="_Toc370818281"/>
      <w:bookmarkStart w:id="81" w:name="_Toc371586111"/>
      <w:bookmarkStart w:id="82" w:name="_Toc437669884"/>
      <w:bookmarkStart w:id="83" w:name="_Toc440620209"/>
      <w:bookmarkStart w:id="84" w:name="_Toc440982305"/>
    </w:p>
    <w:p w:rsidR="003A176E" w:rsidRPr="004C1331" w:rsidRDefault="003A176E" w:rsidP="003A176E">
      <w:pPr>
        <w:pStyle w:val="Naslov7"/>
        <w:spacing w:before="0" w:after="0" w:line="260" w:lineRule="atLeast"/>
        <w:rPr>
          <w:rFonts w:ascii="Arial" w:hAnsi="Arial" w:cs="Arial"/>
          <w:sz w:val="20"/>
          <w:szCs w:val="20"/>
        </w:rPr>
      </w:pPr>
      <w:r w:rsidRPr="004C1331">
        <w:rPr>
          <w:rFonts w:ascii="Arial" w:hAnsi="Arial" w:cs="Arial"/>
          <w:sz w:val="20"/>
          <w:szCs w:val="20"/>
        </w:rPr>
        <w:t xml:space="preserve">6.2. </w:t>
      </w:r>
      <w:r w:rsidRPr="004C1331">
        <w:rPr>
          <w:rFonts w:ascii="Arial" w:hAnsi="Arial" w:cs="Arial"/>
          <w:sz w:val="20"/>
          <w:szCs w:val="20"/>
        </w:rPr>
        <w:tab/>
        <w:t>Presoja posledic na okolje, ki vključuje tudi prostorske in varstvene vidike:</w:t>
      </w:r>
      <w:bookmarkEnd w:id="79"/>
      <w:bookmarkEnd w:id="80"/>
      <w:bookmarkEnd w:id="81"/>
      <w:bookmarkEnd w:id="82"/>
      <w:bookmarkEnd w:id="83"/>
      <w:bookmarkEnd w:id="84"/>
    </w:p>
    <w:p w:rsidR="003A176E" w:rsidRPr="004C1331" w:rsidRDefault="003A176E" w:rsidP="003A176E">
      <w:pPr>
        <w:spacing w:line="260" w:lineRule="atLeast"/>
        <w:rPr>
          <w:rFonts w:ascii="Arial" w:hAnsi="Arial" w:cs="Arial"/>
          <w:sz w:val="20"/>
          <w:szCs w:val="20"/>
          <w:highlight w:val="yellow"/>
        </w:rPr>
      </w:pPr>
    </w:p>
    <w:p w:rsidR="003A176E" w:rsidRPr="004C1331" w:rsidRDefault="003A176E" w:rsidP="003A176E">
      <w:pPr>
        <w:spacing w:line="260" w:lineRule="atLeast"/>
        <w:rPr>
          <w:rFonts w:ascii="Arial" w:hAnsi="Arial" w:cs="Arial"/>
          <w:b/>
          <w:bCs/>
          <w:sz w:val="20"/>
          <w:szCs w:val="20"/>
        </w:rPr>
      </w:pPr>
      <w:r w:rsidRPr="004C1331">
        <w:rPr>
          <w:rFonts w:ascii="Arial" w:hAnsi="Arial" w:cs="Arial"/>
          <w:sz w:val="20"/>
          <w:szCs w:val="20"/>
        </w:rPr>
        <w:t>Predlog zakona nima posledic na okolje.</w:t>
      </w:r>
    </w:p>
    <w:p w:rsidR="003A176E" w:rsidRPr="004C1331" w:rsidRDefault="003A176E" w:rsidP="003A176E">
      <w:pPr>
        <w:pStyle w:val="Naslov7"/>
        <w:spacing w:before="0" w:after="0" w:line="260" w:lineRule="atLeast"/>
        <w:rPr>
          <w:rFonts w:ascii="Arial" w:hAnsi="Arial" w:cs="Arial"/>
          <w:sz w:val="20"/>
          <w:szCs w:val="20"/>
          <w:highlight w:val="yellow"/>
        </w:rPr>
      </w:pPr>
      <w:bookmarkStart w:id="85" w:name="_Toc367939300"/>
      <w:bookmarkStart w:id="86" w:name="_Toc370818282"/>
      <w:bookmarkStart w:id="87" w:name="_Toc371586112"/>
      <w:bookmarkStart w:id="88" w:name="_Toc437669885"/>
      <w:bookmarkStart w:id="89" w:name="_Toc440620210"/>
      <w:bookmarkStart w:id="90" w:name="_Toc440982306"/>
    </w:p>
    <w:p w:rsidR="003A176E" w:rsidRPr="004C1331" w:rsidRDefault="003A176E" w:rsidP="003A176E">
      <w:pPr>
        <w:pStyle w:val="Naslov7"/>
        <w:spacing w:before="0" w:after="0" w:line="260" w:lineRule="atLeast"/>
        <w:rPr>
          <w:rFonts w:ascii="Arial" w:hAnsi="Arial" w:cs="Arial"/>
          <w:sz w:val="20"/>
          <w:szCs w:val="20"/>
        </w:rPr>
      </w:pPr>
      <w:r w:rsidRPr="004C1331">
        <w:rPr>
          <w:rFonts w:ascii="Arial" w:hAnsi="Arial" w:cs="Arial"/>
          <w:sz w:val="20"/>
          <w:szCs w:val="20"/>
        </w:rPr>
        <w:t xml:space="preserve">6.3 </w:t>
      </w:r>
      <w:r w:rsidRPr="004C1331">
        <w:rPr>
          <w:rFonts w:ascii="Arial" w:hAnsi="Arial" w:cs="Arial"/>
          <w:sz w:val="20"/>
          <w:szCs w:val="20"/>
        </w:rPr>
        <w:tab/>
        <w:t>Presoja posledic na gospodarstvo:</w:t>
      </w:r>
      <w:bookmarkStart w:id="91" w:name="_Toc367939301"/>
      <w:bookmarkStart w:id="92" w:name="_Toc370818283"/>
      <w:bookmarkStart w:id="93" w:name="_Toc371586113"/>
      <w:bookmarkStart w:id="94" w:name="_Toc437669886"/>
      <w:bookmarkStart w:id="95" w:name="_Toc440620211"/>
      <w:bookmarkStart w:id="96" w:name="_Toc440982307"/>
      <w:bookmarkEnd w:id="85"/>
      <w:bookmarkEnd w:id="86"/>
      <w:bookmarkEnd w:id="87"/>
      <w:bookmarkEnd w:id="88"/>
      <w:bookmarkEnd w:id="89"/>
      <w:bookmarkEnd w:id="90"/>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rPr>
          <w:rFonts w:ascii="Arial" w:hAnsi="Arial" w:cs="Arial"/>
          <w:sz w:val="20"/>
          <w:szCs w:val="20"/>
        </w:rPr>
      </w:pPr>
      <w:r w:rsidRPr="004C1331">
        <w:rPr>
          <w:rFonts w:ascii="Arial" w:hAnsi="Arial" w:cs="Arial"/>
          <w:sz w:val="20"/>
          <w:szCs w:val="20"/>
        </w:rPr>
        <w:t>Predlog ne bo imel negativnih posledic za gospodarstvo.</w:t>
      </w:r>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Z vzpostavitvijo sistema povezovanja poslovnih registrov držav članic EU in EGP bodo vzpostavljene enotne komunikacijske poti med poslovnimi registri, ki bodo pospešili postopke v zvezi s čezmejnimi združitvami in podružnicami tujih podjetij, kadar se bo nad tujimi podjetji začel in končal likvidacijski postopek ali postopek zaradi insolventnosti ter izbris iz registra. Na ta način bo zaradi zagotavljanja varnosti pravnega prometa na enotnem notranjem trgu v državah članicah zagotovljena večja transparentnost delovanja gospodarskih subjektov.</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Če želijo uporabniki pridobiti podatke o kapitalskih družbah in podružnicah teh družb v drugih državah članicah, morajo iskati po registru vsake države posebej. Z vzpostavitvijo sistema povezovanja poslovnih registrov bodo lahko uporabniki (tudi potrošniki in gospodinjstva, mikro, majhne in srednje družbe) prek iskalnika na evropskem portalu e-pravosodje na enem mestu vlagali poizvedbe o družbah in podružnicah teh družb. Podatke bodo prek vmesnika zagotavljali poslovni registri držav članic Evropske unije in Enotnega gospodarskega prostora.  </w:t>
      </w:r>
    </w:p>
    <w:p w:rsidR="003A176E" w:rsidRPr="004C1331" w:rsidRDefault="003A176E" w:rsidP="003A176E">
      <w:pPr>
        <w:pStyle w:val="Naslov7"/>
        <w:spacing w:before="0" w:after="0" w:line="260" w:lineRule="atLeast"/>
        <w:rPr>
          <w:rFonts w:ascii="Arial" w:hAnsi="Arial" w:cs="Arial"/>
          <w:sz w:val="20"/>
          <w:szCs w:val="20"/>
        </w:rPr>
      </w:pPr>
    </w:p>
    <w:p w:rsidR="003A176E" w:rsidRPr="004C1331" w:rsidRDefault="003A176E" w:rsidP="003A176E">
      <w:pPr>
        <w:pStyle w:val="Naslov7"/>
        <w:spacing w:before="0" w:after="0" w:line="260" w:lineRule="atLeast"/>
        <w:rPr>
          <w:rFonts w:ascii="Arial" w:hAnsi="Arial" w:cs="Arial"/>
          <w:sz w:val="20"/>
          <w:szCs w:val="20"/>
          <w:highlight w:val="yellow"/>
        </w:rPr>
      </w:pPr>
      <w:r w:rsidRPr="004C1331">
        <w:rPr>
          <w:rFonts w:ascii="Arial" w:hAnsi="Arial" w:cs="Arial"/>
          <w:sz w:val="20"/>
          <w:szCs w:val="20"/>
        </w:rPr>
        <w:t xml:space="preserve">6.4 </w:t>
      </w:r>
      <w:r w:rsidRPr="004C1331">
        <w:rPr>
          <w:rFonts w:ascii="Arial" w:hAnsi="Arial" w:cs="Arial"/>
          <w:sz w:val="20"/>
          <w:szCs w:val="20"/>
        </w:rPr>
        <w:tab/>
        <w:t>Presoja posledic na socialnem področju:</w:t>
      </w:r>
      <w:bookmarkEnd w:id="91"/>
      <w:bookmarkEnd w:id="92"/>
      <w:bookmarkEnd w:id="93"/>
      <w:bookmarkEnd w:id="94"/>
      <w:bookmarkEnd w:id="95"/>
      <w:bookmarkEnd w:id="96"/>
    </w:p>
    <w:p w:rsidR="003A176E" w:rsidRPr="004C1331" w:rsidRDefault="003A176E" w:rsidP="003A176E">
      <w:pPr>
        <w:spacing w:line="260" w:lineRule="atLeast"/>
        <w:rPr>
          <w:rFonts w:ascii="Arial" w:hAnsi="Arial" w:cs="Arial"/>
          <w:sz w:val="20"/>
          <w:szCs w:val="20"/>
        </w:rPr>
      </w:pPr>
      <w:bookmarkStart w:id="97" w:name="_Toc367939302"/>
      <w:bookmarkStart w:id="98" w:name="_Toc370818284"/>
      <w:bookmarkStart w:id="99" w:name="_Toc371586114"/>
      <w:bookmarkStart w:id="100" w:name="_Toc437669887"/>
      <w:bookmarkStart w:id="101" w:name="_Toc440620212"/>
      <w:bookmarkStart w:id="102" w:name="_Toc440982308"/>
    </w:p>
    <w:p w:rsidR="003A176E" w:rsidRPr="004C1331" w:rsidRDefault="003A176E" w:rsidP="003A176E">
      <w:pPr>
        <w:spacing w:line="260" w:lineRule="atLeast"/>
        <w:rPr>
          <w:rFonts w:ascii="Arial" w:hAnsi="Arial" w:cs="Arial"/>
          <w:sz w:val="20"/>
          <w:szCs w:val="20"/>
        </w:rPr>
      </w:pPr>
      <w:r w:rsidRPr="004C1331">
        <w:rPr>
          <w:rFonts w:ascii="Arial" w:hAnsi="Arial" w:cs="Arial"/>
          <w:sz w:val="20"/>
          <w:szCs w:val="20"/>
        </w:rPr>
        <w:t>Predlog zakona nima posledic na socialnem področju.</w:t>
      </w:r>
    </w:p>
    <w:p w:rsidR="003A176E" w:rsidRPr="004C1331" w:rsidRDefault="003A176E" w:rsidP="003A176E">
      <w:pPr>
        <w:pStyle w:val="Naslov7"/>
        <w:spacing w:before="0" w:after="0" w:line="260" w:lineRule="atLeast"/>
        <w:rPr>
          <w:rFonts w:ascii="Arial" w:hAnsi="Arial" w:cs="Arial"/>
          <w:sz w:val="20"/>
          <w:szCs w:val="20"/>
        </w:rPr>
      </w:pPr>
    </w:p>
    <w:p w:rsidR="003A176E" w:rsidRPr="004C1331" w:rsidRDefault="003A176E" w:rsidP="003A176E">
      <w:pPr>
        <w:pStyle w:val="Naslov7"/>
        <w:spacing w:before="0" w:after="0" w:line="260" w:lineRule="atLeast"/>
        <w:rPr>
          <w:rFonts w:ascii="Arial" w:hAnsi="Arial" w:cs="Arial"/>
          <w:sz w:val="20"/>
          <w:szCs w:val="20"/>
        </w:rPr>
      </w:pPr>
      <w:r w:rsidRPr="004C1331">
        <w:rPr>
          <w:rFonts w:ascii="Arial" w:hAnsi="Arial" w:cs="Arial"/>
          <w:sz w:val="20"/>
          <w:szCs w:val="20"/>
        </w:rPr>
        <w:t xml:space="preserve">6.5. </w:t>
      </w:r>
      <w:r w:rsidRPr="004C1331">
        <w:rPr>
          <w:rFonts w:ascii="Arial" w:hAnsi="Arial" w:cs="Arial"/>
          <w:sz w:val="20"/>
          <w:szCs w:val="20"/>
        </w:rPr>
        <w:tab/>
        <w:t>Presoja posledic na dokumente razvojnega načrtovanja:</w:t>
      </w:r>
      <w:bookmarkEnd w:id="97"/>
      <w:bookmarkEnd w:id="98"/>
      <w:bookmarkEnd w:id="99"/>
      <w:bookmarkEnd w:id="100"/>
      <w:bookmarkEnd w:id="101"/>
      <w:bookmarkEnd w:id="102"/>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Obravnava predloga zakona je povezana s sočasno obravnavo Predloga Zakona o spremembah in dopolnitvah Zakona o Poslovnem registru Slovenije – EVA 2015-2130-0003, katerega rešitve bodo prispevale k uresničitvi zavez iz Koalicijskega sporazuma o sodelovanju v Vladi Republike Slovenije za mandatno obdobje 2014 – 2018 v zvezi s projektom št. 6: »Vse na enem mestu (VEM)« v točki 5.2 Koalicijski projekti. Projekt predvideva poenostavitev postopkov za pridobivanje sredstev, dovoljenj, znanja, informacij, da bi poslovni subjekti lahko opravljali čim večjo število svojih aktivnosti in administrativnih opravil, povezanih z državo, na enem mestu. </w:t>
      </w:r>
    </w:p>
    <w:p w:rsidR="003A176E" w:rsidRPr="004C1331" w:rsidRDefault="003A176E" w:rsidP="003A176E">
      <w:pPr>
        <w:pStyle w:val="Naslov7"/>
        <w:spacing w:before="0" w:after="0" w:line="260" w:lineRule="atLeast"/>
        <w:rPr>
          <w:rFonts w:ascii="Arial" w:hAnsi="Arial" w:cs="Arial"/>
          <w:sz w:val="20"/>
          <w:szCs w:val="20"/>
        </w:rPr>
      </w:pPr>
    </w:p>
    <w:p w:rsidR="003A176E" w:rsidRPr="004C1331" w:rsidRDefault="003A176E" w:rsidP="003A176E">
      <w:pPr>
        <w:pStyle w:val="Naslov7"/>
        <w:spacing w:before="0" w:after="0" w:line="260" w:lineRule="atLeast"/>
        <w:rPr>
          <w:rFonts w:ascii="Arial" w:hAnsi="Arial" w:cs="Arial"/>
          <w:sz w:val="20"/>
          <w:szCs w:val="20"/>
        </w:rPr>
      </w:pPr>
      <w:r w:rsidRPr="004C1331">
        <w:rPr>
          <w:rFonts w:ascii="Arial" w:hAnsi="Arial" w:cs="Arial"/>
          <w:sz w:val="20"/>
          <w:szCs w:val="20"/>
        </w:rPr>
        <w:t xml:space="preserve">6.6. </w:t>
      </w:r>
      <w:r w:rsidRPr="004C1331">
        <w:rPr>
          <w:rFonts w:ascii="Arial" w:hAnsi="Arial" w:cs="Arial"/>
          <w:sz w:val="20"/>
          <w:szCs w:val="20"/>
        </w:rPr>
        <w:tab/>
        <w:t>Presoja posledic za druga področja:</w:t>
      </w:r>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rPr>
          <w:rFonts w:ascii="Arial" w:hAnsi="Arial" w:cs="Arial"/>
          <w:sz w:val="20"/>
          <w:szCs w:val="20"/>
        </w:rPr>
      </w:pPr>
      <w:r w:rsidRPr="004C1331">
        <w:rPr>
          <w:rFonts w:ascii="Arial" w:hAnsi="Arial" w:cs="Arial"/>
          <w:sz w:val="20"/>
          <w:szCs w:val="20"/>
        </w:rPr>
        <w:t>Predlog zakona nima posledic na drugih področjih.</w:t>
      </w:r>
    </w:p>
    <w:p w:rsidR="003A176E" w:rsidRPr="004C1331" w:rsidRDefault="003A176E" w:rsidP="003A176E">
      <w:pPr>
        <w:pStyle w:val="Naslov7"/>
        <w:spacing w:before="0" w:after="0" w:line="260" w:lineRule="atLeast"/>
        <w:rPr>
          <w:rFonts w:ascii="Arial" w:hAnsi="Arial" w:cs="Arial"/>
          <w:sz w:val="20"/>
          <w:szCs w:val="20"/>
        </w:rPr>
      </w:pPr>
      <w:bookmarkStart w:id="103" w:name="_Toc367939303"/>
      <w:bookmarkStart w:id="104" w:name="_Toc370818285"/>
      <w:bookmarkStart w:id="105" w:name="_Toc371586115"/>
      <w:bookmarkStart w:id="106" w:name="_Toc437669888"/>
      <w:bookmarkStart w:id="107" w:name="_Toc440620213"/>
      <w:bookmarkStart w:id="108" w:name="_Toc440982309"/>
    </w:p>
    <w:p w:rsidR="003A176E" w:rsidRPr="004C1331" w:rsidRDefault="003A176E" w:rsidP="003A176E">
      <w:pPr>
        <w:pStyle w:val="Naslov7"/>
        <w:spacing w:before="0" w:after="0" w:line="260" w:lineRule="atLeast"/>
        <w:rPr>
          <w:rFonts w:ascii="Arial" w:hAnsi="Arial" w:cs="Arial"/>
          <w:sz w:val="20"/>
          <w:szCs w:val="20"/>
        </w:rPr>
      </w:pPr>
      <w:r w:rsidRPr="004C1331">
        <w:rPr>
          <w:rFonts w:ascii="Arial" w:hAnsi="Arial" w:cs="Arial"/>
          <w:sz w:val="20"/>
          <w:szCs w:val="20"/>
        </w:rPr>
        <w:t xml:space="preserve">6.7. </w:t>
      </w:r>
      <w:r w:rsidRPr="004C1331">
        <w:rPr>
          <w:rFonts w:ascii="Arial" w:hAnsi="Arial" w:cs="Arial"/>
          <w:sz w:val="20"/>
          <w:szCs w:val="20"/>
        </w:rPr>
        <w:tab/>
        <w:t>Izvajanje sprejetega predpisa</w:t>
      </w:r>
      <w:bookmarkEnd w:id="103"/>
      <w:bookmarkEnd w:id="104"/>
      <w:bookmarkEnd w:id="105"/>
      <w:bookmarkEnd w:id="106"/>
      <w:bookmarkEnd w:id="107"/>
      <w:bookmarkEnd w:id="108"/>
      <w:r w:rsidRPr="004C1331">
        <w:rPr>
          <w:rFonts w:ascii="Arial" w:hAnsi="Arial" w:cs="Arial"/>
          <w:sz w:val="20"/>
          <w:szCs w:val="20"/>
        </w:rPr>
        <w:t>:</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Vlada oziroma resorno ministrstvo bo predstavilo zakon širši javnosti z javno oziroma spletno predstavitvijo sprejetega zakona.</w:t>
      </w:r>
    </w:p>
    <w:p w:rsidR="003A176E" w:rsidRPr="004C1331" w:rsidRDefault="003A176E" w:rsidP="003A176E">
      <w:pPr>
        <w:pStyle w:val="Naslov7"/>
        <w:spacing w:before="0" w:after="0" w:line="260" w:lineRule="atLeast"/>
        <w:rPr>
          <w:rFonts w:ascii="Arial" w:hAnsi="Arial" w:cs="Arial"/>
          <w:sz w:val="20"/>
          <w:szCs w:val="20"/>
        </w:rPr>
      </w:pPr>
      <w:bookmarkStart w:id="109" w:name="_Toc367939304"/>
      <w:bookmarkStart w:id="110" w:name="_Toc370818286"/>
      <w:bookmarkStart w:id="111" w:name="_Toc371586116"/>
      <w:bookmarkStart w:id="112" w:name="_Toc437669889"/>
      <w:bookmarkStart w:id="113" w:name="_Toc440620214"/>
      <w:bookmarkStart w:id="114" w:name="_Toc440982310"/>
    </w:p>
    <w:p w:rsidR="003A176E" w:rsidRPr="004C1331" w:rsidRDefault="003A176E" w:rsidP="003A176E">
      <w:pPr>
        <w:pStyle w:val="Naslov7"/>
        <w:spacing w:before="0" w:after="0" w:line="260" w:lineRule="atLeast"/>
        <w:rPr>
          <w:rFonts w:ascii="Arial" w:hAnsi="Arial" w:cs="Arial"/>
          <w:sz w:val="20"/>
          <w:szCs w:val="20"/>
        </w:rPr>
      </w:pPr>
      <w:r w:rsidRPr="004C1331">
        <w:rPr>
          <w:rFonts w:ascii="Arial" w:hAnsi="Arial" w:cs="Arial"/>
          <w:sz w:val="20"/>
          <w:szCs w:val="20"/>
        </w:rPr>
        <w:t xml:space="preserve">6.8. </w:t>
      </w:r>
      <w:r w:rsidRPr="004C1331">
        <w:rPr>
          <w:rFonts w:ascii="Arial" w:hAnsi="Arial" w:cs="Arial"/>
          <w:sz w:val="20"/>
          <w:szCs w:val="20"/>
        </w:rPr>
        <w:tab/>
        <w:t>Druge pomembne okoliščine v zvezi z vprašanji, ki jih ureja predlog zakona</w:t>
      </w:r>
      <w:bookmarkEnd w:id="109"/>
      <w:bookmarkEnd w:id="110"/>
      <w:bookmarkEnd w:id="111"/>
      <w:bookmarkEnd w:id="112"/>
      <w:bookmarkEnd w:id="113"/>
      <w:bookmarkEnd w:id="114"/>
      <w:r w:rsidRPr="004C1331">
        <w:rPr>
          <w:rFonts w:ascii="Arial" w:hAnsi="Arial" w:cs="Arial"/>
          <w:sz w:val="20"/>
          <w:szCs w:val="20"/>
        </w:rPr>
        <w:t>:</w:t>
      </w:r>
    </w:p>
    <w:p w:rsidR="003A176E" w:rsidRPr="004C1331" w:rsidRDefault="003A176E" w:rsidP="003A176E">
      <w:pPr>
        <w:spacing w:line="260" w:lineRule="atLeast"/>
        <w:rPr>
          <w:rFonts w:ascii="Arial" w:hAnsi="Arial" w:cs="Arial"/>
          <w:sz w:val="20"/>
          <w:szCs w:val="20"/>
        </w:rPr>
      </w:pPr>
      <w:r w:rsidRPr="004C1331">
        <w:rPr>
          <w:rFonts w:ascii="Arial" w:hAnsi="Arial" w:cs="Arial"/>
          <w:sz w:val="20"/>
          <w:szCs w:val="20"/>
        </w:rPr>
        <w:t>/</w:t>
      </w:r>
    </w:p>
    <w:p w:rsidR="003A176E" w:rsidRPr="004C1331" w:rsidRDefault="003A176E" w:rsidP="003A176E">
      <w:pPr>
        <w:pStyle w:val="Naslov7"/>
        <w:spacing w:before="0" w:after="0" w:line="260" w:lineRule="atLeast"/>
        <w:rPr>
          <w:rFonts w:ascii="Arial" w:hAnsi="Arial" w:cs="Arial"/>
          <w:sz w:val="20"/>
          <w:szCs w:val="20"/>
          <w:lang w:eastAsia="en-US"/>
        </w:rPr>
      </w:pPr>
      <w:bookmarkStart w:id="115" w:name="_Toc440620215"/>
      <w:bookmarkStart w:id="116" w:name="_Toc440982311"/>
    </w:p>
    <w:p w:rsidR="003A176E" w:rsidRPr="004C1331" w:rsidRDefault="003A176E" w:rsidP="003A176E">
      <w:pPr>
        <w:pStyle w:val="Naslov7"/>
        <w:spacing w:before="0" w:after="0" w:line="260" w:lineRule="atLeast"/>
        <w:rPr>
          <w:rFonts w:ascii="Arial" w:hAnsi="Arial" w:cs="Arial"/>
          <w:sz w:val="20"/>
          <w:szCs w:val="20"/>
          <w:lang w:eastAsia="en-US"/>
        </w:rPr>
      </w:pPr>
      <w:r w:rsidRPr="004C1331">
        <w:rPr>
          <w:rFonts w:ascii="Arial" w:hAnsi="Arial" w:cs="Arial"/>
          <w:sz w:val="20"/>
          <w:szCs w:val="20"/>
          <w:lang w:eastAsia="en-US"/>
        </w:rPr>
        <w:t>7.</w:t>
      </w:r>
      <w:r w:rsidRPr="004C1331">
        <w:rPr>
          <w:rFonts w:ascii="Arial" w:hAnsi="Arial" w:cs="Arial"/>
          <w:sz w:val="20"/>
          <w:szCs w:val="20"/>
          <w:lang w:eastAsia="en-US"/>
        </w:rPr>
        <w:tab/>
      </w:r>
      <w:r w:rsidRPr="004C1331">
        <w:rPr>
          <w:rFonts w:ascii="Arial" w:hAnsi="Arial" w:cs="Arial"/>
          <w:sz w:val="20"/>
          <w:szCs w:val="20"/>
        </w:rPr>
        <w:t>Prikaz sodelovanja javnosti pri pripravi predloga zakona</w:t>
      </w:r>
      <w:bookmarkEnd w:id="115"/>
      <w:bookmarkEnd w:id="116"/>
      <w:r w:rsidRPr="004C1331">
        <w:rPr>
          <w:rFonts w:ascii="Arial" w:hAnsi="Arial" w:cs="Arial"/>
          <w:sz w:val="20"/>
          <w:szCs w:val="20"/>
        </w:rPr>
        <w:t>:</w:t>
      </w:r>
    </w:p>
    <w:p w:rsidR="003A176E" w:rsidRPr="004C1331" w:rsidRDefault="003A176E" w:rsidP="003A176E">
      <w:pPr>
        <w:spacing w:line="260" w:lineRule="atLeast"/>
        <w:rPr>
          <w:rFonts w:ascii="Arial" w:hAnsi="Arial" w:cs="Arial"/>
          <w:sz w:val="20"/>
          <w:szCs w:val="20"/>
        </w:rPr>
      </w:pPr>
      <w:r w:rsidRPr="004C1331">
        <w:rPr>
          <w:rFonts w:ascii="Arial" w:hAnsi="Arial" w:cs="Arial"/>
          <w:sz w:val="20"/>
          <w:szCs w:val="20"/>
        </w:rPr>
        <w:t>Objava na spletni strani Ministrstva za pravosodje:</w:t>
      </w:r>
    </w:p>
    <w:p w:rsidR="003A176E" w:rsidRPr="004C1331" w:rsidRDefault="003A176E" w:rsidP="003A176E">
      <w:pPr>
        <w:pStyle w:val="m"/>
        <w:spacing w:before="0" w:line="260" w:lineRule="atLeast"/>
        <w:rPr>
          <w:rFonts w:ascii="Arial" w:hAnsi="Arial" w:cs="Arial"/>
          <w:sz w:val="20"/>
          <w:szCs w:val="20"/>
        </w:rPr>
      </w:pPr>
      <w:r w:rsidRPr="004C1331">
        <w:rPr>
          <w:rFonts w:ascii="Arial" w:hAnsi="Arial" w:cs="Arial"/>
          <w:sz w:val="20"/>
          <w:szCs w:val="20"/>
        </w:rPr>
        <w:sym w:font="Symbol" w:char="F02D"/>
      </w:r>
      <w:r w:rsidRPr="004C1331">
        <w:rPr>
          <w:rFonts w:ascii="Arial" w:hAnsi="Arial" w:cs="Arial"/>
          <w:sz w:val="20"/>
          <w:szCs w:val="20"/>
        </w:rPr>
        <w:t xml:space="preserve"> </w:t>
      </w:r>
      <w:r w:rsidRPr="004C1331">
        <w:rPr>
          <w:rFonts w:ascii="Arial" w:hAnsi="Arial" w:cs="Arial"/>
          <w:sz w:val="20"/>
          <w:szCs w:val="20"/>
        </w:rPr>
        <w:tab/>
        <w:t xml:space="preserve">Datum objave: </w:t>
      </w:r>
      <w:r w:rsidRPr="004C1331">
        <w:rPr>
          <w:rFonts w:ascii="Arial" w:hAnsi="Arial" w:cs="Arial"/>
          <w:b/>
          <w:sz w:val="20"/>
          <w:szCs w:val="20"/>
        </w:rPr>
        <w:t>____</w:t>
      </w:r>
    </w:p>
    <w:p w:rsidR="003A176E" w:rsidRPr="004C1331" w:rsidRDefault="003A176E" w:rsidP="003A176E">
      <w:pPr>
        <w:pStyle w:val="m"/>
        <w:spacing w:before="0" w:line="260" w:lineRule="atLeast"/>
        <w:rPr>
          <w:rFonts w:ascii="Arial" w:hAnsi="Arial" w:cs="Arial"/>
          <w:sz w:val="20"/>
          <w:szCs w:val="20"/>
        </w:rPr>
      </w:pPr>
      <w:r w:rsidRPr="004C1331">
        <w:rPr>
          <w:rFonts w:ascii="Arial" w:hAnsi="Arial" w:cs="Arial"/>
          <w:sz w:val="20"/>
          <w:szCs w:val="20"/>
        </w:rPr>
        <w:sym w:font="Symbol" w:char="F02D"/>
      </w:r>
      <w:r w:rsidRPr="004C1331">
        <w:rPr>
          <w:rFonts w:ascii="Arial" w:hAnsi="Arial" w:cs="Arial"/>
          <w:sz w:val="20"/>
          <w:szCs w:val="20"/>
        </w:rPr>
        <w:t xml:space="preserve"> </w:t>
      </w:r>
      <w:r w:rsidRPr="004C1331">
        <w:rPr>
          <w:rFonts w:ascii="Arial" w:hAnsi="Arial" w:cs="Arial"/>
          <w:sz w:val="20"/>
          <w:szCs w:val="20"/>
        </w:rPr>
        <w:tab/>
        <w:t xml:space="preserve">Mesto objave: </w:t>
      </w:r>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rPr>
          <w:rFonts w:ascii="Arial" w:hAnsi="Arial" w:cs="Arial"/>
          <w:sz w:val="20"/>
          <w:szCs w:val="20"/>
        </w:rPr>
      </w:pPr>
      <w:r w:rsidRPr="004C1331">
        <w:rPr>
          <w:rFonts w:ascii="Arial" w:hAnsi="Arial" w:cs="Arial"/>
          <w:sz w:val="20"/>
          <w:szCs w:val="20"/>
        </w:rPr>
        <w:t>Objava na Državnem portalu Republike Slovenije e-uprava v rubriki e-demokracija</w:t>
      </w:r>
    </w:p>
    <w:p w:rsidR="003A176E" w:rsidRPr="004C1331" w:rsidRDefault="003A176E" w:rsidP="003A176E">
      <w:pPr>
        <w:pStyle w:val="m"/>
        <w:spacing w:before="0" w:line="260" w:lineRule="atLeast"/>
        <w:rPr>
          <w:rFonts w:ascii="Arial" w:hAnsi="Arial" w:cs="Arial"/>
          <w:sz w:val="20"/>
          <w:szCs w:val="20"/>
        </w:rPr>
      </w:pPr>
      <w:r w:rsidRPr="004C1331">
        <w:rPr>
          <w:rFonts w:ascii="Arial" w:hAnsi="Arial" w:cs="Arial"/>
          <w:sz w:val="20"/>
          <w:szCs w:val="20"/>
        </w:rPr>
        <w:sym w:font="Symbol" w:char="F02D"/>
      </w:r>
      <w:r w:rsidRPr="004C1331">
        <w:rPr>
          <w:rFonts w:ascii="Arial" w:hAnsi="Arial" w:cs="Arial"/>
          <w:sz w:val="20"/>
          <w:szCs w:val="20"/>
        </w:rPr>
        <w:tab/>
        <w:t xml:space="preserve">Datum objave: </w:t>
      </w:r>
      <w:r w:rsidRPr="004C1331">
        <w:rPr>
          <w:rFonts w:ascii="Arial" w:hAnsi="Arial" w:cs="Arial"/>
          <w:b/>
          <w:sz w:val="20"/>
          <w:szCs w:val="20"/>
        </w:rPr>
        <w:t>______</w:t>
      </w:r>
    </w:p>
    <w:p w:rsidR="003A176E" w:rsidRPr="004C1331" w:rsidRDefault="003A176E" w:rsidP="003A176E">
      <w:pPr>
        <w:pStyle w:val="m"/>
        <w:spacing w:before="0" w:line="260" w:lineRule="atLeast"/>
        <w:rPr>
          <w:rFonts w:ascii="Arial" w:hAnsi="Arial" w:cs="Arial"/>
          <w:sz w:val="20"/>
          <w:szCs w:val="20"/>
        </w:rPr>
      </w:pPr>
      <w:r w:rsidRPr="004C1331">
        <w:rPr>
          <w:rFonts w:ascii="Arial" w:hAnsi="Arial" w:cs="Arial"/>
          <w:sz w:val="20"/>
          <w:szCs w:val="20"/>
        </w:rPr>
        <w:sym w:font="Symbol" w:char="F02D"/>
      </w:r>
      <w:r w:rsidRPr="004C1331">
        <w:rPr>
          <w:rFonts w:ascii="Arial" w:hAnsi="Arial" w:cs="Arial"/>
          <w:sz w:val="20"/>
          <w:szCs w:val="20"/>
        </w:rPr>
        <w:tab/>
        <w:t xml:space="preserve">Mesto objave: </w:t>
      </w:r>
    </w:p>
    <w:p w:rsidR="003A176E" w:rsidRPr="004C1331" w:rsidRDefault="003A176E" w:rsidP="003A176E">
      <w:pPr>
        <w:pStyle w:val="m"/>
        <w:spacing w:before="0" w:line="260" w:lineRule="atLeast"/>
        <w:rPr>
          <w:rFonts w:ascii="Arial" w:hAnsi="Arial" w:cs="Arial"/>
          <w:sz w:val="20"/>
          <w:szCs w:val="20"/>
        </w:rPr>
      </w:pPr>
    </w:p>
    <w:p w:rsidR="003A176E" w:rsidRPr="004C1331" w:rsidRDefault="003A176E" w:rsidP="003A176E">
      <w:pPr>
        <w:pStyle w:val="rkovnatokazaodstavkom"/>
        <w:numPr>
          <w:ilvl w:val="0"/>
          <w:numId w:val="17"/>
        </w:numPr>
        <w:spacing w:line="260" w:lineRule="atLeast"/>
        <w:ind w:left="0" w:firstLine="0"/>
        <w:rPr>
          <w:rFonts w:cs="Arial"/>
        </w:rPr>
      </w:pPr>
      <w:r w:rsidRPr="004C1331">
        <w:rPr>
          <w:rFonts w:cs="Arial"/>
          <w:u w:val="single"/>
        </w:rPr>
        <w:t>Seznam subjektov, ki so sodelovali</w:t>
      </w:r>
      <w:r w:rsidRPr="004C1331">
        <w:rPr>
          <w:rFonts w:cs="Arial"/>
        </w:rPr>
        <w:t xml:space="preserve">: Ministrstvo za gospodarski razvoj in tehnologijo, Ministrstvo za javno upravo, Ministrstvo za finance, Vrhovno sodišče Republike Slovenije, Agencija Republike Slovenije za javnopravne evidence in storitve. </w:t>
      </w:r>
    </w:p>
    <w:p w:rsidR="003A176E" w:rsidRPr="004C1331" w:rsidRDefault="003A176E" w:rsidP="003A176E">
      <w:pPr>
        <w:pStyle w:val="rkovnatokazaodstavkom"/>
        <w:numPr>
          <w:ilvl w:val="0"/>
          <w:numId w:val="0"/>
        </w:numPr>
        <w:spacing w:line="260" w:lineRule="atLeast"/>
        <w:ind w:left="284" w:hanging="284"/>
        <w:rPr>
          <w:rFonts w:cs="Arial"/>
        </w:rPr>
      </w:pPr>
    </w:p>
    <w:p w:rsidR="003A176E" w:rsidRPr="004C1331" w:rsidRDefault="003A176E" w:rsidP="003A176E">
      <w:pPr>
        <w:pStyle w:val="rkovnatokazaodstavkom"/>
        <w:numPr>
          <w:ilvl w:val="0"/>
          <w:numId w:val="17"/>
        </w:numPr>
        <w:spacing w:line="260" w:lineRule="atLeast"/>
        <w:ind w:left="284" w:hanging="284"/>
        <w:rPr>
          <w:rFonts w:cs="Arial"/>
        </w:rPr>
      </w:pPr>
      <w:r w:rsidRPr="004C1331">
        <w:rPr>
          <w:rFonts w:cs="Arial"/>
        </w:rPr>
        <w:t>Bistvena mnenja, predloge in pripombe javnosti:</w:t>
      </w:r>
    </w:p>
    <w:p w:rsidR="003A176E" w:rsidRPr="004C1331" w:rsidRDefault="003A176E" w:rsidP="003A176E">
      <w:pPr>
        <w:pStyle w:val="Alineazatoko"/>
        <w:spacing w:line="260" w:lineRule="atLeast"/>
        <w:rPr>
          <w:sz w:val="20"/>
          <w:szCs w:val="20"/>
        </w:rPr>
      </w:pPr>
    </w:p>
    <w:p w:rsidR="003A176E" w:rsidRPr="004C1331" w:rsidRDefault="003A176E" w:rsidP="003A176E">
      <w:pPr>
        <w:pStyle w:val="Alineazatoko"/>
        <w:spacing w:line="260" w:lineRule="atLeast"/>
        <w:ind w:left="284"/>
        <w:rPr>
          <w:sz w:val="20"/>
          <w:szCs w:val="20"/>
        </w:rPr>
      </w:pPr>
      <w:r w:rsidRPr="004C1331">
        <w:rPr>
          <w:sz w:val="20"/>
          <w:szCs w:val="20"/>
        </w:rPr>
        <w:t>Vsebina bo dopolnjena po javni razpravi.</w:t>
      </w:r>
    </w:p>
    <w:p w:rsidR="003A176E" w:rsidRPr="004C1331" w:rsidRDefault="003A176E" w:rsidP="003A176E">
      <w:pPr>
        <w:pStyle w:val="rkovnatokazaodstavkom"/>
        <w:numPr>
          <w:ilvl w:val="0"/>
          <w:numId w:val="0"/>
        </w:numPr>
        <w:spacing w:line="260" w:lineRule="atLeast"/>
        <w:rPr>
          <w:rFonts w:cs="Arial"/>
        </w:rPr>
      </w:pPr>
    </w:p>
    <w:p w:rsidR="003A176E" w:rsidRPr="004C1331" w:rsidRDefault="003A176E" w:rsidP="003A176E">
      <w:pPr>
        <w:pStyle w:val="rkovnatokazaodstavkom"/>
        <w:numPr>
          <w:ilvl w:val="0"/>
          <w:numId w:val="17"/>
        </w:numPr>
        <w:spacing w:line="260" w:lineRule="atLeast"/>
        <w:ind w:left="284" w:hanging="284"/>
        <w:rPr>
          <w:rFonts w:cs="Arial"/>
        </w:rPr>
      </w:pPr>
      <w:r w:rsidRPr="004C1331">
        <w:rPr>
          <w:rFonts w:cs="Arial"/>
        </w:rPr>
        <w:t xml:space="preserve">Bistvena mnenja, predloge in pripombe javnosti, ki niso bili upoštevani, in razlogi za neupoštevanje: </w:t>
      </w:r>
    </w:p>
    <w:p w:rsidR="003A176E" w:rsidRPr="004C1331" w:rsidRDefault="003A176E" w:rsidP="003A176E">
      <w:pPr>
        <w:pStyle w:val="rkovnatokazaodstavkom"/>
        <w:numPr>
          <w:ilvl w:val="0"/>
          <w:numId w:val="0"/>
        </w:numPr>
        <w:spacing w:line="260" w:lineRule="atLeast"/>
        <w:rPr>
          <w:rFonts w:cs="Arial"/>
        </w:rPr>
      </w:pPr>
    </w:p>
    <w:p w:rsidR="003A176E" w:rsidRPr="004C1331" w:rsidRDefault="003A176E" w:rsidP="003A176E">
      <w:pPr>
        <w:pStyle w:val="Alineazatoko"/>
        <w:spacing w:line="260" w:lineRule="atLeast"/>
        <w:ind w:left="284"/>
        <w:rPr>
          <w:sz w:val="20"/>
          <w:szCs w:val="20"/>
        </w:rPr>
      </w:pPr>
      <w:r w:rsidRPr="004C1331">
        <w:rPr>
          <w:sz w:val="20"/>
          <w:szCs w:val="20"/>
        </w:rPr>
        <w:t>Vsebina bo dopolnjena po javni razpravi.</w:t>
      </w:r>
    </w:p>
    <w:p w:rsidR="003A176E" w:rsidRPr="004C1331" w:rsidRDefault="003A176E" w:rsidP="003A176E">
      <w:pPr>
        <w:pStyle w:val="m"/>
        <w:spacing w:before="0" w:line="260" w:lineRule="atLeast"/>
        <w:rPr>
          <w:rFonts w:ascii="Arial" w:hAnsi="Arial" w:cs="Arial"/>
          <w:sz w:val="20"/>
          <w:szCs w:val="20"/>
        </w:rPr>
      </w:pPr>
    </w:p>
    <w:p w:rsidR="003A176E" w:rsidRPr="004C1331" w:rsidRDefault="003A176E" w:rsidP="003A176E">
      <w:pPr>
        <w:pStyle w:val="Naslov7"/>
        <w:spacing w:before="0" w:after="0" w:line="260" w:lineRule="atLeast"/>
        <w:rPr>
          <w:rFonts w:ascii="Arial" w:hAnsi="Arial" w:cs="Arial"/>
          <w:sz w:val="20"/>
          <w:szCs w:val="20"/>
        </w:rPr>
      </w:pPr>
      <w:bookmarkStart w:id="117" w:name="_Toc440620216"/>
      <w:bookmarkStart w:id="118" w:name="_Toc440982312"/>
      <w:r w:rsidRPr="004C1331">
        <w:rPr>
          <w:rFonts w:ascii="Arial" w:hAnsi="Arial" w:cs="Arial"/>
          <w:sz w:val="20"/>
          <w:szCs w:val="20"/>
        </w:rPr>
        <w:t xml:space="preserve">8. </w:t>
      </w:r>
      <w:r w:rsidRPr="004C1331">
        <w:rPr>
          <w:rFonts w:ascii="Arial" w:hAnsi="Arial" w:cs="Arial"/>
          <w:sz w:val="20"/>
          <w:szCs w:val="20"/>
        </w:rPr>
        <w:tab/>
        <w:t>Navedba, kateri predstavniki predlagatelja bodo sodelovali pri delu državnega zbora in delovnih teles</w:t>
      </w:r>
      <w:bookmarkEnd w:id="117"/>
      <w:bookmarkEnd w:id="118"/>
    </w:p>
    <w:p w:rsidR="003A176E" w:rsidRPr="004C1331" w:rsidRDefault="003A176E" w:rsidP="003A176E">
      <w:pPr>
        <w:pStyle w:val="m"/>
        <w:spacing w:before="0" w:line="260" w:lineRule="atLeast"/>
        <w:rPr>
          <w:rFonts w:ascii="Arial" w:hAnsi="Arial" w:cs="Arial"/>
          <w:sz w:val="20"/>
          <w:szCs w:val="20"/>
        </w:rPr>
      </w:pPr>
    </w:p>
    <w:p w:rsidR="003A176E" w:rsidRPr="004C1331" w:rsidRDefault="003A176E" w:rsidP="003A176E">
      <w:pPr>
        <w:pStyle w:val="m"/>
        <w:spacing w:before="0" w:line="260" w:lineRule="atLeast"/>
        <w:rPr>
          <w:rFonts w:ascii="Arial" w:hAnsi="Arial" w:cs="Arial"/>
          <w:sz w:val="20"/>
          <w:szCs w:val="20"/>
        </w:rPr>
      </w:pPr>
      <w:r w:rsidRPr="004C1331">
        <w:rPr>
          <w:rFonts w:ascii="Arial" w:hAnsi="Arial" w:cs="Arial"/>
          <w:sz w:val="20"/>
          <w:szCs w:val="20"/>
        </w:rPr>
        <w:sym w:font="Symbol" w:char="F02D"/>
      </w:r>
      <w:r w:rsidRPr="004C1331">
        <w:rPr>
          <w:rFonts w:ascii="Arial" w:hAnsi="Arial" w:cs="Arial"/>
          <w:sz w:val="20"/>
          <w:szCs w:val="20"/>
        </w:rPr>
        <w:tab/>
        <w:t>Mag. Goran Klemenčič, minister za pravosodje,</w:t>
      </w:r>
    </w:p>
    <w:p w:rsidR="003A176E" w:rsidRPr="004C1331" w:rsidRDefault="003A176E" w:rsidP="003A176E">
      <w:pPr>
        <w:pStyle w:val="m"/>
        <w:spacing w:before="0" w:line="260" w:lineRule="atLeast"/>
        <w:rPr>
          <w:rFonts w:ascii="Arial" w:hAnsi="Arial" w:cs="Arial"/>
          <w:sz w:val="20"/>
          <w:szCs w:val="20"/>
        </w:rPr>
      </w:pPr>
      <w:r w:rsidRPr="004C1331">
        <w:rPr>
          <w:rFonts w:ascii="Arial" w:hAnsi="Arial" w:cs="Arial"/>
          <w:sz w:val="20"/>
          <w:szCs w:val="20"/>
        </w:rPr>
        <w:sym w:font="Symbol" w:char="F02D"/>
      </w:r>
      <w:r w:rsidRPr="004C1331">
        <w:rPr>
          <w:rFonts w:ascii="Arial" w:hAnsi="Arial" w:cs="Arial"/>
          <w:sz w:val="20"/>
          <w:szCs w:val="20"/>
        </w:rPr>
        <w:tab/>
        <w:t>Tina Brecelj, državna sekretarka Ministrstva za pravosodje,</w:t>
      </w:r>
    </w:p>
    <w:p w:rsidR="003A176E" w:rsidRPr="004C1331" w:rsidRDefault="003A176E" w:rsidP="003A176E">
      <w:pPr>
        <w:pStyle w:val="m"/>
        <w:spacing w:before="0" w:line="260" w:lineRule="atLeast"/>
        <w:rPr>
          <w:rFonts w:ascii="Arial" w:hAnsi="Arial" w:cs="Arial"/>
          <w:sz w:val="20"/>
          <w:szCs w:val="20"/>
        </w:rPr>
      </w:pPr>
      <w:r w:rsidRPr="004C1331">
        <w:rPr>
          <w:rFonts w:ascii="Arial" w:hAnsi="Arial" w:cs="Arial"/>
          <w:sz w:val="20"/>
          <w:szCs w:val="20"/>
        </w:rPr>
        <w:sym w:font="Symbol" w:char="F02D"/>
      </w:r>
      <w:r w:rsidRPr="004C1331">
        <w:rPr>
          <w:rFonts w:ascii="Arial" w:hAnsi="Arial" w:cs="Arial"/>
          <w:sz w:val="20"/>
          <w:szCs w:val="20"/>
        </w:rPr>
        <w:tab/>
        <w:t>Darko Stare, državni sekretar Ministrstva za pravosodje,</w:t>
      </w:r>
    </w:p>
    <w:p w:rsidR="003A176E" w:rsidRPr="004C1331" w:rsidRDefault="003A176E" w:rsidP="003A176E">
      <w:pPr>
        <w:pStyle w:val="m"/>
        <w:spacing w:before="0" w:line="260" w:lineRule="atLeast"/>
        <w:rPr>
          <w:rFonts w:ascii="Arial" w:hAnsi="Arial" w:cs="Arial"/>
          <w:sz w:val="20"/>
          <w:szCs w:val="20"/>
        </w:rPr>
      </w:pPr>
      <w:r w:rsidRPr="004C1331">
        <w:rPr>
          <w:rFonts w:ascii="Arial" w:hAnsi="Arial" w:cs="Arial"/>
          <w:sz w:val="20"/>
          <w:szCs w:val="20"/>
        </w:rPr>
        <w:sym w:font="Symbol" w:char="F02D"/>
      </w:r>
      <w:r w:rsidRPr="004C1331">
        <w:rPr>
          <w:rFonts w:ascii="Arial" w:hAnsi="Arial" w:cs="Arial"/>
          <w:sz w:val="20"/>
          <w:szCs w:val="20"/>
        </w:rPr>
        <w:tab/>
        <w:t xml:space="preserve">Dr. Ciril </w:t>
      </w:r>
      <w:proofErr w:type="spellStart"/>
      <w:r w:rsidRPr="004C1331">
        <w:rPr>
          <w:rFonts w:ascii="Arial" w:hAnsi="Arial" w:cs="Arial"/>
          <w:sz w:val="20"/>
          <w:szCs w:val="20"/>
        </w:rPr>
        <w:t>Keršmanc</w:t>
      </w:r>
      <w:proofErr w:type="spellEnd"/>
      <w:r w:rsidRPr="004C1331">
        <w:rPr>
          <w:rFonts w:ascii="Arial" w:hAnsi="Arial" w:cs="Arial"/>
          <w:sz w:val="20"/>
          <w:szCs w:val="20"/>
        </w:rPr>
        <w:t xml:space="preserve">, </w:t>
      </w:r>
      <w:proofErr w:type="spellStart"/>
      <w:r w:rsidRPr="004C1331">
        <w:rPr>
          <w:rFonts w:ascii="Arial" w:hAnsi="Arial" w:cs="Arial"/>
          <w:sz w:val="20"/>
          <w:szCs w:val="20"/>
        </w:rPr>
        <w:t>v.d</w:t>
      </w:r>
      <w:proofErr w:type="spellEnd"/>
      <w:r w:rsidRPr="004C1331">
        <w:rPr>
          <w:rFonts w:ascii="Arial" w:hAnsi="Arial" w:cs="Arial"/>
          <w:sz w:val="20"/>
          <w:szCs w:val="20"/>
        </w:rPr>
        <w:t>. generalnega direktorja Direktorata za zakonodajo s področja pravosodja.</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rPr>
          <w:rFonts w:ascii="Arial" w:hAnsi="Arial" w:cs="Arial"/>
          <w:b/>
          <w:sz w:val="20"/>
          <w:szCs w:val="20"/>
        </w:rPr>
      </w:pPr>
      <w:r w:rsidRPr="004C1331">
        <w:rPr>
          <w:rFonts w:ascii="Arial" w:hAnsi="Arial" w:cs="Arial"/>
          <w:b/>
          <w:sz w:val="20"/>
          <w:szCs w:val="20"/>
        </w:rPr>
        <w:br w:type="page"/>
      </w: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lastRenderedPageBreak/>
        <w:t xml:space="preserve">II. BESEDILO ČLENOV </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19" w:name="_Ref470166875"/>
      <w:r w:rsidRPr="004C1331">
        <w:rPr>
          <w:rFonts w:ascii="Arial" w:hAnsi="Arial" w:cs="Arial"/>
          <w:b/>
          <w:sz w:val="20"/>
          <w:szCs w:val="20"/>
        </w:rPr>
        <w:t>člen</w:t>
      </w:r>
      <w:bookmarkEnd w:id="119"/>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V Zakonu o sodnem registru (Uradni list RS, št. 54/07 – uradno prečiščeno besedilo, 65/08, 49/09, 82/13 – ZGD-1H in 17/15) se v prvem odstavku 1. člena zadnji stavek črta.</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Drugi odstavek se spremeni tako, da se glasi:</w:t>
      </w:r>
    </w:p>
    <w:p w:rsidR="003A176E" w:rsidRPr="004C1331" w:rsidRDefault="003A176E" w:rsidP="003A176E">
      <w:pPr>
        <w:spacing w:line="260" w:lineRule="atLeast"/>
        <w:jc w:val="both"/>
        <w:rPr>
          <w:rFonts w:ascii="Arial" w:hAnsi="Arial" w:cs="Arial"/>
          <w:color w:val="000000"/>
          <w:sz w:val="20"/>
          <w:szCs w:val="20"/>
          <w:shd w:val="clear" w:color="auto" w:fill="FFFFFF"/>
        </w:rPr>
      </w:pPr>
      <w:r w:rsidRPr="004C1331">
        <w:rPr>
          <w:rFonts w:ascii="Arial" w:hAnsi="Arial" w:cs="Arial"/>
          <w:color w:val="000000"/>
          <w:sz w:val="20"/>
          <w:szCs w:val="20"/>
          <w:shd w:val="clear" w:color="auto" w:fill="FFFFFF"/>
        </w:rPr>
        <w:t>»(2) S tem zakonom se v pravni red Republike Slovenije delno prenašata Enajsta direktiva Sveta z dne 21. decembra 1989 o razkritjih podružnic, ki jih v državi članici odprejo nekatere oblike družb za katere velja zakonodaja druge države (UL L št. 395 z dne 30. 12. 1989, str. 36) in Direktiva 2009/101/ES Evropskega parlamenta in Sveta z dne 16. septembra 2009 o uskladitvi zaščitnih ukrepov za varovanje interesov družbenikov in tretjih oseb, ki jih države članice zahtevajo od gospodarskih družb v skladu z drugim pododstavkom člena 48 Pogodbe, zato da se oblikujejo zaščitni ukrepi z enakim učinkom v vsej Skupnosti (UL L št. 258 z dne 1. 10. 2009, str. 11), kot sta bili spremenjeni z Direktivo 2012/17/EU Evropskega parlamenta in Sveta z dne 13. junija 2012 o spremembi Direktive Sveta 89/666/EGS ter direktiv 2005/56/ES in 2009/101/ES Evropskega parlamenta in Sveta glede povezovanja centralnih in trgovinskih registrov ter registrov družb (UL L št. 156 z dne 16. 6. 2012, str. 1).</w:t>
      </w:r>
      <w:r w:rsidRPr="004C1331">
        <w:rPr>
          <w:rFonts w:ascii="Arial" w:hAnsi="Arial" w:cs="Arial"/>
          <w:sz w:val="20"/>
          <w:szCs w:val="20"/>
        </w:rPr>
        <w:t>«</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20" w:name="_Ref470166897"/>
      <w:r w:rsidRPr="004C1331">
        <w:rPr>
          <w:rFonts w:ascii="Arial" w:hAnsi="Arial" w:cs="Arial"/>
          <w:b/>
          <w:sz w:val="20"/>
          <w:szCs w:val="20"/>
        </w:rPr>
        <w:t>člen</w:t>
      </w:r>
      <w:bookmarkEnd w:id="120"/>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Drugi odstavek 1.a člena se spremeni tako, da se glasi:</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»(2) Ti pojmi imajo v tem zakonu pomen, opredeljen v teh določbah Zakona o Poslovnem registru Slovenije (Uradni list RS, št. 49/06</w:t>
      </w:r>
      <w:r>
        <w:rPr>
          <w:rFonts w:ascii="Arial" w:hAnsi="Arial" w:cs="Arial"/>
          <w:sz w:val="20"/>
          <w:szCs w:val="20"/>
        </w:rPr>
        <w:t xml:space="preserve"> in</w:t>
      </w:r>
      <w:r w:rsidRPr="004C1331">
        <w:rPr>
          <w:rFonts w:ascii="Arial" w:hAnsi="Arial" w:cs="Arial"/>
          <w:sz w:val="20"/>
          <w:szCs w:val="20"/>
        </w:rPr>
        <w:t xml:space="preserve"> _____; v nadaljnjem besedilu: ZPRS-1):</w:t>
      </w:r>
    </w:p>
    <w:p w:rsidR="003A176E" w:rsidRPr="004C1331" w:rsidRDefault="003A176E" w:rsidP="003A176E">
      <w:pPr>
        <w:pStyle w:val="tevilnatoka"/>
        <w:spacing w:line="260" w:lineRule="atLeast"/>
        <w:ind w:left="0" w:firstLine="0"/>
        <w:rPr>
          <w:sz w:val="20"/>
          <w:szCs w:val="20"/>
        </w:rPr>
      </w:pPr>
      <w:r w:rsidRPr="004C1331">
        <w:rPr>
          <w:sz w:val="20"/>
          <w:szCs w:val="20"/>
        </w:rPr>
        <w:t>»poslovni register« v prvi alinei 2. člena,</w:t>
      </w:r>
    </w:p>
    <w:p w:rsidR="003A176E" w:rsidRPr="004C1331" w:rsidRDefault="003A176E" w:rsidP="003A176E">
      <w:pPr>
        <w:pStyle w:val="tevilnatoka"/>
        <w:spacing w:line="260" w:lineRule="atLeast"/>
        <w:ind w:left="0" w:firstLine="0"/>
        <w:rPr>
          <w:sz w:val="20"/>
          <w:szCs w:val="20"/>
        </w:rPr>
      </w:pPr>
      <w:r w:rsidRPr="004C1331">
        <w:rPr>
          <w:sz w:val="20"/>
          <w:szCs w:val="20"/>
        </w:rPr>
        <w:t>»matična številka« v osmi alinei 2. člena,</w:t>
      </w:r>
    </w:p>
    <w:p w:rsidR="003A176E" w:rsidRPr="004C1331" w:rsidRDefault="003A176E" w:rsidP="003A176E">
      <w:pPr>
        <w:pStyle w:val="tevilnatoka"/>
        <w:spacing w:line="260" w:lineRule="atLeast"/>
        <w:ind w:left="0" w:firstLine="0"/>
        <w:rPr>
          <w:sz w:val="20"/>
          <w:szCs w:val="20"/>
        </w:rPr>
      </w:pPr>
      <w:r w:rsidRPr="004C1331">
        <w:rPr>
          <w:sz w:val="20"/>
          <w:szCs w:val="20"/>
        </w:rPr>
        <w:t>»sistem povezovanja poslovnih registrov« v drugi alineji 2. člena,</w:t>
      </w:r>
    </w:p>
    <w:p w:rsidR="003A176E" w:rsidRPr="004C1331" w:rsidRDefault="003A176E" w:rsidP="003A176E">
      <w:pPr>
        <w:pStyle w:val="tevilnatoka"/>
        <w:spacing w:line="260" w:lineRule="atLeast"/>
        <w:ind w:left="0" w:firstLine="0"/>
        <w:rPr>
          <w:sz w:val="20"/>
          <w:szCs w:val="20"/>
        </w:rPr>
      </w:pPr>
      <w:r w:rsidRPr="004C1331">
        <w:rPr>
          <w:sz w:val="20"/>
          <w:szCs w:val="20"/>
        </w:rPr>
        <w:t>»</w:t>
      </w:r>
      <w:r w:rsidRPr="004C1331">
        <w:rPr>
          <w:rFonts w:eastAsia="Calibri"/>
          <w:bCs/>
          <w:sz w:val="20"/>
          <w:szCs w:val="20"/>
        </w:rPr>
        <w:t>sistem za podporo poslovnim subjektom</w:t>
      </w:r>
      <w:r w:rsidRPr="004C1331">
        <w:rPr>
          <w:sz w:val="20"/>
          <w:szCs w:val="20"/>
        </w:rPr>
        <w:t>« v deveti alineji 2. člena,</w:t>
      </w:r>
    </w:p>
    <w:p w:rsidR="003A176E" w:rsidRPr="004C1331" w:rsidRDefault="003A176E" w:rsidP="003A176E">
      <w:pPr>
        <w:pStyle w:val="tevilnatoka"/>
        <w:spacing w:line="260" w:lineRule="atLeast"/>
        <w:ind w:left="0" w:firstLine="0"/>
        <w:rPr>
          <w:sz w:val="20"/>
          <w:szCs w:val="20"/>
        </w:rPr>
      </w:pPr>
      <w:r w:rsidRPr="004C1331">
        <w:rPr>
          <w:sz w:val="20"/>
          <w:szCs w:val="20"/>
        </w:rPr>
        <w:t>»</w:t>
      </w:r>
      <w:r w:rsidRPr="004C1331">
        <w:rPr>
          <w:rFonts w:eastAsia="Calibri"/>
          <w:bCs/>
          <w:sz w:val="20"/>
          <w:szCs w:val="20"/>
        </w:rPr>
        <w:t>točka za podporo poslovnim subjektom</w:t>
      </w:r>
      <w:r w:rsidRPr="004C1331">
        <w:rPr>
          <w:sz w:val="20"/>
          <w:szCs w:val="20"/>
        </w:rPr>
        <w:t>« v enajsti alineji 2. člena,</w:t>
      </w:r>
    </w:p>
    <w:p w:rsidR="003A176E" w:rsidRPr="004C1331" w:rsidRDefault="003A176E" w:rsidP="003A176E">
      <w:pPr>
        <w:pStyle w:val="tevilnatoka"/>
        <w:spacing w:line="260" w:lineRule="atLeast"/>
        <w:ind w:left="0" w:firstLine="0"/>
        <w:rPr>
          <w:sz w:val="20"/>
          <w:szCs w:val="20"/>
        </w:rPr>
      </w:pPr>
      <w:r w:rsidRPr="004C1331">
        <w:rPr>
          <w:sz w:val="20"/>
          <w:szCs w:val="20"/>
        </w:rPr>
        <w:t>»enotni identifikator« v 7.a členu.«</w:t>
      </w:r>
    </w:p>
    <w:p w:rsidR="003A176E" w:rsidRPr="004C1331" w:rsidRDefault="003A176E" w:rsidP="003A176E">
      <w:pPr>
        <w:pStyle w:val="Odstavekseznama"/>
        <w:spacing w:line="260" w:lineRule="atLeast"/>
        <w:ind w:left="0"/>
        <w:jc w:val="center"/>
        <w:rPr>
          <w:rFonts w:ascii="Arial" w:hAnsi="Arial" w:cs="Arial"/>
          <w:b/>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21" w:name="_Ref470166913"/>
      <w:r w:rsidRPr="004C1331">
        <w:rPr>
          <w:rFonts w:ascii="Arial" w:hAnsi="Arial" w:cs="Arial"/>
          <w:b/>
          <w:sz w:val="20"/>
          <w:szCs w:val="20"/>
        </w:rPr>
        <w:t>člen</w:t>
      </w:r>
      <w:bookmarkEnd w:id="121"/>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Črtajo se poglavje z naslovom »Postopki v sistemu Vse na enem mestu« in 1.b, 1.c in 1.č člen.</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22" w:name="_Ref470166926"/>
      <w:r w:rsidRPr="004C1331">
        <w:rPr>
          <w:rFonts w:ascii="Arial" w:hAnsi="Arial" w:cs="Arial"/>
          <w:b/>
          <w:sz w:val="20"/>
          <w:szCs w:val="20"/>
        </w:rPr>
        <w:t>člen</w:t>
      </w:r>
      <w:bookmarkEnd w:id="122"/>
    </w:p>
    <w:p w:rsidR="003A176E" w:rsidRPr="004C1331" w:rsidRDefault="003A176E" w:rsidP="003A176E">
      <w:pPr>
        <w:spacing w:line="260" w:lineRule="atLeast"/>
        <w:rPr>
          <w:rFonts w:ascii="Arial" w:hAnsi="Arial" w:cs="Arial"/>
          <w:b/>
          <w:sz w:val="20"/>
          <w:szCs w:val="20"/>
        </w:rPr>
      </w:pPr>
    </w:p>
    <w:p w:rsidR="003A176E" w:rsidRPr="003A176E" w:rsidRDefault="003A176E" w:rsidP="003A176E">
      <w:pPr>
        <w:spacing w:line="260" w:lineRule="atLeast"/>
        <w:rPr>
          <w:rFonts w:ascii="Arial" w:hAnsi="Arial" w:cs="Arial"/>
          <w:color w:val="000000"/>
          <w:sz w:val="20"/>
          <w:szCs w:val="20"/>
        </w:rPr>
      </w:pPr>
      <w:r w:rsidRPr="004C1331">
        <w:rPr>
          <w:rFonts w:ascii="Arial" w:hAnsi="Arial" w:cs="Arial"/>
          <w:sz w:val="20"/>
          <w:szCs w:val="20"/>
        </w:rPr>
        <w:t xml:space="preserve">V tretjem odstavku 4.a člena se za besedo »podjetjem« doda besedilo »razen, če lahko registrsko </w:t>
      </w:r>
      <w:r w:rsidRPr="003A176E">
        <w:rPr>
          <w:rFonts w:ascii="Arial" w:hAnsi="Arial" w:cs="Arial"/>
          <w:color w:val="000000"/>
          <w:sz w:val="20"/>
          <w:szCs w:val="20"/>
        </w:rPr>
        <w:t>sodišče tak podatek pridobi iz sistema povezovanja poslovnih registrov.«</w:t>
      </w:r>
    </w:p>
    <w:p w:rsidR="003A176E" w:rsidRPr="003A176E" w:rsidRDefault="003A176E" w:rsidP="003A176E">
      <w:pPr>
        <w:spacing w:line="260" w:lineRule="atLeast"/>
        <w:rPr>
          <w:rFonts w:ascii="Arial" w:hAnsi="Arial" w:cs="Arial"/>
          <w:color w:val="000000"/>
          <w:sz w:val="20"/>
          <w:szCs w:val="20"/>
        </w:rPr>
      </w:pPr>
    </w:p>
    <w:p w:rsidR="003A176E" w:rsidRPr="003A176E" w:rsidRDefault="003A176E" w:rsidP="003A176E">
      <w:pPr>
        <w:spacing w:line="260" w:lineRule="atLeast"/>
        <w:rPr>
          <w:rFonts w:ascii="Arial" w:hAnsi="Arial" w:cs="Arial"/>
          <w:color w:val="000000"/>
          <w:sz w:val="20"/>
          <w:szCs w:val="20"/>
        </w:rPr>
      </w:pPr>
      <w:r w:rsidRPr="003A176E">
        <w:rPr>
          <w:rFonts w:ascii="Arial" w:hAnsi="Arial" w:cs="Arial"/>
          <w:color w:val="000000"/>
          <w:sz w:val="20"/>
          <w:szCs w:val="20"/>
        </w:rPr>
        <w:t>Za tretjim odstavkom se doda nov četrti odstavek, ki se glasi:</w:t>
      </w: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 xml:space="preserve">»(4) Pri </w:t>
      </w:r>
      <w:r w:rsidRPr="003A176E">
        <w:rPr>
          <w:rFonts w:ascii="Arial" w:hAnsi="Arial" w:cs="Arial"/>
          <w:color w:val="000000"/>
          <w:sz w:val="20"/>
          <w:szCs w:val="20"/>
          <w:shd w:val="clear" w:color="auto" w:fill="FFFFFF"/>
        </w:rPr>
        <w:t>podružnici tujega podjetja iz ES</w:t>
      </w:r>
      <w:r w:rsidRPr="003A176E">
        <w:rPr>
          <w:rFonts w:ascii="Arial" w:hAnsi="Arial" w:cs="Arial"/>
          <w:color w:val="000000"/>
          <w:sz w:val="20"/>
          <w:szCs w:val="20"/>
        </w:rPr>
        <w:t>, ki je organiziran v pravnoorganizacijski obliki kapitalske družbe, se zaradi izmenjave in dostopa do podatkov in listin sodnega registra v sistemu povezovanja poslovnih registrov vpiše v sodni register tudi enotni identifikator podružnice in tujega podjetja.«</w:t>
      </w:r>
    </w:p>
    <w:p w:rsidR="003A176E" w:rsidRPr="003A176E" w:rsidRDefault="003A176E" w:rsidP="003A176E">
      <w:pPr>
        <w:spacing w:line="260" w:lineRule="atLeast"/>
        <w:rPr>
          <w:rFonts w:ascii="Arial" w:hAnsi="Arial" w:cs="Arial"/>
          <w:b/>
          <w:color w:val="000000"/>
          <w:sz w:val="20"/>
          <w:szCs w:val="20"/>
        </w:rPr>
      </w:pPr>
    </w:p>
    <w:p w:rsidR="003A176E" w:rsidRPr="003A176E" w:rsidRDefault="003A176E" w:rsidP="003A176E">
      <w:pPr>
        <w:spacing w:line="260" w:lineRule="atLeast"/>
        <w:jc w:val="both"/>
        <w:rPr>
          <w:rFonts w:ascii="Arial" w:hAnsi="Arial" w:cs="Arial"/>
          <w:color w:val="000000"/>
          <w:sz w:val="20"/>
          <w:szCs w:val="20"/>
        </w:rPr>
      </w:pPr>
    </w:p>
    <w:p w:rsidR="003A176E" w:rsidRPr="003A176E" w:rsidRDefault="003A176E" w:rsidP="003A176E">
      <w:pPr>
        <w:pStyle w:val="Odstavekseznama"/>
        <w:numPr>
          <w:ilvl w:val="0"/>
          <w:numId w:val="11"/>
        </w:numPr>
        <w:spacing w:line="260" w:lineRule="atLeast"/>
        <w:ind w:left="0" w:firstLine="0"/>
        <w:jc w:val="center"/>
        <w:rPr>
          <w:rFonts w:ascii="Arial" w:hAnsi="Arial" w:cs="Arial"/>
          <w:b/>
          <w:color w:val="000000"/>
          <w:sz w:val="20"/>
          <w:szCs w:val="20"/>
        </w:rPr>
      </w:pPr>
      <w:bookmarkStart w:id="123" w:name="_Ref470166932"/>
      <w:r w:rsidRPr="003A176E">
        <w:rPr>
          <w:rFonts w:ascii="Arial" w:hAnsi="Arial" w:cs="Arial"/>
          <w:b/>
          <w:color w:val="000000"/>
          <w:sz w:val="20"/>
          <w:szCs w:val="20"/>
        </w:rPr>
        <w:t>člen</w:t>
      </w:r>
      <w:bookmarkEnd w:id="123"/>
    </w:p>
    <w:p w:rsidR="003A176E" w:rsidRPr="003A176E" w:rsidRDefault="003A176E" w:rsidP="003A176E">
      <w:pPr>
        <w:spacing w:line="260" w:lineRule="atLeast"/>
        <w:jc w:val="center"/>
        <w:rPr>
          <w:rFonts w:ascii="Arial" w:hAnsi="Arial" w:cs="Arial"/>
          <w:b/>
          <w:color w:val="000000"/>
          <w:sz w:val="20"/>
          <w:szCs w:val="20"/>
        </w:rPr>
      </w:pP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V prvem odstavku 5. člena se za besedama »</w:t>
      </w:r>
      <w:r w:rsidRPr="003A176E">
        <w:rPr>
          <w:rFonts w:ascii="Arial" w:hAnsi="Arial" w:cs="Arial"/>
          <w:color w:val="000000"/>
          <w:sz w:val="20"/>
          <w:szCs w:val="20"/>
          <w:shd w:val="clear" w:color="auto" w:fill="FFFFFF"/>
        </w:rPr>
        <w:t>delniška družba« doda vejica in besedilo »evropska delniška družba«.</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Za petim odstavkom 5. člena se doda nov šesti odstavek, ki se glasi:</w:t>
      </w:r>
    </w:p>
    <w:p w:rsidR="003A176E" w:rsidRPr="004C1331" w:rsidRDefault="00106AE2" w:rsidP="003A176E">
      <w:pPr>
        <w:spacing w:line="260" w:lineRule="atLeast"/>
        <w:jc w:val="both"/>
        <w:rPr>
          <w:rFonts w:ascii="Arial" w:hAnsi="Arial" w:cs="Arial"/>
          <w:sz w:val="20"/>
          <w:szCs w:val="20"/>
        </w:rPr>
      </w:pPr>
      <w:r>
        <w:rPr>
          <w:rFonts w:ascii="Arial" w:hAnsi="Arial" w:cs="Arial"/>
          <w:sz w:val="20"/>
          <w:szCs w:val="20"/>
        </w:rPr>
        <w:t>»</w:t>
      </w:r>
      <w:r w:rsidR="003A176E" w:rsidRPr="004C1331">
        <w:rPr>
          <w:rFonts w:ascii="Arial" w:hAnsi="Arial" w:cs="Arial"/>
          <w:sz w:val="20"/>
          <w:szCs w:val="20"/>
        </w:rPr>
        <w:t>(6) Pri delniški družbi, evropski delniški družbi, komanditni delniški družbi ali družbi z omejeno odgovornostjo se zaradi izmenjave in dostopa do podatkov in listin sodnega registra v sistemu povezovanja poslovnih registrov v sodni register vpiše tudi enotni identifikator.</w:t>
      </w:r>
      <w:r>
        <w:rPr>
          <w:rFonts w:ascii="Arial" w:hAnsi="Arial" w:cs="Arial"/>
          <w:sz w:val="20"/>
          <w:szCs w:val="20"/>
        </w:rPr>
        <w:t>«</w:t>
      </w:r>
    </w:p>
    <w:p w:rsidR="003A176E" w:rsidRDefault="003A176E" w:rsidP="003A176E">
      <w:pPr>
        <w:spacing w:line="260" w:lineRule="atLeast"/>
        <w:jc w:val="both"/>
        <w:rPr>
          <w:rFonts w:ascii="Arial" w:hAnsi="Arial" w:cs="Arial"/>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24" w:name="_Ref472941085"/>
      <w:r w:rsidRPr="004C1331">
        <w:rPr>
          <w:rFonts w:ascii="Arial" w:hAnsi="Arial" w:cs="Arial"/>
          <w:b/>
          <w:sz w:val="20"/>
          <w:szCs w:val="20"/>
        </w:rPr>
        <w:t>člen</w:t>
      </w:r>
      <w:bookmarkEnd w:id="124"/>
    </w:p>
    <w:p w:rsidR="003A176E" w:rsidRDefault="003A176E" w:rsidP="003A176E">
      <w:pPr>
        <w:spacing w:line="260" w:lineRule="atLeast"/>
        <w:jc w:val="both"/>
        <w:rPr>
          <w:rFonts w:ascii="Arial" w:hAnsi="Arial" w:cs="Arial"/>
          <w:sz w:val="20"/>
          <w:szCs w:val="20"/>
        </w:rPr>
      </w:pPr>
    </w:p>
    <w:p w:rsidR="003A176E" w:rsidRDefault="003A176E" w:rsidP="003A176E">
      <w:pPr>
        <w:spacing w:line="260" w:lineRule="atLeast"/>
        <w:jc w:val="both"/>
        <w:rPr>
          <w:rFonts w:ascii="Arial" w:hAnsi="Arial" w:cs="Arial"/>
          <w:sz w:val="20"/>
          <w:szCs w:val="20"/>
        </w:rPr>
      </w:pPr>
      <w:r>
        <w:rPr>
          <w:rFonts w:ascii="Arial" w:hAnsi="Arial" w:cs="Arial"/>
          <w:sz w:val="20"/>
          <w:szCs w:val="20"/>
        </w:rPr>
        <w:t>V tretjem odstavku 7. člena se 1. točka sprejemni tako, da se glasi:</w:t>
      </w:r>
    </w:p>
    <w:p w:rsidR="003A176E" w:rsidRPr="00C02775" w:rsidRDefault="003A176E" w:rsidP="003A176E">
      <w:pPr>
        <w:spacing w:line="260" w:lineRule="atLeast"/>
        <w:jc w:val="both"/>
        <w:rPr>
          <w:rFonts w:ascii="Arial" w:hAnsi="Arial" w:cs="Arial"/>
          <w:sz w:val="20"/>
          <w:szCs w:val="20"/>
        </w:rPr>
      </w:pPr>
      <w:r>
        <w:rPr>
          <w:rFonts w:ascii="Arial" w:hAnsi="Arial" w:cs="Arial"/>
          <w:sz w:val="20"/>
          <w:szCs w:val="20"/>
        </w:rPr>
        <w:t>»</w:t>
      </w:r>
      <w:r w:rsidRPr="00C02775">
        <w:rPr>
          <w:rFonts w:ascii="Arial" w:hAnsi="Arial" w:cs="Arial"/>
          <w:sz w:val="20"/>
          <w:szCs w:val="20"/>
        </w:rPr>
        <w:t>1. tako, da mora biti vsakomur prek spletnih strani agencije omogočen brezplačen dostop do:</w:t>
      </w:r>
    </w:p>
    <w:p w:rsidR="003A176E" w:rsidRPr="00C02775" w:rsidRDefault="003A176E" w:rsidP="003A176E">
      <w:pPr>
        <w:tabs>
          <w:tab w:val="left" w:pos="284"/>
        </w:tabs>
        <w:spacing w:line="260" w:lineRule="atLeast"/>
        <w:jc w:val="both"/>
        <w:rPr>
          <w:rFonts w:ascii="Arial" w:hAnsi="Arial" w:cs="Arial"/>
          <w:sz w:val="20"/>
          <w:szCs w:val="20"/>
        </w:rPr>
      </w:pPr>
      <w:r>
        <w:rPr>
          <w:rFonts w:ascii="Arial" w:hAnsi="Arial" w:cs="Arial"/>
          <w:sz w:val="20"/>
          <w:szCs w:val="20"/>
        </w:rPr>
        <w:tab/>
        <w:t>–</w:t>
      </w:r>
      <w:r w:rsidRPr="00C02775">
        <w:rPr>
          <w:rFonts w:ascii="Arial" w:hAnsi="Arial" w:cs="Arial"/>
          <w:sz w:val="20"/>
          <w:szCs w:val="20"/>
        </w:rPr>
        <w:t xml:space="preserve"> statuta delniške družbe</w:t>
      </w:r>
      <w:r>
        <w:rPr>
          <w:rFonts w:ascii="Arial" w:hAnsi="Arial" w:cs="Arial"/>
          <w:sz w:val="20"/>
          <w:szCs w:val="20"/>
        </w:rPr>
        <w:t xml:space="preserve">, komanditne delniške družbe, evropske delniške </w:t>
      </w:r>
      <w:r w:rsidRPr="00C02775">
        <w:rPr>
          <w:rFonts w:ascii="Arial" w:hAnsi="Arial" w:cs="Arial"/>
          <w:sz w:val="20"/>
          <w:szCs w:val="20"/>
        </w:rPr>
        <w:t>ali družbene pogodbe družbe z omejeno odgovornostjo,</w:t>
      </w:r>
      <w:r>
        <w:rPr>
          <w:rFonts w:ascii="Arial" w:hAnsi="Arial" w:cs="Arial"/>
          <w:sz w:val="20"/>
          <w:szCs w:val="20"/>
        </w:rPr>
        <w:t xml:space="preserve"> vključno s </w:t>
      </w:r>
      <w:r w:rsidRPr="00C02775">
        <w:rPr>
          <w:rFonts w:ascii="Arial" w:hAnsi="Arial" w:cs="Arial"/>
          <w:sz w:val="20"/>
          <w:szCs w:val="20"/>
        </w:rPr>
        <w:t>čistopis</w:t>
      </w:r>
      <w:r>
        <w:rPr>
          <w:rFonts w:ascii="Arial" w:hAnsi="Arial" w:cs="Arial"/>
          <w:sz w:val="20"/>
          <w:szCs w:val="20"/>
        </w:rPr>
        <w:t>i njihovih sprememb,</w:t>
      </w:r>
    </w:p>
    <w:p w:rsidR="003A176E" w:rsidRDefault="003A176E" w:rsidP="003A176E">
      <w:pPr>
        <w:tabs>
          <w:tab w:val="left" w:pos="284"/>
        </w:tabs>
        <w:spacing w:line="260" w:lineRule="atLeast"/>
        <w:jc w:val="both"/>
        <w:rPr>
          <w:rFonts w:ascii="Arial" w:hAnsi="Arial" w:cs="Arial"/>
          <w:sz w:val="20"/>
          <w:szCs w:val="20"/>
        </w:rPr>
      </w:pPr>
      <w:r>
        <w:rPr>
          <w:rFonts w:ascii="Arial" w:hAnsi="Arial" w:cs="Arial"/>
          <w:sz w:val="20"/>
          <w:szCs w:val="20"/>
        </w:rPr>
        <w:tab/>
        <w:t>–</w:t>
      </w:r>
      <w:r w:rsidRPr="00227CBB">
        <w:rPr>
          <w:rFonts w:ascii="Arial" w:hAnsi="Arial" w:cs="Arial"/>
          <w:sz w:val="20"/>
          <w:szCs w:val="20"/>
        </w:rPr>
        <w:t xml:space="preserve"> pravnomočn</w:t>
      </w:r>
      <w:r>
        <w:rPr>
          <w:rFonts w:ascii="Arial" w:hAnsi="Arial" w:cs="Arial"/>
          <w:sz w:val="20"/>
          <w:szCs w:val="20"/>
        </w:rPr>
        <w:t>e</w:t>
      </w:r>
      <w:r w:rsidRPr="00227CBB">
        <w:rPr>
          <w:rFonts w:ascii="Arial" w:hAnsi="Arial" w:cs="Arial"/>
          <w:sz w:val="20"/>
          <w:szCs w:val="20"/>
        </w:rPr>
        <w:t xml:space="preserve"> sodn</w:t>
      </w:r>
      <w:r>
        <w:rPr>
          <w:rFonts w:ascii="Arial" w:hAnsi="Arial" w:cs="Arial"/>
          <w:sz w:val="20"/>
          <w:szCs w:val="20"/>
        </w:rPr>
        <w:t>e</w:t>
      </w:r>
      <w:r w:rsidRPr="00227CBB">
        <w:rPr>
          <w:rFonts w:ascii="Arial" w:hAnsi="Arial" w:cs="Arial"/>
          <w:sz w:val="20"/>
          <w:szCs w:val="20"/>
        </w:rPr>
        <w:t xml:space="preserve"> odločb</w:t>
      </w:r>
      <w:r>
        <w:rPr>
          <w:rFonts w:ascii="Arial" w:hAnsi="Arial" w:cs="Arial"/>
          <w:sz w:val="20"/>
          <w:szCs w:val="20"/>
        </w:rPr>
        <w:t>e</w:t>
      </w:r>
      <w:r w:rsidRPr="00227CBB">
        <w:rPr>
          <w:rFonts w:ascii="Arial" w:hAnsi="Arial" w:cs="Arial"/>
          <w:sz w:val="20"/>
          <w:szCs w:val="20"/>
        </w:rPr>
        <w:t xml:space="preserve"> o ugotov</w:t>
      </w:r>
      <w:r>
        <w:rPr>
          <w:rFonts w:ascii="Arial" w:hAnsi="Arial" w:cs="Arial"/>
          <w:sz w:val="20"/>
          <w:szCs w:val="20"/>
        </w:rPr>
        <w:t>itvi ničnosti kapitalske družbe,</w:t>
      </w:r>
    </w:p>
    <w:p w:rsidR="003A176E" w:rsidRPr="003D66CE" w:rsidRDefault="003A176E" w:rsidP="003A176E">
      <w:pPr>
        <w:tabs>
          <w:tab w:val="left" w:pos="284"/>
        </w:tabs>
        <w:spacing w:line="260" w:lineRule="atLeast"/>
        <w:jc w:val="both"/>
        <w:rPr>
          <w:rFonts w:ascii="Arial" w:hAnsi="Arial" w:cs="Arial"/>
          <w:sz w:val="20"/>
          <w:szCs w:val="20"/>
        </w:rPr>
      </w:pPr>
      <w:r>
        <w:rPr>
          <w:rFonts w:ascii="Arial" w:hAnsi="Arial" w:cs="Arial"/>
          <w:sz w:val="20"/>
          <w:szCs w:val="20"/>
        </w:rPr>
        <w:tab/>
        <w:t>–</w:t>
      </w:r>
      <w:r w:rsidRPr="003D66CE">
        <w:rPr>
          <w:rFonts w:ascii="Arial" w:hAnsi="Arial" w:cs="Arial"/>
          <w:sz w:val="20"/>
          <w:szCs w:val="20"/>
        </w:rPr>
        <w:t xml:space="preserve">  zapisnikov skupščine delniške družbe, ki so bili v zadnjem letu predloženi sodnemu registru zaradi objave, in</w:t>
      </w:r>
    </w:p>
    <w:p w:rsidR="003A176E" w:rsidRDefault="003A176E" w:rsidP="003A176E">
      <w:pPr>
        <w:tabs>
          <w:tab w:val="left" w:pos="284"/>
        </w:tabs>
        <w:spacing w:line="260" w:lineRule="atLeast"/>
        <w:jc w:val="both"/>
        <w:rPr>
          <w:rFonts w:ascii="Arial" w:hAnsi="Arial" w:cs="Arial"/>
          <w:sz w:val="20"/>
          <w:szCs w:val="20"/>
        </w:rPr>
      </w:pPr>
      <w:r>
        <w:rPr>
          <w:rFonts w:ascii="Arial" w:hAnsi="Arial" w:cs="Arial"/>
          <w:sz w:val="20"/>
          <w:szCs w:val="20"/>
        </w:rPr>
        <w:tab/>
        <w:t>–</w:t>
      </w:r>
      <w:r w:rsidRPr="003D66CE">
        <w:rPr>
          <w:rFonts w:ascii="Arial" w:hAnsi="Arial" w:cs="Arial"/>
          <w:sz w:val="20"/>
          <w:szCs w:val="20"/>
        </w:rPr>
        <w:t xml:space="preserve">  listin, ki so bile v zadnjem letu pred objavo vpisa priložene predlogu za vpis združitve ali delitve v sodni register, če je sodišče na podlagi tega predloga dovolilo vpis združitve ali delitve v sodni register</w:t>
      </w:r>
      <w:r w:rsidRPr="00E43383">
        <w:rPr>
          <w:rFonts w:ascii="Arial" w:hAnsi="Arial" w:cs="Arial"/>
          <w:sz w:val="20"/>
          <w:szCs w:val="20"/>
        </w:rPr>
        <w:t>,</w:t>
      </w:r>
      <w:r>
        <w:rPr>
          <w:rFonts w:ascii="Arial" w:hAnsi="Arial" w:cs="Arial"/>
          <w:sz w:val="20"/>
          <w:szCs w:val="20"/>
        </w:rPr>
        <w:t>«.</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25" w:name="_Ref470166945"/>
      <w:r w:rsidRPr="004C1331">
        <w:rPr>
          <w:rFonts w:ascii="Arial" w:hAnsi="Arial" w:cs="Arial"/>
          <w:b/>
          <w:sz w:val="20"/>
          <w:szCs w:val="20"/>
        </w:rPr>
        <w:t>člen</w:t>
      </w:r>
      <w:bookmarkEnd w:id="125"/>
    </w:p>
    <w:p w:rsidR="003A176E" w:rsidRPr="004C1331" w:rsidRDefault="003A176E" w:rsidP="003A176E">
      <w:pPr>
        <w:spacing w:line="260" w:lineRule="atLeast"/>
        <w:jc w:val="center"/>
        <w:rPr>
          <w:rFonts w:ascii="Arial" w:hAnsi="Arial" w:cs="Arial"/>
          <w:b/>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V tretjem odstavku 24. člena se besedilo »točka VEM« nadomesti z besedilom »točka za podporo poslovnim subjektom«.</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V četrtem odstavku se besedilo »točka VEM« nadomesti z besedilom »točka za podporo poslovnim subjektom«, besedilo »točki VEM« pa nadomesti z besedilom »točki za podporo poslovnim subjektom«.</w:t>
      </w:r>
    </w:p>
    <w:p w:rsidR="003A176E" w:rsidRPr="004C1331" w:rsidRDefault="003A176E" w:rsidP="003A176E">
      <w:pPr>
        <w:spacing w:line="260" w:lineRule="atLeast"/>
        <w:jc w:val="center"/>
        <w:rPr>
          <w:rFonts w:ascii="Arial" w:hAnsi="Arial" w:cs="Arial"/>
          <w:b/>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26" w:name="_Ref470166950"/>
      <w:r w:rsidRPr="004C1331">
        <w:rPr>
          <w:rFonts w:ascii="Arial" w:hAnsi="Arial" w:cs="Arial"/>
          <w:b/>
          <w:sz w:val="20"/>
          <w:szCs w:val="20"/>
        </w:rPr>
        <w:t>člen</w:t>
      </w:r>
      <w:bookmarkEnd w:id="126"/>
    </w:p>
    <w:p w:rsidR="003A176E" w:rsidRPr="004C1331" w:rsidRDefault="003A176E" w:rsidP="003A176E">
      <w:pPr>
        <w:spacing w:line="260" w:lineRule="atLeast"/>
        <w:jc w:val="center"/>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V petem odstavku 27. člena se napovedni stavek spremeni tako, da se glasi: »(5) Predlog za vpis v sodni register, ki se vloži v elektronski obliki, se </w:t>
      </w:r>
      <w:r w:rsidRPr="003A176E">
        <w:rPr>
          <w:rFonts w:ascii="Arial" w:hAnsi="Arial" w:cs="Arial"/>
          <w:color w:val="000000"/>
          <w:sz w:val="20"/>
          <w:szCs w:val="20"/>
        </w:rPr>
        <w:t xml:space="preserve">vloži v sistemu za podporo poslovnim subjektom. V imenu predlagatelja ga mora vložiti:«, v 1. točki petega odstavka pa se besedi »točka VEM« nadomestita </w:t>
      </w:r>
      <w:r w:rsidRPr="004C1331">
        <w:rPr>
          <w:rFonts w:ascii="Arial" w:hAnsi="Arial" w:cs="Arial"/>
          <w:sz w:val="20"/>
          <w:szCs w:val="20"/>
        </w:rPr>
        <w:t>z besedilom »</w:t>
      </w:r>
      <w:r w:rsidRPr="004C1331">
        <w:rPr>
          <w:rFonts w:ascii="Arial" w:eastAsia="Calibri" w:hAnsi="Arial" w:cs="Arial"/>
          <w:bCs/>
          <w:sz w:val="20"/>
          <w:szCs w:val="20"/>
        </w:rPr>
        <w:t>točka za podporo poslovnim subjektom«.</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27" w:name="_Ref470166955"/>
      <w:r w:rsidRPr="004C1331">
        <w:rPr>
          <w:rFonts w:ascii="Arial" w:hAnsi="Arial" w:cs="Arial"/>
          <w:b/>
          <w:sz w:val="20"/>
          <w:szCs w:val="20"/>
        </w:rPr>
        <w:t>člen</w:t>
      </w:r>
      <w:bookmarkEnd w:id="127"/>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V tretjem, četrtem in petem odstavku 28.a člen se besedilo »točka VEM« nadomesti z besedilom »točka za podporo poslovnim subjektom«.</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28" w:name="_Ref470166961"/>
      <w:r w:rsidRPr="004C1331">
        <w:rPr>
          <w:rFonts w:ascii="Arial" w:hAnsi="Arial" w:cs="Arial"/>
          <w:b/>
          <w:sz w:val="20"/>
          <w:szCs w:val="20"/>
        </w:rPr>
        <w:t>člen</w:t>
      </w:r>
      <w:bookmarkEnd w:id="128"/>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V prvem odstavku 35.a člena se besedilo »in matično številko po 6. členu ZPRS-1« nadomesti z vejico in besedilom »matično številko po 6. členu ZPRS-1 in enotni identifikator po 7.a členu ZPRS-1«.</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Odstavekseznama"/>
        <w:numPr>
          <w:ilvl w:val="0"/>
          <w:numId w:val="11"/>
        </w:numPr>
        <w:spacing w:line="260" w:lineRule="atLeast"/>
        <w:ind w:left="0" w:firstLine="0"/>
        <w:jc w:val="center"/>
        <w:rPr>
          <w:rFonts w:ascii="Arial" w:hAnsi="Arial" w:cs="Arial"/>
          <w:b/>
          <w:sz w:val="20"/>
          <w:szCs w:val="20"/>
        </w:rPr>
      </w:pPr>
      <w:bookmarkStart w:id="129" w:name="_Ref470167077"/>
      <w:r w:rsidRPr="004C1331">
        <w:rPr>
          <w:rFonts w:ascii="Arial" w:hAnsi="Arial" w:cs="Arial"/>
          <w:b/>
          <w:sz w:val="20"/>
          <w:szCs w:val="20"/>
        </w:rPr>
        <w:t>člen</w:t>
      </w:r>
      <w:bookmarkEnd w:id="129"/>
    </w:p>
    <w:p w:rsidR="003A176E" w:rsidRPr="003A176E" w:rsidRDefault="003A176E" w:rsidP="003A176E">
      <w:pPr>
        <w:spacing w:line="260" w:lineRule="atLeast"/>
        <w:jc w:val="center"/>
        <w:rPr>
          <w:rFonts w:ascii="Arial" w:hAnsi="Arial" w:cs="Arial"/>
          <w:b/>
          <w:color w:val="000000"/>
          <w:sz w:val="20"/>
          <w:szCs w:val="20"/>
        </w:rPr>
      </w:pPr>
    </w:p>
    <w:p w:rsidR="003A176E" w:rsidRPr="003A176E" w:rsidRDefault="003A176E" w:rsidP="003A176E">
      <w:pPr>
        <w:spacing w:line="260" w:lineRule="atLeast"/>
        <w:jc w:val="both"/>
        <w:rPr>
          <w:rFonts w:ascii="Arial" w:hAnsi="Arial" w:cs="Arial"/>
          <w:color w:val="000000"/>
          <w:sz w:val="20"/>
          <w:szCs w:val="20"/>
          <w:shd w:val="clear" w:color="auto" w:fill="FFFFFF"/>
        </w:rPr>
      </w:pPr>
      <w:r w:rsidRPr="003A176E">
        <w:rPr>
          <w:rFonts w:ascii="Arial" w:hAnsi="Arial" w:cs="Arial"/>
          <w:color w:val="000000"/>
          <w:sz w:val="20"/>
          <w:szCs w:val="20"/>
        </w:rPr>
        <w:t xml:space="preserve">Za 49. členom se dodajo novi </w:t>
      </w:r>
      <w:r w:rsidRPr="003A176E">
        <w:rPr>
          <w:rFonts w:ascii="Arial" w:hAnsi="Arial" w:cs="Arial"/>
          <w:color w:val="000000"/>
          <w:sz w:val="20"/>
          <w:szCs w:val="20"/>
          <w:shd w:val="clear" w:color="auto" w:fill="FFFFFF"/>
        </w:rPr>
        <w:t xml:space="preserve">49.a do 49.c člen, ki se glasijo: </w:t>
      </w:r>
    </w:p>
    <w:p w:rsidR="003A176E" w:rsidRPr="003A176E" w:rsidRDefault="003A176E" w:rsidP="003A176E">
      <w:pPr>
        <w:spacing w:line="260" w:lineRule="atLeast"/>
        <w:jc w:val="both"/>
        <w:rPr>
          <w:rFonts w:ascii="Arial" w:hAnsi="Arial" w:cs="Arial"/>
          <w:color w:val="000000"/>
          <w:sz w:val="20"/>
          <w:szCs w:val="20"/>
        </w:rPr>
      </w:pPr>
    </w:p>
    <w:p w:rsidR="003A176E" w:rsidRPr="003A176E" w:rsidRDefault="003A176E" w:rsidP="003A176E">
      <w:pPr>
        <w:pStyle w:val="len"/>
        <w:spacing w:before="0" w:line="260" w:lineRule="atLeast"/>
        <w:rPr>
          <w:b w:val="0"/>
          <w:color w:val="000000"/>
          <w:sz w:val="20"/>
          <w:szCs w:val="20"/>
        </w:rPr>
      </w:pPr>
      <w:r w:rsidRPr="003A176E">
        <w:rPr>
          <w:b w:val="0"/>
          <w:color w:val="000000"/>
          <w:sz w:val="20"/>
          <w:szCs w:val="20"/>
        </w:rPr>
        <w:t>»49.a člen</w:t>
      </w:r>
    </w:p>
    <w:p w:rsidR="003A176E" w:rsidRPr="003A176E" w:rsidRDefault="003A176E" w:rsidP="003A176E">
      <w:pPr>
        <w:pStyle w:val="Odstavek"/>
        <w:spacing w:before="0" w:line="260" w:lineRule="atLeast"/>
        <w:ind w:firstLine="0"/>
        <w:rPr>
          <w:color w:val="000000"/>
          <w:sz w:val="20"/>
          <w:szCs w:val="20"/>
        </w:rPr>
      </w:pP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(1) V sistemu povezovanja poslovnih registrov se o subjektih vpisa iz četrtega odstavka 4.a člena tega zakona in šestega odstavka 5. člena tega zakona, zagotavlja:</w:t>
      </w: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1. javen dostop do podatkov in listin po 49.b členu tega zakona,</w:t>
      </w: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2. izmenjava podatkov med sodnim registrom in sistemom povezovanja poslovnih registrov, in sicer:</w:t>
      </w:r>
    </w:p>
    <w:p w:rsidR="003A176E" w:rsidRPr="003A176E" w:rsidRDefault="003A176E" w:rsidP="003A176E">
      <w:pPr>
        <w:pStyle w:val="Odstavek"/>
        <w:spacing w:before="0" w:line="260" w:lineRule="atLeast"/>
        <w:ind w:left="426" w:firstLine="0"/>
        <w:rPr>
          <w:color w:val="000000"/>
          <w:sz w:val="20"/>
          <w:szCs w:val="20"/>
        </w:rPr>
      </w:pPr>
      <w:r w:rsidRPr="003A176E">
        <w:rPr>
          <w:color w:val="000000"/>
          <w:sz w:val="20"/>
          <w:szCs w:val="20"/>
        </w:rPr>
        <w:t>– posredovanje obvestil o začetku ali končanju postopka likvidacije ali izbrisa brez likvidacije, prisilne poravnave ali stečaja nad subjektom vpisa in o vpisu izbrisa subjekta vpisa iz sodnega registra (49.c členu tega zakona),</w:t>
      </w:r>
    </w:p>
    <w:p w:rsidR="003A176E" w:rsidRPr="003A176E" w:rsidRDefault="003A176E" w:rsidP="003A176E">
      <w:pPr>
        <w:pStyle w:val="Odstavek"/>
        <w:spacing w:before="0" w:line="260" w:lineRule="atLeast"/>
        <w:ind w:left="426" w:firstLine="0"/>
        <w:rPr>
          <w:color w:val="000000"/>
          <w:sz w:val="20"/>
          <w:szCs w:val="20"/>
        </w:rPr>
      </w:pPr>
      <w:r w:rsidRPr="003A176E">
        <w:rPr>
          <w:color w:val="000000"/>
          <w:sz w:val="20"/>
          <w:szCs w:val="20"/>
        </w:rPr>
        <w:t>– prejem obvestila o začetku ali končanju postopka likvidacije, postopka zaradi insolventnosti, postopka izbrisa ali postopka prenehanja tujega podjetja iz ES zaradi vpisa tega dejstva po uradni dolžnosti po tretjem odstavku 4.a člena tega zakona, in o prenehanju takega podjetja</w:t>
      </w:r>
      <w:r w:rsidRPr="003A176E" w:rsidDel="0099446F">
        <w:rPr>
          <w:color w:val="000000"/>
          <w:sz w:val="20"/>
          <w:szCs w:val="20"/>
        </w:rPr>
        <w:t xml:space="preserve"> </w:t>
      </w:r>
      <w:r w:rsidRPr="003A176E">
        <w:rPr>
          <w:color w:val="000000"/>
          <w:sz w:val="20"/>
          <w:szCs w:val="20"/>
        </w:rPr>
        <w:t>zaradi izvedbe izbrisa podružnice tujega podjetja iz ES po 683.a členu ZGD-1,</w:t>
      </w:r>
    </w:p>
    <w:p w:rsidR="003A176E" w:rsidRPr="003A176E" w:rsidRDefault="003A176E" w:rsidP="003A176E">
      <w:pPr>
        <w:pStyle w:val="Odstavek"/>
        <w:spacing w:before="0" w:line="260" w:lineRule="atLeast"/>
        <w:ind w:left="426" w:firstLine="0"/>
        <w:rPr>
          <w:color w:val="000000"/>
          <w:sz w:val="20"/>
          <w:szCs w:val="20"/>
        </w:rPr>
      </w:pPr>
      <w:r w:rsidRPr="003A176E">
        <w:rPr>
          <w:color w:val="000000"/>
          <w:sz w:val="20"/>
          <w:szCs w:val="20"/>
        </w:rPr>
        <w:t>– posredovanje obvestila o vpisu v sodni register družbe s sedežem v Republiki Sloveniji, ki je pri čezmejni združitvi udeležena kot družba, ki izide iz združitve, po določbah četrtega odstavka 622.l člena ZGD-1,</w:t>
      </w:r>
    </w:p>
    <w:p w:rsidR="003A176E" w:rsidRPr="003A176E" w:rsidRDefault="003A176E" w:rsidP="003A176E">
      <w:pPr>
        <w:pStyle w:val="Odstavek"/>
        <w:spacing w:before="0" w:line="260" w:lineRule="atLeast"/>
        <w:ind w:left="426" w:firstLine="0"/>
        <w:rPr>
          <w:color w:val="000000"/>
          <w:sz w:val="20"/>
          <w:szCs w:val="20"/>
        </w:rPr>
      </w:pPr>
      <w:r w:rsidRPr="003A176E">
        <w:rPr>
          <w:color w:val="000000"/>
          <w:sz w:val="20"/>
          <w:szCs w:val="20"/>
        </w:rPr>
        <w:t>– prejem obvestila o vpisu tujega podjetja iz ES v register, ki je pri čezmejni združitvi udeleženo kot družba, ki izide iz združitve, zaradi izvedbe postopka vpisa izbrisa prevzete družbe iz sodnega registra po določbah sedmega odstavka 622.k člena ZGD-1.</w:t>
      </w:r>
    </w:p>
    <w:p w:rsidR="003A176E" w:rsidRPr="003A176E" w:rsidRDefault="003A176E" w:rsidP="003A176E">
      <w:pPr>
        <w:pStyle w:val="Odstavek"/>
        <w:spacing w:before="0" w:line="260" w:lineRule="atLeast"/>
        <w:ind w:firstLine="0"/>
        <w:rPr>
          <w:color w:val="000000"/>
          <w:sz w:val="20"/>
          <w:szCs w:val="20"/>
        </w:rPr>
      </w:pP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 xml:space="preserve">(2) Dostop do podatkov in listin po 1. točki prejšnjega odstavka in izmenjava podatkov po 2. točki prejšnjega odstavka je brezplačna. </w:t>
      </w:r>
    </w:p>
    <w:p w:rsidR="003A176E" w:rsidRPr="003A176E" w:rsidRDefault="003A176E" w:rsidP="003A176E">
      <w:pPr>
        <w:pStyle w:val="Odstavek"/>
        <w:spacing w:before="0" w:line="260" w:lineRule="atLeast"/>
        <w:ind w:firstLine="0"/>
        <w:rPr>
          <w:color w:val="000000"/>
          <w:sz w:val="20"/>
          <w:szCs w:val="20"/>
        </w:rPr>
      </w:pPr>
    </w:p>
    <w:p w:rsidR="003A176E" w:rsidRPr="003A176E" w:rsidRDefault="003A176E" w:rsidP="003A176E">
      <w:pPr>
        <w:pStyle w:val="Odstavek"/>
        <w:spacing w:before="0" w:line="260" w:lineRule="atLeast"/>
        <w:ind w:firstLine="0"/>
        <w:jc w:val="center"/>
        <w:rPr>
          <w:color w:val="000000"/>
          <w:sz w:val="20"/>
          <w:szCs w:val="20"/>
        </w:rPr>
      </w:pPr>
      <w:r w:rsidRPr="003A176E">
        <w:rPr>
          <w:color w:val="000000"/>
          <w:sz w:val="20"/>
          <w:szCs w:val="20"/>
        </w:rPr>
        <w:t>49.b člen</w:t>
      </w:r>
    </w:p>
    <w:p w:rsidR="003A176E" w:rsidRPr="003A176E" w:rsidRDefault="003A176E" w:rsidP="003A176E">
      <w:pPr>
        <w:pStyle w:val="Odstavek"/>
        <w:spacing w:before="0" w:line="260" w:lineRule="atLeast"/>
        <w:ind w:firstLine="0"/>
        <w:jc w:val="center"/>
        <w:rPr>
          <w:b/>
          <w:color w:val="000000"/>
          <w:sz w:val="20"/>
          <w:szCs w:val="20"/>
        </w:rPr>
      </w:pPr>
    </w:p>
    <w:p w:rsidR="003A176E" w:rsidRPr="003A176E" w:rsidRDefault="003A176E" w:rsidP="003A176E">
      <w:pPr>
        <w:pStyle w:val="Odstavek"/>
        <w:spacing w:before="0" w:line="260" w:lineRule="atLeast"/>
        <w:ind w:firstLine="0"/>
        <w:rPr>
          <w:color w:val="000000"/>
          <w:sz w:val="20"/>
          <w:szCs w:val="20"/>
          <w:shd w:val="clear" w:color="auto" w:fill="FFFFFF"/>
        </w:rPr>
      </w:pPr>
      <w:r w:rsidRPr="003A176E">
        <w:rPr>
          <w:color w:val="000000"/>
          <w:sz w:val="20"/>
          <w:szCs w:val="20"/>
        </w:rPr>
        <w:t>(1) V sistemu povezovanja poslovnih registrov se omogoči dostop do podatkov iz 4., 4.a</w:t>
      </w:r>
      <w:r w:rsidR="00524653">
        <w:rPr>
          <w:color w:val="000000"/>
          <w:sz w:val="20"/>
          <w:szCs w:val="20"/>
        </w:rPr>
        <w:t>,</w:t>
      </w:r>
      <w:r w:rsidRPr="003A176E">
        <w:rPr>
          <w:color w:val="000000"/>
          <w:sz w:val="20"/>
          <w:szCs w:val="20"/>
        </w:rPr>
        <w:t xml:space="preserve"> 5. </w:t>
      </w:r>
      <w:r w:rsidR="00524653">
        <w:rPr>
          <w:color w:val="000000"/>
          <w:sz w:val="20"/>
          <w:szCs w:val="20"/>
        </w:rPr>
        <w:t xml:space="preserve">in 6. </w:t>
      </w:r>
      <w:r w:rsidRPr="003A176E">
        <w:rPr>
          <w:color w:val="000000"/>
          <w:sz w:val="20"/>
          <w:szCs w:val="20"/>
        </w:rPr>
        <w:t>člena tega zakona in listin iz prve in druge alineje 1. točke tretjega odstavka 7. člena tega zakona ter letnih poročil, objavljenih po 43.b členu tega zakona. Dostop se lahko omogoči tudi do listin, na katerih temeljijo vpisi podatkov iz prejšnjega stavka, za katere zakon določa, da se objavijo na spletnih straneh agencije, namenjenih uradnim javnim objavam.</w:t>
      </w:r>
    </w:p>
    <w:p w:rsidR="003A176E" w:rsidRPr="003A176E" w:rsidRDefault="003A176E" w:rsidP="003A176E">
      <w:pPr>
        <w:pStyle w:val="Odstavek"/>
        <w:spacing w:before="0" w:line="260" w:lineRule="atLeast"/>
        <w:ind w:firstLine="0"/>
        <w:rPr>
          <w:color w:val="000000"/>
          <w:sz w:val="20"/>
          <w:szCs w:val="20"/>
          <w:shd w:val="clear" w:color="auto" w:fill="FFFFFF"/>
        </w:rPr>
      </w:pPr>
    </w:p>
    <w:p w:rsidR="003A176E" w:rsidRPr="004D2CAE" w:rsidRDefault="003A176E" w:rsidP="003A176E">
      <w:pPr>
        <w:pStyle w:val="Odstavek"/>
        <w:spacing w:before="0" w:line="260" w:lineRule="atLeast"/>
        <w:ind w:firstLine="0"/>
        <w:rPr>
          <w:sz w:val="20"/>
          <w:szCs w:val="20"/>
          <w:shd w:val="clear" w:color="auto" w:fill="FFFFFF"/>
        </w:rPr>
      </w:pPr>
      <w:r w:rsidRPr="003A176E">
        <w:rPr>
          <w:color w:val="000000"/>
          <w:sz w:val="20"/>
          <w:szCs w:val="20"/>
          <w:shd w:val="clear" w:color="auto" w:fill="FFFFFF"/>
        </w:rPr>
        <w:t xml:space="preserve">(2) Dostop do podatkov in listin iz prejšnjega odstavka se omogoči na podlagi iskalne zahteve, ki se prek </w:t>
      </w:r>
      <w:r w:rsidRPr="004D2CAE">
        <w:rPr>
          <w:sz w:val="20"/>
          <w:szCs w:val="20"/>
        </w:rPr>
        <w:t>elektronske točke za dostop</w:t>
      </w:r>
      <w:r w:rsidRPr="004D2CAE">
        <w:rPr>
          <w:sz w:val="20"/>
          <w:szCs w:val="20"/>
          <w:shd w:val="clear" w:color="auto" w:fill="FFFFFF"/>
        </w:rPr>
        <w:t xml:space="preserve"> na evropskem portalu e-pravosodje, kot dela sistema povezovanja poslovnih registrov, odda v skladu s pravili in tehničnimi zahtevami portala. </w:t>
      </w:r>
    </w:p>
    <w:p w:rsidR="003A176E" w:rsidRPr="004D2CAE" w:rsidRDefault="003A176E" w:rsidP="003A176E">
      <w:pPr>
        <w:pStyle w:val="Odstavek"/>
        <w:spacing w:before="0" w:line="260" w:lineRule="atLeast"/>
        <w:ind w:firstLine="0"/>
        <w:rPr>
          <w:sz w:val="20"/>
          <w:szCs w:val="20"/>
        </w:rPr>
      </w:pPr>
    </w:p>
    <w:p w:rsidR="003A176E" w:rsidRPr="004D2CAE" w:rsidRDefault="003A176E" w:rsidP="003A176E">
      <w:pPr>
        <w:pStyle w:val="Odstavek"/>
        <w:spacing w:before="0" w:line="260" w:lineRule="atLeast"/>
        <w:ind w:firstLine="0"/>
        <w:rPr>
          <w:sz w:val="20"/>
          <w:szCs w:val="20"/>
        </w:rPr>
      </w:pPr>
      <w:r w:rsidRPr="004D2CAE">
        <w:rPr>
          <w:sz w:val="20"/>
          <w:szCs w:val="20"/>
        </w:rPr>
        <w:t xml:space="preserve">(3) Če se </w:t>
      </w:r>
      <w:r>
        <w:rPr>
          <w:sz w:val="20"/>
          <w:szCs w:val="20"/>
        </w:rPr>
        <w:t>zahteva</w:t>
      </w:r>
      <w:r w:rsidRPr="004D2CAE">
        <w:rPr>
          <w:sz w:val="20"/>
          <w:szCs w:val="20"/>
        </w:rPr>
        <w:t xml:space="preserve"> iz prejšnjega odstavka nanaša na listino, ki se še ne vodi v informatizirani zbirki listin, jo registrsko sodišče pretvori v elektronsko obliko in posred</w:t>
      </w:r>
      <w:r>
        <w:rPr>
          <w:sz w:val="20"/>
          <w:szCs w:val="20"/>
        </w:rPr>
        <w:t>uje</w:t>
      </w:r>
      <w:r w:rsidRPr="004D2CAE">
        <w:rPr>
          <w:sz w:val="20"/>
          <w:szCs w:val="20"/>
        </w:rPr>
        <w:t xml:space="preserve"> v sistemu povezovanja poslovnih registrov. </w:t>
      </w:r>
    </w:p>
    <w:p w:rsidR="003A176E" w:rsidRPr="003A176E" w:rsidRDefault="003A176E" w:rsidP="003A176E">
      <w:pPr>
        <w:pStyle w:val="Odstavek"/>
        <w:spacing w:before="0" w:line="260" w:lineRule="atLeast"/>
        <w:ind w:firstLine="0"/>
        <w:rPr>
          <w:color w:val="000000"/>
          <w:sz w:val="20"/>
          <w:szCs w:val="20"/>
        </w:rPr>
      </w:pP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(4) Za posredovanje podatkov in listin v sistemu povezovanja poslovnih registrov se smiselno uporablja 48.c člena tega zakona.</w:t>
      </w:r>
    </w:p>
    <w:p w:rsidR="003A176E" w:rsidRPr="003A176E" w:rsidRDefault="003A176E" w:rsidP="003A176E">
      <w:pPr>
        <w:pStyle w:val="Odstavek"/>
        <w:spacing w:before="0" w:line="260" w:lineRule="atLeast"/>
        <w:ind w:firstLine="0"/>
        <w:rPr>
          <w:color w:val="000000"/>
          <w:sz w:val="20"/>
          <w:szCs w:val="20"/>
        </w:rPr>
      </w:pPr>
    </w:p>
    <w:p w:rsidR="003A176E" w:rsidRPr="003A176E" w:rsidRDefault="003A176E" w:rsidP="003A176E">
      <w:pPr>
        <w:pStyle w:val="Odstavek"/>
        <w:spacing w:before="0" w:line="260" w:lineRule="atLeast"/>
        <w:ind w:firstLine="0"/>
        <w:jc w:val="center"/>
        <w:rPr>
          <w:color w:val="000000"/>
          <w:sz w:val="20"/>
          <w:szCs w:val="20"/>
        </w:rPr>
      </w:pPr>
      <w:r w:rsidRPr="003A176E">
        <w:rPr>
          <w:color w:val="000000"/>
          <w:sz w:val="20"/>
          <w:szCs w:val="20"/>
        </w:rPr>
        <w:t>49.c člen</w:t>
      </w:r>
    </w:p>
    <w:p w:rsidR="003A176E" w:rsidRPr="003A176E" w:rsidRDefault="003A176E" w:rsidP="003A176E">
      <w:pPr>
        <w:pStyle w:val="Odstavek"/>
        <w:spacing w:before="0" w:line="260" w:lineRule="atLeast"/>
        <w:ind w:firstLine="0"/>
        <w:jc w:val="center"/>
        <w:rPr>
          <w:b/>
          <w:color w:val="000000"/>
          <w:sz w:val="20"/>
          <w:szCs w:val="20"/>
        </w:rPr>
      </w:pPr>
    </w:p>
    <w:p w:rsidR="003A176E" w:rsidRPr="003A176E" w:rsidRDefault="003A176E" w:rsidP="003A176E">
      <w:pPr>
        <w:pStyle w:val="odstavek0"/>
        <w:shd w:val="clear" w:color="auto" w:fill="FFFFFF"/>
        <w:spacing w:before="0" w:beforeAutospacing="0" w:after="0" w:afterAutospacing="0" w:line="260" w:lineRule="atLeast"/>
        <w:jc w:val="both"/>
        <w:rPr>
          <w:rFonts w:ascii="Arial" w:hAnsi="Arial" w:cs="Arial"/>
          <w:color w:val="000000"/>
          <w:sz w:val="20"/>
          <w:szCs w:val="20"/>
          <w:shd w:val="clear" w:color="auto" w:fill="FFFFFF"/>
        </w:rPr>
      </w:pPr>
      <w:r w:rsidRPr="003A176E">
        <w:rPr>
          <w:rFonts w:ascii="Arial" w:hAnsi="Arial" w:cs="Arial"/>
          <w:color w:val="000000"/>
          <w:sz w:val="20"/>
          <w:szCs w:val="20"/>
        </w:rPr>
        <w:t>Po vpisu pravnega dejstva, da se je nad subjektom vpisa začel ali končal postopek likvidacije ali izbrisa brez likvidacije, postopek zaradi insolventnosti ali ko je na podlagi takega postopka subjekt vpisa izbrisan iz sodnega registra</w:t>
      </w:r>
      <w:r w:rsidRPr="003A176E">
        <w:rPr>
          <w:rFonts w:ascii="Arial" w:hAnsi="Arial" w:cs="Arial"/>
          <w:color w:val="000000"/>
          <w:sz w:val="20"/>
          <w:szCs w:val="20"/>
          <w:shd w:val="clear" w:color="auto" w:fill="FFFFFF"/>
        </w:rPr>
        <w:t xml:space="preserve">, registrsko sodišče </w:t>
      </w:r>
      <w:r w:rsidRPr="003A176E">
        <w:rPr>
          <w:rFonts w:ascii="Arial" w:hAnsi="Arial" w:cs="Arial"/>
          <w:color w:val="000000"/>
          <w:sz w:val="20"/>
          <w:szCs w:val="20"/>
        </w:rPr>
        <w:t>prek sistema povezovanja poslovnih registrov o tem vpisu nemudoma o</w:t>
      </w:r>
      <w:r w:rsidRPr="003A176E">
        <w:rPr>
          <w:rFonts w:ascii="Arial" w:hAnsi="Arial" w:cs="Arial"/>
          <w:color w:val="000000"/>
          <w:sz w:val="20"/>
          <w:szCs w:val="20"/>
          <w:shd w:val="clear" w:color="auto" w:fill="FFFFFF"/>
        </w:rPr>
        <w:t>bvestiti vse registre držav članic</w:t>
      </w:r>
      <w:r w:rsidRPr="003A176E">
        <w:rPr>
          <w:rFonts w:ascii="Arial" w:hAnsi="Arial" w:cs="Arial"/>
          <w:color w:val="000000"/>
          <w:sz w:val="20"/>
          <w:szCs w:val="20"/>
        </w:rPr>
        <w:t xml:space="preserve">, v katerih so podružnice </w:t>
      </w:r>
      <w:r w:rsidRPr="003A176E">
        <w:rPr>
          <w:rFonts w:ascii="Arial" w:hAnsi="Arial" w:cs="Arial"/>
          <w:color w:val="000000"/>
          <w:sz w:val="20"/>
          <w:szCs w:val="20"/>
        </w:rPr>
        <w:lastRenderedPageBreak/>
        <w:t>subjekta vpisa vpisane v register</w:t>
      </w:r>
      <w:r w:rsidRPr="003A176E">
        <w:rPr>
          <w:rFonts w:ascii="Arial" w:hAnsi="Arial" w:cs="Arial"/>
          <w:color w:val="000000"/>
          <w:sz w:val="20"/>
          <w:szCs w:val="20"/>
          <w:shd w:val="clear" w:color="auto" w:fill="FFFFFF"/>
        </w:rPr>
        <w:t xml:space="preserve">. Registrsko sodišče obvesti register države članice tudi v primeru, </w:t>
      </w:r>
      <w:r w:rsidR="00106AE2">
        <w:rPr>
          <w:rFonts w:ascii="Arial" w:hAnsi="Arial" w:cs="Arial"/>
          <w:color w:val="000000"/>
          <w:sz w:val="20"/>
          <w:szCs w:val="20"/>
          <w:shd w:val="clear" w:color="auto" w:fill="FFFFFF"/>
        </w:rPr>
        <w:t>če</w:t>
      </w:r>
      <w:r w:rsidRPr="003A176E">
        <w:rPr>
          <w:rFonts w:ascii="Arial" w:hAnsi="Arial" w:cs="Arial"/>
          <w:color w:val="000000"/>
          <w:sz w:val="20"/>
          <w:szCs w:val="20"/>
          <w:shd w:val="clear" w:color="auto" w:fill="FFFFFF"/>
        </w:rPr>
        <w:t xml:space="preserve"> je bil prvotni vpis zaradi ustavitve postopka izbrisan.</w:t>
      </w:r>
      <w:r w:rsidRPr="003A176E">
        <w:rPr>
          <w:rFonts w:ascii="Arial" w:hAnsi="Arial" w:cs="Arial"/>
          <w:color w:val="000000"/>
          <w:sz w:val="20"/>
          <w:szCs w:val="20"/>
        </w:rPr>
        <w:t>«</w:t>
      </w:r>
    </w:p>
    <w:p w:rsidR="003A176E" w:rsidRPr="003A176E" w:rsidRDefault="003A176E" w:rsidP="003A176E">
      <w:pPr>
        <w:pStyle w:val="Odstavek"/>
        <w:spacing w:before="0" w:line="260" w:lineRule="atLeast"/>
        <w:ind w:firstLine="0"/>
        <w:rPr>
          <w:color w:val="000000"/>
          <w:sz w:val="20"/>
          <w:szCs w:val="20"/>
          <w:shd w:val="clear" w:color="auto" w:fill="FFFFFF"/>
        </w:rPr>
      </w:pPr>
    </w:p>
    <w:p w:rsidR="003A176E" w:rsidRPr="003A176E" w:rsidRDefault="003A176E" w:rsidP="003A176E">
      <w:pPr>
        <w:pStyle w:val="Poglavje"/>
        <w:spacing w:before="0" w:after="0" w:line="260" w:lineRule="atLeast"/>
        <w:rPr>
          <w:color w:val="000000"/>
          <w:sz w:val="20"/>
          <w:szCs w:val="20"/>
        </w:rPr>
      </w:pPr>
      <w:r w:rsidRPr="003A176E">
        <w:rPr>
          <w:color w:val="000000"/>
          <w:sz w:val="20"/>
          <w:szCs w:val="20"/>
        </w:rPr>
        <w:t>PREHODNE IN KONČNA DOLOČBA</w:t>
      </w:r>
    </w:p>
    <w:p w:rsidR="003A176E" w:rsidRPr="003A176E" w:rsidRDefault="003A176E" w:rsidP="003A176E">
      <w:pPr>
        <w:pStyle w:val="Poglavje"/>
        <w:spacing w:before="0" w:after="0" w:line="260" w:lineRule="atLeast"/>
        <w:jc w:val="both"/>
        <w:rPr>
          <w:b w:val="0"/>
          <w:color w:val="000000"/>
          <w:sz w:val="20"/>
          <w:szCs w:val="20"/>
        </w:rPr>
      </w:pPr>
    </w:p>
    <w:p w:rsidR="003A176E" w:rsidRPr="003A176E" w:rsidRDefault="003A176E" w:rsidP="003A176E">
      <w:pPr>
        <w:pStyle w:val="Odstavek"/>
        <w:numPr>
          <w:ilvl w:val="0"/>
          <w:numId w:val="11"/>
        </w:numPr>
        <w:spacing w:before="0" w:line="260" w:lineRule="atLeast"/>
        <w:ind w:left="0" w:firstLine="0"/>
        <w:jc w:val="center"/>
        <w:rPr>
          <w:b/>
          <w:color w:val="000000"/>
          <w:sz w:val="20"/>
          <w:szCs w:val="20"/>
        </w:rPr>
      </w:pPr>
      <w:bookmarkStart w:id="130" w:name="_Ref470167070"/>
      <w:r w:rsidRPr="003A176E">
        <w:rPr>
          <w:b/>
          <w:color w:val="000000"/>
          <w:sz w:val="20"/>
          <w:szCs w:val="20"/>
        </w:rPr>
        <w:t>člen</w:t>
      </w:r>
      <w:bookmarkEnd w:id="130"/>
    </w:p>
    <w:p w:rsidR="003A176E" w:rsidRPr="003A176E" w:rsidRDefault="003A176E" w:rsidP="003A176E">
      <w:pPr>
        <w:pStyle w:val="lennaslov"/>
        <w:spacing w:line="260" w:lineRule="atLeast"/>
        <w:jc w:val="both"/>
        <w:rPr>
          <w:b w:val="0"/>
          <w:color w:val="000000"/>
          <w:sz w:val="20"/>
          <w:szCs w:val="20"/>
        </w:rPr>
      </w:pPr>
    </w:p>
    <w:p w:rsidR="003A176E" w:rsidRPr="003A176E" w:rsidRDefault="003A176E" w:rsidP="003A176E">
      <w:pPr>
        <w:pStyle w:val="lennaslov"/>
        <w:spacing w:line="260" w:lineRule="atLeast"/>
        <w:jc w:val="both"/>
        <w:rPr>
          <w:b w:val="0"/>
          <w:color w:val="000000"/>
          <w:sz w:val="20"/>
          <w:szCs w:val="20"/>
        </w:rPr>
      </w:pPr>
      <w:r w:rsidRPr="003A176E">
        <w:rPr>
          <w:b w:val="0"/>
          <w:color w:val="000000"/>
          <w:sz w:val="20"/>
          <w:szCs w:val="20"/>
        </w:rPr>
        <w:t>Določbe 2. člena tega zakona (novi 4. in 5. točka drugega odstavka 1.a člen zakona) in 3. člena, 7. člena, 8. člen in 9. člena tega zakona se začnejo uporabljati z dnem uveljavitve Zakona o spremembah in dopolnitvah Zakona o Poslovnem registru Slovenije (Uradni list RS, št. ____/17).</w:t>
      </w:r>
    </w:p>
    <w:p w:rsidR="003A176E" w:rsidRPr="003A176E" w:rsidRDefault="003A176E" w:rsidP="003A176E">
      <w:pPr>
        <w:pStyle w:val="lennaslov"/>
        <w:spacing w:line="260" w:lineRule="atLeast"/>
        <w:jc w:val="both"/>
        <w:rPr>
          <w:color w:val="000000"/>
          <w:sz w:val="20"/>
          <w:szCs w:val="20"/>
        </w:rPr>
      </w:pPr>
    </w:p>
    <w:p w:rsidR="003A176E" w:rsidRPr="003A176E" w:rsidRDefault="003A176E" w:rsidP="003A176E">
      <w:pPr>
        <w:pStyle w:val="lennaslov"/>
        <w:spacing w:line="260" w:lineRule="atLeast"/>
        <w:jc w:val="both"/>
        <w:rPr>
          <w:b w:val="0"/>
          <w:color w:val="000000"/>
          <w:sz w:val="20"/>
          <w:szCs w:val="20"/>
        </w:rPr>
      </w:pPr>
      <w:r w:rsidRPr="003A176E">
        <w:rPr>
          <w:b w:val="0"/>
          <w:color w:val="000000"/>
          <w:sz w:val="20"/>
          <w:szCs w:val="20"/>
        </w:rPr>
        <w:t xml:space="preserve">Določbe 2. člena tega zakona (novi 3. in 6. točka drugega odstavka 1.a člen zakona) in 4. člena, 5. člena, 6. člena, 10. člena in 11. člena tega zakona se začnejo uporabljati 8. junija 2017 ali na dan uveljavitve tega zakona, če je ta kasnejši od datuma začetka uporabe določb iz tega odstavka. </w:t>
      </w:r>
    </w:p>
    <w:p w:rsidR="003A176E" w:rsidRPr="003A176E" w:rsidRDefault="003A176E" w:rsidP="003A176E">
      <w:pPr>
        <w:pStyle w:val="lennaslov"/>
        <w:spacing w:line="260" w:lineRule="atLeast"/>
        <w:jc w:val="both"/>
        <w:rPr>
          <w:b w:val="0"/>
          <w:color w:val="000000"/>
          <w:sz w:val="20"/>
          <w:szCs w:val="20"/>
        </w:rPr>
      </w:pPr>
    </w:p>
    <w:p w:rsidR="003A176E" w:rsidRPr="003A176E" w:rsidRDefault="003A176E" w:rsidP="003A176E">
      <w:pPr>
        <w:pStyle w:val="lennaslov"/>
        <w:spacing w:line="260" w:lineRule="atLeast"/>
        <w:jc w:val="both"/>
        <w:rPr>
          <w:b w:val="0"/>
          <w:color w:val="000000"/>
          <w:sz w:val="20"/>
          <w:szCs w:val="20"/>
        </w:rPr>
      </w:pPr>
      <w:r w:rsidRPr="003A176E">
        <w:rPr>
          <w:b w:val="0"/>
          <w:color w:val="000000"/>
          <w:sz w:val="20"/>
          <w:szCs w:val="20"/>
        </w:rPr>
        <w:t xml:space="preserve">Za subjekte vpisa iz novega četrtega odstavka 4.a člena zakona in šestega odstavka 5. člena zakona, ki jim po spremenjenem 35.a členu zakona še ni bil določen enotni identifikator ob njihovi ustanovitvi, se enotni identifikator v sodni register avtomatično prevzame ob njihovi dodelitvi po 17. členu Zakona o spremembah in dopolnitvah Zakona o Poslovnem registru Slovenije (Uradni list RS, št. ____/17). </w:t>
      </w:r>
    </w:p>
    <w:p w:rsidR="003A176E" w:rsidRPr="003A176E" w:rsidRDefault="003A176E" w:rsidP="003A176E">
      <w:pPr>
        <w:pStyle w:val="Odstavek"/>
        <w:spacing w:before="0" w:line="260" w:lineRule="atLeast"/>
        <w:ind w:firstLine="0"/>
        <w:rPr>
          <w:color w:val="000000"/>
          <w:sz w:val="20"/>
          <w:szCs w:val="20"/>
          <w:shd w:val="clear" w:color="auto" w:fill="FFFFFF"/>
        </w:rPr>
      </w:pPr>
    </w:p>
    <w:p w:rsidR="003A176E" w:rsidRPr="003A176E" w:rsidRDefault="003A176E" w:rsidP="003A176E">
      <w:pPr>
        <w:pStyle w:val="Odstavek"/>
        <w:numPr>
          <w:ilvl w:val="0"/>
          <w:numId w:val="11"/>
        </w:numPr>
        <w:spacing w:before="0" w:line="260" w:lineRule="atLeast"/>
        <w:ind w:left="0" w:firstLine="0"/>
        <w:jc w:val="center"/>
        <w:rPr>
          <w:b/>
          <w:color w:val="000000"/>
          <w:sz w:val="20"/>
          <w:szCs w:val="20"/>
        </w:rPr>
      </w:pPr>
      <w:bookmarkStart w:id="131" w:name="_Ref470167059"/>
      <w:r w:rsidRPr="003A176E">
        <w:rPr>
          <w:b/>
          <w:color w:val="000000"/>
          <w:sz w:val="20"/>
          <w:szCs w:val="20"/>
        </w:rPr>
        <w:t>člen</w:t>
      </w:r>
      <w:bookmarkEnd w:id="131"/>
    </w:p>
    <w:p w:rsidR="003A176E" w:rsidRPr="003A176E" w:rsidRDefault="003A176E" w:rsidP="003A176E">
      <w:pPr>
        <w:pStyle w:val="Odstavek"/>
        <w:spacing w:before="0" w:line="260" w:lineRule="atLeast"/>
        <w:ind w:firstLine="0"/>
        <w:rPr>
          <w:color w:val="000000"/>
          <w:sz w:val="20"/>
          <w:szCs w:val="20"/>
        </w:rPr>
      </w:pP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Ta zakon začne veljati petnajsti dan po objavi v Uradnem listu Republike Slovenije.</w:t>
      </w:r>
    </w:p>
    <w:p w:rsidR="003A176E" w:rsidRPr="003A176E" w:rsidRDefault="003A176E" w:rsidP="003A176E">
      <w:pPr>
        <w:spacing w:line="260" w:lineRule="atLeast"/>
        <w:rPr>
          <w:rFonts w:ascii="Arial" w:hAnsi="Arial" w:cs="Arial"/>
          <w:color w:val="000000"/>
          <w:sz w:val="20"/>
          <w:szCs w:val="20"/>
        </w:rPr>
      </w:pPr>
      <w:r w:rsidRPr="003A176E">
        <w:rPr>
          <w:rFonts w:ascii="Arial" w:hAnsi="Arial" w:cs="Arial"/>
          <w:color w:val="000000"/>
          <w:sz w:val="20"/>
          <w:szCs w:val="20"/>
        </w:rPr>
        <w:br w:type="page"/>
      </w:r>
    </w:p>
    <w:p w:rsidR="003A176E" w:rsidRPr="003A176E" w:rsidRDefault="003A176E" w:rsidP="003A176E">
      <w:pPr>
        <w:spacing w:line="260" w:lineRule="atLeast"/>
        <w:jc w:val="both"/>
        <w:rPr>
          <w:rFonts w:ascii="Arial" w:hAnsi="Arial" w:cs="Arial"/>
          <w:color w:val="70AD47"/>
          <w:sz w:val="20"/>
          <w:szCs w:val="20"/>
        </w:rPr>
      </w:pPr>
    </w:p>
    <w:p w:rsidR="003A176E" w:rsidRPr="003A176E" w:rsidRDefault="003A176E" w:rsidP="003A176E">
      <w:pPr>
        <w:spacing w:line="260" w:lineRule="atLeast"/>
        <w:jc w:val="both"/>
        <w:rPr>
          <w:rFonts w:ascii="Arial" w:hAnsi="Arial" w:cs="Arial"/>
          <w:b/>
          <w:color w:val="000000"/>
          <w:sz w:val="20"/>
          <w:szCs w:val="20"/>
        </w:rPr>
      </w:pPr>
      <w:r w:rsidRPr="003A176E">
        <w:rPr>
          <w:rFonts w:ascii="Arial" w:hAnsi="Arial" w:cs="Arial"/>
          <w:b/>
          <w:color w:val="000000"/>
          <w:sz w:val="20"/>
          <w:szCs w:val="20"/>
        </w:rPr>
        <w:t>III. OBRAZLOŽITEV</w:t>
      </w:r>
    </w:p>
    <w:p w:rsidR="003A176E" w:rsidRPr="003A176E" w:rsidRDefault="003A176E" w:rsidP="003A176E">
      <w:pPr>
        <w:spacing w:line="260" w:lineRule="atLeast"/>
        <w:jc w:val="both"/>
        <w:rPr>
          <w:rFonts w:ascii="Arial" w:hAnsi="Arial" w:cs="Arial"/>
          <w:b/>
          <w:color w:val="000000"/>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_Ref470166875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1</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Sprememba prvega odstavka predlaganega člena je povezana s črtanjem poglavja »Postopki v sistemu Vse na enem mestu« (1.b do 1.č člen tega zakona). Postopki sistema VEM ne veljajo le za subjekte, ki so subjekt vpisa v sodni register, temveč se uporabljajo za širši krog subjektov, torej za subjekte, ki se vpisujejo v Poslovni register Slovenije. Poleg postopkov vpisa ustanovitve, spremembe in izbrisa gospodarskih družb, obsegajo postopki v sistemu VEM oddajo različnih vrst vlog, vpisov in registracije ter nadaljnjih povezanih poslovnih procesov v postopku ustreznega vpisa ustanovitve, spremembe ali izbrisa podjetnika v Poslovni register Slovenije, v postopku prijave potreb po delavcih v skladu z zakonom, ki ureja zaposlovanje, itd. Zato je pravno dosledneje, da se ti postopki celovito uredijo v Zakonu o Poslovnem registru Slovenije (gl. 2. in 3. člen predloga zakona). </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Direktiva 2009/101/ES je nadomestila in razveljavila Prvo direktivo Sveta 68/151/EGS z dne 9. marca 1968 o uskladitvi zaščitnih ukrepov za varovanje interesov družbenikov in tretjih oseb, ki jih države članice zahtevajo od gospodarskih družb v skladu z drugim odstavkom člena 58 Pogodbe, zato da se oblikujejo zaščitni ukrepi z enakim učinkom v vsej Skupnosti (UL L št. 65 z dne 14. 3. 1968, str. 8). Zato je navedba Direktive 68/151//EGS nadomeščena s kodificirano Direktivo 2009/101/ES.</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S tem predlogom zakona se v pravni red prenašajo pravila Direktive 2012/17/EU Evropskega parlamenta in Sveta z dne 13. junija 2012 o spremembi Direktive Sveta 89/666/EGS ter direktiv 2005/56/ES in 2009/101/ES Evropskega parlamenta in Sveta glede povezovanja centralnih in trgovinskih registrov ter registrov družb (UL L št. 156 z dne 16. 6. 2012, str. 1), zato se drugi odstavek predlaganega člena dopolnjuje tudi z navedbo tega pravnega akta. Pri vseh direktivah, ki so navedene v drugem odstavku predlaganega člena, gre za delni prenos direktiv, ki se delno prenašajo tudi z Zakonom o gospodarskih družbah (glej 2. člena ZGD-1), vključno s Predlogom Zakona o spremembah in dopolnitvah Zakona o gospodar</w:t>
      </w:r>
      <w:r>
        <w:rPr>
          <w:rFonts w:ascii="Arial" w:hAnsi="Arial" w:cs="Arial"/>
          <w:sz w:val="20"/>
          <w:szCs w:val="20"/>
        </w:rPr>
        <w:t>skih družbah – EVA 2016-</w:t>
      </w:r>
      <w:r w:rsidRPr="004C1331">
        <w:rPr>
          <w:rFonts w:ascii="Arial" w:hAnsi="Arial" w:cs="Arial"/>
          <w:sz w:val="20"/>
          <w:szCs w:val="20"/>
        </w:rPr>
        <w:t>2130</w:t>
      </w:r>
      <w:r>
        <w:rPr>
          <w:rFonts w:ascii="Arial" w:hAnsi="Arial" w:cs="Arial"/>
          <w:sz w:val="20"/>
          <w:szCs w:val="20"/>
        </w:rPr>
        <w:t>-</w:t>
      </w:r>
      <w:r w:rsidRPr="004C1331">
        <w:rPr>
          <w:rFonts w:ascii="Arial" w:hAnsi="Arial" w:cs="Arial"/>
          <w:sz w:val="20"/>
          <w:szCs w:val="20"/>
        </w:rPr>
        <w:t xml:space="preserve">0072, in Zakonom o Poslovnem registru Slovenije (kot je predvideno v Predlogu Zakona o sprememba in dopolnitvah Zakona o Poslovnem registru Slovenije – EVA 2015-2130-0003 dopolnitev drugega odstavka 1. člena). </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_Ref470166897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2</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Drugi odstavek predlaganega člena se zaradi uporabe pojmov v tem zakonu, ki so vsebinsko opredeljeni v Zakonu o Poslovnem registru Slovenije (vključno z definicijami, kot so predvidene v Predlogu Zakona o spremembah in dopolnitvah Zakona o Poslovnem registru Slovenije</w:t>
      </w:r>
      <w:r>
        <w:rPr>
          <w:rFonts w:ascii="Arial" w:hAnsi="Arial" w:cs="Arial"/>
          <w:sz w:val="20"/>
          <w:szCs w:val="20"/>
        </w:rPr>
        <w:t xml:space="preserve">, </w:t>
      </w:r>
      <w:r w:rsidRPr="004C1331">
        <w:rPr>
          <w:rFonts w:ascii="Arial" w:hAnsi="Arial" w:cs="Arial"/>
          <w:sz w:val="20"/>
          <w:szCs w:val="20"/>
        </w:rPr>
        <w:t>EVA 2015-2130-0003), dopolnjuje z navezavo na določbe, v katerih bodo pojmi sistem povezovanja poslovnih registrov, enotni identifikator, sistem za podporo poslovnim subjektom (po veljavni ureditvi »sistem VEM«), in točka za podporo poslovnim subjektom (po veljavni ureditvi »točka VEM«) opredeljeni.</w:t>
      </w:r>
    </w:p>
    <w:p w:rsidR="003A176E" w:rsidRPr="004C1331" w:rsidRDefault="003A176E" w:rsidP="003A176E">
      <w:pPr>
        <w:spacing w:line="260" w:lineRule="atLeast"/>
        <w:jc w:val="both"/>
        <w:rPr>
          <w:rFonts w:ascii="Arial" w:hAnsi="Arial" w:cs="Arial"/>
          <w:sz w:val="20"/>
          <w:szCs w:val="20"/>
        </w:rPr>
      </w:pPr>
    </w:p>
    <w:p w:rsidR="003A176E" w:rsidRPr="003A176E" w:rsidRDefault="003A176E" w:rsidP="003A176E">
      <w:pPr>
        <w:spacing w:line="260" w:lineRule="atLeast"/>
        <w:jc w:val="both"/>
        <w:rPr>
          <w:rFonts w:ascii="Arial" w:hAnsi="Arial" w:cs="Arial"/>
          <w:color w:val="000000"/>
          <w:sz w:val="20"/>
          <w:szCs w:val="20"/>
        </w:rPr>
      </w:pPr>
      <w:r w:rsidRPr="004C1331">
        <w:rPr>
          <w:rFonts w:ascii="Arial" w:hAnsi="Arial" w:cs="Arial"/>
          <w:sz w:val="20"/>
          <w:szCs w:val="20"/>
        </w:rPr>
        <w:t xml:space="preserve">Sistem povezovanja poslovnih registrov predstavlja sistem povezovanja poslovnih registrov držav članic Evropske unije in Enotnega gospodarskega prostora (v nadaljevanju: države članice), ki ga sestavljajo poslovni registri držav članic, evropska osrednja </w:t>
      </w:r>
      <w:r w:rsidRPr="003A176E">
        <w:rPr>
          <w:rFonts w:ascii="Arial" w:hAnsi="Arial" w:cs="Arial"/>
          <w:color w:val="000000"/>
          <w:sz w:val="20"/>
          <w:szCs w:val="20"/>
        </w:rPr>
        <w:t>platforma in elektronska točka za dostop. Sistem povezovanja poslovnih registrov (</w:t>
      </w:r>
      <w:proofErr w:type="spellStart"/>
      <w:r w:rsidRPr="003A176E">
        <w:rPr>
          <w:rFonts w:ascii="Arial" w:hAnsi="Arial" w:cs="Arial"/>
          <w:i/>
          <w:color w:val="000000"/>
          <w:sz w:val="20"/>
          <w:szCs w:val="20"/>
        </w:rPr>
        <w:t>t.i</w:t>
      </w:r>
      <w:proofErr w:type="spellEnd"/>
      <w:r w:rsidRPr="003A176E">
        <w:rPr>
          <w:rFonts w:ascii="Arial" w:hAnsi="Arial" w:cs="Arial"/>
          <w:i/>
          <w:color w:val="000000"/>
          <w:sz w:val="20"/>
          <w:szCs w:val="20"/>
        </w:rPr>
        <w:t xml:space="preserve">. </w:t>
      </w:r>
      <w:r w:rsidRPr="003A176E">
        <w:rPr>
          <w:rFonts w:ascii="Arial" w:hAnsi="Arial" w:cs="Arial"/>
          <w:i/>
          <w:color w:val="000000"/>
          <w:sz w:val="20"/>
          <w:szCs w:val="20"/>
          <w:lang w:val="en-US"/>
        </w:rPr>
        <w:t>BRIS – business registers interconnection system</w:t>
      </w:r>
      <w:r w:rsidRPr="003A176E">
        <w:rPr>
          <w:rFonts w:ascii="Arial" w:hAnsi="Arial" w:cs="Arial"/>
          <w:color w:val="000000"/>
          <w:sz w:val="20"/>
          <w:szCs w:val="20"/>
        </w:rPr>
        <w:t xml:space="preserve">) je namenjen izmenjavi podatkov in listin o gospodarskih družbah, organiziranih v obliki kapitalske družbe, in njihovih podružnicah, odprtih v drugih državah članicah, in v primerih čezmejnih združitev kapitalskih gospodarskih družb. Sistem povezovanja poslovnih registrov bo </w:t>
      </w:r>
      <w:r w:rsidRPr="003A176E">
        <w:rPr>
          <w:rFonts w:ascii="Arial" w:hAnsi="Arial" w:cs="Arial"/>
          <w:color w:val="000000"/>
          <w:sz w:val="20"/>
          <w:szCs w:val="20"/>
        </w:rPr>
        <w:lastRenderedPageBreak/>
        <w:t>prek enotnega spletnega portala tudi omogočil čezmejno poizvedovanje in dostop do informacij, podatkov in listin o kapitalskih družbah s sedežem v državah članicah.</w:t>
      </w:r>
    </w:p>
    <w:p w:rsidR="003A176E" w:rsidRPr="003A176E" w:rsidRDefault="003A176E" w:rsidP="003A176E">
      <w:pPr>
        <w:spacing w:line="260" w:lineRule="atLeast"/>
        <w:jc w:val="both"/>
        <w:rPr>
          <w:rFonts w:ascii="Arial" w:hAnsi="Arial" w:cs="Arial"/>
          <w:color w:val="000000"/>
          <w:sz w:val="20"/>
          <w:szCs w:val="20"/>
        </w:rPr>
      </w:pP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Komunikacija med registri bo potekala na podlagi enotnega identifikatorja, ki bo med državami članicami zagotovil nedvoumno identifikacijo d</w:t>
      </w:r>
      <w:r w:rsidRPr="003A176E">
        <w:rPr>
          <w:rFonts w:ascii="Arial" w:hAnsi="Arial" w:cs="Arial"/>
          <w:color w:val="000000"/>
          <w:sz w:val="20"/>
          <w:szCs w:val="20"/>
          <w:shd w:val="clear" w:color="auto" w:fill="FFFFFF"/>
        </w:rPr>
        <w:t>ružb in njihovih podružnic, odprtih v drugih državah članicah. Družbe in podružnice ne bodo dolžne vključiti enotnega identifikatorja v svoje dopise ali naročilnice. Za namene svoje komunikacije bodo morale še naprej uporabljati matično številko. Identifikator bo moral vsebovati elementa, ki bosta omogočala identifikacijo (1) Republike Slovenije in (2) Poslovnega registra Slovenije, (3) matično številko družbe in podružnice tujega podjetja v tem registru, ter po potrebi (4) element za preprečevanje napak pri identifikaciji.</w:t>
      </w:r>
    </w:p>
    <w:p w:rsidR="003A176E" w:rsidRPr="003A176E" w:rsidRDefault="003A176E" w:rsidP="003A176E">
      <w:pPr>
        <w:spacing w:line="260" w:lineRule="atLeast"/>
        <w:jc w:val="both"/>
        <w:rPr>
          <w:rFonts w:ascii="Arial" w:hAnsi="Arial" w:cs="Arial"/>
          <w:b/>
          <w:color w:val="000000"/>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_Ref470166913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3</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S predlaganim členom se črta poglavje »Postopki v sistemu vse na enem mestu« (1.b do 1.č člen tega zakona). Predmet urejanja ZSReg je določitev podatkov, ki se vpišejo v sodni register, ureditev pravil postopka, v katerem pristojno sodišče odloča o vpisu v sodni register, in pravil, po katerih AJPES upravlja sodni register. Pravno urejanje se nanaša na subjekte vpisa v sodni register. Postopki sistema VEM pa ne veljajo le za subjekte, ki so subjekt vpisa v sodni register, temveč se uporabljajo za širši krog subjektov, ki se vpisujejo v poslovni register. Ti postopki se bodo uredili v ZPRS-1 (kot je predvideno v Predlogu Zakona o spremembah in dopolnitvah Zakona o Poslovnem registru Slovenije, EVA 2015-2130-0003).</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Preimenovanje sistema »Vse na enem mestu« v sistem za podporo poslovnim subjektom in druge spremembe so v skladu s strateškim vladnim projektom 6.3 VEM za poslovne subjekte.</w:t>
      </w:r>
    </w:p>
    <w:p w:rsidR="003A176E" w:rsidRPr="004C1331" w:rsidRDefault="003A176E" w:rsidP="003A176E">
      <w:pPr>
        <w:spacing w:line="260" w:lineRule="atLeast"/>
        <w:jc w:val="both"/>
        <w:rPr>
          <w:rFonts w:ascii="Arial" w:hAnsi="Arial" w:cs="Arial"/>
          <w:b/>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_Ref470166926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4</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color w:val="000000"/>
          <w:sz w:val="20"/>
          <w:szCs w:val="20"/>
          <w:shd w:val="clear" w:color="auto" w:fill="FFFFFF"/>
        </w:rPr>
      </w:pPr>
      <w:r w:rsidRPr="004C1331">
        <w:rPr>
          <w:rFonts w:ascii="Arial" w:hAnsi="Arial" w:cs="Arial"/>
          <w:sz w:val="20"/>
          <w:szCs w:val="20"/>
        </w:rPr>
        <w:t xml:space="preserve">S predlaganim členom se dodaja zakonska podlaga za prevzem podatka iz sistema povezovanja poslovnih registrov o tem, ali se je nad tujim podjetjem, ki ima v Republiki Sloveniji ustanovljeno podružnico, začel stečajni postopek, postopek prisilne poravnave ali podoben postopek oziroma postopek njegovega prenehanja (glej novo poglavje »Sistem povezovanja poslovnih registrov«, urejeno v novem 49.a do 49.c členu tega zakona). Glede novega četrtega odstavka gl. obrazložitev k 5. členu predloga zakona. Poimenovanje »tuje podjetje iz ES« sledi terminologiji uporabljeni v prvem odstavku 674. členu ZGD-1 v povezavi s peto alinejo osmega odstavka 3. člena ZGD-1, ki </w:t>
      </w:r>
      <w:r>
        <w:rPr>
          <w:rFonts w:ascii="Arial" w:hAnsi="Arial" w:cs="Arial"/>
          <w:sz w:val="20"/>
          <w:szCs w:val="20"/>
        </w:rPr>
        <w:t xml:space="preserve">opredeljuje pojem države članice, ki vključuje tudi države Enotnega gospodarskega prostora. </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_Ref470166932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5</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3A176E">
        <w:rPr>
          <w:rFonts w:ascii="Arial" w:hAnsi="Arial" w:cs="Arial"/>
          <w:color w:val="000000"/>
          <w:sz w:val="20"/>
          <w:szCs w:val="20"/>
          <w:shd w:val="clear" w:color="auto" w:fill="FFFFFF"/>
        </w:rPr>
        <w:t>Direktiva 2012/17/EU je s spremembami in dopolnitvami Enajste Direktiva Sveta 89/666/EGS in Direktive 2009/101/ES določila, da imajo družbe, za katere velja Direktiva 2009/101/ES (v Sloveniji so to kapitalske družbe, tj. družba z omejeno odgovornostjo, komanditna delniška družba in (evropska) delniška družba) in podružnice tujih podjetij, odprte s strani tujih podjetij iz držav članic, za katere velja navedena Direktiva 2009/101/ES (za kapitalske družbe), enotni identifikator, ki bo omogočil nedvoumno identifikacijo družb in podružnic tujih podjetij v komunikaciji med registri prek sistema povezovanja registrov.</w:t>
      </w:r>
    </w:p>
    <w:p w:rsidR="003A176E" w:rsidRDefault="003A176E" w:rsidP="003A176E">
      <w:pPr>
        <w:spacing w:line="260" w:lineRule="atLeast"/>
        <w:jc w:val="both"/>
        <w:rPr>
          <w:rFonts w:ascii="Arial" w:hAnsi="Arial" w:cs="Arial"/>
          <w:sz w:val="20"/>
          <w:szCs w:val="20"/>
        </w:rPr>
      </w:pPr>
    </w:p>
    <w:p w:rsidR="003A176E" w:rsidRPr="004D2CAE" w:rsidRDefault="003A176E" w:rsidP="003A176E">
      <w:pPr>
        <w:spacing w:line="260" w:lineRule="atLeast"/>
        <w:jc w:val="both"/>
        <w:rPr>
          <w:rFonts w:ascii="Arial" w:hAnsi="Arial" w:cs="Arial"/>
          <w:b/>
          <w:sz w:val="20"/>
          <w:szCs w:val="20"/>
        </w:rPr>
      </w:pPr>
      <w:r w:rsidRPr="004D2CAE">
        <w:rPr>
          <w:rFonts w:ascii="Arial" w:hAnsi="Arial" w:cs="Arial"/>
          <w:b/>
          <w:sz w:val="20"/>
          <w:szCs w:val="20"/>
        </w:rPr>
        <w:t xml:space="preserve">K </w:t>
      </w:r>
      <w:r>
        <w:rPr>
          <w:rFonts w:ascii="Arial" w:hAnsi="Arial" w:cs="Arial"/>
          <w:b/>
          <w:sz w:val="20"/>
          <w:szCs w:val="20"/>
        </w:rPr>
        <w:fldChar w:fldCharType="begin"/>
      </w:r>
      <w:r>
        <w:rPr>
          <w:rFonts w:ascii="Arial" w:hAnsi="Arial" w:cs="Arial"/>
          <w:b/>
          <w:sz w:val="20"/>
          <w:szCs w:val="20"/>
        </w:rPr>
        <w:instrText xml:space="preserve"> REF _Ref472941085 \r \h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t>6</w:t>
      </w:r>
      <w:r>
        <w:rPr>
          <w:rFonts w:ascii="Arial" w:hAnsi="Arial" w:cs="Arial"/>
          <w:b/>
          <w:sz w:val="20"/>
          <w:szCs w:val="20"/>
        </w:rPr>
        <w:fldChar w:fldCharType="end"/>
      </w:r>
      <w:r w:rsidRPr="004D2CAE">
        <w:rPr>
          <w:rFonts w:ascii="Arial" w:hAnsi="Arial" w:cs="Arial"/>
          <w:b/>
          <w:sz w:val="20"/>
          <w:szCs w:val="20"/>
        </w:rPr>
        <w:t>. členu:</w:t>
      </w:r>
    </w:p>
    <w:p w:rsidR="003A176E" w:rsidRDefault="003A176E" w:rsidP="003A176E">
      <w:pPr>
        <w:spacing w:line="260" w:lineRule="atLeast"/>
        <w:jc w:val="both"/>
        <w:rPr>
          <w:rFonts w:ascii="Arial" w:hAnsi="Arial" w:cs="Arial"/>
          <w:sz w:val="20"/>
          <w:szCs w:val="20"/>
        </w:rPr>
      </w:pPr>
    </w:p>
    <w:p w:rsidR="003A176E" w:rsidRDefault="003A176E" w:rsidP="003A176E">
      <w:pPr>
        <w:spacing w:line="260" w:lineRule="atLeast"/>
        <w:jc w:val="both"/>
        <w:rPr>
          <w:rFonts w:ascii="Arial" w:hAnsi="Arial" w:cs="Arial"/>
          <w:sz w:val="20"/>
          <w:szCs w:val="20"/>
        </w:rPr>
      </w:pPr>
      <w:r>
        <w:rPr>
          <w:rFonts w:ascii="Arial" w:hAnsi="Arial" w:cs="Arial"/>
          <w:sz w:val="20"/>
          <w:szCs w:val="20"/>
        </w:rPr>
        <w:t xml:space="preserve">V prvi točki tretjega odstavka 7. člena je urejen spletni dostop do vsebine nekaterih listin. S predlaganim členom se širi javnost vsebine listin prek spletnih strani agencije, tudi z naborom listin, ki bodo morale biti dosegljive tudi v sistemu povezovanja poslovnih registrov. Odpravljena </w:t>
      </w:r>
      <w:r>
        <w:rPr>
          <w:rFonts w:ascii="Arial" w:hAnsi="Arial" w:cs="Arial"/>
          <w:sz w:val="20"/>
          <w:szCs w:val="20"/>
        </w:rPr>
        <w:lastRenderedPageBreak/>
        <w:t xml:space="preserve">je omejitev objave le zadnjih čistopisov sprememb statutov in družbenih pogodb. Krog listin je tudi razširjen na </w:t>
      </w:r>
      <w:r w:rsidRPr="00FD6614">
        <w:rPr>
          <w:rFonts w:ascii="Arial" w:hAnsi="Arial" w:cs="Arial"/>
          <w:sz w:val="20"/>
          <w:szCs w:val="20"/>
        </w:rPr>
        <w:t>pravnomočn</w:t>
      </w:r>
      <w:r>
        <w:rPr>
          <w:rFonts w:ascii="Arial" w:hAnsi="Arial" w:cs="Arial"/>
          <w:sz w:val="20"/>
          <w:szCs w:val="20"/>
        </w:rPr>
        <w:t>e</w:t>
      </w:r>
      <w:r w:rsidRPr="00FD6614">
        <w:rPr>
          <w:rFonts w:ascii="Arial" w:hAnsi="Arial" w:cs="Arial"/>
          <w:sz w:val="20"/>
          <w:szCs w:val="20"/>
        </w:rPr>
        <w:t xml:space="preserve"> sodn</w:t>
      </w:r>
      <w:r>
        <w:rPr>
          <w:rFonts w:ascii="Arial" w:hAnsi="Arial" w:cs="Arial"/>
          <w:sz w:val="20"/>
          <w:szCs w:val="20"/>
        </w:rPr>
        <w:t>e</w:t>
      </w:r>
      <w:r w:rsidRPr="00FD6614">
        <w:rPr>
          <w:rFonts w:ascii="Arial" w:hAnsi="Arial" w:cs="Arial"/>
          <w:sz w:val="20"/>
          <w:szCs w:val="20"/>
        </w:rPr>
        <w:t xml:space="preserve"> odločb</w:t>
      </w:r>
      <w:r>
        <w:rPr>
          <w:rFonts w:ascii="Arial" w:hAnsi="Arial" w:cs="Arial"/>
          <w:sz w:val="20"/>
          <w:szCs w:val="20"/>
        </w:rPr>
        <w:t>e</w:t>
      </w:r>
      <w:r w:rsidRPr="00FD6614">
        <w:rPr>
          <w:rFonts w:ascii="Arial" w:hAnsi="Arial" w:cs="Arial"/>
          <w:sz w:val="20"/>
          <w:szCs w:val="20"/>
        </w:rPr>
        <w:t xml:space="preserve"> o ugotov</w:t>
      </w:r>
      <w:r>
        <w:rPr>
          <w:rFonts w:ascii="Arial" w:hAnsi="Arial" w:cs="Arial"/>
          <w:sz w:val="20"/>
          <w:szCs w:val="20"/>
        </w:rPr>
        <w:t xml:space="preserve">itvi ničnosti kapitalske družbe. Ni utemeljenih razlogov, da bi bil uporabnikom v sistemu povezovanja poslovnih registrov omogočen širši nabor listin, kot uporabnikom prek spletnih strani agencije. Nabor podatkov oziroma listin, ki bodo javno dostopne v sistemu povezovanja registrov, določata 2. člen Direktive </w:t>
      </w:r>
      <w:r w:rsidRPr="00FD6614">
        <w:rPr>
          <w:rFonts w:ascii="Arial" w:hAnsi="Arial" w:cs="Arial"/>
          <w:sz w:val="20"/>
          <w:szCs w:val="20"/>
        </w:rPr>
        <w:t>89/666/EGS</w:t>
      </w:r>
      <w:r>
        <w:rPr>
          <w:rFonts w:ascii="Arial" w:hAnsi="Arial" w:cs="Arial"/>
          <w:sz w:val="20"/>
          <w:szCs w:val="20"/>
        </w:rPr>
        <w:t xml:space="preserve"> in 2. člen Direktive 2009/101/ES. Javni dostop do podatkov in listin v sistemu povezovanja poslovnih registrov je urejen v novem 49.b členu ZSReg.</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_Ref470166945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7</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b/>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Zaradi prenosa predmeta urejanja »Sistema postopkov Vse na enem mestu« v ZPRS-1 kot »sistem za podporo poslovnim subjektom«, se s predlaganim členom usklajuje izrazoslovje (točka VEM), kot je predvideno po Predlogu Zakona o spremembah in dopolnitvah zakona o Poslovnem registru Slovenije – EVA 2015-2130-0003 (točka za podporo poslovnim subjektom).</w:t>
      </w:r>
    </w:p>
    <w:p w:rsidR="003A176E" w:rsidRPr="004C1331" w:rsidRDefault="003A176E" w:rsidP="003A176E">
      <w:pPr>
        <w:spacing w:line="260" w:lineRule="atLeast"/>
        <w:jc w:val="both"/>
        <w:rPr>
          <w:rFonts w:ascii="Arial" w:hAnsi="Arial" w:cs="Arial"/>
          <w:b/>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_Ref470166950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8</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b/>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Zaradi prenosa predmeta urejanja »Sistema postopkov Vse na enem mestu« v ZPRS-1, se s predlaganim členom </w:t>
      </w:r>
      <w:r w:rsidRPr="003A176E">
        <w:rPr>
          <w:rFonts w:ascii="Arial" w:hAnsi="Arial" w:cs="Arial"/>
          <w:color w:val="000000"/>
          <w:sz w:val="20"/>
          <w:szCs w:val="20"/>
        </w:rPr>
        <w:t xml:space="preserve">določa način vložitve predloga v elektronski obliki. Predlog v elektronski obliki se bo vložil v »sistemu z podporo poslovnim subjektom«, kot je novo poimenovane predvideno po Predlogu Zakona o spremembah in dopolnitvah Zakona o poslovnem registru </w:t>
      </w:r>
      <w:r w:rsidRPr="004C1331">
        <w:rPr>
          <w:rFonts w:ascii="Arial" w:hAnsi="Arial" w:cs="Arial"/>
          <w:sz w:val="20"/>
          <w:szCs w:val="20"/>
        </w:rPr>
        <w:t xml:space="preserve">EVA 2015-2130-0003 (gl. tudi veljavno ureditev </w:t>
      </w:r>
      <w:r w:rsidRPr="003A176E">
        <w:rPr>
          <w:rFonts w:ascii="Arial" w:hAnsi="Arial" w:cs="Arial"/>
          <w:color w:val="000000"/>
          <w:sz w:val="20"/>
          <w:szCs w:val="20"/>
        </w:rPr>
        <w:t>v 1. točki drugega odstavka 1.b člena ZSReg).</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_Ref470166955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9</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b/>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Zaradi prenosa predmeta urejanja »Sistema postopkov Vse na enem mestu« v Zakon o poslovnem registru Slovenije, se s predlaganim členom usklajuje izrazoslovje (točka VEM), kot je predvideno po Predlogu Zakona o spremembah in dopolnitvah zakona o poslovnem registru, EVA 2015-2130-0003 (točka za podporo poslovnim subjektom).</w:t>
      </w:r>
    </w:p>
    <w:p w:rsidR="003A176E" w:rsidRPr="004C1331" w:rsidRDefault="003A176E" w:rsidP="003A176E">
      <w:pPr>
        <w:spacing w:line="260" w:lineRule="atLeast"/>
        <w:jc w:val="both"/>
        <w:rPr>
          <w:rFonts w:ascii="Arial" w:hAnsi="Arial" w:cs="Arial"/>
          <w:b/>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_Ref470166961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10</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Po predlagani dopolnitvi bo enotni identifikator določila agencija v istem trenutku, kot bo določila matično številko. Ker je uporaba enotnega identifikatorja namenjena komunikaciji med poslovnimi registri držav članic, evropsko osrednjo </w:t>
      </w:r>
      <w:r w:rsidRPr="003A176E">
        <w:rPr>
          <w:rFonts w:ascii="Arial" w:hAnsi="Arial" w:cs="Arial"/>
          <w:color w:val="000000"/>
          <w:sz w:val="20"/>
          <w:szCs w:val="20"/>
        </w:rPr>
        <w:t xml:space="preserve">platforma in elektronska točko za dostop v </w:t>
      </w:r>
      <w:r w:rsidRPr="004C1331">
        <w:rPr>
          <w:rFonts w:ascii="Arial" w:hAnsi="Arial" w:cs="Arial"/>
          <w:sz w:val="20"/>
          <w:szCs w:val="20"/>
        </w:rPr>
        <w:t>sistemu povezovanja poslovnih registrov se tega podatka v izogib nejasnostim, katero enoznačno število naj subjekt vpisa uporablja v pravnem prometu, ne bo vključevalo v obvestilo subjektu vpisa po tretjem odstavku 35.a člena ZSReg. Poleg tega bo del enotnega identifikatorja sestavljen tudi iz matične številke družbe</w:t>
      </w:r>
      <w:r>
        <w:rPr>
          <w:rFonts w:ascii="Arial" w:hAnsi="Arial" w:cs="Arial"/>
          <w:sz w:val="20"/>
          <w:szCs w:val="20"/>
        </w:rPr>
        <w:t>, tako da bo jasno razvidna povezava med obema enoznačnima številkama</w:t>
      </w:r>
      <w:r w:rsidRPr="004C1331">
        <w:rPr>
          <w:rFonts w:ascii="Arial" w:hAnsi="Arial" w:cs="Arial"/>
          <w:sz w:val="20"/>
          <w:szCs w:val="20"/>
        </w:rPr>
        <w:t xml:space="preserve"> (gl. drugi odstavek novega 7.a člena po Predlogu Zakona o spremembah in dopolnitvah zakona o poslovnem registru, EVA 2015-2130-0003).</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_Ref470167077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11</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color w:val="000000"/>
          <w:sz w:val="20"/>
          <w:szCs w:val="20"/>
          <w:u w:val="single"/>
          <w:shd w:val="clear" w:color="auto" w:fill="FFFFFF"/>
        </w:rPr>
      </w:pPr>
      <w:r w:rsidRPr="004C1331">
        <w:rPr>
          <w:rFonts w:ascii="Arial" w:hAnsi="Arial" w:cs="Arial"/>
          <w:color w:val="000000"/>
          <w:sz w:val="20"/>
          <w:szCs w:val="20"/>
          <w:u w:val="single"/>
          <w:shd w:val="clear" w:color="auto" w:fill="FFFFFF"/>
        </w:rPr>
        <w:t>- novi 49.a člen</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Pr="004C1331" w:rsidRDefault="003A176E" w:rsidP="003A176E">
      <w:pPr>
        <w:spacing w:line="260" w:lineRule="atLeast"/>
        <w:jc w:val="both"/>
        <w:rPr>
          <w:rFonts w:ascii="Arial" w:hAnsi="Arial" w:cs="Arial"/>
          <w:color w:val="000000"/>
          <w:sz w:val="20"/>
          <w:szCs w:val="20"/>
          <w:shd w:val="clear" w:color="auto" w:fill="FFFFFF"/>
        </w:rPr>
      </w:pPr>
      <w:r w:rsidRPr="004C1331">
        <w:rPr>
          <w:rFonts w:ascii="Arial" w:hAnsi="Arial" w:cs="Arial"/>
          <w:color w:val="000000"/>
          <w:sz w:val="20"/>
          <w:szCs w:val="20"/>
          <w:shd w:val="clear" w:color="auto" w:fill="FFFFFF"/>
        </w:rPr>
        <w:t xml:space="preserve">Agencija je po tretjem odstavku veljavnega 2.a člena ZSReg pristojna za vzdrževanje in upravljanje centralizirane informatizirane baze sodnega registra, ki sestoji iz informatizirane glavne knjige, ki vsebuje podatke vpisane v sodni register, in informatizirane zbirke listin (gl. 44. člen ZSReg). Na podlagi novele ZSReg-B je bil izveden prenos pristojnosti upravljanja in vzdrževanja centralizirane informatizirane baze sodnega registra z Vrhovnega sodišča Republike Slovenije na agencijo. Centralizirana informatizirane baza sodnega registra je hkrati sestavni del </w:t>
      </w:r>
      <w:r w:rsidRPr="004C1331">
        <w:rPr>
          <w:rFonts w:ascii="Arial" w:hAnsi="Arial" w:cs="Arial"/>
          <w:color w:val="000000"/>
          <w:sz w:val="20"/>
          <w:szCs w:val="20"/>
          <w:shd w:val="clear" w:color="auto" w:fill="FFFFFF"/>
        </w:rPr>
        <w:lastRenderedPageBreak/>
        <w:t>poslovnega registra, ki ga prav tako upravlja agencija (3. člen Zakona o Poslovnem registru Slovenije). Agencija ima na področju povezovanja evropskih poslovnih registrov dolgoletne izkušnje. Od leta 2008 je vključena v izmenjavo podatkov s poslovnimi registri držav članic mreže Evropskega poslovnega registra. AJPES je že od sprejema Direktive 2012/17/EU vključen v projekt povezovanja evropskih poslovnih registrov. V skladu z spremembami Zakona o poslovnem registru bo agencija upravljala tudi sistem povezovanja registra.</w:t>
      </w:r>
    </w:p>
    <w:p w:rsidR="003A176E" w:rsidRPr="003A176E" w:rsidRDefault="003A176E" w:rsidP="003A176E">
      <w:pPr>
        <w:pStyle w:val="Odstavek"/>
        <w:spacing w:before="0" w:line="260" w:lineRule="atLeast"/>
        <w:ind w:firstLine="0"/>
        <w:rPr>
          <w:color w:val="000000"/>
          <w:sz w:val="20"/>
          <w:szCs w:val="20"/>
        </w:rPr>
      </w:pPr>
    </w:p>
    <w:p w:rsidR="003A176E" w:rsidRPr="004C1331" w:rsidRDefault="003A176E" w:rsidP="003A176E">
      <w:pPr>
        <w:pStyle w:val="Odstavek"/>
        <w:spacing w:before="0" w:line="260" w:lineRule="atLeast"/>
        <w:ind w:firstLine="0"/>
        <w:rPr>
          <w:sz w:val="20"/>
          <w:szCs w:val="20"/>
        </w:rPr>
      </w:pPr>
      <w:r w:rsidRPr="003A176E">
        <w:rPr>
          <w:color w:val="000000"/>
          <w:sz w:val="20"/>
          <w:szCs w:val="20"/>
        </w:rPr>
        <w:t xml:space="preserve">V tem sistemu se bo zagotavljal javen dostop do podatkov in listin po 49.b členu tega zakona ter izmenjava obvestil med sodnim registrom in sistemom povezovanja poslovnih registrov zaradi obveščanja o razkritjih v zvezi s podružnicami in o čezmejnih združitvah (novi 49.c člen ZSReg ter novi 683.a člen ZGD-1, spremenjeni sedmi odstavek 622.k člena ZGD-1 in spremenjeni četrti odstavek 622.l člena ZGD-1, katerih </w:t>
      </w:r>
      <w:proofErr w:type="spellStart"/>
      <w:r w:rsidRPr="003A176E">
        <w:rPr>
          <w:color w:val="000000"/>
          <w:sz w:val="20"/>
          <w:szCs w:val="20"/>
        </w:rPr>
        <w:t>novelacija</w:t>
      </w:r>
      <w:proofErr w:type="spellEnd"/>
      <w:r w:rsidRPr="003A176E">
        <w:rPr>
          <w:color w:val="000000"/>
          <w:sz w:val="20"/>
          <w:szCs w:val="20"/>
        </w:rPr>
        <w:t xml:space="preserve"> je predvidena s Predlogom </w:t>
      </w:r>
      <w:r w:rsidRPr="004C1331">
        <w:rPr>
          <w:sz w:val="20"/>
          <w:szCs w:val="20"/>
        </w:rPr>
        <w:t>Zakona o spremembah in dopolnitvah Zakona o gospodarskih družbah – 2016</w:t>
      </w:r>
      <w:r w:rsidRPr="004C1331">
        <w:rPr>
          <w:sz w:val="20"/>
          <w:szCs w:val="20"/>
        </w:rPr>
        <w:noBreakHyphen/>
        <w:t>2130</w:t>
      </w:r>
      <w:r w:rsidRPr="004C1331">
        <w:rPr>
          <w:sz w:val="20"/>
          <w:szCs w:val="20"/>
        </w:rPr>
        <w:noBreakHyphen/>
        <w:t>0072).</w:t>
      </w:r>
    </w:p>
    <w:p w:rsidR="003A176E" w:rsidRPr="004C1331" w:rsidRDefault="003A176E" w:rsidP="003A176E">
      <w:pPr>
        <w:pStyle w:val="Odstavek"/>
        <w:spacing w:before="0" w:line="260" w:lineRule="atLeast"/>
        <w:ind w:firstLine="0"/>
        <w:rPr>
          <w:sz w:val="20"/>
          <w:szCs w:val="20"/>
        </w:rPr>
      </w:pPr>
    </w:p>
    <w:p w:rsidR="003A176E" w:rsidRPr="003A176E" w:rsidRDefault="003A176E" w:rsidP="003A176E">
      <w:pPr>
        <w:pStyle w:val="odstavek0"/>
        <w:shd w:val="clear" w:color="auto" w:fill="FFFFFF"/>
        <w:spacing w:before="0" w:beforeAutospacing="0" w:after="0" w:afterAutospacing="0" w:line="260" w:lineRule="atLeast"/>
        <w:jc w:val="both"/>
        <w:rPr>
          <w:rFonts w:ascii="Arial" w:hAnsi="Arial" w:cs="Arial"/>
          <w:color w:val="FFC000"/>
          <w:sz w:val="20"/>
          <w:szCs w:val="20"/>
          <w:shd w:val="clear" w:color="auto" w:fill="FFFFFF"/>
        </w:rPr>
      </w:pPr>
      <w:r w:rsidRPr="003A176E">
        <w:rPr>
          <w:rFonts w:ascii="Arial" w:hAnsi="Arial" w:cs="Arial"/>
          <w:color w:val="000000"/>
          <w:sz w:val="20"/>
          <w:szCs w:val="20"/>
          <w:shd w:val="clear" w:color="auto" w:fill="FFFFFF"/>
        </w:rPr>
        <w:t xml:space="preserve">Prva alineja 2. točke prvega odstavka novega 49.a člena </w:t>
      </w:r>
      <w:r w:rsidRPr="003A176E">
        <w:rPr>
          <w:rFonts w:ascii="Arial" w:hAnsi="Arial" w:cs="Arial"/>
          <w:color w:val="000000"/>
          <w:sz w:val="20"/>
          <w:szCs w:val="20"/>
        </w:rPr>
        <w:t>se navezuje na ureditev novega 49.c člena, ki ureja obveščanje prek sistema povezovanja poslovnih registrov, v primerih, ko se nad subjektom vpisa v sodni register začne ali konča postopek likvidacije ali izbrisa brez likvidacije, postopek zaradi insolventnosti in ko je na podlagi takega postopka pri subjektu vpisa izbrisan iz sodnega registra (gl. obrazložitev novega 49.c člena)</w:t>
      </w:r>
    </w:p>
    <w:p w:rsidR="003A176E" w:rsidRPr="003A176E" w:rsidRDefault="003A176E" w:rsidP="003A176E">
      <w:pPr>
        <w:pStyle w:val="odstavek0"/>
        <w:shd w:val="clear" w:color="auto" w:fill="FFFFFF"/>
        <w:spacing w:before="0" w:beforeAutospacing="0" w:after="0" w:afterAutospacing="0" w:line="260" w:lineRule="atLeast"/>
        <w:jc w:val="both"/>
        <w:rPr>
          <w:rFonts w:ascii="Arial" w:hAnsi="Arial" w:cs="Arial"/>
          <w:color w:val="000000"/>
          <w:sz w:val="20"/>
          <w:szCs w:val="20"/>
          <w:shd w:val="clear" w:color="auto" w:fill="FFFFFF"/>
        </w:rPr>
      </w:pPr>
    </w:p>
    <w:p w:rsidR="003A176E" w:rsidRPr="003A176E" w:rsidRDefault="003A176E" w:rsidP="003A176E">
      <w:pPr>
        <w:pStyle w:val="odstavek0"/>
        <w:shd w:val="clear" w:color="auto" w:fill="FFFFFF"/>
        <w:spacing w:before="0" w:beforeAutospacing="0" w:after="0" w:afterAutospacing="0" w:line="260" w:lineRule="atLeast"/>
        <w:jc w:val="both"/>
        <w:rPr>
          <w:rFonts w:ascii="Arial" w:hAnsi="Arial" w:cs="Arial"/>
          <w:color w:val="000000"/>
          <w:sz w:val="20"/>
          <w:szCs w:val="20"/>
          <w:shd w:val="clear" w:color="auto" w:fill="FFFFFF"/>
        </w:rPr>
      </w:pPr>
      <w:r w:rsidRPr="003A176E">
        <w:rPr>
          <w:rFonts w:ascii="Arial" w:hAnsi="Arial" w:cs="Arial"/>
          <w:color w:val="000000"/>
          <w:sz w:val="20"/>
          <w:szCs w:val="20"/>
          <w:shd w:val="clear" w:color="auto" w:fill="FFFFFF"/>
        </w:rPr>
        <w:t xml:space="preserve">Druga alineja 2. točke prvega odstavka novega 49.a člena predstavlja prenos 4. in 5 odstavka novega člena </w:t>
      </w:r>
      <w:r w:rsidRPr="003A176E">
        <w:rPr>
          <w:rFonts w:ascii="Arial" w:hAnsi="Arial" w:cs="Arial"/>
          <w:color w:val="000000"/>
          <w:sz w:val="20"/>
          <w:szCs w:val="20"/>
        </w:rPr>
        <w:t xml:space="preserve">5a Direktive 89/666/EGS (kot je bila dopolnjena s členom 1 Direktive 2012/17/EU) in novega člena 3.d Direktive 2009/101/ES (kot je bila dopolnjena s členom 3 Direktive 2012/17/EU), po katerem morajo države članice zvezi z začetkom postopka likvidacije, postopka zaradi insolventnosti ali </w:t>
      </w:r>
      <w:r w:rsidRPr="003A176E">
        <w:rPr>
          <w:rFonts w:ascii="Arial" w:hAnsi="Arial" w:cs="Arial"/>
          <w:color w:val="000000"/>
          <w:sz w:val="20"/>
          <w:szCs w:val="20"/>
          <w:shd w:val="clear" w:color="auto" w:fill="FFFFFF"/>
        </w:rPr>
        <w:t>podobnega postopka njegovega izbrisa ali prenehanja tujega podjetja v drugi državi članici predpisati postopek vpisa tega dejstva v register, kjer ima tuje podjetje ustanovljene podružnice (gl. dopolnitev tretjega odstavka 4.a člena ZSReg) in postopek izbrisa podružnice, če tuje podjetje na podlagi tako končanega postopka preneha (se izbriše iz registra države članice). Postopek izbrisa podružnice tujega podjetja je določen v novem 683.a členu ZGD-1.</w:t>
      </w:r>
    </w:p>
    <w:p w:rsidR="003A176E" w:rsidRPr="003A176E" w:rsidRDefault="003A176E" w:rsidP="003A176E">
      <w:pPr>
        <w:pStyle w:val="odstavek0"/>
        <w:shd w:val="clear" w:color="auto" w:fill="FFFFFF"/>
        <w:spacing w:before="0" w:beforeAutospacing="0" w:after="0" w:afterAutospacing="0" w:line="260" w:lineRule="atLeast"/>
        <w:jc w:val="both"/>
        <w:rPr>
          <w:rFonts w:ascii="Arial" w:hAnsi="Arial" w:cs="Arial"/>
          <w:color w:val="000000"/>
          <w:sz w:val="20"/>
          <w:szCs w:val="20"/>
          <w:shd w:val="clear" w:color="auto" w:fill="FFFFFF"/>
        </w:rPr>
      </w:pPr>
    </w:p>
    <w:p w:rsidR="003A176E" w:rsidRPr="003A176E" w:rsidRDefault="003A176E" w:rsidP="003A176E">
      <w:pPr>
        <w:pStyle w:val="Odstavek"/>
        <w:spacing w:before="0" w:line="260" w:lineRule="atLeast"/>
        <w:ind w:firstLine="0"/>
        <w:rPr>
          <w:color w:val="000000"/>
          <w:sz w:val="20"/>
          <w:szCs w:val="20"/>
        </w:rPr>
      </w:pPr>
      <w:r w:rsidRPr="003A176E">
        <w:rPr>
          <w:color w:val="000000"/>
          <w:sz w:val="20"/>
          <w:szCs w:val="20"/>
        </w:rPr>
        <w:t>P</w:t>
      </w:r>
      <w:r w:rsidRPr="003A176E">
        <w:rPr>
          <w:color w:val="000000"/>
          <w:sz w:val="20"/>
          <w:szCs w:val="20"/>
          <w:shd w:val="clear" w:color="auto" w:fill="FFFFFF"/>
        </w:rPr>
        <w:t xml:space="preserve">o vpisu čezmejne združitve, pri kateri je družba s sedežem v Republiki Sloveniji udeležena kot družba, ki iz te čezmejne združitve izide, mora registrsko sodišče o tem vpisu </w:t>
      </w:r>
      <w:r w:rsidRPr="003A176E">
        <w:rPr>
          <w:color w:val="000000"/>
          <w:sz w:val="20"/>
          <w:szCs w:val="20"/>
        </w:rPr>
        <w:t>prek sistema povezovanja poslovnih registrov nemudoma o</w:t>
      </w:r>
      <w:r w:rsidRPr="003A176E">
        <w:rPr>
          <w:color w:val="000000"/>
          <w:sz w:val="20"/>
          <w:szCs w:val="20"/>
          <w:shd w:val="clear" w:color="auto" w:fill="FFFFFF"/>
        </w:rPr>
        <w:t>bvestiti vse registre držav članic,</w:t>
      </w:r>
      <w:r w:rsidRPr="003A176E">
        <w:rPr>
          <w:color w:val="000000"/>
          <w:sz w:val="20"/>
          <w:szCs w:val="20"/>
        </w:rPr>
        <w:t xml:space="preserve"> v katerih so prevzete družbe vpisane v register. Predlagana terja alineja 2. točke prvega odstavka novega 49.a člena se navezuje na prenos določbe prvega stavka drugega odstavka člena 13 Direktive 2005/56/ES, kot je bila spremenjena s členom 2 Direktive 2012/17/EU, ki je urejen v četrtem odstavku 622.l člena ZGD-1</w:t>
      </w:r>
      <w:r w:rsidRPr="003A176E">
        <w:rPr>
          <w:color w:val="000000"/>
          <w:sz w:val="20"/>
          <w:szCs w:val="20"/>
          <w:shd w:val="clear" w:color="auto" w:fill="FFFFFF"/>
        </w:rPr>
        <w:t>.</w:t>
      </w:r>
      <w:r w:rsidRPr="003A176E">
        <w:rPr>
          <w:color w:val="000000"/>
          <w:sz w:val="20"/>
          <w:szCs w:val="20"/>
        </w:rPr>
        <w:t xml:space="preserve"> </w:t>
      </w:r>
    </w:p>
    <w:p w:rsidR="003A176E" w:rsidRPr="003A176E" w:rsidRDefault="003A176E" w:rsidP="003A176E">
      <w:pPr>
        <w:pStyle w:val="Odstavek"/>
        <w:spacing w:before="0" w:line="260" w:lineRule="atLeast"/>
        <w:ind w:firstLine="0"/>
        <w:rPr>
          <w:b/>
          <w:color w:val="000000"/>
          <w:sz w:val="20"/>
          <w:szCs w:val="20"/>
        </w:rPr>
      </w:pPr>
    </w:p>
    <w:p w:rsidR="003A176E" w:rsidRPr="003A176E" w:rsidRDefault="003A176E" w:rsidP="003A176E">
      <w:pPr>
        <w:pStyle w:val="Odstavek"/>
        <w:spacing w:before="0" w:line="260" w:lineRule="atLeast"/>
        <w:ind w:firstLine="0"/>
        <w:rPr>
          <w:color w:val="000000"/>
          <w:sz w:val="20"/>
          <w:szCs w:val="20"/>
          <w:shd w:val="clear" w:color="auto" w:fill="FFFFFF"/>
        </w:rPr>
      </w:pPr>
      <w:r w:rsidRPr="003A176E">
        <w:rPr>
          <w:color w:val="000000"/>
          <w:sz w:val="20"/>
          <w:szCs w:val="20"/>
          <w:shd w:val="clear" w:color="auto" w:fill="FFFFFF"/>
        </w:rPr>
        <w:t xml:space="preserve">Četrta alineja 2. točke prvega odstavka novega 49.a člena se navezuje obratni položaj kot je urejen v tretji alineji oziroma v </w:t>
      </w:r>
      <w:r w:rsidRPr="003A176E">
        <w:rPr>
          <w:color w:val="000000"/>
          <w:sz w:val="20"/>
          <w:szCs w:val="20"/>
        </w:rPr>
        <w:t>622.l člena ZGD-1</w:t>
      </w:r>
      <w:r w:rsidRPr="003A176E">
        <w:rPr>
          <w:color w:val="000000"/>
          <w:sz w:val="20"/>
          <w:szCs w:val="20"/>
          <w:shd w:val="clear" w:color="auto" w:fill="FFFFFF"/>
        </w:rPr>
        <w:t xml:space="preserve">. Gre za primere, ko je pri čezmejni združitvi družba s sedežem v Republiki Sloveniji udeležena kot prevzeta družba. V teh primerih bo sodišče v skladu z novim sedmim odstavkom 622.k člena ZGD-1 po uradni dolžnosti začelo postopek vpisa izbrisa te družbe iz sodnega registra, ko bo prek sistema povezovanja poslovnih registrov s strani registra države članice obveščeno, da je bil pri družbi s sedežem v tej državi članici, vpisana čezmejne združitve, pir kateri je ta iz združitve izšla (gl. </w:t>
      </w:r>
      <w:r w:rsidRPr="003A176E">
        <w:rPr>
          <w:color w:val="000000"/>
          <w:sz w:val="20"/>
          <w:szCs w:val="20"/>
        </w:rPr>
        <w:t>določbo drugega stavka drugega odstavka člena 13 Direktive 2005/56/ES, kot je bila spremenjena s členom 2 Direktive 2012/17/EU)</w:t>
      </w:r>
      <w:r w:rsidRPr="003A176E">
        <w:rPr>
          <w:color w:val="000000"/>
          <w:sz w:val="20"/>
          <w:szCs w:val="20"/>
          <w:shd w:val="clear" w:color="auto" w:fill="FFFFFF"/>
        </w:rPr>
        <w:t>.</w:t>
      </w:r>
    </w:p>
    <w:p w:rsidR="003A176E" w:rsidRPr="003A176E" w:rsidRDefault="003A176E" w:rsidP="003A176E">
      <w:pPr>
        <w:spacing w:line="260" w:lineRule="atLeast"/>
        <w:jc w:val="both"/>
        <w:rPr>
          <w:rFonts w:ascii="Arial" w:hAnsi="Arial" w:cs="Arial"/>
          <w:color w:val="000000"/>
          <w:sz w:val="20"/>
          <w:szCs w:val="20"/>
        </w:rPr>
      </w:pP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 xml:space="preserve">S predlaganim drugim odstavkom se pri dostopu do podatkov in listin ter izmenjavi podatkov v sistemu povezovanja poslovnih registrov zasleduje princip brezplačnosti, ki je že sedaj uveljavljen pri vpisih v sodni register in javnem dostopu do podatkov in listin iz sodnega registra prek spletnih </w:t>
      </w:r>
      <w:r w:rsidRPr="003A176E">
        <w:rPr>
          <w:rFonts w:ascii="Arial" w:hAnsi="Arial" w:cs="Arial"/>
          <w:color w:val="000000"/>
          <w:sz w:val="20"/>
          <w:szCs w:val="20"/>
        </w:rPr>
        <w:lastRenderedPageBreak/>
        <w:t xml:space="preserve">strani agencije. Države članice so v skladu s členom 3.c </w:t>
      </w:r>
      <w:r w:rsidRPr="004C1331">
        <w:rPr>
          <w:rFonts w:ascii="Arial" w:hAnsi="Arial" w:cs="Arial"/>
          <w:color w:val="000000"/>
          <w:sz w:val="20"/>
          <w:szCs w:val="20"/>
          <w:shd w:val="clear" w:color="auto" w:fill="FFFFFF"/>
        </w:rPr>
        <w:t>Direktive 2009/101/ES</w:t>
      </w:r>
      <w:r w:rsidRPr="003A176E">
        <w:rPr>
          <w:rFonts w:ascii="Arial" w:hAnsi="Arial" w:cs="Arial"/>
          <w:color w:val="000000"/>
          <w:sz w:val="20"/>
          <w:szCs w:val="20"/>
        </w:rPr>
        <w:t xml:space="preserve"> (spremenjene z Direktivo 2012/17/EU) prek sistema povezovanja registrov dolžne brezplačno zagotoviti podatke o firmi in pravni obliki družbe, njenem registriranem sedežu in državi članici, v kateri je družba registrirana, ter o registrski številki družbe. Za dostop do ostalih podatkov in listin države članice sicer lahko določijo pristojbino, ki pa ne presega upravnih stroškov, povezanih s pridobitvijo teh dokumentov in podatkov. </w:t>
      </w:r>
    </w:p>
    <w:p w:rsidR="003A176E" w:rsidRPr="003A176E" w:rsidRDefault="003A176E" w:rsidP="003A176E">
      <w:pPr>
        <w:spacing w:line="260" w:lineRule="atLeast"/>
        <w:jc w:val="both"/>
        <w:rPr>
          <w:rFonts w:ascii="Arial" w:hAnsi="Arial" w:cs="Arial"/>
          <w:color w:val="000000"/>
          <w:sz w:val="20"/>
          <w:szCs w:val="20"/>
        </w:rPr>
      </w:pP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Pri pripravi pravnih podlag tega predloga zakona so prevladali razlogi, da bi se tudi za sodelovanje Republike Slovenije v sistem povezovanja poslovnih registrov zasledoval princip brezplačnosti in s tem še večje transparentnosti:</w:t>
      </w: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 dokumenti so brezplačno javno dostopni že sedaj preko portala agencije,</w:t>
      </w: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 dokumenti so po večini že sedaj dosegljivi v elektronski obliki,</w:t>
      </w: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 pričakovana izmenjava dokumentov iz sodnega registra v sistemu BRIS je nizka,</w:t>
      </w: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 dovoljeno je zaračunati zgolj mejne stroške (ki ne smejo presegati upravnih stroškov, povezanih s pridobitvijo teh dokumentov in podatkov, pri čemer morajo biti nekateri izmed podatkov dosegljivi tudi brezplačno),</w:t>
      </w:r>
    </w:p>
    <w:p w:rsidR="003A176E" w:rsidRPr="003A176E" w:rsidRDefault="003A176E" w:rsidP="003A176E">
      <w:pPr>
        <w:spacing w:line="260" w:lineRule="atLeast"/>
        <w:jc w:val="both"/>
        <w:rPr>
          <w:rFonts w:ascii="Arial" w:hAnsi="Arial" w:cs="Arial"/>
          <w:color w:val="000000"/>
          <w:sz w:val="20"/>
          <w:szCs w:val="20"/>
        </w:rPr>
      </w:pPr>
      <w:r w:rsidRPr="003A176E">
        <w:rPr>
          <w:rFonts w:ascii="Arial" w:hAnsi="Arial" w:cs="Arial"/>
          <w:color w:val="000000"/>
          <w:sz w:val="20"/>
          <w:szCs w:val="20"/>
        </w:rPr>
        <w:t>– stroški vzporednega upravljanja sistema plačil na ravni Evropske unije za storitve v sistemu povezovanja poslovnih registrov, kot je bil predstavljen s strani Komisije (torej stroški potrebni za zagotovitev in vzdrževanje (novega) sistema plačil, odprtje depozitnega računa, izdajanje in evidentiranje faktur), bi najverjetneje presegli prihodke, če bi bila storitev za uporabnike plačljiva (glede na pričakovano izmenjavo podatkov in dokumentov subjektov vpisa v sodni register).</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Pr="004C1331" w:rsidRDefault="003A176E" w:rsidP="003A176E">
      <w:pPr>
        <w:spacing w:line="260" w:lineRule="atLeast"/>
        <w:jc w:val="both"/>
        <w:rPr>
          <w:rFonts w:ascii="Arial" w:hAnsi="Arial" w:cs="Arial"/>
          <w:color w:val="000000"/>
          <w:sz w:val="20"/>
          <w:szCs w:val="20"/>
          <w:u w:val="single"/>
          <w:shd w:val="clear" w:color="auto" w:fill="FFFFFF"/>
        </w:rPr>
      </w:pPr>
      <w:r w:rsidRPr="004C1331">
        <w:rPr>
          <w:rFonts w:ascii="Arial" w:hAnsi="Arial" w:cs="Arial"/>
          <w:color w:val="000000"/>
          <w:sz w:val="20"/>
          <w:szCs w:val="20"/>
          <w:u w:val="single"/>
          <w:shd w:val="clear" w:color="auto" w:fill="FFFFFF"/>
        </w:rPr>
        <w:t>- novi 49.b člen</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Pr="004C1331" w:rsidRDefault="003A176E" w:rsidP="003A176E">
      <w:pPr>
        <w:spacing w:line="260" w:lineRule="atLeast"/>
        <w:jc w:val="both"/>
        <w:rPr>
          <w:rFonts w:ascii="Arial" w:hAnsi="Arial" w:cs="Arial"/>
          <w:color w:val="000000"/>
          <w:sz w:val="20"/>
          <w:szCs w:val="20"/>
          <w:shd w:val="clear" w:color="auto" w:fill="FFFFFF"/>
        </w:rPr>
      </w:pPr>
      <w:r w:rsidRPr="004C1331">
        <w:rPr>
          <w:rFonts w:ascii="Arial" w:hAnsi="Arial" w:cs="Arial"/>
          <w:color w:val="000000"/>
          <w:sz w:val="20"/>
          <w:szCs w:val="20"/>
          <w:shd w:val="clear" w:color="auto" w:fill="FFFFFF"/>
        </w:rPr>
        <w:t xml:space="preserve">Z Direktivo 2012/17/EU bo v sistemu povezovanja poslovnih registrov vzpostavljen portal, ki bo deloval kot evropska elektronska točka za dostop. Portal bo deloval v okviru evropskega portala e-pravosodje. Prek njega bodo lahko posamezni uporabniki vlagali poizvedbe o družbah in njihovih podružnicah v drugih državah članicah. Podatke in listine bodo zagotavljali poslovni registri držav članic EU in EGP. </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Pr="004C1331" w:rsidRDefault="003A176E" w:rsidP="003A176E">
      <w:pPr>
        <w:spacing w:line="260" w:lineRule="atLeast"/>
        <w:jc w:val="both"/>
        <w:rPr>
          <w:rFonts w:ascii="Arial" w:hAnsi="Arial" w:cs="Arial"/>
          <w:color w:val="000000"/>
          <w:sz w:val="20"/>
          <w:szCs w:val="20"/>
          <w:shd w:val="clear" w:color="auto" w:fill="FFFFFF"/>
        </w:rPr>
      </w:pPr>
      <w:r w:rsidRPr="004C1331">
        <w:rPr>
          <w:rFonts w:ascii="Arial" w:hAnsi="Arial" w:cs="Arial"/>
          <w:color w:val="000000"/>
          <w:sz w:val="20"/>
          <w:szCs w:val="20"/>
          <w:shd w:val="clear" w:color="auto" w:fill="FFFFFF"/>
        </w:rPr>
        <w:t xml:space="preserve">Države članice bodo morale v skladu z Direktivo 2009/101/ES (spremenjeno z Direktivo 2012/17/EU) brezplačno zagotoviti podatke o firmi in pravni obliki družbe, registriranem sedežu družbe, državi članici, v kateri je družba registrirana, ter registrski številki družbe. Poleg tega bodo morale zagotavljati tudi vse podatke in listine v skladu s členom 2 Direktive 2009/101/ES. Ti obsegajo akt o ustanovitvi in statut ter njune spremembe, vsakokratni čistopis omenjenih dokumentov, podatke o članih organov vodenja in nadzora, osnovni kapital družbe, letno poročilo, spremembe sedeža, podatke o prenehanju družbe, sodne odločbe o ugotovitvi ničnosti družbe, podatek o imenovanju likvidacijskih upraviteljev in ustavitvi postopka likvidacije. </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Pr="004C1331" w:rsidRDefault="003A176E" w:rsidP="003A176E">
      <w:pPr>
        <w:spacing w:line="260" w:lineRule="atLeast"/>
        <w:jc w:val="both"/>
        <w:rPr>
          <w:rFonts w:ascii="Arial" w:hAnsi="Arial" w:cs="Arial"/>
          <w:color w:val="000000"/>
          <w:sz w:val="20"/>
          <w:szCs w:val="20"/>
          <w:shd w:val="clear" w:color="auto" w:fill="FFFFFF"/>
        </w:rPr>
      </w:pPr>
      <w:r w:rsidRPr="004C1331">
        <w:rPr>
          <w:rFonts w:ascii="Arial" w:hAnsi="Arial" w:cs="Arial"/>
          <w:color w:val="000000"/>
          <w:sz w:val="20"/>
          <w:szCs w:val="20"/>
          <w:shd w:val="clear" w:color="auto" w:fill="FFFFFF"/>
        </w:rPr>
        <w:t>Nabor podatkov in listin o podružnicah tujih podjetij bo v skladu z Direktivo Sveta 89/666/EGS (spremenjeno z Direktivo 2012/17/EU) v sistemu povezovanja poslovnih registrov obsegal podatke o naslovu in dejavnosti podružnice, registru matične družbe in njeni registrski številki, firmi in pravni obliki matične družbe, firmi podružnice, če je drugačna od firme matične družbe, imenovanju, prenehanju funkcije in podatke o osebah, pooblaščenih za zastopanje matične družbe v poslih s tretjimi osebami in v sodnih postopkih, prenehanju matične družbe, imenovanju upraviteljev ter prenehanju likvidacije, računovodskih dokumentih in zaprtju podružnice</w:t>
      </w:r>
      <w:r>
        <w:rPr>
          <w:rFonts w:ascii="Arial" w:hAnsi="Arial" w:cs="Arial"/>
          <w:color w:val="000000"/>
          <w:sz w:val="20"/>
          <w:szCs w:val="20"/>
          <w:shd w:val="clear" w:color="auto" w:fill="FFFFFF"/>
        </w:rPr>
        <w:t xml:space="preserve"> (člen 2 Direktive 89/666/EGS)</w:t>
      </w:r>
      <w:r w:rsidRPr="004C1331">
        <w:rPr>
          <w:rFonts w:ascii="Arial" w:hAnsi="Arial" w:cs="Arial"/>
          <w:color w:val="000000"/>
          <w:sz w:val="20"/>
          <w:szCs w:val="20"/>
          <w:shd w:val="clear" w:color="auto" w:fill="FFFFFF"/>
        </w:rPr>
        <w:t xml:space="preserve">. </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Default="003A176E" w:rsidP="003A176E">
      <w:pPr>
        <w:pStyle w:val="Odstavek"/>
        <w:spacing w:before="0" w:line="260" w:lineRule="atLeast"/>
        <w:ind w:firstLine="0"/>
        <w:rPr>
          <w:color w:val="000000"/>
          <w:sz w:val="20"/>
          <w:szCs w:val="20"/>
          <w:shd w:val="clear" w:color="auto" w:fill="FFFFFF"/>
        </w:rPr>
      </w:pPr>
      <w:r w:rsidRPr="004C1331">
        <w:rPr>
          <w:color w:val="000000"/>
          <w:sz w:val="20"/>
          <w:szCs w:val="20"/>
          <w:shd w:val="clear" w:color="auto" w:fill="FFFFFF"/>
        </w:rPr>
        <w:t xml:space="preserve">V skladu z navedenim se </w:t>
      </w:r>
      <w:r>
        <w:rPr>
          <w:color w:val="000000"/>
          <w:sz w:val="20"/>
          <w:szCs w:val="20"/>
          <w:shd w:val="clear" w:color="auto" w:fill="FFFFFF"/>
        </w:rPr>
        <w:t xml:space="preserve">v novem drugem odstavku 22. člena ZPRS-1 </w:t>
      </w:r>
      <w:r w:rsidRPr="004C1331">
        <w:rPr>
          <w:color w:val="000000"/>
          <w:sz w:val="20"/>
          <w:szCs w:val="20"/>
          <w:shd w:val="clear" w:color="auto" w:fill="FFFFFF"/>
        </w:rPr>
        <w:t>določ</w:t>
      </w:r>
      <w:r>
        <w:rPr>
          <w:color w:val="000000"/>
          <w:sz w:val="20"/>
          <w:szCs w:val="20"/>
          <w:shd w:val="clear" w:color="auto" w:fill="FFFFFF"/>
        </w:rPr>
        <w:t>a</w:t>
      </w:r>
      <w:r w:rsidRPr="004C1331">
        <w:rPr>
          <w:color w:val="000000"/>
          <w:sz w:val="20"/>
          <w:szCs w:val="20"/>
          <w:shd w:val="clear" w:color="auto" w:fill="FFFFFF"/>
        </w:rPr>
        <w:t xml:space="preserve"> obveznost agencije, da omogoči dostop do podatkov in listin o kapitalskih družbah in podružnicah tujih podjetij tudi prek sistema povezovanja registrov, ki se vzpostavlja z Direktivo 2012/17/EU. Nabor podatkov in listin, ki jih morajo </w:t>
      </w:r>
      <w:r>
        <w:rPr>
          <w:color w:val="000000"/>
          <w:sz w:val="20"/>
          <w:szCs w:val="20"/>
          <w:shd w:val="clear" w:color="auto" w:fill="FFFFFF"/>
        </w:rPr>
        <w:t>države članice o kapitalskih dru</w:t>
      </w:r>
      <w:r w:rsidRPr="004C1331">
        <w:rPr>
          <w:color w:val="000000"/>
          <w:sz w:val="20"/>
          <w:szCs w:val="20"/>
          <w:shd w:val="clear" w:color="auto" w:fill="FFFFFF"/>
        </w:rPr>
        <w:t xml:space="preserve">žbah in njihovih podružnicah v drugi </w:t>
      </w:r>
      <w:r w:rsidRPr="004C1331">
        <w:rPr>
          <w:color w:val="000000"/>
          <w:sz w:val="20"/>
          <w:szCs w:val="20"/>
          <w:shd w:val="clear" w:color="auto" w:fill="FFFFFF"/>
        </w:rPr>
        <w:lastRenderedPageBreak/>
        <w:t>državi članici voditi v registru države članice je bil na ravni Evropske unije določen že s kodificirano Prvo Direktivo 2009/101/ES in Enajsto Direktivo Enajsta Direktivo Sveta 89/666/EGS, ki sta že bili v pravi red že preneseni z določbami ZSReg. Direktiva 2012/17/EU nabora teh podatkov ni razširila.</w:t>
      </w:r>
      <w:r>
        <w:rPr>
          <w:color w:val="000000"/>
          <w:sz w:val="20"/>
          <w:szCs w:val="20"/>
          <w:shd w:val="clear" w:color="auto" w:fill="FFFFFF"/>
        </w:rPr>
        <w:t xml:space="preserve"> </w:t>
      </w:r>
    </w:p>
    <w:p w:rsidR="003A176E" w:rsidRDefault="003A176E" w:rsidP="003A176E">
      <w:pPr>
        <w:pStyle w:val="Odstavek"/>
        <w:spacing w:before="0" w:line="260" w:lineRule="atLeast"/>
        <w:ind w:firstLine="0"/>
        <w:rPr>
          <w:color w:val="000000"/>
          <w:sz w:val="20"/>
          <w:szCs w:val="20"/>
          <w:shd w:val="clear" w:color="auto" w:fill="FFFFFF"/>
        </w:rPr>
      </w:pPr>
    </w:p>
    <w:p w:rsidR="003A176E" w:rsidRDefault="003A176E" w:rsidP="003A176E">
      <w:pPr>
        <w:pStyle w:val="Odstavek"/>
        <w:spacing w:before="0" w:line="260" w:lineRule="atLeast"/>
        <w:ind w:firstLine="0"/>
        <w:rPr>
          <w:color w:val="7030A0"/>
          <w:sz w:val="20"/>
          <w:szCs w:val="20"/>
          <w:shd w:val="clear" w:color="auto" w:fill="FFFFFF"/>
        </w:rPr>
      </w:pPr>
      <w:r w:rsidRPr="00C03F35">
        <w:rPr>
          <w:color w:val="000000"/>
          <w:sz w:val="20"/>
          <w:szCs w:val="20"/>
          <w:shd w:val="clear" w:color="auto" w:fill="FFFFFF"/>
        </w:rPr>
        <w:t xml:space="preserve">V sistemu povezovanja poslovnih registrov se </w:t>
      </w:r>
      <w:r>
        <w:rPr>
          <w:color w:val="000000"/>
          <w:sz w:val="20"/>
          <w:szCs w:val="20"/>
          <w:shd w:val="clear" w:color="auto" w:fill="FFFFFF"/>
        </w:rPr>
        <w:t xml:space="preserve">bo omogočil dostop </w:t>
      </w:r>
      <w:r w:rsidRPr="00C03F35">
        <w:rPr>
          <w:color w:val="000000"/>
          <w:sz w:val="20"/>
          <w:szCs w:val="20"/>
          <w:shd w:val="clear" w:color="auto" w:fill="FFFFFF"/>
        </w:rPr>
        <w:t>do podatkov iz 4., 4.a in 5. člena tega zakona</w:t>
      </w:r>
      <w:r w:rsidR="00947D9D">
        <w:rPr>
          <w:color w:val="000000"/>
          <w:sz w:val="20"/>
          <w:szCs w:val="20"/>
          <w:shd w:val="clear" w:color="auto" w:fill="FFFFFF"/>
        </w:rPr>
        <w:t xml:space="preserve"> (in njihovih sprememb – 6. člen)</w:t>
      </w:r>
      <w:r w:rsidRPr="00C03F35">
        <w:rPr>
          <w:color w:val="000000"/>
          <w:sz w:val="20"/>
          <w:szCs w:val="20"/>
          <w:shd w:val="clear" w:color="auto" w:fill="FFFFFF"/>
        </w:rPr>
        <w:t xml:space="preserve"> </w:t>
      </w:r>
      <w:r w:rsidRPr="003A176E">
        <w:rPr>
          <w:color w:val="000000"/>
          <w:sz w:val="20"/>
          <w:szCs w:val="20"/>
        </w:rPr>
        <w:t xml:space="preserve">in listin iz prve in druge alineje 1. točke tretjega odstavka 7. člena ZSReg (ki je sedaj dopolnjena – gl. obrazložitev spremembe 7. člena zakona). V sistemu povezovanja poslovnih register se omogoči tudi dostop do letnih poročil, objavljenih po 43.b členu tega zakona. Dostop se bo pa lahko omogoči tudi do listin, na katerih temeljijo vpisi podatkov iz 4., 5., in 5.a člena ZSReg, za katere zakon (npr. ZSReg, ZFPPIPP) določa, da se objavijo na spletnih straneh agencije, namenjenih uradnim javnim objavam. </w:t>
      </w:r>
      <w:r>
        <w:rPr>
          <w:color w:val="000000"/>
          <w:sz w:val="20"/>
          <w:szCs w:val="20"/>
          <w:shd w:val="clear" w:color="auto" w:fill="FFFFFF"/>
        </w:rPr>
        <w:t xml:space="preserve">Ob upoštevanju novega 49.a člena ZSReg to niso vsi subjekti vpisa v sodni register, temveč le delniške družbe, evropska delniška družba, komanditna delniška družba in družba z omejeno odgovornostjo ter podružnice tujih podjetij EU in EGP, organizirana kot kapitalske gospodarske družbe, ki so v Republiki Sloveniji ustanovili podružnico.  </w:t>
      </w:r>
    </w:p>
    <w:p w:rsidR="003A176E" w:rsidRPr="004C1331" w:rsidRDefault="003A176E" w:rsidP="003A176E">
      <w:pPr>
        <w:pStyle w:val="Odstavek"/>
        <w:spacing w:before="0" w:line="260" w:lineRule="atLeast"/>
        <w:ind w:firstLine="0"/>
        <w:rPr>
          <w:color w:val="7030A0"/>
          <w:sz w:val="20"/>
          <w:szCs w:val="20"/>
        </w:rPr>
      </w:pPr>
      <w:r w:rsidRPr="004C1331">
        <w:rPr>
          <w:color w:val="7030A0"/>
          <w:sz w:val="20"/>
          <w:szCs w:val="20"/>
        </w:rPr>
        <w:t xml:space="preserve"> </w:t>
      </w:r>
    </w:p>
    <w:p w:rsidR="003A176E" w:rsidRPr="003A176E" w:rsidRDefault="003A176E" w:rsidP="003A176E">
      <w:pPr>
        <w:pStyle w:val="Odstavek"/>
        <w:spacing w:before="0" w:line="260" w:lineRule="atLeast"/>
        <w:ind w:firstLine="0"/>
        <w:jc w:val="left"/>
        <w:rPr>
          <w:color w:val="000000"/>
          <w:sz w:val="20"/>
          <w:szCs w:val="20"/>
        </w:rPr>
      </w:pPr>
      <w:r w:rsidRPr="003A176E">
        <w:rPr>
          <w:color w:val="000000"/>
          <w:sz w:val="20"/>
          <w:szCs w:val="20"/>
        </w:rPr>
        <w:t>– novi 49.c člen</w:t>
      </w:r>
    </w:p>
    <w:p w:rsidR="003A176E" w:rsidRPr="003A176E" w:rsidRDefault="003A176E" w:rsidP="003A176E">
      <w:pPr>
        <w:pStyle w:val="Odstavek"/>
        <w:spacing w:before="0" w:line="260" w:lineRule="atLeast"/>
        <w:ind w:firstLine="0"/>
        <w:jc w:val="center"/>
        <w:rPr>
          <w:b/>
          <w:color w:val="000000"/>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color w:val="000000"/>
          <w:sz w:val="20"/>
          <w:szCs w:val="20"/>
        </w:rPr>
      </w:pPr>
      <w:r w:rsidRPr="003A176E">
        <w:rPr>
          <w:rFonts w:ascii="Arial" w:hAnsi="Arial" w:cs="Arial"/>
          <w:color w:val="000000"/>
          <w:sz w:val="20"/>
          <w:szCs w:val="20"/>
        </w:rPr>
        <w:t>Predlagani člen ureja obveščanje prek sistema povezovanja poslovnih registrov, v primerih, ko se nad subjektom vpisa v sodni register začne postopek likvidacije ali izbrisa brez likvidacije, postopek zaradi insolventnosti in ko je na podlagi takega postopka pri subjektu vpisa izbrisan iz sodnega registra</w:t>
      </w:r>
      <w:r w:rsidRPr="003A176E">
        <w:rPr>
          <w:rFonts w:ascii="Arial" w:hAnsi="Arial" w:cs="Arial"/>
          <w:color w:val="000000"/>
          <w:sz w:val="20"/>
          <w:szCs w:val="20"/>
          <w:shd w:val="clear" w:color="auto" w:fill="FFFFFF"/>
        </w:rPr>
        <w:t>. Registrsko sodišče bo moralo registre držav članic EU in EGP</w:t>
      </w:r>
      <w:r w:rsidRPr="003A176E">
        <w:rPr>
          <w:rFonts w:ascii="Arial" w:hAnsi="Arial" w:cs="Arial"/>
          <w:color w:val="000000"/>
          <w:sz w:val="20"/>
          <w:szCs w:val="20"/>
        </w:rPr>
        <w:t>, v katerih so podružnice tega subjekta vpisa vpisane v register, obvestiti o začetku prej navedenih postopkov in končanju postopkov</w:t>
      </w:r>
      <w:r w:rsidRPr="003A176E">
        <w:rPr>
          <w:rFonts w:ascii="Arial" w:hAnsi="Arial" w:cs="Arial"/>
          <w:color w:val="000000"/>
          <w:sz w:val="20"/>
          <w:szCs w:val="20"/>
          <w:shd w:val="clear" w:color="auto" w:fill="FFFFFF"/>
        </w:rPr>
        <w:t xml:space="preserve">, da bodo ti registri izvedli nadaljnje postopke v zvezi s podružnico, ki jo je družba s sedežem v Republiki Sloveniji ustanovila v drugi državi članici. S predlaganim členom se v pravni red prenašajo 1. do 3. odstavek novega člena </w:t>
      </w:r>
      <w:r w:rsidRPr="004C1331">
        <w:rPr>
          <w:rFonts w:ascii="Arial" w:hAnsi="Arial" w:cs="Arial"/>
          <w:color w:val="000000"/>
          <w:sz w:val="20"/>
          <w:szCs w:val="20"/>
        </w:rPr>
        <w:t>5a Direktive 89/666/EGS (kot je bila dopolnjena s členom 1 Direktive 2012/17/EU) in novi člen 3.d Direktive 2009/101/ES (kot je bila dopolnjena s členom 3 Direktive 2012/17/EU).</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color w:val="000000"/>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color w:val="000000"/>
          <w:sz w:val="20"/>
          <w:szCs w:val="20"/>
        </w:rPr>
        <w:t xml:space="preserve">V Izvedbeni uredbi (EU) 2015/884 </w:t>
      </w:r>
      <w:r w:rsidRPr="004C1331">
        <w:rPr>
          <w:rFonts w:ascii="Arial" w:hAnsi="Arial" w:cs="Arial"/>
          <w:sz w:val="20"/>
          <w:szCs w:val="20"/>
        </w:rPr>
        <w:t>je opredeljena vsebina »obvestilo o razkritju v zvezi s podružnico«. Za vsako obvestilo o razkritju v zvezi s podružnico iz člena 3d Direktive 2009/101/ES in člena 5a Direktive 89/666/EGS države članice izmenjajo naslednje podatke:</w:t>
      </w: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datum in čas izdaje obvestilo (ko je bilo obvestilo poslano),</w:t>
      </w: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organizacijo, ki izdaja obvestilo,</w:t>
      </w: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sklic na zakonodajo države ali zakonodajo EU,</w:t>
      </w: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podatke v zvezi s postopkom: datum začetka veljavnosti postopka v zvezi z družbo in vrsta postopka, ki vodi do dogodka razkritja v zvezi s podružnico iz člena 5a(1) Direktive 89/666/EGS (začetek likvidacije, končanje likvidacije, začetek in končanje likvidacije, preklic likvidacije, začetek insolventnosti, končanje insolventnosti, začetek in končanje insolventnosti, preklic insolventnosti in izbris),</w:t>
      </w: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podatke o družbi: enotni identifikator, matična številka, firma, pravno-organizacijska oblika,  registrirani sedež, ime registra.</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Sporočilo o obvestilu lahko vključuje tudi tehnične podatke, potrebne za pravilno posredovanje sporočila. Izmenjava informacij vključuje tudi tehnična sporočila, potrebna za potrdilo o prejemu ter za beleženje in poročanje.</w:t>
      </w:r>
    </w:p>
    <w:p w:rsidR="003A176E" w:rsidRPr="003A176E" w:rsidRDefault="003A176E" w:rsidP="003A176E">
      <w:pPr>
        <w:pStyle w:val="odstavek0"/>
        <w:shd w:val="clear" w:color="auto" w:fill="FFFFFF"/>
        <w:spacing w:before="0" w:beforeAutospacing="0" w:after="0" w:afterAutospacing="0" w:line="260" w:lineRule="atLeast"/>
        <w:jc w:val="both"/>
        <w:rPr>
          <w:rFonts w:ascii="Arial" w:hAnsi="Arial" w:cs="Arial"/>
          <w:color w:val="000000"/>
          <w:sz w:val="20"/>
          <w:szCs w:val="20"/>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_Ref470167070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12</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lastRenderedPageBreak/>
        <w:t>Začetek uporabe določb, ki predstavljajo prenovitev sistema postopkov VEM, je vezan na dan uveljavitve določb, ki bodo uzakonjene s prenovljenimi pravili Predloga Zakona o spremembah in dopolnitvah Zakona o Poslovnem registru Slovenije (EVA 2015-2130-0003).</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Pr="004C1331" w:rsidRDefault="003A176E" w:rsidP="003A176E">
      <w:pPr>
        <w:spacing w:line="260" w:lineRule="atLeast"/>
        <w:jc w:val="both"/>
        <w:rPr>
          <w:rFonts w:ascii="Arial" w:hAnsi="Arial" w:cs="Arial"/>
          <w:color w:val="000000"/>
          <w:sz w:val="20"/>
          <w:szCs w:val="20"/>
          <w:shd w:val="clear" w:color="auto" w:fill="FFFFFF"/>
        </w:rPr>
      </w:pPr>
      <w:r w:rsidRPr="004C1331">
        <w:rPr>
          <w:rFonts w:ascii="Arial" w:hAnsi="Arial" w:cs="Arial"/>
          <w:color w:val="000000"/>
          <w:sz w:val="20"/>
          <w:szCs w:val="20"/>
          <w:shd w:val="clear" w:color="auto" w:fill="FFFFFF"/>
        </w:rPr>
        <w:t>Začetek uporabe določb, ki urejajo delovanje sistema povezovanja poslovnih registrov je določen na dan 8. junij 2017, ko bo ta sistem na ravni Evropske unije vzpostavljen in začel delovati.</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Pr="003A176E" w:rsidRDefault="003A176E" w:rsidP="003A176E">
      <w:pPr>
        <w:pStyle w:val="lennaslov"/>
        <w:spacing w:line="260" w:lineRule="atLeast"/>
        <w:jc w:val="both"/>
        <w:rPr>
          <w:b w:val="0"/>
          <w:color w:val="000000"/>
          <w:sz w:val="20"/>
          <w:szCs w:val="20"/>
        </w:rPr>
      </w:pPr>
      <w:r w:rsidRPr="003A176E">
        <w:rPr>
          <w:b w:val="0"/>
          <w:color w:val="000000"/>
          <w:sz w:val="20"/>
          <w:szCs w:val="20"/>
        </w:rPr>
        <w:t xml:space="preserve">Za že ustanovljene subjekte vpisa v sodni register se bo enotni identifikator v sodni register avtomatično prevzel v trenutku, ko jih bo AJEPS dodelila po prehodnih določbah, ki so predvidene v Predlogu Zakona o spremembah in dopolnitvah Zakona o Poslovnem registru Slovenije (EVA 2015-2130-0003). </w:t>
      </w:r>
    </w:p>
    <w:p w:rsidR="003A176E" w:rsidRPr="004C1331" w:rsidRDefault="003A176E" w:rsidP="003A176E">
      <w:pPr>
        <w:spacing w:line="260" w:lineRule="atLeast"/>
        <w:jc w:val="both"/>
        <w:rPr>
          <w:rFonts w:ascii="Arial" w:hAnsi="Arial" w:cs="Arial"/>
          <w:color w:val="000000"/>
          <w:sz w:val="20"/>
          <w:szCs w:val="20"/>
          <w:shd w:val="clear" w:color="auto" w:fill="FFFFFF"/>
        </w:rPr>
      </w:pPr>
    </w:p>
    <w:p w:rsidR="003A176E" w:rsidRPr="004C1331" w:rsidRDefault="003A176E" w:rsidP="003A176E">
      <w:pPr>
        <w:spacing w:line="260" w:lineRule="atLeast"/>
        <w:jc w:val="both"/>
        <w:rPr>
          <w:rFonts w:ascii="Arial" w:hAnsi="Arial" w:cs="Arial"/>
          <w:b/>
          <w:sz w:val="20"/>
          <w:szCs w:val="20"/>
        </w:rPr>
      </w:pPr>
      <w:r w:rsidRPr="004C1331">
        <w:rPr>
          <w:rFonts w:ascii="Arial" w:hAnsi="Arial" w:cs="Arial"/>
          <w:b/>
          <w:sz w:val="20"/>
          <w:szCs w:val="20"/>
        </w:rPr>
        <w:t xml:space="preserve">K </w:t>
      </w:r>
      <w:r w:rsidRPr="004C1331">
        <w:rPr>
          <w:rFonts w:ascii="Arial" w:hAnsi="Arial" w:cs="Arial"/>
          <w:b/>
          <w:sz w:val="20"/>
          <w:szCs w:val="20"/>
        </w:rPr>
        <w:fldChar w:fldCharType="begin"/>
      </w:r>
      <w:r w:rsidRPr="004C1331">
        <w:rPr>
          <w:rFonts w:ascii="Arial" w:hAnsi="Arial" w:cs="Arial"/>
          <w:b/>
          <w:sz w:val="20"/>
          <w:szCs w:val="20"/>
        </w:rPr>
        <w:instrText xml:space="preserve"> REF _Ref470167059 \r \h  \* MERGEFORMAT </w:instrText>
      </w:r>
      <w:r w:rsidRPr="004C1331">
        <w:rPr>
          <w:rFonts w:ascii="Arial" w:hAnsi="Arial" w:cs="Arial"/>
          <w:b/>
          <w:sz w:val="20"/>
          <w:szCs w:val="20"/>
        </w:rPr>
      </w:r>
      <w:r w:rsidRPr="004C1331">
        <w:rPr>
          <w:rFonts w:ascii="Arial" w:hAnsi="Arial" w:cs="Arial"/>
          <w:b/>
          <w:sz w:val="20"/>
          <w:szCs w:val="20"/>
        </w:rPr>
        <w:fldChar w:fldCharType="separate"/>
      </w:r>
      <w:r>
        <w:rPr>
          <w:rFonts w:ascii="Arial" w:hAnsi="Arial" w:cs="Arial"/>
          <w:b/>
          <w:sz w:val="20"/>
          <w:szCs w:val="20"/>
        </w:rPr>
        <w:t>13</w:t>
      </w:r>
      <w:r w:rsidRPr="004C1331">
        <w:rPr>
          <w:rFonts w:ascii="Arial" w:hAnsi="Arial" w:cs="Arial"/>
          <w:b/>
          <w:sz w:val="20"/>
          <w:szCs w:val="20"/>
        </w:rPr>
        <w:fldChar w:fldCharType="end"/>
      </w:r>
      <w:r w:rsidRPr="004C1331">
        <w:rPr>
          <w:rFonts w:ascii="Arial" w:hAnsi="Arial" w:cs="Arial"/>
          <w:b/>
          <w:sz w:val="20"/>
          <w:szCs w:val="20"/>
        </w:rPr>
        <w:t>. členu:</w:t>
      </w:r>
    </w:p>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Predlagani člen ureja splošen 15-dnevni uveljavitveni rok zakona.</w:t>
      </w:r>
    </w:p>
    <w:p w:rsidR="003A176E" w:rsidRPr="004C1331" w:rsidRDefault="003A176E" w:rsidP="003A176E">
      <w:pPr>
        <w:spacing w:line="260" w:lineRule="atLeast"/>
        <w:rPr>
          <w:rFonts w:ascii="Arial" w:hAnsi="Arial" w:cs="Arial"/>
          <w:sz w:val="20"/>
          <w:szCs w:val="20"/>
        </w:rPr>
      </w:pPr>
      <w:r w:rsidRPr="004C1331">
        <w:rPr>
          <w:rFonts w:ascii="Arial" w:hAnsi="Arial" w:cs="Arial"/>
          <w:sz w:val="20"/>
          <w:szCs w:val="20"/>
        </w:rPr>
        <w:br w:type="page"/>
      </w:r>
    </w:p>
    <w:p w:rsidR="003A176E" w:rsidRPr="004C1331" w:rsidRDefault="003A176E" w:rsidP="003A176E">
      <w:pPr>
        <w:spacing w:line="260" w:lineRule="atLeast"/>
        <w:jc w:val="both"/>
        <w:rPr>
          <w:rFonts w:ascii="Arial" w:hAnsi="Arial" w:cs="Arial"/>
          <w:sz w:val="20"/>
          <w:szCs w:val="20"/>
        </w:rPr>
      </w:pPr>
    </w:p>
    <w:tbl>
      <w:tblPr>
        <w:tblW w:w="0" w:type="auto"/>
        <w:tblLook w:val="04A0" w:firstRow="1" w:lastRow="0" w:firstColumn="1" w:lastColumn="0" w:noHBand="0" w:noVBand="1"/>
      </w:tblPr>
      <w:tblGrid>
        <w:gridCol w:w="8498"/>
      </w:tblGrid>
      <w:tr w:rsidR="003A176E" w:rsidRPr="004C1331" w:rsidTr="00584100">
        <w:tc>
          <w:tcPr>
            <w:tcW w:w="9213" w:type="dxa"/>
          </w:tcPr>
          <w:p w:rsidR="003A176E" w:rsidRPr="004C1331" w:rsidRDefault="003A176E" w:rsidP="00584100">
            <w:pPr>
              <w:pStyle w:val="Poglavje"/>
              <w:spacing w:before="0" w:after="0" w:line="260" w:lineRule="atLeast"/>
              <w:jc w:val="left"/>
              <w:rPr>
                <w:sz w:val="20"/>
                <w:szCs w:val="20"/>
              </w:rPr>
            </w:pPr>
            <w:r w:rsidRPr="004C1331">
              <w:rPr>
                <w:sz w:val="20"/>
                <w:szCs w:val="20"/>
              </w:rPr>
              <w:t>IV. BESEDILO ČLENOV, KI SE SPREMINJAJO</w:t>
            </w:r>
          </w:p>
        </w:tc>
      </w:tr>
    </w:tbl>
    <w:p w:rsidR="003A176E" w:rsidRPr="004C1331" w:rsidRDefault="003A176E" w:rsidP="003A176E">
      <w:pPr>
        <w:spacing w:line="260" w:lineRule="atLeast"/>
        <w:jc w:val="both"/>
        <w:rPr>
          <w:rFonts w:ascii="Arial" w:hAnsi="Arial" w:cs="Arial"/>
          <w:sz w:val="20"/>
          <w:szCs w:val="20"/>
        </w:rPr>
      </w:pP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C1331">
        <w:rPr>
          <w:rFonts w:ascii="Arial" w:hAnsi="Arial" w:cs="Arial"/>
          <w:b/>
          <w:bCs/>
          <w:sz w:val="20"/>
          <w:szCs w:val="20"/>
        </w:rPr>
        <w:t>1.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Ta zakon ureja sodni register, določa podatke, ki se vpišejo v sodni register, pravila postopka, v katerem pristojno sodišče odloča o vpisu v sodni register, in pravila, po katerih Agencija Republike Slovenije za javnopravne evidence in storitve upravlja sodni register. Ta zakon ureja tudi postopke v sistemu Vse na enem mestu.</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S tem zakonom se v pravni red Republike Slovenije prenašata Prva direktiva Sveta 68/151/EGS z dne 9. marca 1968 o uskladitvi zaščitnih ukrepov za varovanje interesov družbenikov in tretjih oseb, ki jih države članice zahtevajo od gospodarskih družb v skladu z drugim odstavkom člena 58 Pogodbe, zato da se oblikujejo zaščitni ukrepi z enakim učinkom v vsej Skupnosti (UL L št. 65 z dne 14. 3. 1968, str. 8) kot je bila nazadnje spremenjena z Direktivo Evropskega parlamenta in Sveta 2003/58/ES z dne 15. julija 2003 o spremembi Direktive Sveta 68/151/EGS (UL L št. 221 z dne 4. 9. 2003, str. 13), in Enajsta direktiva Sveta 89/666/EGS z dne 21. decembra 1989 o razkritjih podružnic, ki jih v državi članici odprejo nekatere oblike družb, za katere velja zakonodaja druge države (UL L št. 395 z dne 30. 12. 1989, str. 36) z vsemi spremembami.</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C1331">
        <w:rPr>
          <w:rFonts w:ascii="Arial" w:hAnsi="Arial" w:cs="Arial"/>
          <w:b/>
          <w:bCs/>
          <w:sz w:val="20"/>
          <w:szCs w:val="20"/>
        </w:rPr>
        <w:t>1.a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"Agencija" po tem zakonu je Agencija Republike Slovenije za javnopravne evidence in storitve.</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Ti pojmi imajo v tem zakonu pomen, opredeljen v teh določbah Zakona o poslovnem registru Slovenije (Uradni list RS, št. 49/06; v nadaljnjem besedilu: ZPRS-1):</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"poslovni register" v prvi alinei 2. člena,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"matična številka" v sedmi alinei 2. člena.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b/>
          <w:bCs/>
          <w:sz w:val="20"/>
          <w:szCs w:val="20"/>
        </w:rPr>
        <w:t>(črtana)</w:t>
      </w:r>
      <w:r w:rsidRPr="004C1331">
        <w:rPr>
          <w:rFonts w:ascii="Arial" w:hAnsi="Arial" w:cs="Arial"/>
          <w:sz w:val="20"/>
          <w:szCs w:val="20"/>
        </w:rPr>
        <w:t>.</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"Enotna identifikacijska številka" po tem zakonu je: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za fizične osebe, ki so vpisane v centralnem registru prebivalstva in imajo v Republiki Sloveniji stalno ali začasno prebivališče: EMŠO,</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za pravne osebe, ki so vpisane v poslovnem registru: matična številka,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za druge fizične in pravne osebe: davčna številka.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"Matična evidenca identifikacijskih podatkov" po tem zakonu je: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centralni register prebivalstva za fizične osebe, iz 1. točke prejšnjega odstavka,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sodni register za pravne osebe, ki so vpisane v tem registru,</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poslovni register za druge fizične in pravne osebe, razen oseb iz 2. točke tega odstavka,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davčni register za druge fizične in pravne osebe, razen oseb iz 1. do 3. točke tega odstavka.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Pojma "tuje podjetje iz ES" in "tuje podjetje iz tretje države" sta v tem zakonu uporabljena v pomenu, kot je opredeljen v prvem odstavku 674. člena Zakona o gospodarskih družbah (Uradni list RS, št. 42/06 in 60/06 – popravek; v nadaljnjem besedilu: ZGD-1).</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xml:space="preserve">(6) Če fizična oseba v Republiki Sloveniji nima stalnega ali začasnega prebivališča, ali če pravna oseba nima matične številke, ker ni vpisana v poslovni register, in potrebuje identifikacijsko številko, da bi se lahko v sodni register vpisala kot družbenik, ustanovitelj ali član subjekta vpisa ali kot član organa subjekta vpisa, se na njeno zahtevo vpiše v davčni register zaradi dodelitve </w:t>
      </w:r>
      <w:r w:rsidRPr="004C1331">
        <w:rPr>
          <w:rFonts w:ascii="Arial" w:hAnsi="Arial" w:cs="Arial"/>
          <w:sz w:val="20"/>
          <w:szCs w:val="20"/>
        </w:rPr>
        <w:lastRenderedPageBreak/>
        <w:t>davčne številke, tudi če niso izpolnjeni splošni pogoji za vpis v davčni register, ki jih določa zakon, ki ureja davčni register, in zakon, ki ureja davčni postopek.</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poglavje0"/>
        <w:shd w:val="clear" w:color="auto" w:fill="FFFFFF"/>
        <w:spacing w:before="0" w:beforeAutospacing="0" w:after="0" w:afterAutospacing="0" w:line="260" w:lineRule="atLeast"/>
        <w:jc w:val="center"/>
        <w:rPr>
          <w:rFonts w:ascii="Arial" w:hAnsi="Arial" w:cs="Arial"/>
          <w:sz w:val="20"/>
          <w:szCs w:val="20"/>
        </w:rPr>
      </w:pPr>
      <w:r w:rsidRPr="004C1331">
        <w:rPr>
          <w:rFonts w:ascii="Arial" w:hAnsi="Arial" w:cs="Arial"/>
          <w:sz w:val="20"/>
          <w:szCs w:val="20"/>
        </w:rPr>
        <w:t>POSTOPKI V SISTEMU VSE NA ENEM MESTU</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C1331">
        <w:rPr>
          <w:rFonts w:ascii="Arial" w:hAnsi="Arial" w:cs="Arial"/>
          <w:b/>
          <w:bCs/>
          <w:sz w:val="20"/>
          <w:szCs w:val="20"/>
        </w:rPr>
        <w:t>1.b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Sistem »Vse na enem mestu« (v nadaljnjem besedilu: VEM) je celota postopkov in informacijskih rešitev, ki zagotavlja, da podjetniki ali družbeniki na enem mestu oddajo prijave, predloge ali druge vloge (v nadaljnjem besedilu: vloga) za ustrezne vpise v register v skladu z zakonom, ki ureja poslovni register, ali s tem zakonom in za druge postopke, ki jih je treba opraviti za zagotovitev pogojev za začetek poslovanja podjetnika ali gospodarske družbe ali v zvezi s kasnejšimi spremembami.</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V sistem VEM je vključena oddaja vlog v naslednjih postopkih (v nadaljnjem besedilu: postopki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postopku ustreznega vpisa ustanovitve, spremembe ali izbrisa podjetnika ali gospodarske družbe v register,</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postopku prijave potreb po delavcih v skladu z zakonom, ki ureja zaposlovanje,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postopku prijave za ustrezen vpis v register davčnih zavezancev in register zavezancev za davek na dodano vrednost v skladu z zakonom, ki ureja davčno službo,</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postopku prijave ali odjave v sistemu socialnega zavarovanja v skladu z zakoni, ki urejajo zdravstveno, pokojninsko in druga socialna zavarovanja,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w:t>
      </w:r>
      <w:r w:rsidRPr="004C1331">
        <w:rPr>
          <w:rStyle w:val="apple-converted-space"/>
          <w:rFonts w:cs="Arial"/>
          <w:sz w:val="20"/>
          <w:szCs w:val="20"/>
        </w:rPr>
        <w:t> </w:t>
      </w:r>
      <w:r w:rsidRPr="004C1331">
        <w:rPr>
          <w:rFonts w:ascii="Arial" w:hAnsi="Arial" w:cs="Arial"/>
          <w:sz w:val="20"/>
          <w:szCs w:val="20"/>
        </w:rPr>
        <w:t>postopkih predloga za izdajo obrtnega dovoljenja v skladu z zakoni in drugimi predpisi, ki urejajo obrtno dovoljenje,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6.     </w:t>
      </w:r>
      <w:r w:rsidRPr="004C1331">
        <w:rPr>
          <w:rStyle w:val="apple-converted-space"/>
          <w:rFonts w:cs="Arial"/>
          <w:sz w:val="20"/>
          <w:szCs w:val="20"/>
        </w:rPr>
        <w:t> </w:t>
      </w:r>
      <w:r w:rsidRPr="004C1331">
        <w:rPr>
          <w:rFonts w:ascii="Arial" w:hAnsi="Arial" w:cs="Arial"/>
          <w:sz w:val="20"/>
          <w:szCs w:val="20"/>
        </w:rPr>
        <w:t>drugih postopkih v zvezi s poslovanjem podjetnikov in gospodarskih družb, ki jih določi minister, pristojen za javno upravo, ob upoštevanju tehničnih možnosti za informacijsko združljivost teh postopkov v informacijskem sistemu e-VEM.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Sistem VEM obsega te poslovne procese: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sestavo vlog v postopkih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pridobivanje podatkov, ki jih mora vsebovati vloga v posameznem postopku VEM, iz uradnih evidenc, če za to obstajajo ustrezni tehnični pogoji,</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pripravo listin, ki jih je treba priložiti vlogam v postopkih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elektronsko oddajo vlog v postopkih VEM in listin, ki jih je treba priložiti tem vlogam,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w:t>
      </w:r>
      <w:r w:rsidRPr="004C1331">
        <w:rPr>
          <w:rStyle w:val="apple-converted-space"/>
          <w:rFonts w:cs="Arial"/>
          <w:sz w:val="20"/>
          <w:szCs w:val="20"/>
        </w:rPr>
        <w:t> </w:t>
      </w:r>
      <w:r w:rsidRPr="004C1331">
        <w:rPr>
          <w:rFonts w:ascii="Arial" w:hAnsi="Arial" w:cs="Arial"/>
          <w:sz w:val="20"/>
          <w:szCs w:val="20"/>
        </w:rPr>
        <w:t>druga administrativna opravila za potrebe postopkov VEM in</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6.     </w:t>
      </w:r>
      <w:r w:rsidRPr="004C1331">
        <w:rPr>
          <w:rStyle w:val="apple-converted-space"/>
          <w:rFonts w:cs="Arial"/>
          <w:sz w:val="20"/>
          <w:szCs w:val="20"/>
        </w:rPr>
        <w:t> </w:t>
      </w:r>
      <w:r w:rsidRPr="004C1331">
        <w:rPr>
          <w:rFonts w:ascii="Arial" w:hAnsi="Arial" w:cs="Arial"/>
          <w:sz w:val="20"/>
          <w:szCs w:val="20"/>
        </w:rPr>
        <w:t>elektronsko posredovanje odločitev v postopkih VEM.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Za podjetnike in gospodarske družbe, ki so stranke postopka VEM, poslovne procese iz 1. do 5. točke prejšnjega odstavka opravlja točka VEM iz 1.č člena tega zakona ali notar. Če so za to izpolnjeni ustrezni tehnični pogoji, lahko navedene poslovne procese podjetniki in gospodarske družbe opravljajo neposredno prek oddaljenega dostopa do informacijskega sistema e-VEM.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Ministrstvo, pristojno za gospodarstvo, pripravi in predloži ministrstvu, pristojnemu za javno upravo, pregled predpisanih pogojev za opravljanje posameznih gospodarskih dejavnosti. Ministrstvo, pristojno za gospodarstvo, mora ta pregled uskladiti z vsakokratno spremembo predpisa, ki določa pogoje za opravljanje posameznih gospodarskih dejavnosti, v osmih dneh po njegovi objavi v Uradnem listu Republike Slovenije. Drugo ministrstvo mora ministrstvo, pristojno za gospodarstvo, obvestiti o vsakem novem predpisu ali spremembi predpisa, ki določa pogoje za opravljanje posameznih gospodarskih dejavnosti in spada v njegovo delovno področje, v dveh delovnih dneh po objavi predpisa v Uradnem listu Republike Slovenije.</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lastRenderedPageBreak/>
        <w:t>(6) Ministrstvo, pristojno za javno upravo, na javnem spletnem portalu objavi informacije o postopkih VEM in pregled predpisanih pogojev za opravljanje posameznih gospodarskih dejavnosti.</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C1331">
        <w:rPr>
          <w:rFonts w:ascii="Arial" w:hAnsi="Arial" w:cs="Arial"/>
          <w:b/>
          <w:bCs/>
          <w:sz w:val="20"/>
          <w:szCs w:val="20"/>
        </w:rPr>
        <w:t>1.c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Informacijski sistem e-VEM je računalniški sistem, ki ga upravlja ministrstvo, pristojno za javno upravo, in ki zagotavlja ustrezno informacijsko podporo za integrirano izvajanje poslovnih procesov, ki jih obsega sistem VEM.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V informacijski sistem e-VEM se na podlagi povezanosti s centralnim registrom prebivalstva, registrom davčnih zavezancev ali drugo uradno evidenco prevzemajo osebni podatki, ki so potrebni za sestavo popolnih vlog v postopkih VEM.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Osebni podatki se v informacijskem sistemu e-VEM lahko obdelujejo samo v zvezi s sestavo in oddajo vlog v postopkih VEM. Informacijski sistem e-VEM mora biti zasnovan tako, da se osebni podatki lahko uporabijo samo za namen iz prejšnjega stavka.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Sestavni del informacijskega sistema e-VEM je centralna elektronska hramba dokumentov (v nadaljnjem besedilu: CEH). CEH je elektronska zbirka, ki vključuje naslednje elektronske dokumente: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vloge v postopkih VEM, oddane prek informacijskega sistema e-VEM,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listine, priložene vlogam iz prejšnje točke in</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odločbe pristojnih organov in organizacij z javnimi pooblastili, izdane v postopkih VEM.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Elektronski dokumenti iz prejšnjega odstavka se v CEH hranijo in obdelujejo za potrebe postopka VEM, na katerega se nanašajo. CEH mora biti zasnovan tako, da do elektronskih dokumentov iz prejšnjega odstavka lahko dostopajo samo:</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točke VEM in notarji,</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organi in organizacije z javnimi pooblastili, ki so pristojni odločati v postopkih VEM, ter</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do dokumentov v zvezi s posameznim postopkom VEM tudi podjetnik oziroma gospodarska družba, ki je stranka tega postopka.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(6) Upravljavci informacijskih sistemov za podporo posameznih postopkov VEM morajo te sisteme zasnovati tako, da so združljivi z informacijskim sistemom e-VEM in da omogočajo sprejem elektronskih vlog v postopkih VEM ter elektronsko posredovanje informacij o odločitvah v teh postopkih.</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(7)</w:t>
      </w:r>
      <w:r w:rsidRPr="004C1331">
        <w:rPr>
          <w:rStyle w:val="apple-converted-space"/>
          <w:rFonts w:cs="Arial"/>
          <w:sz w:val="20"/>
          <w:szCs w:val="20"/>
        </w:rPr>
        <w:t> </w:t>
      </w:r>
      <w:r w:rsidRPr="004C1331">
        <w:rPr>
          <w:rFonts w:ascii="Arial" w:hAnsi="Arial" w:cs="Arial"/>
          <w:b/>
          <w:bCs/>
          <w:sz w:val="20"/>
          <w:szCs w:val="20"/>
        </w:rPr>
        <w:t>(črtan).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C1331">
        <w:rPr>
          <w:rFonts w:ascii="Arial" w:hAnsi="Arial" w:cs="Arial"/>
          <w:b/>
          <w:bCs/>
          <w:sz w:val="20"/>
          <w:szCs w:val="20"/>
        </w:rPr>
        <w:t>1.č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Položaj točke VEM lahko pridobi:</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upravna enota,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davčni urad,</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izpostava Agencije za javnopravne evidence in storitve Republike Slovenije (v nadaljnjem besedilu: AJPES),</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organizacijska enota gospodarske, obrtne ali druge zbornice in</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w:t>
      </w:r>
      <w:r w:rsidRPr="004C1331">
        <w:rPr>
          <w:rStyle w:val="apple-converted-space"/>
          <w:rFonts w:cs="Arial"/>
          <w:sz w:val="20"/>
          <w:szCs w:val="20"/>
        </w:rPr>
        <w:t> </w:t>
      </w:r>
      <w:r w:rsidRPr="004C1331">
        <w:rPr>
          <w:rFonts w:ascii="Arial" w:hAnsi="Arial" w:cs="Arial"/>
          <w:sz w:val="20"/>
          <w:szCs w:val="20"/>
        </w:rPr>
        <w:t>oseba javnega ali zasebnega prava, ki je določena za izvajalca nalog za oblikovanje in razvoj podjetniškega okolja v skladu z zakonom, ki ureja podporno okolje za podjetništvo.</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lastRenderedPageBreak/>
        <w:t>(2) Oseba iz prejšnjega odstavka tega člena pridobi položaj točke VEM, ko pridobi dovoljenje ministra, pristojnega za javno upravo, za opravljanje postopkov VEM.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Točka VEM mora postopke VEM opravljati brezplačno.</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Minister, pristojen za javno upravo, izda dovoljenje za opravljanje postopkov VEM, na zahtevo osebe iz prvega odstavka tega člena, če ta izpolnjuje kadrovske, organizacijske in tehnične pogoje, potrebne za učinkovito in strokovno opravljanje poslovnih procesov, ki jih obsega sistem VEM.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Točka VEM mora: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pripraviti in oddati vlogo v postopku VEM na zahtevo vsake osebe, ki je upravičena vložiti vlogo v teh postopkih,</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opravljati postopke VEM skrbno in v skladu s predpisi, ki urejajo te postopke,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zagotavljati kadrovske, organizacijske in tehnične pogoje, potrebne za učinkovito in strokovno opravljanje poslovnih procesov, ki jih obsega sistem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vsaki osebi na njeno zahtevo dati informacije o postopkih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w:t>
      </w:r>
      <w:r w:rsidRPr="004C1331">
        <w:rPr>
          <w:rStyle w:val="apple-converted-space"/>
          <w:rFonts w:cs="Arial"/>
          <w:sz w:val="20"/>
          <w:szCs w:val="20"/>
        </w:rPr>
        <w:t> </w:t>
      </w:r>
      <w:r w:rsidRPr="004C1331">
        <w:rPr>
          <w:rFonts w:ascii="Arial" w:hAnsi="Arial" w:cs="Arial"/>
          <w:sz w:val="20"/>
          <w:szCs w:val="20"/>
        </w:rPr>
        <w:t>pri oglaševanju storitev v zvezi s postopki VEM in pri zasnovi svojega javnega spletnega portala upoštevati pravila obveščanja javnosti, ki jih predpiše minister, pristojen za javno upravo.</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(6) Poslovanje točk VEM v skladu s tem zakonom in predpisi, izdanimi na njegovi podlagi, nadzira ministrstvo, pristojno za javno upravo.</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(7) Uradna oseba ministrstva, pristojnega za javno upravo, ki jo minister, pristojen za javno upravo, pooblasti za nadzor nad točkami VEM, izda odločbo o odpravi kršitev, ugotovljenih pri nadzoru nad točko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če točka VEM ne izpolnjuje kadrovskih, organizacijskih in tehničnih pogojev, potrebnih za učinkovito in strokovno opravljanje poslovnih procesov, ki jih obsega sistem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če točka VEM pri opravljanju postopkov VEM krši obveznosti iz petega odstavka tega člena.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(8) Minister, pristojen za javno upravo, odvzame dovoljenje za opravljanje postopkov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če točka VEM v roku, določenem v odločbi iz prejšnjega odstavka, ne odpravi kršitev, katerih odprava ji je bila naložena s to odločbo,</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če točka VEM v zadnjih šestih mesecih ni oddala nobene vloge v postopku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če točka VEM da izjavo, da ne želi več opravljati postopkov VEM.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(9) Minister, pristojen za javno upravo, predpiše: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kadrovske, organizacijske in tehnične pogoje, potrebne za učinkovito in strokovno opravljanje poslovnih procesov, ki jih obsega sistem VEM,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pravila obveščanja javnosti iz 5. točke petega odstavka tega člena,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obrazec za vložitev zahteve za izdajo dovoljenja za opravljanje postopkov VEM in dokumentacijo, ki jo je treba priložiti tej zahtevi.</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C1331">
        <w:rPr>
          <w:rFonts w:ascii="Arial" w:hAnsi="Arial" w:cs="Arial"/>
          <w:b/>
          <w:bCs/>
          <w:sz w:val="20"/>
          <w:szCs w:val="20"/>
        </w:rPr>
        <w:t>4.a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Pri podružnici tujega podjetja iz ES se v sodni register vpišejo naslednji podatki:</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firma ter sedež (kraj) in poslovni naslov podružnice;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register, v katerega je vpisano tuje podjetje, in številka registrskega vpisa;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firma in pravna oblika tujega podjetja in skrajšana firma, če je v statutu določeno, da tuje podjetje posluje s skrajšano firmo;</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v zvezi z osebami, ki so pooblaščene za zastopanje tujega podjetja:</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identifikacijski podatki,</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lastRenderedPageBreak/>
        <w:t>- </w:t>
      </w:r>
      <w:r w:rsidRPr="004C1331">
        <w:rPr>
          <w:rStyle w:val="apple-converted-space"/>
          <w:rFonts w:cs="Arial"/>
          <w:sz w:val="20"/>
          <w:szCs w:val="20"/>
        </w:rPr>
        <w:t> </w:t>
      </w:r>
      <w:r w:rsidRPr="004C1331">
        <w:rPr>
          <w:rFonts w:ascii="Arial" w:hAnsi="Arial" w:cs="Arial"/>
          <w:sz w:val="20"/>
          <w:szCs w:val="20"/>
        </w:rPr>
        <w:t>tip zastopnika,</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način zastopanja (skupno ali samostojno),</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meje pooblastil za zastopanje, če v skladu z zakonom omejitev pooblastila za zastopanje učinkuje proti tretjim osebam, in podatek, da nastopa kot zastopnik tujega podjetja,</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datum podelitve pooblastila,</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datum prenehanja pooblastila;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w:t>
      </w:r>
      <w:r w:rsidRPr="004C1331">
        <w:rPr>
          <w:rStyle w:val="apple-converted-space"/>
          <w:rFonts w:cs="Arial"/>
          <w:sz w:val="20"/>
          <w:szCs w:val="20"/>
        </w:rPr>
        <w:t> </w:t>
      </w:r>
      <w:r w:rsidRPr="004C1331">
        <w:rPr>
          <w:rFonts w:ascii="Arial" w:hAnsi="Arial" w:cs="Arial"/>
          <w:sz w:val="20"/>
          <w:szCs w:val="20"/>
        </w:rPr>
        <w:t>v zvezi z osebami, ki so imenovane za zastopnike tujega podjetja v podružnici:</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identifikacijski podatki,</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tip zastopnika,</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način zastopanja (skupno ali samostojno),</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meje pooblastil za zastopanje, če v skladu z zakonom omejitev pooblastila za zastopanje učinkuje proti tretjim osebam, in podatek, da nastopa samo kot zastopnik podružnice,</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datum podelitve pooblastila,</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datum prenehanja pooblastila;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6.     </w:t>
      </w:r>
      <w:r w:rsidRPr="004C1331">
        <w:rPr>
          <w:rStyle w:val="apple-converted-space"/>
          <w:rFonts w:cs="Arial"/>
          <w:sz w:val="20"/>
          <w:szCs w:val="20"/>
        </w:rPr>
        <w:t> </w:t>
      </w:r>
      <w:r w:rsidRPr="004C1331">
        <w:rPr>
          <w:rFonts w:ascii="Arial" w:hAnsi="Arial" w:cs="Arial"/>
          <w:sz w:val="20"/>
          <w:szCs w:val="20"/>
        </w:rPr>
        <w:t>v zvezi z ustanovitelji ali družbeniki tujega podjetja:</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identifikacijski podatki,</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vrsta in obseg odgovornosti,</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datum vstopa in datum izstopa,</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višina vložka;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7.     </w:t>
      </w:r>
      <w:r w:rsidRPr="004C1331">
        <w:rPr>
          <w:rStyle w:val="apple-converted-space"/>
          <w:rFonts w:cs="Arial"/>
          <w:sz w:val="20"/>
          <w:szCs w:val="20"/>
        </w:rPr>
        <w:t> </w:t>
      </w:r>
      <w:r w:rsidRPr="004C1331">
        <w:rPr>
          <w:rFonts w:ascii="Arial" w:hAnsi="Arial" w:cs="Arial"/>
          <w:sz w:val="20"/>
          <w:szCs w:val="20"/>
        </w:rPr>
        <w:t>začetek postopka likvidacije, prisilne poravnave ali stečaja nad tujim podjetjem in prenehanje tujega podjetja;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8.     </w:t>
      </w:r>
      <w:r w:rsidRPr="004C1331">
        <w:rPr>
          <w:rStyle w:val="apple-converted-space"/>
          <w:rFonts w:cs="Arial"/>
          <w:sz w:val="20"/>
          <w:szCs w:val="20"/>
        </w:rPr>
        <w:t> </w:t>
      </w:r>
      <w:r w:rsidRPr="004C1331">
        <w:rPr>
          <w:rFonts w:ascii="Arial" w:hAnsi="Arial" w:cs="Arial"/>
          <w:sz w:val="20"/>
          <w:szCs w:val="20"/>
        </w:rPr>
        <w:t>zaprtje podružnice.</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Pri podružnici tujega podjetja iz tretje države se poleg podatkov iz prejšnjega odstavka v sodni register vpišejo tudi:</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pravo države, ki velja za tuje podjetje;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ustanovitveni akt tujega podjetja (pogodba, statut ali drug akt), če je v obliki posebnega dokumenta, ter vse njegove naknadne spremembe;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sedež tujega podjetja in najmanj enkrat letno znesek vpisanega kapitala, razen če so ti podatki navedeni v dokumentu iz prejšnje točke;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drugi podatki, določeni z zakonom ali podzakonskim aktom.</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Osebe iz 4. ali 5. točke prvega odstavka tega člena morajo za vpis v register prijaviti začetek stečajnega postopka, postopka prisilne poravnave ali podobnega postopka nad tujim podjetjem.</w:t>
      </w:r>
    </w:p>
    <w:p w:rsidR="003A176E" w:rsidRPr="004C1331" w:rsidRDefault="003A176E" w:rsidP="003A176E">
      <w:pPr>
        <w:pStyle w:val="len0"/>
        <w:shd w:val="clear" w:color="auto" w:fill="FFFFFF"/>
        <w:spacing w:before="480" w:beforeAutospacing="0" w:after="0" w:afterAutospacing="0"/>
        <w:jc w:val="center"/>
        <w:rPr>
          <w:rFonts w:ascii="Arial" w:hAnsi="Arial" w:cs="Arial"/>
          <w:b/>
          <w:bCs/>
          <w:sz w:val="20"/>
          <w:szCs w:val="20"/>
        </w:rPr>
      </w:pPr>
      <w:r w:rsidRPr="004C1331">
        <w:rPr>
          <w:rFonts w:ascii="Arial" w:hAnsi="Arial" w:cs="Arial"/>
          <w:b/>
          <w:bCs/>
          <w:sz w:val="20"/>
          <w:szCs w:val="20"/>
        </w:rPr>
        <w:t>5. člen</w:t>
      </w:r>
    </w:p>
    <w:p w:rsidR="003A176E" w:rsidRPr="004C1331"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C1331">
        <w:rPr>
          <w:rFonts w:ascii="Arial" w:hAnsi="Arial" w:cs="Arial"/>
          <w:sz w:val="20"/>
          <w:szCs w:val="20"/>
        </w:rPr>
        <w:t>(1) Kadar je subjekt vpisa delniška družba, komanditna delniška družba ali družba z omejeno odgovornostjo, se v sodni register poleg podatkov iz 4. člena tega zakona, vpišejo tudi naslednji podatki:</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v zvezi s člani nadzornega sveta ali upravnega odbora, če ima družba nadzorni svet ali upravni odbor:</w:t>
      </w:r>
    </w:p>
    <w:p w:rsidR="003A176E" w:rsidRPr="004C1331" w:rsidRDefault="003A176E" w:rsidP="003A176E">
      <w:pPr>
        <w:pStyle w:val="alineazatevilnotoko"/>
        <w:shd w:val="clear" w:color="auto" w:fill="FFFFFF"/>
        <w:spacing w:before="0" w:beforeAutospacing="0" w:after="0" w:afterAutospacing="0"/>
        <w:ind w:left="567" w:hanging="142"/>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identifikacijski podatki,</w:t>
      </w:r>
    </w:p>
    <w:p w:rsidR="003A176E" w:rsidRPr="004C1331" w:rsidRDefault="003A176E" w:rsidP="003A176E">
      <w:pPr>
        <w:pStyle w:val="alineazatevilnotoko"/>
        <w:shd w:val="clear" w:color="auto" w:fill="FFFFFF"/>
        <w:spacing w:before="0" w:beforeAutospacing="0" w:after="0" w:afterAutospacing="0"/>
        <w:ind w:left="567" w:hanging="142"/>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datum imenovanja,</w:t>
      </w:r>
    </w:p>
    <w:p w:rsidR="003A176E" w:rsidRPr="004C1331" w:rsidRDefault="003A176E" w:rsidP="003A176E">
      <w:pPr>
        <w:pStyle w:val="alineazatevilnotoko"/>
        <w:shd w:val="clear" w:color="auto" w:fill="FFFFFF"/>
        <w:spacing w:before="0" w:beforeAutospacing="0" w:after="0" w:afterAutospacing="0"/>
        <w:ind w:left="567" w:hanging="142"/>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datum odpoklica,</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višina osnovnega kapitala, povečanje in zmanjšanje osnovnega kapitala in sklepi pristojnih organov družbe v zvezi s povečanjem in zmanjšanjem osnovnega kapitala,</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statusno preoblikovanje (združitev, delitev, prenos premoženja ali sprememba pravnoorganizacijske oblike) in pogodba, ki je bila pravni temelj statusnemu preoblikovanju,</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pravnomočne sodne odločbe o ugotovitvi ničnosti ali razveljavitvi skupščinskih sklepov,</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5.     </w:t>
      </w:r>
      <w:r w:rsidRPr="004C1331">
        <w:rPr>
          <w:rStyle w:val="apple-converted-space"/>
          <w:rFonts w:cs="Arial"/>
          <w:sz w:val="20"/>
          <w:szCs w:val="20"/>
        </w:rPr>
        <w:t> </w:t>
      </w:r>
      <w:r w:rsidRPr="004C1331">
        <w:rPr>
          <w:rFonts w:ascii="Arial" w:hAnsi="Arial" w:cs="Arial"/>
          <w:sz w:val="20"/>
          <w:szCs w:val="20"/>
        </w:rPr>
        <w:t>pravnomočna sodna odločba o ugotovitvi ničnosti kapitalske družbe.</w:t>
      </w:r>
    </w:p>
    <w:p w:rsidR="003A176E" w:rsidRPr="004C1331"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C1331">
        <w:rPr>
          <w:rFonts w:ascii="Arial" w:hAnsi="Arial" w:cs="Arial"/>
          <w:sz w:val="20"/>
          <w:szCs w:val="20"/>
        </w:rPr>
        <w:t>(2) Kadar je subjekt vpisa družba z omejeno odgovornostjo, se vpišejo tudi naslednji podatki o osnovnem vložku in poslovnem deležu posameznega družbenika:</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lastRenderedPageBreak/>
        <w:t>1.     </w:t>
      </w:r>
      <w:r w:rsidRPr="004C1331">
        <w:rPr>
          <w:rStyle w:val="apple-converted-space"/>
          <w:rFonts w:cs="Arial"/>
          <w:sz w:val="20"/>
          <w:szCs w:val="20"/>
        </w:rPr>
        <w:t> </w:t>
      </w:r>
      <w:r w:rsidRPr="004C1331">
        <w:rPr>
          <w:rFonts w:ascii="Arial" w:hAnsi="Arial" w:cs="Arial"/>
          <w:sz w:val="20"/>
          <w:szCs w:val="20"/>
        </w:rPr>
        <w:t>identifikacijski znak poslovnega deleža, ki je sestavljen iz matične številke subjekta vpisa in zaporedne številke poslovnega deleža pri tem subjektu vpisa,</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nominalni znesek osnovnega vložka,</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poslovni delež, ki mora biti za vse družbenike izražen enako, in sicer bodisi z odstotkom bodisi z ulomkom,</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pravice tretjega, katerih predmet je poslovni delež,</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5.     </w:t>
      </w:r>
      <w:r w:rsidRPr="004C1331">
        <w:rPr>
          <w:rStyle w:val="apple-converted-space"/>
          <w:rFonts w:cs="Arial"/>
          <w:sz w:val="20"/>
          <w:szCs w:val="20"/>
        </w:rPr>
        <w:t> </w:t>
      </w:r>
      <w:r w:rsidRPr="004C1331">
        <w:rPr>
          <w:rFonts w:ascii="Arial" w:hAnsi="Arial" w:cs="Arial"/>
          <w:sz w:val="20"/>
          <w:szCs w:val="20"/>
        </w:rPr>
        <w:t>zaznamba sklepa o izvršbi in druga pravna dejstva, katerih predmet je poslovni delež in za katera zakon določa, da se vpišejo v sodni register,</w:t>
      </w:r>
    </w:p>
    <w:p w:rsidR="003A176E" w:rsidRPr="004C1331"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C1331">
        <w:rPr>
          <w:rFonts w:ascii="Arial" w:hAnsi="Arial" w:cs="Arial"/>
          <w:sz w:val="20"/>
          <w:szCs w:val="20"/>
        </w:rPr>
        <w:t>6.     </w:t>
      </w:r>
      <w:r w:rsidRPr="004C1331">
        <w:rPr>
          <w:rStyle w:val="apple-converted-space"/>
          <w:rFonts w:cs="Arial"/>
          <w:sz w:val="20"/>
          <w:szCs w:val="20"/>
        </w:rPr>
        <w:t> </w:t>
      </w:r>
      <w:r w:rsidRPr="004C1331">
        <w:rPr>
          <w:rFonts w:ascii="Arial" w:hAnsi="Arial" w:cs="Arial"/>
          <w:sz w:val="20"/>
          <w:szCs w:val="20"/>
        </w:rPr>
        <w:t>če se izvede združitev poslovnih deležev ali razdelitev poslovnih deležev tudi podatek o tem, z združitvijo ali razdelitvijo katerih prejšnjih poslovnih deležev je nastal poslovni delež.</w:t>
      </w:r>
    </w:p>
    <w:p w:rsidR="003A176E" w:rsidRPr="004C1331"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C1331">
        <w:rPr>
          <w:rFonts w:ascii="Arial" w:hAnsi="Arial" w:cs="Arial"/>
          <w:sz w:val="20"/>
          <w:szCs w:val="20"/>
        </w:rPr>
        <w:t>(3) Kadar je subjekt vpisa delniška družba, se vpiše tudi število delnic, na katere je razdeljen osnovni kapital družbe.</w:t>
      </w:r>
    </w:p>
    <w:p w:rsidR="003A176E" w:rsidRPr="004C1331"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C1331">
        <w:rPr>
          <w:rFonts w:ascii="Arial" w:hAnsi="Arial" w:cs="Arial"/>
          <w:sz w:val="20"/>
          <w:szCs w:val="20"/>
        </w:rPr>
        <w:t>(4) Kadar je subjekt vpisa zadruga oziroma zavod, se v sodni register, poleg podatkov iz 4. člena tega zakona, vpišejo tudi podatki iz 3. točke prvega odstavka tega člena.</w:t>
      </w:r>
    </w:p>
    <w:p w:rsidR="003A176E" w:rsidRPr="004C1331"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C1331">
        <w:rPr>
          <w:rFonts w:ascii="Arial" w:hAnsi="Arial" w:cs="Arial"/>
          <w:sz w:val="20"/>
          <w:szCs w:val="20"/>
        </w:rPr>
        <w:t xml:space="preserve">(5) Kadar je subjekt vpisa komanditna družba, se v sodni register, poleg podatkov iz 4. člena tega zakona, vpiše tudi višina vložka posameznega </w:t>
      </w:r>
      <w:proofErr w:type="spellStart"/>
      <w:r w:rsidRPr="004C1331">
        <w:rPr>
          <w:rFonts w:ascii="Arial" w:hAnsi="Arial" w:cs="Arial"/>
          <w:sz w:val="20"/>
          <w:szCs w:val="20"/>
        </w:rPr>
        <w:t>komanditista</w:t>
      </w:r>
      <w:proofErr w:type="spellEnd"/>
      <w:r w:rsidRPr="004C1331">
        <w:rPr>
          <w:rFonts w:ascii="Arial" w:hAnsi="Arial" w:cs="Arial"/>
          <w:sz w:val="20"/>
          <w:szCs w:val="20"/>
        </w:rPr>
        <w:t>.</w:t>
      </w:r>
    </w:p>
    <w:p w:rsidR="003A176E" w:rsidRPr="004D2CAE" w:rsidRDefault="003A176E" w:rsidP="003A176E">
      <w:pPr>
        <w:pStyle w:val="oddelek0"/>
        <w:shd w:val="clear" w:color="auto" w:fill="FFFFFF"/>
        <w:spacing w:before="480" w:beforeAutospacing="0" w:after="0" w:afterAutospacing="0"/>
        <w:jc w:val="center"/>
        <w:rPr>
          <w:rFonts w:ascii="Arial" w:hAnsi="Arial" w:cs="Arial"/>
          <w:sz w:val="20"/>
          <w:szCs w:val="20"/>
        </w:rPr>
      </w:pPr>
      <w:r w:rsidRPr="004D2CAE">
        <w:rPr>
          <w:rFonts w:ascii="Arial" w:hAnsi="Arial" w:cs="Arial"/>
          <w:sz w:val="20"/>
          <w:szCs w:val="20"/>
        </w:rPr>
        <w:t>Javnost podatkov in učinek vpisa</w:t>
      </w:r>
    </w:p>
    <w:p w:rsidR="003A176E" w:rsidRPr="004D2CAE" w:rsidRDefault="003A176E" w:rsidP="003A176E">
      <w:pPr>
        <w:pStyle w:val="len0"/>
        <w:shd w:val="clear" w:color="auto" w:fill="FFFFFF"/>
        <w:spacing w:before="480" w:beforeAutospacing="0" w:after="0" w:afterAutospacing="0"/>
        <w:jc w:val="center"/>
        <w:rPr>
          <w:rFonts w:ascii="Arial" w:hAnsi="Arial" w:cs="Arial"/>
          <w:b/>
          <w:bCs/>
          <w:sz w:val="20"/>
          <w:szCs w:val="20"/>
        </w:rPr>
      </w:pPr>
      <w:r w:rsidRPr="004D2CAE">
        <w:rPr>
          <w:rFonts w:ascii="Arial" w:hAnsi="Arial" w:cs="Arial"/>
          <w:b/>
          <w:bCs/>
          <w:sz w:val="20"/>
          <w:szCs w:val="20"/>
        </w:rPr>
        <w:t>7. člen</w:t>
      </w:r>
    </w:p>
    <w:p w:rsidR="003A176E" w:rsidRPr="004D2CAE"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D2CAE">
        <w:rPr>
          <w:rFonts w:ascii="Arial" w:hAnsi="Arial" w:cs="Arial"/>
          <w:sz w:val="20"/>
          <w:szCs w:val="20"/>
        </w:rPr>
        <w:t>(1) Sodni register je javna knjiga.</w:t>
      </w:r>
    </w:p>
    <w:p w:rsidR="003A176E" w:rsidRPr="004D2CAE"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D2CAE">
        <w:rPr>
          <w:rFonts w:ascii="Arial" w:hAnsi="Arial" w:cs="Arial"/>
          <w:sz w:val="20"/>
          <w:szCs w:val="20"/>
        </w:rPr>
        <w:t>(2) Javnost podatkov, vpisanih v glavno knjigo sodnega registra, se zagotavlja:</w:t>
      </w:r>
    </w:p>
    <w:p w:rsidR="003A176E" w:rsidRPr="004D2CAE"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D2CAE">
        <w:rPr>
          <w:rFonts w:ascii="Arial" w:hAnsi="Arial" w:cs="Arial"/>
          <w:sz w:val="20"/>
          <w:szCs w:val="20"/>
        </w:rPr>
        <w:t>1.</w:t>
      </w:r>
      <w:r w:rsidRPr="004D2CAE">
        <w:rPr>
          <w:sz w:val="20"/>
          <w:szCs w:val="20"/>
        </w:rPr>
        <w:t>     </w:t>
      </w:r>
      <w:r w:rsidRPr="004D2CAE">
        <w:rPr>
          <w:rStyle w:val="apple-converted-space"/>
          <w:sz w:val="20"/>
          <w:szCs w:val="20"/>
        </w:rPr>
        <w:t> </w:t>
      </w:r>
      <w:r w:rsidRPr="004D2CAE">
        <w:rPr>
          <w:rFonts w:ascii="Arial" w:hAnsi="Arial" w:cs="Arial"/>
          <w:sz w:val="20"/>
          <w:szCs w:val="20"/>
        </w:rPr>
        <w:t>tako, da mora biti vsakomur prek spletnih strani agencije omogočen brezplačen vpogled v podatke, ki so o posameznem subjektu vpisani v sodni register,</w:t>
      </w:r>
    </w:p>
    <w:p w:rsidR="003A176E" w:rsidRPr="004D2CAE"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D2CAE">
        <w:rPr>
          <w:rFonts w:ascii="Arial" w:hAnsi="Arial" w:cs="Arial"/>
          <w:sz w:val="20"/>
          <w:szCs w:val="20"/>
        </w:rPr>
        <w:t>2.</w:t>
      </w:r>
      <w:r w:rsidRPr="004D2CAE">
        <w:rPr>
          <w:sz w:val="20"/>
          <w:szCs w:val="20"/>
        </w:rPr>
        <w:t>     </w:t>
      </w:r>
      <w:r w:rsidRPr="004D2CAE">
        <w:rPr>
          <w:rStyle w:val="apple-converted-space"/>
          <w:sz w:val="20"/>
          <w:szCs w:val="20"/>
        </w:rPr>
        <w:t> </w:t>
      </w:r>
      <w:r w:rsidRPr="004D2CAE">
        <w:rPr>
          <w:rFonts w:ascii="Arial" w:hAnsi="Arial" w:cs="Arial"/>
          <w:sz w:val="20"/>
          <w:szCs w:val="20"/>
        </w:rPr>
        <w:t>tako, da mora biti vsakomur prek spletnih strani agencije omogočen brezplačen vpogled v podatke, ali je določena oseba ustanovitelj ali družbenik v subjektu vpisa in v katerem subjektu vpisa je ustanovitelj ali družbenik,</w:t>
      </w:r>
    </w:p>
    <w:p w:rsidR="003A176E" w:rsidRPr="004D2CAE"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D2CAE">
        <w:rPr>
          <w:rFonts w:ascii="Arial" w:hAnsi="Arial" w:cs="Arial"/>
          <w:sz w:val="20"/>
          <w:szCs w:val="20"/>
        </w:rPr>
        <w:t>3.</w:t>
      </w:r>
      <w:r w:rsidRPr="004D2CAE">
        <w:rPr>
          <w:sz w:val="20"/>
          <w:szCs w:val="20"/>
        </w:rPr>
        <w:t>     </w:t>
      </w:r>
      <w:r w:rsidRPr="004D2CAE">
        <w:rPr>
          <w:rStyle w:val="apple-converted-space"/>
          <w:sz w:val="20"/>
          <w:szCs w:val="20"/>
        </w:rPr>
        <w:t> </w:t>
      </w:r>
      <w:r w:rsidRPr="004D2CAE">
        <w:rPr>
          <w:rFonts w:ascii="Arial" w:hAnsi="Arial" w:cs="Arial"/>
          <w:sz w:val="20"/>
          <w:szCs w:val="20"/>
        </w:rPr>
        <w:t>tako, da mora biti vsakomur prek spletnih strani agencije omogočen brezplačen vpogled v podatke, ali je določena oseba zastopnik ali član organa nadzora v subjektu vpisa in v katerem subjektu vpisa je zastopnik ali član organa nadzora, in</w:t>
      </w:r>
    </w:p>
    <w:p w:rsidR="003A176E" w:rsidRPr="004D2CAE"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D2CAE">
        <w:rPr>
          <w:rFonts w:ascii="Arial" w:hAnsi="Arial" w:cs="Arial"/>
          <w:sz w:val="20"/>
          <w:szCs w:val="20"/>
        </w:rPr>
        <w:t>4.</w:t>
      </w:r>
      <w:r w:rsidRPr="004D2CAE">
        <w:rPr>
          <w:sz w:val="20"/>
          <w:szCs w:val="20"/>
        </w:rPr>
        <w:t>     </w:t>
      </w:r>
      <w:r w:rsidRPr="004D2CAE">
        <w:rPr>
          <w:rStyle w:val="apple-converted-space"/>
          <w:sz w:val="20"/>
          <w:szCs w:val="20"/>
        </w:rPr>
        <w:t> </w:t>
      </w:r>
      <w:r w:rsidRPr="004D2CAE">
        <w:rPr>
          <w:rFonts w:ascii="Arial" w:hAnsi="Arial" w:cs="Arial"/>
          <w:sz w:val="20"/>
          <w:szCs w:val="20"/>
        </w:rPr>
        <w:t>z izstavitvijo izpisov iz sodnega registra po 48. členu tega zakona.</w:t>
      </w:r>
    </w:p>
    <w:p w:rsidR="003A176E" w:rsidRPr="004D2CAE"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D2CAE">
        <w:rPr>
          <w:rFonts w:ascii="Arial" w:hAnsi="Arial" w:cs="Arial"/>
          <w:sz w:val="20"/>
          <w:szCs w:val="20"/>
        </w:rPr>
        <w:t>(3) Javnost vsebine listin, na katerih temeljijo vpisi v sodni register, ali ki so bile zaradi javne objave predložene sodnemu registru, se zagotavlja:</w:t>
      </w:r>
    </w:p>
    <w:p w:rsidR="003A176E" w:rsidRPr="004D2CAE"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D2CAE">
        <w:rPr>
          <w:rFonts w:ascii="Arial" w:hAnsi="Arial" w:cs="Arial"/>
          <w:sz w:val="20"/>
          <w:szCs w:val="20"/>
        </w:rPr>
        <w:t>1.</w:t>
      </w:r>
      <w:r w:rsidRPr="004D2CAE">
        <w:rPr>
          <w:sz w:val="20"/>
          <w:szCs w:val="20"/>
        </w:rPr>
        <w:t>     </w:t>
      </w:r>
      <w:r w:rsidRPr="004D2CAE">
        <w:rPr>
          <w:rStyle w:val="apple-converted-space"/>
          <w:sz w:val="20"/>
          <w:szCs w:val="20"/>
        </w:rPr>
        <w:t> </w:t>
      </w:r>
      <w:r w:rsidRPr="004D2CAE">
        <w:rPr>
          <w:rFonts w:ascii="Arial" w:hAnsi="Arial" w:cs="Arial"/>
          <w:sz w:val="20"/>
          <w:szCs w:val="20"/>
        </w:rPr>
        <w:t>tako, da mora biti vsakomur prek spletnih strani agencije omogočen brezplačen dostop do:</w:t>
      </w:r>
    </w:p>
    <w:p w:rsidR="003A176E" w:rsidRPr="004D2CAE" w:rsidRDefault="003A176E" w:rsidP="003A176E">
      <w:pPr>
        <w:pStyle w:val="alineazatevilnotoko"/>
        <w:shd w:val="clear" w:color="auto" w:fill="FFFFFF"/>
        <w:spacing w:before="0" w:beforeAutospacing="0" w:after="0" w:afterAutospacing="0"/>
        <w:ind w:left="567" w:hanging="142"/>
        <w:jc w:val="both"/>
        <w:rPr>
          <w:rFonts w:ascii="Arial" w:hAnsi="Arial" w:cs="Arial"/>
          <w:sz w:val="20"/>
          <w:szCs w:val="20"/>
        </w:rPr>
      </w:pPr>
      <w:r w:rsidRPr="004D2CAE">
        <w:rPr>
          <w:rFonts w:ascii="Arial" w:hAnsi="Arial" w:cs="Arial"/>
          <w:sz w:val="20"/>
          <w:szCs w:val="20"/>
        </w:rPr>
        <w:t>-</w:t>
      </w:r>
      <w:r w:rsidRPr="004D2CAE">
        <w:rPr>
          <w:sz w:val="20"/>
          <w:szCs w:val="20"/>
        </w:rPr>
        <w:t> </w:t>
      </w:r>
      <w:r w:rsidRPr="004D2CAE">
        <w:rPr>
          <w:rStyle w:val="apple-converted-space"/>
          <w:sz w:val="20"/>
          <w:szCs w:val="20"/>
        </w:rPr>
        <w:t> </w:t>
      </w:r>
      <w:r w:rsidRPr="004D2CAE">
        <w:rPr>
          <w:rFonts w:ascii="Arial" w:hAnsi="Arial" w:cs="Arial"/>
          <w:sz w:val="20"/>
          <w:szCs w:val="20"/>
        </w:rPr>
        <w:t>zadnjega čistopisa statuta delniške družbe ali družbene pogodbe družbe z omejeno odgovornostjo,</w:t>
      </w:r>
    </w:p>
    <w:p w:rsidR="003A176E" w:rsidRPr="004D2CAE" w:rsidRDefault="003A176E" w:rsidP="003A176E">
      <w:pPr>
        <w:pStyle w:val="alineazatevilnotoko"/>
        <w:shd w:val="clear" w:color="auto" w:fill="FFFFFF"/>
        <w:spacing w:before="0" w:beforeAutospacing="0" w:after="0" w:afterAutospacing="0"/>
        <w:ind w:left="567" w:hanging="142"/>
        <w:jc w:val="both"/>
        <w:rPr>
          <w:rFonts w:ascii="Arial" w:hAnsi="Arial" w:cs="Arial"/>
          <w:sz w:val="20"/>
          <w:szCs w:val="20"/>
        </w:rPr>
      </w:pPr>
      <w:r w:rsidRPr="004D2CAE">
        <w:rPr>
          <w:rFonts w:ascii="Arial" w:hAnsi="Arial" w:cs="Arial"/>
          <w:sz w:val="20"/>
          <w:szCs w:val="20"/>
        </w:rPr>
        <w:t>-</w:t>
      </w:r>
      <w:r w:rsidRPr="004D2CAE">
        <w:rPr>
          <w:sz w:val="20"/>
          <w:szCs w:val="20"/>
        </w:rPr>
        <w:t> </w:t>
      </w:r>
      <w:r w:rsidRPr="004D2CAE">
        <w:rPr>
          <w:rStyle w:val="apple-converted-space"/>
          <w:sz w:val="20"/>
          <w:szCs w:val="20"/>
        </w:rPr>
        <w:t> </w:t>
      </w:r>
      <w:r w:rsidRPr="004D2CAE">
        <w:rPr>
          <w:rFonts w:ascii="Arial" w:hAnsi="Arial" w:cs="Arial"/>
          <w:sz w:val="20"/>
          <w:szCs w:val="20"/>
        </w:rPr>
        <w:t>zapisnikov skupščine delniške družbe, ki so bili v zadnjem letu predloženi sodnemu registru zaradi objave, in</w:t>
      </w:r>
    </w:p>
    <w:p w:rsidR="003A176E" w:rsidRPr="004D2CAE" w:rsidRDefault="003A176E" w:rsidP="003A176E">
      <w:pPr>
        <w:pStyle w:val="alineazatevilnotoko"/>
        <w:shd w:val="clear" w:color="auto" w:fill="FFFFFF"/>
        <w:spacing w:before="0" w:beforeAutospacing="0" w:after="0" w:afterAutospacing="0"/>
        <w:ind w:left="567" w:hanging="142"/>
        <w:jc w:val="both"/>
        <w:rPr>
          <w:rFonts w:ascii="Arial" w:hAnsi="Arial" w:cs="Arial"/>
          <w:sz w:val="20"/>
          <w:szCs w:val="20"/>
        </w:rPr>
      </w:pPr>
      <w:r w:rsidRPr="004D2CAE">
        <w:rPr>
          <w:rFonts w:ascii="Arial" w:hAnsi="Arial" w:cs="Arial"/>
          <w:sz w:val="20"/>
          <w:szCs w:val="20"/>
        </w:rPr>
        <w:t>-</w:t>
      </w:r>
      <w:r w:rsidRPr="004D2CAE">
        <w:rPr>
          <w:sz w:val="20"/>
          <w:szCs w:val="20"/>
        </w:rPr>
        <w:t> </w:t>
      </w:r>
      <w:r w:rsidRPr="004D2CAE">
        <w:rPr>
          <w:rStyle w:val="apple-converted-space"/>
          <w:sz w:val="20"/>
          <w:szCs w:val="20"/>
        </w:rPr>
        <w:t> </w:t>
      </w:r>
      <w:r w:rsidRPr="004D2CAE">
        <w:rPr>
          <w:rFonts w:ascii="Arial" w:hAnsi="Arial" w:cs="Arial"/>
          <w:sz w:val="20"/>
          <w:szCs w:val="20"/>
        </w:rPr>
        <w:t>listin, ki so bile v zadnjem letu pred objavo vpisa priložene predlogu za vpis združitve ali delitve v sodni register, če je sodišče na podlagi tega predloga dovolilo vpis združitve ali delitve v sodni register,</w:t>
      </w:r>
    </w:p>
    <w:p w:rsidR="003A176E" w:rsidRPr="004D2CAE" w:rsidRDefault="003A176E" w:rsidP="003A176E">
      <w:pPr>
        <w:pStyle w:val="tevilnatoka0"/>
        <w:shd w:val="clear" w:color="auto" w:fill="FFFFFF"/>
        <w:spacing w:before="0" w:beforeAutospacing="0" w:after="0" w:afterAutospacing="0"/>
        <w:ind w:left="425" w:hanging="425"/>
        <w:jc w:val="both"/>
        <w:rPr>
          <w:rFonts w:ascii="Arial" w:hAnsi="Arial" w:cs="Arial"/>
          <w:sz w:val="20"/>
          <w:szCs w:val="20"/>
        </w:rPr>
      </w:pPr>
      <w:r w:rsidRPr="004D2CAE">
        <w:rPr>
          <w:rFonts w:ascii="Arial" w:hAnsi="Arial" w:cs="Arial"/>
          <w:sz w:val="20"/>
          <w:szCs w:val="20"/>
        </w:rPr>
        <w:t>2.</w:t>
      </w:r>
      <w:r w:rsidRPr="004D2CAE">
        <w:rPr>
          <w:sz w:val="20"/>
          <w:szCs w:val="20"/>
        </w:rPr>
        <w:t>     </w:t>
      </w:r>
      <w:r w:rsidRPr="004D2CAE">
        <w:rPr>
          <w:rStyle w:val="apple-converted-space"/>
          <w:sz w:val="20"/>
          <w:szCs w:val="20"/>
        </w:rPr>
        <w:t> </w:t>
      </w:r>
      <w:r w:rsidRPr="004D2CAE">
        <w:rPr>
          <w:rFonts w:ascii="Arial" w:hAnsi="Arial" w:cs="Arial"/>
          <w:sz w:val="20"/>
          <w:szCs w:val="20"/>
        </w:rPr>
        <w:t>z izstavitvijo izpisa listine po 48.a členu tega zakona.</w:t>
      </w:r>
    </w:p>
    <w:p w:rsidR="003A176E" w:rsidRPr="004D2CAE"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D2CAE">
        <w:rPr>
          <w:rFonts w:ascii="Arial" w:hAnsi="Arial" w:cs="Arial"/>
          <w:sz w:val="20"/>
          <w:szCs w:val="20"/>
        </w:rPr>
        <w:t>(4) Na zahtevo izda sodišče tudi potrdilo, da določen vpis obstaja, da v določeni zadevi ni poznejših vpisov, da je določeni vpis izbrisan ali da določenega vpisa ni.</w:t>
      </w:r>
    </w:p>
    <w:p w:rsidR="003A176E" w:rsidRPr="004D2CAE" w:rsidRDefault="003A176E" w:rsidP="003A176E">
      <w:pPr>
        <w:pStyle w:val="odstavek0"/>
        <w:shd w:val="clear" w:color="auto" w:fill="FFFFFF"/>
        <w:spacing w:before="240" w:beforeAutospacing="0" w:after="0" w:afterAutospacing="0"/>
        <w:ind w:firstLine="1021"/>
        <w:jc w:val="both"/>
        <w:rPr>
          <w:rFonts w:ascii="Arial" w:hAnsi="Arial" w:cs="Arial"/>
          <w:sz w:val="20"/>
          <w:szCs w:val="20"/>
        </w:rPr>
      </w:pPr>
      <w:r w:rsidRPr="004D2CAE">
        <w:rPr>
          <w:rFonts w:ascii="Arial" w:hAnsi="Arial" w:cs="Arial"/>
          <w:sz w:val="20"/>
          <w:szCs w:val="20"/>
        </w:rPr>
        <w:t>(5) Iskanje podatkov iz 2. in 3. točke drugega odstavka tega člena se pri fizičnih osebah omogoči z uporabo kombinacije osebnega imena ter EMŠO ali kombinacije osebnega imena ter davčne številke ali kombinacije osebnega imena ter naslova prebivališča, vpisanega v sodni register, pri pravnih osebah pa z uporabo firme, imena, matične ali davčne številke.</w:t>
      </w:r>
    </w:p>
    <w:p w:rsidR="003A176E" w:rsidRPr="004D2CAE"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D2CAE"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D2CAE">
        <w:rPr>
          <w:rFonts w:ascii="Arial" w:hAnsi="Arial" w:cs="Arial"/>
          <w:b/>
          <w:bCs/>
          <w:sz w:val="20"/>
          <w:szCs w:val="20"/>
        </w:rPr>
        <w:t>24</w:t>
      </w:r>
      <w:r w:rsidRPr="004C1331">
        <w:rPr>
          <w:rFonts w:ascii="Arial" w:hAnsi="Arial" w:cs="Arial"/>
          <w:b/>
          <w:bCs/>
          <w:sz w:val="20"/>
          <w:szCs w:val="20"/>
        </w:rPr>
        <w:t>.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Oseba, ki je na podlagi zakona dolžna oziroma upravičena predlagati vpis posameznega podatka v sodni register, lahko vloži predlog za vpis in opravlja druga procesna dejanja v postopku vpisa v sodni register osebno ali po pooblaščencu.</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Šteje se, da je notar, ki je sodeloval pri sestavi notarske listine ali je listino pretvoril v elektronsko obliko po tretjem odstavku 28.a člena tega zakona, pooblaščen v imenu subjekta vpisa vložiti predlog za vpise, ki temeljijo na tej listini, ali jo predložiti sodišču zaradi javne objave. V primeru iz prejšnjega stavka predlogu ni treba priložiti pooblastila.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Prejšnji odstavek se smiselno uporablja tudi za predlog za vpis, ki ga v imenu subjekta vpisa vloži točka VEM po 1. točki petega odstavka 27. člena tega zakona.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Če predlog za vpis v imenu predlagatelja vloži točka VEM se ne glede na splošna pravila o vročanju pooblaščencu vse vročitve sodnih pisanj in pisanj morebitnih drugih strank postopka opravijo subjektu vpisa in ne točki VEM.</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C1331">
        <w:rPr>
          <w:rFonts w:ascii="Arial" w:hAnsi="Arial" w:cs="Arial"/>
          <w:b/>
          <w:bCs/>
          <w:sz w:val="20"/>
          <w:szCs w:val="20"/>
        </w:rPr>
        <w:t>27.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V elektronski obliki morajo biti vloženi ti predlogi za vpis v sodni register:</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vsi predlogi, ki se nanašajo na subjekt vpisa, organiziran kot delniška družba ali družba z omejeno odgovornostjo,</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predlog za vpis ustanovitve družbe z neomejeno odgovornostjo ali komanditne družbe,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vsi predlogi, ki se nanašajo na podružnico gospodarske družbe ali podružnico tujega podjetja.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Drug predlog za vpis v sodni register, razen predloga iz prejšnjega odstavka, je lahko po izbiri predlagatelja vložen v elektronski ali pisni obliki in na obrazcu, če je ta predpisan.</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Predlog za vpis v sodni register mora vsebovati:</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podatke, ki jih mora vsebovati vsaka vloga,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matično številko subjekta vpisa, če se predlog nanaša na vpis podatkov v zvezi z že vpisanim subjektom vpisa,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določen zahtevek za vpis z navedbo podatkov, ki naj jih sodišče vpiše v sodni register,</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izjavo lastnika objekta v skladu s četrtim odstavkom 4. člena tega zakona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w:t>
      </w:r>
      <w:r w:rsidRPr="004C1331">
        <w:rPr>
          <w:rStyle w:val="apple-converted-space"/>
          <w:rFonts w:cs="Arial"/>
          <w:sz w:val="20"/>
          <w:szCs w:val="20"/>
        </w:rPr>
        <w:t> </w:t>
      </w:r>
      <w:r w:rsidRPr="004C1331">
        <w:rPr>
          <w:rFonts w:ascii="Arial" w:hAnsi="Arial" w:cs="Arial"/>
          <w:sz w:val="20"/>
          <w:szCs w:val="20"/>
        </w:rPr>
        <w:t>druge podatke in navedbe, ki jih določa zakon.</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V predlogu za vpis ustanovitve subjekta vpisa mora subjekt vpisa navesti tudi svoj predlog za določitev šifre glavne dejavnosti iz 4. člena ZPRS-1.</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Predlog za vpis v sodni register, ki se vloži v elektronski obliki, mora v imenu predlagatelja vložiti:</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točka VEM, če je predmet predloga naslednji vpis, ki se nanaša na subjekt vpisa, organiziran kot družba z omejeno odgovornostjo:</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vpis ustanovitve na podlagi družbene pogodbe, sklenjene na predpisanem obrazcu v skladu s prvim odstavkom 474. člena ZGD-1, ali akta o ustanovitvi na predpisanem obrazcu iz prvega odstavka 523. člena ZGD-1,</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vpis spremembe družbene pogodbe, če je prečiščeno besedilo spremenjene družbene pogodbe na predpisanem obrazcu v skladu s petim odstavkom 516. člena ZGD-1, ali spremembe akta o ustanovitvi na predpisanem obrazcu iz prvega odstavka 523. člena ZGD-1,</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vpis spremembe sedeža ali firme na podlagi spremembe družbene pogodbe ali akta o ustanovitvi iz prejšnje alinee,</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vpis spremembe zastopnikov družbe ali poslovnega naslova,</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lastRenderedPageBreak/>
        <w:t>- </w:t>
      </w:r>
      <w:r w:rsidRPr="004C1331">
        <w:rPr>
          <w:rStyle w:val="apple-converted-space"/>
          <w:rFonts w:cs="Arial"/>
          <w:sz w:val="20"/>
          <w:szCs w:val="20"/>
        </w:rPr>
        <w:t> </w:t>
      </w:r>
      <w:r w:rsidRPr="004C1331">
        <w:rPr>
          <w:rFonts w:ascii="Arial" w:hAnsi="Arial" w:cs="Arial"/>
          <w:sz w:val="20"/>
          <w:szCs w:val="20"/>
        </w:rPr>
        <w:t>vpis nameravane firme,</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vpis ustanovitve, spremembe podatkov ali prenehanja podružnice družbe z omejeno odgovornostjo.</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notar, če je predmet predloga drug vpis, razen vpisa iz prve do tretje alinee prejšnje točke.</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(6) Za predlog za vpis v sodni register, ki se vloži v elektronski obliki, in listine, ki se v elektronski obliki priložijo k temu predlogu, se ne uporablja drugi odstavek 28. člena tega zakona.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(7) Če je predlog za vpis po prvem ali drugem odstavku tega člena vložen v elektronski obliki, morajo biti tudi druge vloge v postopku s tem predlogom in listine, ki so jim priložene, vložene v elektronski obliki. Za druge vloge iz prejšnjega stavka se smiselno uporabljata peti in šesti odstavek tega člena.</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C1331">
        <w:rPr>
          <w:rFonts w:ascii="Arial" w:hAnsi="Arial" w:cs="Arial"/>
          <w:b/>
          <w:bCs/>
          <w:sz w:val="20"/>
          <w:szCs w:val="20"/>
        </w:rPr>
        <w:t>28.a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Predlagatelj mora v elektronski obliki predložiti te listine iz prvega odstavka 28. člena tega zakona:</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odpravek notarskega zapisa statuta in čistopisa spremenjenega statuta z notarjevim potrdilom,</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družbeno pogodbo družbe z neomejeno odgovornostjo, komanditne družbe in družbe z omejeno odgovornostjo in čistopis spremenjene družbene pogodbe z notarjevim potrdilom ali na predpisanem obrazcu iz petega odstavka 516. člena ZGD-1,</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overjeni prepis notarskega zapisnika skupščine delniške družbe,</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w:t>
      </w:r>
      <w:r w:rsidRPr="004C1331">
        <w:rPr>
          <w:rStyle w:val="apple-converted-space"/>
          <w:rFonts w:cs="Arial"/>
          <w:sz w:val="20"/>
          <w:szCs w:val="20"/>
        </w:rPr>
        <w:t> </w:t>
      </w:r>
      <w:r w:rsidRPr="004C1331">
        <w:rPr>
          <w:rFonts w:ascii="Arial" w:hAnsi="Arial" w:cs="Arial"/>
          <w:sz w:val="20"/>
          <w:szCs w:val="20"/>
        </w:rPr>
        <w:t>če je pri združitvi udeležena delniška družba ali družba z omejeno odgovornostjo:</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odpravek notarskega zapisa pogodbe o pripojitvi ali spojitvi, ki jo je treba po prvem stavku prvega odstavka 586. člena ZGD-1 predložiti registrskem sodišču v zvezi s pripravo skupščine, ki bo odločala o združitvi,</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listine, ki jih je treba priložiti k predlogu za vpis združitve v sodni register,</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w:t>
      </w:r>
      <w:r w:rsidRPr="004C1331">
        <w:rPr>
          <w:rStyle w:val="apple-converted-space"/>
          <w:rFonts w:cs="Arial"/>
          <w:sz w:val="20"/>
          <w:szCs w:val="20"/>
        </w:rPr>
        <w:t> </w:t>
      </w:r>
      <w:r w:rsidRPr="004C1331">
        <w:rPr>
          <w:rFonts w:ascii="Arial" w:hAnsi="Arial" w:cs="Arial"/>
          <w:sz w:val="20"/>
          <w:szCs w:val="20"/>
        </w:rPr>
        <w:t>če je pri delitvi udeležena delniška družba ali družba z omejeno odgovornostjo:</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delitveni načrt ali odpravek notarskega zapisa pogodbe o delitvi in prevzemu, ki jo je treba po prvem stavku prvega odstavka 586. člena v zvezi s prvim odstavkom 629. člena ZGD-1 predložiti registrskem sodišču v zvezi s pripravo skupščine, ki bo odločala o delitvi,</w:t>
      </w:r>
    </w:p>
    <w:p w:rsidR="003A176E" w:rsidRPr="004C1331" w:rsidRDefault="003A176E" w:rsidP="003A176E">
      <w:pPr>
        <w:pStyle w:val="alineazatevilnotoko"/>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 </w:t>
      </w:r>
      <w:r w:rsidRPr="004C1331">
        <w:rPr>
          <w:rStyle w:val="apple-converted-space"/>
          <w:rFonts w:cs="Arial"/>
          <w:sz w:val="20"/>
          <w:szCs w:val="20"/>
        </w:rPr>
        <w:t> </w:t>
      </w:r>
      <w:r w:rsidRPr="004C1331">
        <w:rPr>
          <w:rFonts w:ascii="Arial" w:hAnsi="Arial" w:cs="Arial"/>
          <w:sz w:val="20"/>
          <w:szCs w:val="20"/>
        </w:rPr>
        <w:t>listine, ki jih je treba priložiti k predlogu za vpis delitve v sodni register,</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6.     </w:t>
      </w:r>
      <w:r w:rsidRPr="004C1331">
        <w:rPr>
          <w:rStyle w:val="apple-converted-space"/>
          <w:rFonts w:cs="Arial"/>
          <w:sz w:val="20"/>
          <w:szCs w:val="20"/>
        </w:rPr>
        <w:t> </w:t>
      </w:r>
      <w:r w:rsidRPr="004C1331">
        <w:rPr>
          <w:rFonts w:ascii="Arial" w:hAnsi="Arial" w:cs="Arial"/>
          <w:sz w:val="20"/>
          <w:szCs w:val="20"/>
        </w:rPr>
        <w:t>druge listine, ki jih je treba priložiti k predlogu za vpis iz prvega odstavka 27. člena tega zakona ali k predlogu za vpis iz drugega odstavka 27. člena tega zakona, ki se po izbiri predlagatelja vloži v elektronski obliki.</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Predlagatelj lahko v elektronski obliki predloži tudi druge listine iz prvega odstavka 28. člena tega zakona.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Notar ali točka VEM, ki po petem odstavku 27. člena tega zakona v imenu predlagatelja vloži predlog za vpis v elektronski obliki, mora v elektronsko obliko pretvoriti listine, ki jih je treba priložiti k takemu predlogu in ki niso sestavljene v elektronski obliki.</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Šteje se, da ima listina iz prvega ali drugega odstavka tega člena, ki jo sestavi notar ali točka VEM in njeno sestavo potrdi s svojim elektronskim podpisom, značilnost izvirnika te listine.</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Listine, ki jih pretvori v elektronsko obliko po tretjem odstavku tega člena, mora notar ali točka VEM overiti s svojim elektronskim podpisom. Šteje se, da imajo listine iz prejšnjega stavka značilnost overjenega prepisa izvirnika listine.</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r w:rsidRPr="004C1331">
        <w:rPr>
          <w:rFonts w:ascii="Arial" w:hAnsi="Arial" w:cs="Arial"/>
          <w:b/>
          <w:bCs/>
          <w:sz w:val="20"/>
          <w:szCs w:val="20"/>
        </w:rPr>
        <w:t>35.a člen</w:t>
      </w:r>
    </w:p>
    <w:p w:rsidR="003A176E" w:rsidRPr="004C1331" w:rsidRDefault="003A176E" w:rsidP="003A176E">
      <w:pPr>
        <w:pStyle w:val="len0"/>
        <w:shd w:val="clear" w:color="auto" w:fill="FFFFFF"/>
        <w:spacing w:before="0" w:beforeAutospacing="0" w:after="0" w:afterAutospacing="0" w:line="260" w:lineRule="atLeast"/>
        <w:jc w:val="center"/>
        <w:rPr>
          <w:rFonts w:ascii="Arial" w:hAnsi="Arial" w:cs="Arial"/>
          <w:b/>
          <w:bCs/>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Na podlagi odločitve registrskega sodišča o vpisu ustanovitve subjekta vpisa v sodni register agencija temu subjektu določi šifro glavne dejavnosti po 4. členu ZPRS-1, šifro institucionalnega sektorja po 5. členu ZPRS-1 in matično številko po 6. členu ZPRS-1.</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Šteje se, da je na podlagi ustrezne odločitve registrskega sodišča o vpisu:</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vpis ustanovitve subjekta v sodni register opravljen z vpisom tega subjekta v poslovni register,</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vpis spremembe podatkov pri subjektu vpisa v sodnem registru opravljen z vpisom spremembe teh podatkov v poslovnem registru in</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w:t>
      </w:r>
      <w:r w:rsidRPr="004C1331">
        <w:rPr>
          <w:rStyle w:val="apple-converted-space"/>
          <w:rFonts w:cs="Arial"/>
          <w:sz w:val="20"/>
          <w:szCs w:val="20"/>
        </w:rPr>
        <w:t> </w:t>
      </w:r>
      <w:r w:rsidRPr="004C1331">
        <w:rPr>
          <w:rFonts w:ascii="Arial" w:hAnsi="Arial" w:cs="Arial"/>
          <w:sz w:val="20"/>
          <w:szCs w:val="20"/>
        </w:rPr>
        <w:t>vpis izbrisa subjekta iz sodnega registra opravljen z izbrisom tega subjekta iz poslovnega registra.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(3) Hkrati s sklepom o vpisu ustanovitve subjekta v sodni register se subjektu vpisa pošlje tudi:</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1.     </w:t>
      </w:r>
      <w:r w:rsidRPr="004C1331">
        <w:rPr>
          <w:rStyle w:val="apple-converted-space"/>
          <w:rFonts w:cs="Arial"/>
          <w:sz w:val="20"/>
          <w:szCs w:val="20"/>
        </w:rPr>
        <w:t> </w:t>
      </w:r>
      <w:r w:rsidRPr="004C1331">
        <w:rPr>
          <w:rFonts w:ascii="Arial" w:hAnsi="Arial" w:cs="Arial"/>
          <w:sz w:val="20"/>
          <w:szCs w:val="20"/>
        </w:rPr>
        <w:t>obvestilo agencije o določitvi obeh šifer in matične številke iz prvega odstavka tega člena, in</w:t>
      </w:r>
    </w:p>
    <w:p w:rsidR="003A176E" w:rsidRPr="004C1331" w:rsidRDefault="003A176E" w:rsidP="003A176E">
      <w:pPr>
        <w:pStyle w:val="tevilnatoka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2.     </w:t>
      </w:r>
      <w:r w:rsidRPr="004C1331">
        <w:rPr>
          <w:rStyle w:val="apple-converted-space"/>
          <w:rFonts w:cs="Arial"/>
          <w:sz w:val="20"/>
          <w:szCs w:val="20"/>
        </w:rPr>
        <w:t> </w:t>
      </w:r>
      <w:r w:rsidRPr="004C1331">
        <w:rPr>
          <w:rFonts w:ascii="Arial" w:hAnsi="Arial" w:cs="Arial"/>
          <w:sz w:val="20"/>
          <w:szCs w:val="20"/>
        </w:rPr>
        <w:t>obvestilo o davčni številki, ki je bila subjektu vpisa dodeljena ob vpisu v davčni register v skladu z zakonom, ki ureja davčno službo.</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(4) Če je predlog v elektronski obliki vložil notar v skladu s 27. členom tega zakona, se notarju, ki je kot pooblaščenec predlagatelja vložil tak predlog, v elektronski obliki vročajo sklep o vpisu, vloge morebitnih drugih udeležencev postopka in odločbe sodišč o pravnih sredstvih, vloženih v tem postopku.</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(5) Vročitve v elektronski obliki se opravijo z uporabo varnega elektronskega predala pri ponudniku, ki opravlja storitve elektronskega vročanja.</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(6) Če notar pisanja, ki se vroča z uporabo varnega elektronskega predala, ne prevzame v 15 dneh od dneva, ko je bilo pisanje dostavljeno v ta predal, se s potekom tega roka šteje vročitev za opravljeno.</w:t>
      </w: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p>
    <w:p w:rsidR="003A176E" w:rsidRPr="004C1331" w:rsidRDefault="003A176E" w:rsidP="003A176E">
      <w:pPr>
        <w:pStyle w:val="odstavek0"/>
        <w:shd w:val="clear" w:color="auto" w:fill="FFFFFF"/>
        <w:spacing w:before="0" w:beforeAutospacing="0" w:after="0" w:afterAutospacing="0" w:line="260" w:lineRule="atLeast"/>
        <w:jc w:val="both"/>
        <w:rPr>
          <w:rFonts w:ascii="Arial" w:hAnsi="Arial" w:cs="Arial"/>
          <w:sz w:val="20"/>
          <w:szCs w:val="20"/>
        </w:rPr>
      </w:pPr>
      <w:r w:rsidRPr="004C1331">
        <w:rPr>
          <w:rFonts w:ascii="Arial" w:hAnsi="Arial" w:cs="Arial"/>
          <w:sz w:val="20"/>
          <w:szCs w:val="20"/>
        </w:rPr>
        <w:t>(7) Četrti do šesti odstavek tega člena se smiselno uporabljajo tudi za vročitve subjektu vpisa ali drugi stranki postopka ali pooblaščencu stranke, če ta v predlogu za vpis ali vlogi, s katero prijavi svojo udeležbo v postopku, izrecno zahteva, da se mu vročitve opravijo elektronsko in navede naslov varnega elektronskega predala.</w:t>
      </w:r>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rPr>
          <w:rFonts w:ascii="Arial" w:hAnsi="Arial" w:cs="Arial"/>
          <w:sz w:val="20"/>
          <w:szCs w:val="20"/>
        </w:rPr>
      </w:pPr>
    </w:p>
    <w:p w:rsidR="003A176E" w:rsidRPr="004C1331" w:rsidRDefault="003A176E" w:rsidP="003A176E">
      <w:pPr>
        <w:spacing w:line="260" w:lineRule="atLeast"/>
        <w:rPr>
          <w:rFonts w:ascii="Arial" w:hAnsi="Arial" w:cs="Arial"/>
          <w:b/>
          <w:sz w:val="20"/>
          <w:szCs w:val="20"/>
        </w:rPr>
      </w:pPr>
      <w:r w:rsidRPr="004C1331">
        <w:rPr>
          <w:rFonts w:ascii="Arial" w:hAnsi="Arial" w:cs="Arial"/>
          <w:b/>
          <w:sz w:val="20"/>
          <w:szCs w:val="20"/>
        </w:rPr>
        <w:br w:type="page"/>
      </w:r>
    </w:p>
    <w:p w:rsidR="003A176E" w:rsidRPr="004C1331" w:rsidRDefault="003A176E" w:rsidP="003A176E">
      <w:pPr>
        <w:spacing w:line="260" w:lineRule="atLeast"/>
        <w:rPr>
          <w:rFonts w:ascii="Arial" w:hAnsi="Arial" w:cs="Arial"/>
          <w:b/>
          <w:sz w:val="20"/>
          <w:szCs w:val="20"/>
        </w:rPr>
      </w:pPr>
      <w:r w:rsidRPr="004C1331">
        <w:rPr>
          <w:rFonts w:ascii="Arial" w:hAnsi="Arial" w:cs="Arial"/>
          <w:b/>
          <w:sz w:val="20"/>
          <w:szCs w:val="20"/>
        </w:rPr>
        <w:lastRenderedPageBreak/>
        <w:t>V. PREDLOG, DA SE PREDLOG ZAKONA OBRAVNAVA PO SKRAJŠANEM POSTOPKU</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pStyle w:val="Neotevilenodstavek"/>
        <w:spacing w:before="0" w:after="0" w:line="260" w:lineRule="atLeast"/>
        <w:rPr>
          <w:sz w:val="20"/>
          <w:szCs w:val="20"/>
        </w:rPr>
      </w:pPr>
      <w:r w:rsidRPr="004C1331">
        <w:rPr>
          <w:sz w:val="20"/>
          <w:szCs w:val="20"/>
        </w:rPr>
        <w:t>Vlada Republike Slovenije predlaga, da Državni zbor Republike Slovenije predlog zakona obravnava po skrajšanem postopku (prvi odstavek 142. člena Poslovnika državnega zbora).</w:t>
      </w:r>
      <w:r w:rsidRPr="004C1331">
        <w:rPr>
          <w:rStyle w:val="Sprotnaopomba-sklic"/>
          <w:sz w:val="20"/>
          <w:szCs w:val="20"/>
        </w:rPr>
        <w:footnoteReference w:id="12"/>
      </w:r>
      <w:r w:rsidRPr="004C1331">
        <w:rPr>
          <w:sz w:val="20"/>
          <w:szCs w:val="20"/>
        </w:rPr>
        <w:t xml:space="preserve"> S predlogom zakona se predlagajo samo manj zahtevne spremembe, s katerimi se nadgrajuje zakonska podlaga za dostop in izmenjavo podatkov v sistemu povezovanja poslovnih registrov držav članic Evropske unije in Evropskega gospodarskega prostora. S predlogom zakona se v slovenski pravni red delno prenaša Direktiva 2012/17/EU Evropskega parlamenta in Sveta z dne 13. junija 2012 o spremembi Direktive Sveta 89/666/EGS ter direktiv 2005/56/ES in 2009/101/ES Evropskega parlamenta in Sveta glede povezovanja centralnih in trgovinskih registrov ter registrov družb. </w:t>
      </w:r>
    </w:p>
    <w:p w:rsidR="003A176E" w:rsidRPr="004C1331" w:rsidRDefault="003A176E" w:rsidP="003A176E">
      <w:pPr>
        <w:pStyle w:val="Neotevilenodstavek"/>
        <w:spacing w:before="0" w:after="0" w:line="260" w:lineRule="atLeast"/>
        <w:rPr>
          <w:sz w:val="20"/>
          <w:szCs w:val="20"/>
        </w:rPr>
      </w:pPr>
    </w:p>
    <w:p w:rsidR="003A176E" w:rsidRPr="004C1331" w:rsidRDefault="003A176E" w:rsidP="003A176E">
      <w:pPr>
        <w:spacing w:line="260" w:lineRule="atLeast"/>
        <w:jc w:val="both"/>
        <w:rPr>
          <w:rFonts w:ascii="Arial" w:hAnsi="Arial" w:cs="Arial"/>
          <w:sz w:val="20"/>
          <w:szCs w:val="20"/>
        </w:rPr>
      </w:pPr>
      <w:r w:rsidRPr="004C1331">
        <w:rPr>
          <w:rFonts w:ascii="Arial" w:hAnsi="Arial" w:cs="Arial"/>
          <w:sz w:val="20"/>
          <w:szCs w:val="20"/>
        </w:rPr>
        <w:t xml:space="preserve">Hkrati se s predlogom zakona črtajo določbe, ki se nanašajo na ureditev postopkov v sistemu Vse na enem mestu, ki bodo v bodoče predmet pravnega urejanja v Zakonu poslovnem registru Slovenije kot postopki v sistemu za podporo poslovnim subjektom. Zaradi prenosa predmeta urejanja je potrebna tudi nomotehničnih uskladitev Zakona v sodnem registru z novo ureditvijo v Zakonu o poslovnem registru Slovenije. </w:t>
      </w:r>
    </w:p>
    <w:p w:rsidR="003A176E" w:rsidRPr="004C1331" w:rsidRDefault="003A176E" w:rsidP="003A176E">
      <w:pPr>
        <w:spacing w:line="260" w:lineRule="atLeast"/>
        <w:rPr>
          <w:rFonts w:ascii="Arial" w:hAnsi="Arial" w:cs="Arial"/>
          <w:b/>
          <w:sz w:val="20"/>
          <w:szCs w:val="20"/>
        </w:rPr>
      </w:pPr>
    </w:p>
    <w:p w:rsidR="003A176E" w:rsidRPr="004C1331" w:rsidRDefault="003A176E" w:rsidP="003A176E">
      <w:pPr>
        <w:spacing w:line="260" w:lineRule="atLeast"/>
        <w:rPr>
          <w:rFonts w:ascii="Arial" w:hAnsi="Arial" w:cs="Arial"/>
          <w:b/>
          <w:sz w:val="20"/>
          <w:szCs w:val="20"/>
        </w:rPr>
      </w:pPr>
      <w:r w:rsidRPr="004C1331">
        <w:rPr>
          <w:rFonts w:ascii="Arial" w:hAnsi="Arial" w:cs="Arial"/>
          <w:sz w:val="20"/>
          <w:szCs w:val="20"/>
        </w:rPr>
        <w:br w:type="page"/>
      </w:r>
    </w:p>
    <w:p w:rsidR="003A176E" w:rsidRPr="004C1331" w:rsidRDefault="003A176E" w:rsidP="003A176E">
      <w:pPr>
        <w:pStyle w:val="Poglavje"/>
        <w:spacing w:before="0" w:after="0" w:line="260" w:lineRule="atLeast"/>
        <w:jc w:val="left"/>
        <w:rPr>
          <w:sz w:val="20"/>
          <w:szCs w:val="20"/>
        </w:rPr>
      </w:pPr>
      <w:r w:rsidRPr="004C1331">
        <w:rPr>
          <w:sz w:val="20"/>
          <w:szCs w:val="20"/>
        </w:rPr>
        <w:lastRenderedPageBreak/>
        <w:t>VI. PRILOGE</w:t>
      </w:r>
    </w:p>
    <w:p w:rsidR="003A176E" w:rsidRPr="003A176E" w:rsidRDefault="003A176E" w:rsidP="003A176E">
      <w:r w:rsidRPr="004C1331">
        <w:rPr>
          <w:rFonts w:ascii="Arial" w:hAnsi="Arial" w:cs="Arial"/>
          <w:sz w:val="20"/>
          <w:szCs w:val="20"/>
        </w:rPr>
        <w:t>/</w:t>
      </w:r>
    </w:p>
    <w:sectPr w:rsidR="003A176E" w:rsidRPr="003A176E" w:rsidSect="00030F8B">
      <w:headerReference w:type="default" r:id="rId28"/>
      <w:footerReference w:type="default" r:id="rId29"/>
      <w:headerReference w:type="first" r:id="rId3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100" w:rsidRDefault="00584100">
      <w:r>
        <w:separator/>
      </w:r>
    </w:p>
  </w:endnote>
  <w:endnote w:type="continuationSeparator" w:id="0">
    <w:p w:rsidR="00584100" w:rsidRDefault="00584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Times New Roman Bold">
    <w:altName w:val="Times New Roman"/>
    <w:panose1 w:val="00000000000000000000"/>
    <w:charset w:val="00"/>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100" w:rsidRDefault="00584100">
    <w:pPr>
      <w:pStyle w:val="Noga"/>
      <w:jc w:val="right"/>
    </w:pPr>
    <w:r>
      <w:fldChar w:fldCharType="begin"/>
    </w:r>
    <w:r>
      <w:instrText xml:space="preserve"> PAGE   \* MERGEFORMAT </w:instrText>
    </w:r>
    <w:r>
      <w:fldChar w:fldCharType="separate"/>
    </w:r>
    <w:r w:rsidR="00E117E7">
      <w:rPr>
        <w:noProof/>
      </w:rPr>
      <w:t>21</w:t>
    </w:r>
    <w:r>
      <w:rPr>
        <w:noProof/>
      </w:rPr>
      <w:fldChar w:fldCharType="end"/>
    </w:r>
  </w:p>
  <w:p w:rsidR="00584100" w:rsidRDefault="00584100">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100" w:rsidRDefault="00584100">
      <w:r>
        <w:separator/>
      </w:r>
    </w:p>
  </w:footnote>
  <w:footnote w:type="continuationSeparator" w:id="0">
    <w:p w:rsidR="00584100" w:rsidRDefault="00584100">
      <w:r>
        <w:continuationSeparator/>
      </w:r>
    </w:p>
  </w:footnote>
  <w:footnote w:id="1">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color w:val="000000"/>
          <w:sz w:val="18"/>
          <w:szCs w:val="18"/>
          <w:shd w:val="clear" w:color="auto" w:fill="FFFFFF"/>
        </w:rPr>
        <w:t>Uradni list RS, št. 13/94; Uradni list RS, št. 54/07 – uradno prečiščeno besedilo, 65/08, 49/09, 82/13 – ZGD-1H in 17/15.</w:t>
      </w:r>
    </w:p>
  </w:footnote>
  <w:footnote w:id="2">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sz w:val="18"/>
          <w:szCs w:val="18"/>
        </w:rPr>
        <w:t>Uradni list RS, št. 49/06, 33/07 – ZSReg-B in 19/15.</w:t>
      </w:r>
    </w:p>
  </w:footnote>
  <w:footnote w:id="3">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sz w:val="18"/>
          <w:szCs w:val="18"/>
        </w:rPr>
        <w:t>Uradni list RS, št. 91/05.</w:t>
      </w:r>
    </w:p>
  </w:footnote>
  <w:footnote w:id="4">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sz w:val="18"/>
          <w:szCs w:val="18"/>
        </w:rPr>
        <w:t>Uradni list RS, št. 33/07.</w:t>
      </w:r>
    </w:p>
  </w:footnote>
  <w:footnote w:id="5">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sz w:val="18"/>
          <w:szCs w:val="18"/>
        </w:rPr>
        <w:t>Uradni list RS, št. 93/07.</w:t>
      </w:r>
    </w:p>
  </w:footnote>
  <w:footnote w:id="6">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sz w:val="18"/>
          <w:szCs w:val="18"/>
        </w:rPr>
        <w:t>Uradni list RS, št. 65/08.</w:t>
      </w:r>
    </w:p>
  </w:footnote>
  <w:footnote w:id="7">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Style w:val="Sprotnaopomba-sklic"/>
          <w:rFonts w:cs="Arial"/>
          <w:sz w:val="18"/>
          <w:szCs w:val="18"/>
        </w:rPr>
        <w:t xml:space="preserve"> </w:t>
      </w:r>
      <w:r w:rsidRPr="00532FE3">
        <w:rPr>
          <w:rFonts w:ascii="Arial" w:hAnsi="Arial" w:cs="Arial"/>
          <w:sz w:val="18"/>
          <w:szCs w:val="18"/>
        </w:rPr>
        <w:t>Uradni list RS, št. 49/09.</w:t>
      </w:r>
    </w:p>
  </w:footnote>
  <w:footnote w:id="8">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sz w:val="18"/>
          <w:szCs w:val="18"/>
        </w:rPr>
        <w:t>Uradni list RS, št. 17/15</w:t>
      </w:r>
    </w:p>
  </w:footnote>
  <w:footnote w:id="9">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sz w:val="18"/>
          <w:szCs w:val="18"/>
        </w:rPr>
        <w:t>Uradni list RS, št. 42/06.</w:t>
      </w:r>
    </w:p>
  </w:footnote>
  <w:footnote w:id="10">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sz w:val="18"/>
          <w:szCs w:val="18"/>
        </w:rPr>
        <w:t>Uradni list RS, št. 82/13.</w:t>
      </w:r>
    </w:p>
  </w:footnote>
  <w:footnote w:id="11">
    <w:p w:rsidR="00584100" w:rsidRDefault="00584100" w:rsidP="003A176E">
      <w:pPr>
        <w:pStyle w:val="Sprotnaopomba-besedilo"/>
        <w:jc w:val="both"/>
      </w:pPr>
      <w:r>
        <w:rPr>
          <w:rStyle w:val="Sprotnaopomba-sklic"/>
        </w:rPr>
        <w:footnoteRef/>
      </w:r>
      <w:r>
        <w:t xml:space="preserve"> </w:t>
      </w:r>
      <w:r w:rsidRPr="00DF7511">
        <w:rPr>
          <w:rFonts w:ascii="Arial" w:hAnsi="Arial"/>
          <w:sz w:val="16"/>
          <w:szCs w:val="16"/>
        </w:rPr>
        <w:t>Evropski portal e-pravosodje je bil vzpostavljen 5. oktobra 2010 kot »(elektronski) vse na enem mestu« za dostop do informacij o evropskem pravosodju in evropskih sodnih postopkih. Cilj portala je postati glavna vstopna točka za dostop do pravnih informacij, pravosodnih in upravnih organov, registrov, evidenc podatkov in drugih storitev z namenom, da pospeši reševanje vsakodnevnih nalog državljanov, pravnikov, sodstva, zaposlenih, drugih strokovnjakov in subjektov</w:t>
      </w:r>
      <w:r>
        <w:rPr>
          <w:rFonts w:ascii="Arial" w:hAnsi="Arial"/>
          <w:sz w:val="16"/>
          <w:szCs w:val="16"/>
        </w:rPr>
        <w:t>.</w:t>
      </w:r>
    </w:p>
  </w:footnote>
  <w:footnote w:id="12">
    <w:p w:rsidR="00584100" w:rsidRPr="00532FE3" w:rsidRDefault="00584100" w:rsidP="003A176E">
      <w:pPr>
        <w:pStyle w:val="Sprotnaopomba-besedilo"/>
        <w:rPr>
          <w:rFonts w:ascii="Arial" w:hAnsi="Arial" w:cs="Arial"/>
          <w:sz w:val="18"/>
          <w:szCs w:val="18"/>
        </w:rPr>
      </w:pPr>
      <w:r w:rsidRPr="00532FE3">
        <w:rPr>
          <w:rStyle w:val="Sprotnaopomba-sklic"/>
          <w:rFonts w:cs="Arial"/>
          <w:sz w:val="18"/>
          <w:szCs w:val="18"/>
        </w:rPr>
        <w:footnoteRef/>
      </w:r>
      <w:r w:rsidRPr="00532FE3">
        <w:rPr>
          <w:rFonts w:ascii="Arial" w:hAnsi="Arial" w:cs="Arial"/>
          <w:sz w:val="18"/>
          <w:szCs w:val="18"/>
        </w:rPr>
        <w:t xml:space="preserve"> </w:t>
      </w:r>
      <w:r w:rsidRPr="00532FE3">
        <w:rPr>
          <w:rFonts w:ascii="Arial" w:hAnsi="Arial" w:cs="Arial"/>
          <w:sz w:val="18"/>
          <w:szCs w:val="18"/>
        </w:rPr>
        <w:t>Uradni list RS, št. 92/07 – uradno prečiščeno besedilo, 105/10 in 80/13.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100" w:rsidRPr="00110CBD" w:rsidRDefault="00584100"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584100" w:rsidRPr="008F3500">
      <w:trPr>
        <w:cantSplit/>
        <w:trHeight w:hRule="exact" w:val="847"/>
      </w:trPr>
      <w:tc>
        <w:tcPr>
          <w:tcW w:w="567" w:type="dxa"/>
        </w:tcPr>
        <w:p w:rsidR="00584100" w:rsidRPr="008F3500" w:rsidRDefault="00584100" w:rsidP="00D248DE">
          <w:pPr>
            <w:autoSpaceDE w:val="0"/>
            <w:autoSpaceDN w:val="0"/>
            <w:adjustRightInd w:val="0"/>
            <w:rPr>
              <w:rFonts w:ascii="Republika" w:hAnsi="Republika"/>
              <w:color w:val="529DBA"/>
              <w:sz w:val="60"/>
              <w:szCs w:val="60"/>
            </w:rPr>
          </w:pPr>
          <w:r>
            <w:rPr>
              <w:noProof/>
            </w:rPr>
            <mc:AlternateContent>
              <mc:Choice Requires="wps">
                <w:drawing>
                  <wp:anchor distT="0" distB="0" distL="114300" distR="114300" simplePos="0" relativeHeight="251657216" behindDoc="0" locked="0" layoutInCell="0" allowOverlap="1">
                    <wp:simplePos x="0" y="0"/>
                    <wp:positionH relativeFrom="column">
                      <wp:posOffset>29845</wp:posOffset>
                    </wp:positionH>
                    <wp:positionV relativeFrom="page">
                      <wp:posOffset>3600450</wp:posOffset>
                    </wp:positionV>
                    <wp:extent cx="215900" cy="0"/>
                    <wp:effectExtent l="6985" t="9525" r="5715" b="9525"/>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EB3C75"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wXIgIAADsEAAAOAAAAZHJzL2Uyb0RvYy54bWysU02P2jAQvVfqf7B8h3xsoBARVjSBXrYt&#10;0m5/gLGdxGpiW7aXgKr+944NQWx7qapenHFm5s2beePV46nv0JEbK5QscDKNMeKSKiZkU+BvL7vJ&#10;AiPriGSkU5IX+Mwtfly/f7cadM5T1aqOcYMARNp80AVundN5FFna8p7YqdJcgrNWpicOrqaJmCED&#10;oPddlMbxPBqUYdooyq2Fv9XFidcBv645dV/r2nKHugIDNxdOE86DP6P1iuSNIboV9EqD/AOLnggJ&#10;RW9QFXEEvRrxB1QvqFFW1W5KVR+puhaUhx6gmyT+rZvnlmgeeoHhWH0bk/1/sPTLcW+QYAVOMZKk&#10;B4k2r06FyihJ/XwGbXMIK+Xe+A7pST7rJ0W/WyRV2RLZ8BD9ctaQnPiM6E2Kv1gNVQ7DZ8UghkCB&#10;MKxTbXoPCWNAp6DJ+aYJPzlE4WeazJYxKEdHV0TyMU8b6z5x1SNvFNg6Q0TTulJJCcIrk4Qq5Phk&#10;nWdF8jHBF5VqJ7ou6N9JNBR4/jCLQ4JVnWDe6cOsaQ5lZ9CRwAbN0mX1cRNaBM99mFGvkgWwlhO2&#10;vdqOiO5iQ/FOejzoC+hcrcuK/FjGy+1iu8gmWTrfTrK4qiabXZlN5rvkw6x6qMqySn56akmWt4Ix&#10;Lj27cV2T7O/W4fpwLot2W9jbGKK36GFeQHb8BtJBWK/lZSsOip33ZhQcNjQEX1+TfwL3d7Dv3/z6&#10;FwAAAP//AwBQSwMEFAAGAAgAAAAhAN7diODcAAAACAEAAA8AAABkcnMvZG93bnJldi54bWxMj0Fr&#10;wkAQhe9C/8Myhd50o7VG02xEAnooVKgWel2zYxKanQ27q6b/vlMotMd57/Hme/l6sJ24og+tIwXT&#10;SQICqXKmpVrB+3E7XoIIUZPRnSNU8IUB1sXdKNeZcTd6w+sh1oJLKGRaQRNjn0kZqgatDhPXI7F3&#10;dt7qyKevpfH6xuW2k7MkWUirW+IPje6xbLD6PFysgs2RZmE3DR+U9i/VtlzF0u9flXq4HzbPICIO&#10;8S8MP/iMDgUzndyFTBCdgnnKQQVPi5Qnsf+4ZOH0K8gil/8HFN8AAAD//wMAUEsBAi0AFAAGAAgA&#10;AAAhALaDOJL+AAAA4QEAABMAAAAAAAAAAAAAAAAAAAAAAFtDb250ZW50X1R5cGVzXS54bWxQSwEC&#10;LQAUAAYACAAAACEAOP0h/9YAAACUAQAACwAAAAAAAAAAAAAAAAAvAQAAX3JlbHMvLnJlbHNQSwEC&#10;LQAUAAYACAAAACEANV/sFyICAAA7BAAADgAAAAAAAAAAAAAAAAAuAgAAZHJzL2Uyb0RvYy54bWxQ&#10;SwECLQAUAAYACAAAACEA3t2I4NwAAAAIAQAADwAAAAAAAAAAAAAAAAB8BAAAZHJzL2Rvd25yZXYu&#10;eG1sUEsFBgAAAAAEAAQA8wAAAIUFAAAAAA==&#10;" o:allowincell="f" strokecolor="#529dba" strokeweight=".5pt">
                    <w10:wrap anchory="page"/>
                  </v:shape>
                </w:pict>
              </mc:Fallback>
            </mc:AlternateContent>
          </w:r>
        </w:p>
      </w:tc>
    </w:tr>
  </w:tbl>
  <w:p w:rsidR="00584100" w:rsidRPr="00D34769" w:rsidRDefault="00584100" w:rsidP="00D34769">
    <w:pPr>
      <w:pStyle w:val="Glava"/>
      <w:tabs>
        <w:tab w:val="clear" w:pos="4320"/>
        <w:tab w:val="clear" w:pos="8640"/>
        <w:tab w:val="left" w:pos="5112"/>
      </w:tabs>
      <w:spacing w:line="240" w:lineRule="exact"/>
      <w:rPr>
        <w:sz w:val="16"/>
        <w:szCs w:val="16"/>
      </w:rPr>
    </w:pPr>
    <w:r>
      <w:rPr>
        <w:noProof/>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20" name="Slika 20" descr="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6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rPr>
      <w:t>Župančičeva 3</w:t>
    </w:r>
    <w:r w:rsidRPr="008F3500">
      <w:rPr>
        <w:rFonts w:cs="Arial"/>
        <w:sz w:val="16"/>
      </w:rPr>
      <w:t xml:space="preserve">, </w:t>
    </w:r>
    <w:r>
      <w:rPr>
        <w:rFonts w:cs="Arial"/>
        <w:sz w:val="16"/>
      </w:rPr>
      <w:t>1000 Ljubljana</w:t>
    </w:r>
    <w:r w:rsidRPr="008F3500">
      <w:rPr>
        <w:rFonts w:cs="Arial"/>
        <w:sz w:val="16"/>
      </w:rPr>
      <w:tab/>
    </w:r>
    <w:r w:rsidRPr="00D34769">
      <w:rPr>
        <w:sz w:val="16"/>
        <w:szCs w:val="16"/>
      </w:rPr>
      <w:t xml:space="preserve">T: (01) </w:t>
    </w:r>
    <w:r w:rsidRPr="00D34769">
      <w:rPr>
        <w:rFonts w:cs="Arial"/>
        <w:sz w:val="16"/>
      </w:rPr>
      <w:t>369</w:t>
    </w:r>
    <w:r w:rsidRPr="00D34769">
      <w:rPr>
        <w:sz w:val="16"/>
        <w:szCs w:val="16"/>
      </w:rPr>
      <w:t xml:space="preserve"> 5342</w:t>
    </w:r>
  </w:p>
  <w:p w:rsidR="00584100" w:rsidRPr="00D34769" w:rsidRDefault="00584100" w:rsidP="00D34769">
    <w:pPr>
      <w:pStyle w:val="Glava"/>
      <w:tabs>
        <w:tab w:val="clear" w:pos="4320"/>
        <w:tab w:val="clear" w:pos="8640"/>
        <w:tab w:val="left" w:pos="5112"/>
      </w:tabs>
      <w:spacing w:line="240" w:lineRule="exact"/>
      <w:rPr>
        <w:rFonts w:cs="Arial"/>
        <w:sz w:val="16"/>
        <w:szCs w:val="16"/>
      </w:rPr>
    </w:pPr>
    <w:r w:rsidRPr="00D34769">
      <w:rPr>
        <w:rFonts w:cs="Arial"/>
        <w:sz w:val="16"/>
        <w:szCs w:val="16"/>
      </w:rPr>
      <w:tab/>
    </w:r>
    <w:r w:rsidRPr="00D34769">
      <w:rPr>
        <w:sz w:val="16"/>
        <w:szCs w:val="16"/>
      </w:rPr>
      <w:t>F: (01) 369 5783</w:t>
    </w:r>
  </w:p>
  <w:p w:rsidR="00584100" w:rsidRPr="008F3500" w:rsidRDefault="00584100"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gp.mp@gov.si</w:t>
    </w:r>
  </w:p>
  <w:p w:rsidR="00584100" w:rsidRDefault="00584100" w:rsidP="00F622D9">
    <w:pPr>
      <w:pStyle w:val="Glava"/>
      <w:tabs>
        <w:tab w:val="clear" w:pos="4320"/>
        <w:tab w:val="clear" w:pos="8640"/>
        <w:tab w:val="left" w:pos="546"/>
        <w:tab w:val="left" w:pos="5112"/>
      </w:tabs>
      <w:spacing w:line="240" w:lineRule="exact"/>
      <w:rPr>
        <w:rFonts w:cs="Arial"/>
        <w:sz w:val="16"/>
      </w:rPr>
    </w:pPr>
    <w:r w:rsidRPr="008F3500">
      <w:rPr>
        <w:rFonts w:cs="Arial"/>
        <w:sz w:val="16"/>
      </w:rPr>
      <w:tab/>
    </w:r>
    <w:r>
      <w:rPr>
        <w:rFonts w:cs="Arial"/>
        <w:sz w:val="16"/>
      </w:rPr>
      <w:tab/>
    </w:r>
    <w:hyperlink r:id="rId2" w:history="1">
      <w:r w:rsidRPr="009A5382">
        <w:rPr>
          <w:rStyle w:val="Hiperpovezava"/>
          <w:rFonts w:cs="Arial"/>
          <w:sz w:val="16"/>
        </w:rPr>
        <w:t>www.mp.gov.si</w:t>
      </w:r>
    </w:hyperlink>
  </w:p>
  <w:p w:rsidR="00584100" w:rsidRDefault="00584100" w:rsidP="00F622D9">
    <w:pPr>
      <w:pStyle w:val="Glava"/>
      <w:tabs>
        <w:tab w:val="clear" w:pos="4320"/>
        <w:tab w:val="clear" w:pos="8640"/>
        <w:tab w:val="left" w:pos="546"/>
        <w:tab w:val="left" w:pos="5112"/>
      </w:tabs>
      <w:spacing w:line="240" w:lineRule="exact"/>
      <w:rPr>
        <w:rFonts w:cs="Arial"/>
        <w:sz w:val="16"/>
      </w:rPr>
    </w:pPr>
  </w:p>
  <w:p w:rsidR="00584100" w:rsidRDefault="00584100" w:rsidP="00F622D9">
    <w:pPr>
      <w:pStyle w:val="Glava"/>
      <w:tabs>
        <w:tab w:val="clear" w:pos="4320"/>
        <w:tab w:val="clear" w:pos="8640"/>
        <w:tab w:val="left" w:pos="546"/>
        <w:tab w:val="left" w:pos="5112"/>
      </w:tabs>
      <w:spacing w:line="240" w:lineRule="exact"/>
      <w:rPr>
        <w:rFonts w:cs="Arial"/>
        <w:sz w:val="16"/>
      </w:rPr>
    </w:pPr>
  </w:p>
  <w:p w:rsidR="00584100" w:rsidRDefault="00584100" w:rsidP="00F622D9">
    <w:pPr>
      <w:pStyle w:val="Glava"/>
      <w:tabs>
        <w:tab w:val="clear" w:pos="4320"/>
        <w:tab w:val="clear" w:pos="8640"/>
        <w:tab w:val="left" w:pos="546"/>
        <w:tab w:val="left" w:pos="5112"/>
      </w:tabs>
      <w:spacing w:line="240" w:lineRule="exact"/>
      <w:rPr>
        <w:rFonts w:cs="Arial"/>
        <w:sz w:val="16"/>
      </w:rPr>
    </w:pPr>
  </w:p>
  <w:p w:rsidR="00584100" w:rsidRDefault="00584100" w:rsidP="00F622D9">
    <w:pPr>
      <w:pStyle w:val="Glava"/>
      <w:tabs>
        <w:tab w:val="clear" w:pos="4320"/>
        <w:tab w:val="clear" w:pos="8640"/>
        <w:tab w:val="left" w:pos="546"/>
        <w:tab w:val="left" w:pos="5112"/>
      </w:tabs>
      <w:spacing w:line="240" w:lineRule="exact"/>
      <w:rPr>
        <w:rFonts w:cs="Arial"/>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C5453"/>
    <w:multiLevelType w:val="hybridMultilevel"/>
    <w:tmpl w:val="4DA8A3CC"/>
    <w:lvl w:ilvl="0" w:tplc="85C2D74E">
      <w:start w:val="1"/>
      <w:numFmt w:val="decimal"/>
      <w:lvlText w:val="%1."/>
      <w:lvlJc w:val="left"/>
      <w:pPr>
        <w:ind w:left="720" w:hanging="360"/>
      </w:pPr>
      <w:rPr>
        <w:rFonts w:ascii="Arial" w:hAnsi="Arial" w:hint="default"/>
        <w:b w:val="0"/>
        <w:i w:val="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nsid w:val="10F3705F"/>
    <w:multiLevelType w:val="hybridMultilevel"/>
    <w:tmpl w:val="6AF005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nsid w:val="176B1143"/>
    <w:multiLevelType w:val="hybridMultilevel"/>
    <w:tmpl w:val="0036986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6">
    <w:nsid w:val="2184012A"/>
    <w:multiLevelType w:val="hybridMultilevel"/>
    <w:tmpl w:val="8A08C94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26293B20"/>
    <w:multiLevelType w:val="hybridMultilevel"/>
    <w:tmpl w:val="96C6B9CC"/>
    <w:lvl w:ilvl="0" w:tplc="04240013">
      <w:start w:val="1"/>
      <w:numFmt w:val="upperRoman"/>
      <w:lvlText w:val="%1."/>
      <w:lvlJc w:val="right"/>
      <w:pPr>
        <w:ind w:left="720" w:hanging="360"/>
      </w:pPr>
      <w:rPr>
        <w:rFonts w:hint="default"/>
        <w:b w:val="0"/>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336A24FA"/>
    <w:multiLevelType w:val="multilevel"/>
    <w:tmpl w:val="A780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498580F"/>
    <w:multiLevelType w:val="hybridMultilevel"/>
    <w:tmpl w:val="D22C7C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C9E16AA"/>
    <w:multiLevelType w:val="hybridMultilevel"/>
    <w:tmpl w:val="DC82EF7C"/>
    <w:lvl w:ilvl="0" w:tplc="04240011">
      <w:start w:val="1"/>
      <w:numFmt w:val="decimal"/>
      <w:lvlText w:val="%1)"/>
      <w:lvlJc w:val="left"/>
      <w:pPr>
        <w:ind w:left="1741" w:hanging="360"/>
      </w:p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15">
    <w:nsid w:val="4EAE2167"/>
    <w:multiLevelType w:val="multilevel"/>
    <w:tmpl w:val="38824D74"/>
    <w:lvl w:ilvl="0">
      <w:start w:val="1"/>
      <w:numFmt w:val="decimal"/>
      <w:pStyle w:val="tevilnatoka"/>
      <w:lvlText w:val="%1."/>
      <w:lvlJc w:val="left"/>
      <w:pPr>
        <w:tabs>
          <w:tab w:val="num" w:pos="425"/>
        </w:tabs>
        <w:ind w:left="425" w:hanging="425"/>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6A870AC5"/>
    <w:multiLevelType w:val="hybridMultilevel"/>
    <w:tmpl w:val="31BA236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7D627F82">
      <w:start w:val="6"/>
      <w:numFmt w:val="bullet"/>
      <w:lvlText w:val="–"/>
      <w:lvlJc w:val="left"/>
      <w:pPr>
        <w:ind w:left="3048" w:hanging="1248"/>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BCF2F4C"/>
    <w:multiLevelType w:val="hybridMultilevel"/>
    <w:tmpl w:val="7AC0766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nsid w:val="7D115997"/>
    <w:multiLevelType w:val="hybridMultilevel"/>
    <w:tmpl w:val="782A6644"/>
    <w:lvl w:ilvl="0" w:tplc="DAAEBFC8">
      <w:numFmt w:val="bullet"/>
      <w:lvlText w:val="-"/>
      <w:lvlJc w:val="left"/>
      <w:pPr>
        <w:ind w:left="360" w:hanging="360"/>
      </w:pPr>
      <w:rPr>
        <w:rFonts w:ascii="Arial" w:hAnsi="Arial" w:hint="default"/>
        <w:b w:val="0"/>
        <w:i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nsid w:val="7E1549CC"/>
    <w:multiLevelType w:val="hybridMultilevel"/>
    <w:tmpl w:val="898E7AFC"/>
    <w:lvl w:ilvl="0" w:tplc="0424000F">
      <w:start w:val="1"/>
      <w:numFmt w:val="decimal"/>
      <w:lvlText w:val="%1."/>
      <w:lvlJc w:val="left"/>
      <w:pPr>
        <w:ind w:left="418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7ED15956"/>
    <w:multiLevelType w:val="hybridMultilevel"/>
    <w:tmpl w:val="7CFAF6E2"/>
    <w:lvl w:ilvl="0" w:tplc="0424000F">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num w:numId="1">
    <w:abstractNumId w:val="16"/>
  </w:num>
  <w:num w:numId="2">
    <w:abstractNumId w:val="8"/>
  </w:num>
  <w:num w:numId="3">
    <w:abstractNumId w:val="13"/>
  </w:num>
  <w:num w:numId="4">
    <w:abstractNumId w:val="1"/>
  </w:num>
  <w:num w:numId="5">
    <w:abstractNumId w:val="3"/>
  </w:num>
  <w:num w:numId="6">
    <w:abstractNumId w:val="15"/>
  </w:num>
  <w:num w:numId="7">
    <w:abstractNumId w:val="17"/>
  </w:num>
  <w:num w:numId="8">
    <w:abstractNumId w:val="21"/>
  </w:num>
  <w:num w:numId="9">
    <w:abstractNumId w:val="14"/>
  </w:num>
  <w:num w:numId="10">
    <w:abstractNumId w:val="6"/>
  </w:num>
  <w:num w:numId="11">
    <w:abstractNumId w:val="20"/>
  </w:num>
  <w:num w:numId="12">
    <w:abstractNumId w:val="10"/>
  </w:num>
  <w:num w:numId="13">
    <w:abstractNumId w:val="4"/>
  </w:num>
  <w:num w:numId="14">
    <w:abstractNumId w:val="2"/>
  </w:num>
  <w:num w:numId="15">
    <w:abstractNumId w:val="11"/>
  </w:num>
  <w:num w:numId="16">
    <w:abstractNumId w:val="12"/>
    <w:lvlOverride w:ilvl="0">
      <w:startOverride w:val="1"/>
    </w:lvlOverride>
  </w:num>
  <w:num w:numId="17">
    <w:abstractNumId w:val="5"/>
  </w:num>
  <w:num w:numId="18">
    <w:abstractNumId w:val="19"/>
  </w:num>
  <w:num w:numId="19">
    <w:abstractNumId w:val="7"/>
  </w:num>
  <w:num w:numId="20">
    <w:abstractNumId w:val="0"/>
  </w:num>
  <w:num w:numId="21">
    <w:abstractNumId w:val="1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8193">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76E"/>
    <w:rsid w:val="00023A88"/>
    <w:rsid w:val="00030F8B"/>
    <w:rsid w:val="00083437"/>
    <w:rsid w:val="0009790F"/>
    <w:rsid w:val="000A7238"/>
    <w:rsid w:val="000E49B8"/>
    <w:rsid w:val="000E62F4"/>
    <w:rsid w:val="00106AE2"/>
    <w:rsid w:val="001357B2"/>
    <w:rsid w:val="0017478F"/>
    <w:rsid w:val="001865D7"/>
    <w:rsid w:val="001C497B"/>
    <w:rsid w:val="00202A77"/>
    <w:rsid w:val="00250208"/>
    <w:rsid w:val="00271CE5"/>
    <w:rsid w:val="00282020"/>
    <w:rsid w:val="002A2B69"/>
    <w:rsid w:val="003636BF"/>
    <w:rsid w:val="00371442"/>
    <w:rsid w:val="003845B4"/>
    <w:rsid w:val="00387B1A"/>
    <w:rsid w:val="003A176E"/>
    <w:rsid w:val="003C5EE5"/>
    <w:rsid w:val="003E1C74"/>
    <w:rsid w:val="004657EE"/>
    <w:rsid w:val="00496086"/>
    <w:rsid w:val="004A436A"/>
    <w:rsid w:val="004B70EF"/>
    <w:rsid w:val="00524653"/>
    <w:rsid w:val="00526246"/>
    <w:rsid w:val="00567106"/>
    <w:rsid w:val="00584100"/>
    <w:rsid w:val="005E1D3C"/>
    <w:rsid w:val="00625AE6"/>
    <w:rsid w:val="00632253"/>
    <w:rsid w:val="00642714"/>
    <w:rsid w:val="006455CE"/>
    <w:rsid w:val="00655841"/>
    <w:rsid w:val="00733017"/>
    <w:rsid w:val="00766B2F"/>
    <w:rsid w:val="00783310"/>
    <w:rsid w:val="007A4A6D"/>
    <w:rsid w:val="007D1BCF"/>
    <w:rsid w:val="007D75CF"/>
    <w:rsid w:val="007E0440"/>
    <w:rsid w:val="007E6DC5"/>
    <w:rsid w:val="0088043C"/>
    <w:rsid w:val="00884889"/>
    <w:rsid w:val="008906C9"/>
    <w:rsid w:val="008C5738"/>
    <w:rsid w:val="008D04F0"/>
    <w:rsid w:val="008D3301"/>
    <w:rsid w:val="008F3500"/>
    <w:rsid w:val="00924E3C"/>
    <w:rsid w:val="00947D9D"/>
    <w:rsid w:val="00947DEF"/>
    <w:rsid w:val="00955FA5"/>
    <w:rsid w:val="009612BB"/>
    <w:rsid w:val="00987305"/>
    <w:rsid w:val="009C740A"/>
    <w:rsid w:val="00A125C5"/>
    <w:rsid w:val="00A2451C"/>
    <w:rsid w:val="00A65EE7"/>
    <w:rsid w:val="00A70133"/>
    <w:rsid w:val="00A770A6"/>
    <w:rsid w:val="00A813B1"/>
    <w:rsid w:val="00AB36C4"/>
    <w:rsid w:val="00AC32B2"/>
    <w:rsid w:val="00B17141"/>
    <w:rsid w:val="00B31575"/>
    <w:rsid w:val="00B8547D"/>
    <w:rsid w:val="00C250D5"/>
    <w:rsid w:val="00C35666"/>
    <w:rsid w:val="00C5599A"/>
    <w:rsid w:val="00C5607B"/>
    <w:rsid w:val="00C92898"/>
    <w:rsid w:val="00CA4340"/>
    <w:rsid w:val="00CC33F8"/>
    <w:rsid w:val="00CE5238"/>
    <w:rsid w:val="00CE7514"/>
    <w:rsid w:val="00D248DE"/>
    <w:rsid w:val="00D34769"/>
    <w:rsid w:val="00D679F4"/>
    <w:rsid w:val="00D8542D"/>
    <w:rsid w:val="00DC6A71"/>
    <w:rsid w:val="00E0357D"/>
    <w:rsid w:val="00E117E7"/>
    <w:rsid w:val="00E71D90"/>
    <w:rsid w:val="00ED1C3E"/>
    <w:rsid w:val="00F240BB"/>
    <w:rsid w:val="00F45249"/>
    <w:rsid w:val="00F57FED"/>
    <w:rsid w:val="00F622D9"/>
    <w:rsid w:val="00F63481"/>
    <w:rsid w:val="00F72335"/>
    <w:rsid w:val="00FC36E5"/>
    <w:rsid w:val="00FD1F7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428299,#529dba"/>
    </o:shapedefaults>
    <o:shapelayout v:ext="edit">
      <o:idmap v:ext="edit" data="1"/>
    </o:shapelayout>
  </w:shapeDefaults>
  <w:doNotEmbedSmartTags/>
  <w:decimalSymbol w:val=","/>
  <w:listSeparator w:val=";"/>
  <w15:chartTrackingRefBased/>
  <w15:docId w15:val="{4FAC9C2F-82AE-4619-96B5-F9190976C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nhideWhenUsed="1" w:qFormat="1"/>
    <w:lsdException w:name="footnote text"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3A176E"/>
    <w:rPr>
      <w:sz w:val="24"/>
      <w:szCs w:val="24"/>
    </w:rPr>
  </w:style>
  <w:style w:type="paragraph" w:styleId="Naslov1">
    <w:name w:val="heading 1"/>
    <w:aliases w:val="NASLOV"/>
    <w:basedOn w:val="Navaden"/>
    <w:next w:val="Navaden"/>
    <w:link w:val="Naslov1Znak"/>
    <w:autoRedefine/>
    <w:uiPriority w:val="9"/>
    <w:qFormat/>
    <w:rsid w:val="003F0585"/>
    <w:pPr>
      <w:keepNext/>
      <w:spacing w:before="240" w:after="60"/>
      <w:outlineLvl w:val="0"/>
    </w:pPr>
    <w:rPr>
      <w:rFonts w:ascii="Arial" w:hAnsi="Arial"/>
      <w:b/>
      <w:kern w:val="32"/>
      <w:sz w:val="28"/>
      <w:szCs w:val="32"/>
    </w:rPr>
  </w:style>
  <w:style w:type="paragraph" w:styleId="Naslov2">
    <w:name w:val="heading 2"/>
    <w:basedOn w:val="Navaden"/>
    <w:next w:val="Navaden"/>
    <w:link w:val="Naslov2Znak"/>
    <w:uiPriority w:val="9"/>
    <w:semiHidden/>
    <w:unhideWhenUsed/>
    <w:qFormat/>
    <w:rsid w:val="003A176E"/>
    <w:pPr>
      <w:keepNext/>
      <w:keepLines/>
      <w:spacing w:before="40"/>
      <w:outlineLvl w:val="1"/>
    </w:pPr>
    <w:rPr>
      <w:rFonts w:ascii="Calibri Light" w:hAnsi="Calibri Light"/>
      <w:color w:val="2E74B5"/>
      <w:sz w:val="26"/>
      <w:szCs w:val="26"/>
    </w:rPr>
  </w:style>
  <w:style w:type="paragraph" w:styleId="Naslov3">
    <w:name w:val="heading 3"/>
    <w:basedOn w:val="Navaden"/>
    <w:next w:val="Navaden"/>
    <w:link w:val="Naslov3Znak"/>
    <w:uiPriority w:val="9"/>
    <w:semiHidden/>
    <w:unhideWhenUsed/>
    <w:qFormat/>
    <w:rsid w:val="003A176E"/>
    <w:pPr>
      <w:keepNext/>
      <w:keepLines/>
      <w:spacing w:before="40"/>
      <w:outlineLvl w:val="2"/>
    </w:pPr>
    <w:rPr>
      <w:rFonts w:ascii="Calibri Light" w:hAnsi="Calibri Light"/>
      <w:color w:val="1F4D78"/>
    </w:rPr>
  </w:style>
  <w:style w:type="paragraph" w:styleId="Naslov6">
    <w:name w:val="heading 6"/>
    <w:basedOn w:val="Navaden"/>
    <w:next w:val="Navaden"/>
    <w:link w:val="Naslov6Znak"/>
    <w:uiPriority w:val="9"/>
    <w:semiHidden/>
    <w:unhideWhenUsed/>
    <w:qFormat/>
    <w:rsid w:val="003A176E"/>
    <w:pPr>
      <w:keepNext/>
      <w:keepLines/>
      <w:spacing w:before="40"/>
      <w:outlineLvl w:val="5"/>
    </w:pPr>
    <w:rPr>
      <w:rFonts w:ascii="Calibri Light" w:hAnsi="Calibri Light"/>
      <w:color w:val="1F4D78"/>
    </w:rPr>
  </w:style>
  <w:style w:type="paragraph" w:styleId="Naslov7">
    <w:name w:val="heading 7"/>
    <w:basedOn w:val="Naslov6"/>
    <w:next w:val="Navaden"/>
    <w:link w:val="Naslov7Znak"/>
    <w:autoRedefine/>
    <w:qFormat/>
    <w:rsid w:val="003A176E"/>
    <w:pPr>
      <w:spacing w:before="240" w:after="120"/>
      <w:ind w:left="510" w:hanging="510"/>
      <w:outlineLvl w:val="6"/>
    </w:pPr>
    <w:rPr>
      <w:rFonts w:ascii="Times New Roman Bold" w:hAnsi="Times New Roman Bold" w:cs="Times New Roman Bold"/>
      <w:b/>
      <w:bCs/>
      <w:color w:val="auto"/>
      <w:sz w:val="22"/>
    </w:rPr>
  </w:style>
  <w:style w:type="paragraph" w:styleId="Naslov8">
    <w:name w:val="heading 8"/>
    <w:basedOn w:val="Navaden"/>
    <w:next w:val="Navaden"/>
    <w:link w:val="Naslov8Znak"/>
    <w:uiPriority w:val="9"/>
    <w:semiHidden/>
    <w:unhideWhenUsed/>
    <w:qFormat/>
    <w:rsid w:val="003A176E"/>
    <w:pPr>
      <w:keepNext/>
      <w:keepLines/>
      <w:spacing w:before="40"/>
      <w:outlineLvl w:val="7"/>
    </w:pPr>
    <w:rPr>
      <w:rFonts w:ascii="Calibri Light" w:hAnsi="Calibri Light"/>
      <w:color w:val="272727"/>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DC6A71"/>
    <w:pPr>
      <w:tabs>
        <w:tab w:val="left" w:pos="1701"/>
      </w:tabs>
    </w:pPr>
    <w:rPr>
      <w:szCs w:val="20"/>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uiPriority w:val="99"/>
    <w:rsid w:val="00E71D90"/>
    <w:rPr>
      <w:rFonts w:ascii="Tahoma" w:hAnsi="Tahoma" w:cs="Tahoma"/>
      <w:sz w:val="16"/>
      <w:szCs w:val="16"/>
    </w:rPr>
  </w:style>
  <w:style w:type="character" w:customStyle="1" w:styleId="BesedilooblakaZnak">
    <w:name w:val="Besedilo oblačka Znak"/>
    <w:link w:val="Besedilooblaka"/>
    <w:uiPriority w:val="99"/>
    <w:rsid w:val="00E71D90"/>
    <w:rPr>
      <w:rFonts w:ascii="Tahoma" w:hAnsi="Tahoma" w:cs="Tahoma"/>
      <w:sz w:val="16"/>
      <w:szCs w:val="16"/>
      <w:lang w:val="en-US" w:eastAsia="en-US"/>
    </w:rPr>
  </w:style>
  <w:style w:type="character" w:customStyle="1" w:styleId="NogaZnak">
    <w:name w:val="Noga Znak"/>
    <w:link w:val="Noga"/>
    <w:uiPriority w:val="99"/>
    <w:rsid w:val="00F72335"/>
    <w:rPr>
      <w:rFonts w:ascii="Arial" w:hAnsi="Arial"/>
      <w:szCs w:val="24"/>
      <w:lang w:val="en-US" w:eastAsia="en-US"/>
    </w:rPr>
  </w:style>
  <w:style w:type="character" w:styleId="SledenaHiperpovezava">
    <w:name w:val="FollowedHyperlink"/>
    <w:uiPriority w:val="99"/>
    <w:rsid w:val="00F622D9"/>
    <w:rPr>
      <w:color w:val="800080"/>
      <w:u w:val="single"/>
    </w:rPr>
  </w:style>
  <w:style w:type="character" w:customStyle="1" w:styleId="Naslov2Znak">
    <w:name w:val="Naslov 2 Znak"/>
    <w:basedOn w:val="Privzetapisavaodstavka"/>
    <w:link w:val="Naslov2"/>
    <w:uiPriority w:val="9"/>
    <w:semiHidden/>
    <w:rsid w:val="003A176E"/>
    <w:rPr>
      <w:rFonts w:ascii="Calibri Light" w:hAnsi="Calibri Light"/>
      <w:color w:val="2E74B5"/>
      <w:sz w:val="26"/>
      <w:szCs w:val="26"/>
    </w:rPr>
  </w:style>
  <w:style w:type="character" w:customStyle="1" w:styleId="Naslov3Znak">
    <w:name w:val="Naslov 3 Znak"/>
    <w:basedOn w:val="Privzetapisavaodstavka"/>
    <w:link w:val="Naslov3"/>
    <w:uiPriority w:val="9"/>
    <w:semiHidden/>
    <w:rsid w:val="003A176E"/>
    <w:rPr>
      <w:rFonts w:ascii="Calibri Light" w:hAnsi="Calibri Light"/>
      <w:color w:val="1F4D78"/>
      <w:sz w:val="24"/>
      <w:szCs w:val="24"/>
    </w:rPr>
  </w:style>
  <w:style w:type="character" w:customStyle="1" w:styleId="Naslov6Znak">
    <w:name w:val="Naslov 6 Znak"/>
    <w:basedOn w:val="Privzetapisavaodstavka"/>
    <w:link w:val="Naslov6"/>
    <w:uiPriority w:val="9"/>
    <w:semiHidden/>
    <w:rsid w:val="003A176E"/>
    <w:rPr>
      <w:rFonts w:ascii="Calibri Light" w:hAnsi="Calibri Light"/>
      <w:color w:val="1F4D78"/>
      <w:sz w:val="24"/>
      <w:szCs w:val="24"/>
    </w:rPr>
  </w:style>
  <w:style w:type="character" w:customStyle="1" w:styleId="Naslov7Znak">
    <w:name w:val="Naslov 7 Znak"/>
    <w:basedOn w:val="Privzetapisavaodstavka"/>
    <w:link w:val="Naslov7"/>
    <w:rsid w:val="003A176E"/>
    <w:rPr>
      <w:rFonts w:ascii="Times New Roman Bold" w:hAnsi="Times New Roman Bold" w:cs="Times New Roman Bold"/>
      <w:b/>
      <w:bCs/>
      <w:sz w:val="22"/>
      <w:szCs w:val="24"/>
    </w:rPr>
  </w:style>
  <w:style w:type="character" w:customStyle="1" w:styleId="Naslov8Znak">
    <w:name w:val="Naslov 8 Znak"/>
    <w:basedOn w:val="Privzetapisavaodstavka"/>
    <w:link w:val="Naslov8"/>
    <w:uiPriority w:val="9"/>
    <w:semiHidden/>
    <w:rsid w:val="003A176E"/>
    <w:rPr>
      <w:rFonts w:ascii="Calibri Light" w:hAnsi="Calibri Light"/>
      <w:color w:val="272727"/>
      <w:sz w:val="21"/>
      <w:szCs w:val="21"/>
    </w:rPr>
  </w:style>
  <w:style w:type="paragraph" w:customStyle="1" w:styleId="tevilnatoka111">
    <w:name w:val="Številčna točka 1.1.1"/>
    <w:basedOn w:val="Navaden"/>
    <w:qFormat/>
    <w:rsid w:val="003A176E"/>
    <w:pPr>
      <w:widowControl w:val="0"/>
      <w:numPr>
        <w:ilvl w:val="2"/>
        <w:numId w:val="6"/>
      </w:numPr>
      <w:overflowPunct w:val="0"/>
      <w:autoSpaceDE w:val="0"/>
      <w:autoSpaceDN w:val="0"/>
      <w:adjustRightInd w:val="0"/>
      <w:jc w:val="both"/>
      <w:textAlignment w:val="baseline"/>
    </w:pPr>
    <w:rPr>
      <w:rFonts w:ascii="Arial" w:hAnsi="Arial"/>
      <w:sz w:val="22"/>
      <w:szCs w:val="16"/>
    </w:rPr>
  </w:style>
  <w:style w:type="paragraph" w:customStyle="1" w:styleId="Odstavek">
    <w:name w:val="Odstavek"/>
    <w:basedOn w:val="Navaden"/>
    <w:link w:val="OdstavekZnak"/>
    <w:qFormat/>
    <w:rsid w:val="003A176E"/>
    <w:pPr>
      <w:overflowPunct w:val="0"/>
      <w:autoSpaceDE w:val="0"/>
      <w:autoSpaceDN w:val="0"/>
      <w:adjustRightInd w:val="0"/>
      <w:spacing w:before="240"/>
      <w:ind w:firstLine="1021"/>
      <w:jc w:val="both"/>
      <w:textAlignment w:val="baseline"/>
    </w:pPr>
    <w:rPr>
      <w:rFonts w:ascii="Arial" w:hAnsi="Arial" w:cs="Arial"/>
      <w:sz w:val="22"/>
      <w:szCs w:val="22"/>
    </w:rPr>
  </w:style>
  <w:style w:type="character" w:customStyle="1" w:styleId="OdstavekZnak">
    <w:name w:val="Odstavek Znak"/>
    <w:link w:val="Odstavek"/>
    <w:rsid w:val="003A176E"/>
    <w:rPr>
      <w:rFonts w:ascii="Arial" w:hAnsi="Arial" w:cs="Arial"/>
      <w:sz w:val="22"/>
      <w:szCs w:val="22"/>
    </w:rPr>
  </w:style>
  <w:style w:type="paragraph" w:customStyle="1" w:styleId="tevilnatoka">
    <w:name w:val="Številčna točka"/>
    <w:basedOn w:val="Navaden"/>
    <w:link w:val="tevilnatokaZnak"/>
    <w:qFormat/>
    <w:rsid w:val="003A176E"/>
    <w:pPr>
      <w:numPr>
        <w:numId w:val="6"/>
      </w:numPr>
      <w:jc w:val="both"/>
    </w:pPr>
    <w:rPr>
      <w:rFonts w:ascii="Arial" w:hAnsi="Arial" w:cs="Arial"/>
      <w:sz w:val="22"/>
      <w:szCs w:val="22"/>
    </w:rPr>
  </w:style>
  <w:style w:type="character" w:customStyle="1" w:styleId="tevilnatokaZnak">
    <w:name w:val="Številčna točka Znak"/>
    <w:link w:val="tevilnatoka"/>
    <w:rsid w:val="003A176E"/>
    <w:rPr>
      <w:rFonts w:ascii="Arial" w:hAnsi="Arial" w:cs="Arial"/>
      <w:sz w:val="22"/>
      <w:szCs w:val="22"/>
    </w:rPr>
  </w:style>
  <w:style w:type="paragraph" w:customStyle="1" w:styleId="tevilnatoka11Nova">
    <w:name w:val="Številčna točka 1.1 Nova"/>
    <w:basedOn w:val="tevilnatoka"/>
    <w:qFormat/>
    <w:rsid w:val="003A176E"/>
    <w:pPr>
      <w:numPr>
        <w:ilvl w:val="1"/>
      </w:numPr>
      <w:tabs>
        <w:tab w:val="clear" w:pos="425"/>
        <w:tab w:val="num" w:pos="360"/>
        <w:tab w:val="num" w:pos="1440"/>
      </w:tabs>
      <w:ind w:left="1440" w:hanging="360"/>
    </w:pPr>
  </w:style>
  <w:style w:type="paragraph" w:customStyle="1" w:styleId="Alineazaodstavkom">
    <w:name w:val="Alinea za odstavkom"/>
    <w:basedOn w:val="Navaden"/>
    <w:link w:val="AlineazaodstavkomZnak"/>
    <w:qFormat/>
    <w:rsid w:val="003A176E"/>
    <w:pPr>
      <w:numPr>
        <w:numId w:val="7"/>
      </w:numPr>
      <w:jc w:val="both"/>
    </w:pPr>
    <w:rPr>
      <w:rFonts w:ascii="Arial" w:hAnsi="Arial" w:cs="Arial"/>
      <w:sz w:val="22"/>
      <w:szCs w:val="22"/>
    </w:rPr>
  </w:style>
  <w:style w:type="character" w:customStyle="1" w:styleId="AlineazaodstavkomZnak">
    <w:name w:val="Alinea za odstavkom Znak"/>
    <w:link w:val="Alineazaodstavkom"/>
    <w:rsid w:val="003A176E"/>
    <w:rPr>
      <w:rFonts w:ascii="Arial" w:hAnsi="Arial" w:cs="Arial"/>
      <w:sz w:val="22"/>
      <w:szCs w:val="22"/>
    </w:rPr>
  </w:style>
  <w:style w:type="paragraph" w:customStyle="1" w:styleId="len">
    <w:name w:val="Člen"/>
    <w:basedOn w:val="Navaden"/>
    <w:link w:val="lenZnak"/>
    <w:qFormat/>
    <w:rsid w:val="003A176E"/>
    <w:pPr>
      <w:suppressAutoHyphens/>
      <w:overflowPunct w:val="0"/>
      <w:autoSpaceDE w:val="0"/>
      <w:autoSpaceDN w:val="0"/>
      <w:adjustRightInd w:val="0"/>
      <w:spacing w:before="480"/>
      <w:jc w:val="center"/>
      <w:textAlignment w:val="baseline"/>
    </w:pPr>
    <w:rPr>
      <w:rFonts w:ascii="Arial" w:hAnsi="Arial" w:cs="Arial"/>
      <w:b/>
      <w:sz w:val="22"/>
      <w:szCs w:val="22"/>
    </w:rPr>
  </w:style>
  <w:style w:type="character" w:customStyle="1" w:styleId="lenZnak">
    <w:name w:val="Člen Znak"/>
    <w:link w:val="len"/>
    <w:rsid w:val="003A176E"/>
    <w:rPr>
      <w:rFonts w:ascii="Arial" w:hAnsi="Arial" w:cs="Arial"/>
      <w:b/>
      <w:sz w:val="22"/>
      <w:szCs w:val="22"/>
    </w:rPr>
  </w:style>
  <w:style w:type="paragraph" w:customStyle="1" w:styleId="tevilnatoka0">
    <w:name w:val="tevilnatoka"/>
    <w:basedOn w:val="Navaden"/>
    <w:rsid w:val="003A176E"/>
    <w:pPr>
      <w:spacing w:before="100" w:beforeAutospacing="1" w:after="100" w:afterAutospacing="1"/>
    </w:pPr>
  </w:style>
  <w:style w:type="character" w:customStyle="1" w:styleId="apple-converted-space">
    <w:name w:val="apple-converted-space"/>
    <w:rsid w:val="003A176E"/>
  </w:style>
  <w:style w:type="character" w:customStyle="1" w:styleId="Komentar-besediloZnak">
    <w:name w:val="Komentar - besedilo Znak"/>
    <w:rsid w:val="003A176E"/>
    <w:rPr>
      <w:rFonts w:ascii="Arial" w:hAnsi="Arial"/>
      <w:lang w:eastAsia="en-US"/>
    </w:rPr>
  </w:style>
  <w:style w:type="paragraph" w:customStyle="1" w:styleId="odstavek0">
    <w:name w:val="odstavek"/>
    <w:basedOn w:val="Navaden"/>
    <w:rsid w:val="003A176E"/>
    <w:pPr>
      <w:spacing w:before="100" w:beforeAutospacing="1" w:after="100" w:afterAutospacing="1"/>
    </w:pPr>
  </w:style>
  <w:style w:type="character" w:styleId="Pripombasklic">
    <w:name w:val="annotation reference"/>
    <w:uiPriority w:val="99"/>
    <w:unhideWhenUsed/>
    <w:rsid w:val="003A176E"/>
    <w:rPr>
      <w:sz w:val="16"/>
      <w:szCs w:val="16"/>
    </w:rPr>
  </w:style>
  <w:style w:type="paragraph" w:styleId="Pripombabesedilo">
    <w:name w:val="annotation text"/>
    <w:basedOn w:val="Navaden"/>
    <w:link w:val="PripombabesediloZnak"/>
    <w:uiPriority w:val="99"/>
    <w:unhideWhenUsed/>
    <w:rsid w:val="003A176E"/>
    <w:rPr>
      <w:sz w:val="20"/>
      <w:szCs w:val="20"/>
    </w:rPr>
  </w:style>
  <w:style w:type="character" w:customStyle="1" w:styleId="PripombabesediloZnak">
    <w:name w:val="Pripomba – besedilo Znak"/>
    <w:basedOn w:val="Privzetapisavaodstavka"/>
    <w:link w:val="Pripombabesedilo"/>
    <w:uiPriority w:val="99"/>
    <w:rsid w:val="003A176E"/>
  </w:style>
  <w:style w:type="paragraph" w:customStyle="1" w:styleId="len0">
    <w:name w:val="len"/>
    <w:basedOn w:val="Navaden"/>
    <w:rsid w:val="003A176E"/>
    <w:pPr>
      <w:spacing w:before="100" w:beforeAutospacing="1" w:after="100" w:afterAutospacing="1"/>
    </w:pPr>
  </w:style>
  <w:style w:type="paragraph" w:customStyle="1" w:styleId="Poglavje">
    <w:name w:val="Poglavje"/>
    <w:basedOn w:val="Navaden"/>
    <w:qFormat/>
    <w:rsid w:val="003A176E"/>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rPr>
  </w:style>
  <w:style w:type="paragraph" w:customStyle="1" w:styleId="Neotevilenodstavek">
    <w:name w:val="Neoštevilčen odstavek"/>
    <w:basedOn w:val="Navaden"/>
    <w:link w:val="NeotevilenodstavekZnak"/>
    <w:qFormat/>
    <w:rsid w:val="003A176E"/>
    <w:pPr>
      <w:overflowPunct w:val="0"/>
      <w:autoSpaceDE w:val="0"/>
      <w:autoSpaceDN w:val="0"/>
      <w:adjustRightInd w:val="0"/>
      <w:spacing w:before="60" w:after="60" w:line="200" w:lineRule="exact"/>
      <w:jc w:val="both"/>
      <w:textAlignment w:val="baseline"/>
    </w:pPr>
    <w:rPr>
      <w:rFonts w:ascii="Arial" w:hAnsi="Arial" w:cs="Arial"/>
      <w:sz w:val="22"/>
      <w:szCs w:val="22"/>
    </w:rPr>
  </w:style>
  <w:style w:type="character" w:customStyle="1" w:styleId="NeotevilenodstavekZnak">
    <w:name w:val="Neoštevilčen odstavek Znak"/>
    <w:link w:val="Neotevilenodstavek"/>
    <w:rsid w:val="003A176E"/>
    <w:rPr>
      <w:rFonts w:ascii="Arial" w:hAnsi="Arial" w:cs="Arial"/>
      <w:sz w:val="22"/>
      <w:szCs w:val="22"/>
    </w:rPr>
  </w:style>
  <w:style w:type="paragraph" w:customStyle="1" w:styleId="poglavje0">
    <w:name w:val="poglavje"/>
    <w:basedOn w:val="Navaden"/>
    <w:rsid w:val="003A176E"/>
    <w:pPr>
      <w:spacing w:before="100" w:beforeAutospacing="1" w:after="100" w:afterAutospacing="1"/>
    </w:pPr>
  </w:style>
  <w:style w:type="paragraph" w:customStyle="1" w:styleId="alineazatevilnotoko">
    <w:name w:val="alineazatevilnotoko"/>
    <w:basedOn w:val="Navaden"/>
    <w:rsid w:val="003A176E"/>
    <w:pPr>
      <w:spacing w:before="100" w:beforeAutospacing="1" w:after="100" w:afterAutospacing="1"/>
    </w:pPr>
  </w:style>
  <w:style w:type="paragraph" w:styleId="Odstavekseznama">
    <w:name w:val="List Paragraph"/>
    <w:basedOn w:val="Navaden"/>
    <w:uiPriority w:val="34"/>
    <w:qFormat/>
    <w:rsid w:val="003A176E"/>
    <w:pPr>
      <w:ind w:left="720"/>
      <w:contextualSpacing/>
    </w:pPr>
  </w:style>
  <w:style w:type="paragraph" w:customStyle="1" w:styleId="oddelek0">
    <w:name w:val="oddelek"/>
    <w:basedOn w:val="Navaden"/>
    <w:rsid w:val="003A176E"/>
    <w:pPr>
      <w:spacing w:before="100" w:beforeAutospacing="1" w:after="100" w:afterAutospacing="1"/>
    </w:pPr>
  </w:style>
  <w:style w:type="paragraph" w:styleId="Sprotnaopomba-besedilo">
    <w:name w:val="footnote text"/>
    <w:aliases w:val="????? ?????? ????,Текст сноски Знак,Footnote,Footnote Text Char1,Footnote Text Char Char,Footnote Text Char1 Char Char,Footnote Text Char Char Char Char,Footnote Text Char Char1 Char,Char Char,sprotna opoma - besedilo"/>
    <w:basedOn w:val="Navaden"/>
    <w:link w:val="Sprotnaopomba-besediloZnak"/>
    <w:unhideWhenUsed/>
    <w:qFormat/>
    <w:rsid w:val="003A176E"/>
    <w:rPr>
      <w:sz w:val="20"/>
      <w:szCs w:val="20"/>
    </w:rPr>
  </w:style>
  <w:style w:type="character" w:customStyle="1" w:styleId="Sprotnaopomba-besediloZnak">
    <w:name w:val="Sprotna opomba - besedilo Znak"/>
    <w:aliases w:val="????? ?????? ???? Znak,Текст сноски Знак Znak,Footnote Znak,Footnote Text Char1 Znak,Footnote Text Char Char Znak,Footnote Text Char1 Char Char Znak,Footnote Text Char Char Char Char Znak,Footnote Text Char Char1 Char Znak"/>
    <w:basedOn w:val="Privzetapisavaodstavka"/>
    <w:link w:val="Sprotnaopomba-besedilo"/>
    <w:rsid w:val="003A176E"/>
  </w:style>
  <w:style w:type="character" w:styleId="Sprotnaopomba-sklic">
    <w:name w:val="footnote reference"/>
    <w:aliases w:val="Footnotes refss,callout"/>
    <w:unhideWhenUsed/>
    <w:rsid w:val="003A176E"/>
    <w:rPr>
      <w:vertAlign w:val="superscript"/>
    </w:rPr>
  </w:style>
  <w:style w:type="character" w:customStyle="1" w:styleId="GlavaZnak">
    <w:name w:val="Glava Znak"/>
    <w:link w:val="Glava"/>
    <w:uiPriority w:val="99"/>
    <w:rsid w:val="003A176E"/>
    <w:rPr>
      <w:rFonts w:ascii="Arial" w:hAnsi="Arial"/>
      <w:szCs w:val="24"/>
      <w:lang w:val="en-US" w:eastAsia="en-US"/>
    </w:rPr>
  </w:style>
  <w:style w:type="paragraph" w:customStyle="1" w:styleId="lennaslov">
    <w:name w:val="Člen_naslov"/>
    <w:basedOn w:val="len"/>
    <w:qFormat/>
    <w:rsid w:val="003A176E"/>
    <w:pPr>
      <w:spacing w:before="0"/>
    </w:pPr>
  </w:style>
  <w:style w:type="paragraph" w:styleId="Navadensplet">
    <w:name w:val="Normal (Web)"/>
    <w:basedOn w:val="Navaden"/>
    <w:uiPriority w:val="99"/>
    <w:unhideWhenUsed/>
    <w:rsid w:val="003A176E"/>
    <w:pPr>
      <w:spacing w:before="100" w:beforeAutospacing="1" w:after="100" w:afterAutospacing="1"/>
    </w:pPr>
  </w:style>
  <w:style w:type="paragraph" w:customStyle="1" w:styleId="Nav">
    <w:name w:val="Nav"/>
    <w:basedOn w:val="Navaden"/>
    <w:link w:val="NavZnak"/>
    <w:autoRedefine/>
    <w:qFormat/>
    <w:rsid w:val="003A176E"/>
    <w:pPr>
      <w:spacing w:before="120"/>
      <w:ind w:firstLine="284"/>
      <w:jc w:val="both"/>
    </w:pPr>
    <w:rPr>
      <w:sz w:val="22"/>
    </w:rPr>
  </w:style>
  <w:style w:type="paragraph" w:customStyle="1" w:styleId="m">
    <w:name w:val="m"/>
    <w:basedOn w:val="Navaden"/>
    <w:link w:val="mZnak"/>
    <w:autoRedefine/>
    <w:qFormat/>
    <w:rsid w:val="003A176E"/>
    <w:pPr>
      <w:spacing w:before="120"/>
      <w:ind w:left="397" w:hanging="397"/>
      <w:jc w:val="both"/>
    </w:pPr>
    <w:rPr>
      <w:sz w:val="22"/>
      <w:lang w:eastAsia="en-GB"/>
    </w:rPr>
  </w:style>
  <w:style w:type="character" w:customStyle="1" w:styleId="mZnak">
    <w:name w:val="m Znak"/>
    <w:link w:val="m"/>
    <w:rsid w:val="003A176E"/>
    <w:rPr>
      <w:sz w:val="22"/>
      <w:szCs w:val="24"/>
      <w:lang w:eastAsia="en-GB"/>
    </w:rPr>
  </w:style>
  <w:style w:type="character" w:customStyle="1" w:styleId="NavZnak">
    <w:name w:val="Nav Znak"/>
    <w:link w:val="Nav"/>
    <w:rsid w:val="003A176E"/>
    <w:rPr>
      <w:sz w:val="22"/>
      <w:szCs w:val="24"/>
    </w:rPr>
  </w:style>
  <w:style w:type="paragraph" w:customStyle="1" w:styleId="Oddelek">
    <w:name w:val="Oddelek"/>
    <w:basedOn w:val="Navaden"/>
    <w:qFormat/>
    <w:rsid w:val="003A176E"/>
    <w:pPr>
      <w:numPr>
        <w:numId w:val="15"/>
      </w:numPr>
      <w:suppressAutoHyphens/>
      <w:overflowPunct w:val="0"/>
      <w:autoSpaceDE w:val="0"/>
      <w:autoSpaceDN w:val="0"/>
      <w:adjustRightInd w:val="0"/>
      <w:spacing w:before="280" w:after="60" w:line="200" w:lineRule="exact"/>
      <w:ind w:left="0" w:firstLine="0"/>
      <w:jc w:val="center"/>
      <w:textAlignment w:val="baseline"/>
      <w:outlineLvl w:val="3"/>
    </w:pPr>
    <w:rPr>
      <w:rFonts w:ascii="Arial" w:hAnsi="Arial" w:cs="Arial"/>
      <w:b/>
      <w:sz w:val="22"/>
      <w:szCs w:val="22"/>
    </w:rPr>
  </w:style>
  <w:style w:type="paragraph" w:customStyle="1" w:styleId="Alineazatoko">
    <w:name w:val="Alinea za točko"/>
    <w:basedOn w:val="Navaden"/>
    <w:link w:val="AlineazatokoZnak"/>
    <w:qFormat/>
    <w:rsid w:val="003A176E"/>
    <w:pPr>
      <w:overflowPunct w:val="0"/>
      <w:autoSpaceDE w:val="0"/>
      <w:autoSpaceDN w:val="0"/>
      <w:adjustRightInd w:val="0"/>
      <w:spacing w:line="200" w:lineRule="exact"/>
      <w:jc w:val="both"/>
      <w:textAlignment w:val="baseline"/>
    </w:pPr>
    <w:rPr>
      <w:rFonts w:ascii="Arial" w:hAnsi="Arial" w:cs="Arial"/>
      <w:sz w:val="22"/>
      <w:szCs w:val="22"/>
    </w:rPr>
  </w:style>
  <w:style w:type="character" w:customStyle="1" w:styleId="AlineazatokoZnak">
    <w:name w:val="Alinea za točko Znak"/>
    <w:link w:val="Alineazatoko"/>
    <w:rsid w:val="003A176E"/>
    <w:rPr>
      <w:rFonts w:ascii="Arial" w:hAnsi="Arial" w:cs="Arial"/>
      <w:sz w:val="22"/>
      <w:szCs w:val="22"/>
    </w:rPr>
  </w:style>
  <w:style w:type="character" w:customStyle="1" w:styleId="rkovnatokazaodstavkomZnak">
    <w:name w:val="Črkovna točka_za odstavkom Znak"/>
    <w:link w:val="rkovnatokazaodstavkom"/>
    <w:rsid w:val="003A176E"/>
    <w:rPr>
      <w:rFonts w:ascii="Arial" w:hAnsi="Arial"/>
    </w:rPr>
  </w:style>
  <w:style w:type="paragraph" w:customStyle="1" w:styleId="rkovnatokazaodstavkom">
    <w:name w:val="Črkovna točka_za odstavkom"/>
    <w:basedOn w:val="Navaden"/>
    <w:link w:val="rkovnatokazaodstavkomZnak"/>
    <w:qFormat/>
    <w:rsid w:val="003A176E"/>
    <w:pPr>
      <w:numPr>
        <w:numId w:val="16"/>
      </w:numPr>
      <w:overflowPunct w:val="0"/>
      <w:autoSpaceDE w:val="0"/>
      <w:autoSpaceDN w:val="0"/>
      <w:adjustRightInd w:val="0"/>
      <w:spacing w:line="200" w:lineRule="exact"/>
      <w:jc w:val="both"/>
      <w:textAlignment w:val="baseline"/>
    </w:pPr>
    <w:rPr>
      <w:rFonts w:ascii="Arial" w:hAnsi="Arial"/>
      <w:sz w:val="20"/>
      <w:szCs w:val="20"/>
    </w:rPr>
  </w:style>
  <w:style w:type="character" w:customStyle="1" w:styleId="ZnakZnakZnak">
    <w:name w:val="Znak Znak Znak"/>
    <w:link w:val="ZnakZnak"/>
    <w:locked/>
    <w:rsid w:val="003A176E"/>
    <w:rPr>
      <w:sz w:val="24"/>
      <w:szCs w:val="24"/>
      <w:lang w:val="pl-PL" w:eastAsia="pl-PL"/>
    </w:rPr>
  </w:style>
  <w:style w:type="paragraph" w:customStyle="1" w:styleId="ZnakZnak">
    <w:name w:val="Znak Znak"/>
    <w:basedOn w:val="Navaden"/>
    <w:link w:val="ZnakZnakZnak"/>
    <w:rsid w:val="003A176E"/>
    <w:rPr>
      <w:lang w:val="pl-PL" w:eastAsia="pl-PL"/>
    </w:rPr>
  </w:style>
  <w:style w:type="paragraph" w:customStyle="1" w:styleId="T1">
    <w:name w:val="T1"/>
    <w:basedOn w:val="Brezrazmikov"/>
    <w:link w:val="T1Znak"/>
    <w:qFormat/>
    <w:rsid w:val="003A176E"/>
    <w:pPr>
      <w:suppressAutoHyphens/>
      <w:spacing w:after="200" w:line="360" w:lineRule="auto"/>
      <w:jc w:val="both"/>
    </w:pPr>
    <w:rPr>
      <w:rFonts w:eastAsia="Calibri"/>
      <w:color w:val="000000"/>
      <w:kern w:val="1"/>
      <w:lang w:eastAsia="zh-CN"/>
    </w:rPr>
  </w:style>
  <w:style w:type="character" w:customStyle="1" w:styleId="T1Znak">
    <w:name w:val="T1 Znak"/>
    <w:link w:val="T1"/>
    <w:rsid w:val="003A176E"/>
    <w:rPr>
      <w:rFonts w:eastAsia="Calibri"/>
      <w:color w:val="000000"/>
      <w:kern w:val="1"/>
      <w:sz w:val="24"/>
      <w:szCs w:val="24"/>
      <w:lang w:eastAsia="zh-CN"/>
    </w:rPr>
  </w:style>
  <w:style w:type="paragraph" w:styleId="Brezrazmikov">
    <w:name w:val="No Spacing"/>
    <w:uiPriority w:val="1"/>
    <w:qFormat/>
    <w:rsid w:val="003A176E"/>
    <w:rPr>
      <w:sz w:val="24"/>
      <w:szCs w:val="24"/>
    </w:rPr>
  </w:style>
  <w:style w:type="character" w:customStyle="1" w:styleId="Privzetapisavaodstavka1">
    <w:name w:val="Privzeta pisava odstavka1"/>
    <w:rsid w:val="003A176E"/>
  </w:style>
  <w:style w:type="paragraph" w:customStyle="1" w:styleId="Odstavekseznama1">
    <w:name w:val="Odstavek seznama1"/>
    <w:basedOn w:val="Navaden"/>
    <w:qFormat/>
    <w:rsid w:val="003A176E"/>
    <w:pPr>
      <w:ind w:left="720"/>
      <w:contextualSpacing/>
    </w:pPr>
  </w:style>
  <w:style w:type="character" w:customStyle="1" w:styleId="Naslov1Znak">
    <w:name w:val="Naslov 1 Znak"/>
    <w:aliases w:val="NASLOV Znak"/>
    <w:link w:val="Naslov1"/>
    <w:uiPriority w:val="9"/>
    <w:rsid w:val="003A176E"/>
    <w:rPr>
      <w:rFonts w:ascii="Arial" w:hAnsi="Arial"/>
      <w:b/>
      <w:kern w:val="32"/>
      <w:sz w:val="28"/>
      <w:szCs w:val="32"/>
    </w:rPr>
  </w:style>
  <w:style w:type="paragraph" w:styleId="HTML-oblikovano">
    <w:name w:val="HTML Preformatted"/>
    <w:basedOn w:val="Navaden"/>
    <w:link w:val="HTML-oblikovanoZnak"/>
    <w:uiPriority w:val="99"/>
    <w:unhideWhenUsed/>
    <w:rsid w:val="003A1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oblikovanoZnak">
    <w:name w:val="HTML-oblikovano Znak"/>
    <w:basedOn w:val="Privzetapisavaodstavka"/>
    <w:link w:val="HTML-oblikovano"/>
    <w:uiPriority w:val="99"/>
    <w:rsid w:val="003A176E"/>
    <w:rPr>
      <w:rFonts w:ascii="Courier New" w:hAnsi="Courier New" w:cs="Courier New"/>
    </w:rPr>
  </w:style>
  <w:style w:type="character" w:customStyle="1" w:styleId="UstanovenChar">
    <w:name w:val="Ustanovení Char"/>
    <w:link w:val="Ustanoven"/>
    <w:rsid w:val="003A176E"/>
    <w:rPr>
      <w:lang w:eastAsia="en-US"/>
    </w:rPr>
  </w:style>
  <w:style w:type="paragraph" w:customStyle="1" w:styleId="Ustanoven">
    <w:name w:val="Ustanovení"/>
    <w:basedOn w:val="Navaden"/>
    <w:link w:val="UstanovenChar"/>
    <w:rsid w:val="003A176E"/>
    <w:pPr>
      <w:spacing w:before="100" w:beforeAutospacing="1" w:after="100" w:afterAutospacing="1"/>
      <w:ind w:firstLine="708"/>
      <w:jc w:val="both"/>
    </w:pPr>
    <w:rPr>
      <w:sz w:val="20"/>
      <w:szCs w:val="20"/>
      <w:lang w:eastAsia="en-US"/>
    </w:rPr>
  </w:style>
  <w:style w:type="character" w:customStyle="1" w:styleId="UstanovenPZChar">
    <w:name w:val="Ustanovení_PZ Char"/>
    <w:link w:val="UstanovenPZ"/>
    <w:rsid w:val="003A176E"/>
    <w:rPr>
      <w:lang w:eastAsia="en-US"/>
    </w:rPr>
  </w:style>
  <w:style w:type="paragraph" w:customStyle="1" w:styleId="UstanovenPZ">
    <w:name w:val="Ustanovení_PZ"/>
    <w:basedOn w:val="Navaden"/>
    <w:link w:val="UstanovenPZChar"/>
    <w:rsid w:val="003A176E"/>
    <w:pPr>
      <w:spacing w:beforeLines="60" w:after="120"/>
      <w:ind w:firstLine="708"/>
      <w:jc w:val="both"/>
    </w:pPr>
    <w:rPr>
      <w:sz w:val="20"/>
      <w:szCs w:val="20"/>
      <w:lang w:eastAsia="en-US"/>
    </w:rPr>
  </w:style>
  <w:style w:type="character" w:customStyle="1" w:styleId="TextChar">
    <w:name w:val="Text Char"/>
    <w:link w:val="Text"/>
    <w:rsid w:val="003A176E"/>
    <w:rPr>
      <w:lang w:eastAsia="en-US"/>
    </w:rPr>
  </w:style>
  <w:style w:type="paragraph" w:customStyle="1" w:styleId="Text">
    <w:name w:val="Text"/>
    <w:basedOn w:val="Navaden"/>
    <w:link w:val="TextChar"/>
    <w:rsid w:val="003A176E"/>
    <w:pPr>
      <w:spacing w:before="120" w:after="100" w:afterAutospacing="1" w:line="276" w:lineRule="auto"/>
      <w:jc w:val="both"/>
    </w:pPr>
    <w:rPr>
      <w:sz w:val="20"/>
      <w:szCs w:val="20"/>
      <w:lang w:eastAsia="en-US"/>
    </w:rPr>
  </w:style>
  <w:style w:type="character" w:styleId="Krepko">
    <w:name w:val="Strong"/>
    <w:uiPriority w:val="22"/>
    <w:qFormat/>
    <w:rsid w:val="003A176E"/>
    <w:rPr>
      <w:b/>
      <w:bCs/>
    </w:rPr>
  </w:style>
  <w:style w:type="paragraph" w:customStyle="1" w:styleId="Navaden1">
    <w:name w:val="Navaden1"/>
    <w:basedOn w:val="Navaden"/>
    <w:rsid w:val="003A176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74696">
      <w:bodyDiv w:val="1"/>
      <w:marLeft w:val="0"/>
      <w:marRight w:val="0"/>
      <w:marTop w:val="0"/>
      <w:marBottom w:val="0"/>
      <w:divBdr>
        <w:top w:val="none" w:sz="0" w:space="0" w:color="auto"/>
        <w:left w:val="none" w:sz="0" w:space="0" w:color="auto"/>
        <w:bottom w:val="none" w:sz="0" w:space="0" w:color="auto"/>
        <w:right w:val="none" w:sz="0" w:space="0" w:color="auto"/>
      </w:divBdr>
    </w:div>
    <w:div w:id="109539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jpes.si/prs/default_osebe.asp" TargetMode="External"/><Relationship Id="rId13" Type="http://schemas.openxmlformats.org/officeDocument/2006/relationships/image" Target="media/image5.emf"/><Relationship Id="rId18" Type="http://schemas.openxmlformats.org/officeDocument/2006/relationships/hyperlink" Target="https://www.handelsregister.de/rp_web/mask.do?Typ=n" TargetMode="External"/><Relationship Id="rId26" Type="http://schemas.openxmlformats.org/officeDocument/2006/relationships/hyperlink" Target="https://or.justice.cz/ias/ui/rejstrik" TargetMode="External"/><Relationship Id="rId3" Type="http://schemas.openxmlformats.org/officeDocument/2006/relationships/settings" Target="settings.xml"/><Relationship Id="rId21" Type="http://schemas.openxmlformats.org/officeDocument/2006/relationships/hyperlink" Target="http://www.justiz.gv.at/firmenbuch" TargetMode="External"/><Relationship Id="rId7" Type="http://schemas.openxmlformats.org/officeDocument/2006/relationships/hyperlink" Target="http://www.ajpes.si/prs/" TargetMode="External"/><Relationship Id="rId12" Type="http://schemas.openxmlformats.org/officeDocument/2006/relationships/image" Target="media/image4.jpeg"/><Relationship Id="rId17" Type="http://schemas.openxmlformats.org/officeDocument/2006/relationships/hyperlink" Target="http://www.handelsregister.de/" TargetMode="External"/><Relationship Id="rId25" Type="http://schemas.openxmlformats.org/officeDocument/2006/relationships/hyperlink" Target="http://www.justice.cz/" TargetMode="External"/><Relationship Id="rId2" Type="http://schemas.openxmlformats.org/officeDocument/2006/relationships/styles" Target="styles.xml"/><Relationship Id="rId16" Type="http://schemas.openxmlformats.org/officeDocument/2006/relationships/hyperlink" Target="http://www.unternehmensregister.de/" TargetMode="External"/><Relationship Id="rId20" Type="http://schemas.openxmlformats.org/officeDocument/2006/relationships/hyperlink" Target="http://www.unternehmensregister.de/"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yperlink" Target="http://www.ris.bka.gv.at/Dokument.wxe?Abfrage=Bundesnormen&amp;Dokumentnummer=NOR40069782&amp;ResultFunctionToken=417c9c79-9828-490b-bbd5-f49e4851ae98&amp;Position=1&amp;Kundmachungsorgan=&amp;Index=&amp;Titel=ugb&amp;Gesetzesnummer=&amp;VonArtikel=&amp;BisArtikel=&amp;VonParagraf=10&amp;BisParagraf=&amp;VonAnlage=&amp;BisAnlage=&amp;Typ=&amp;Kundmachungsnummer=&amp;Unterzeichnungsdatum=&amp;FassungVom=20.08.2014&amp;NormabschnittnummerKombination=Und&amp;ImRisSeit=Undefined&amp;ResultPage&amp;Suchworte="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handelsregister.de/" TargetMode="External"/><Relationship Id="rId23" Type="http://schemas.openxmlformats.org/officeDocument/2006/relationships/hyperlink" Target="http://www.justiz.gv.at/web2013/html/default/2c9484852308c2a601240b693e1c0860.de.html" TargetMode="External"/><Relationship Id="rId28"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yperlink" Target="https://www.handelsregister.de/rp_web/mask.do?Typ=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http://www.handelsregister.de/" TargetMode="External"/><Relationship Id="rId22" Type="http://schemas.openxmlformats.org/officeDocument/2006/relationships/hyperlink" Target="http://www.ebr.org/" TargetMode="External"/><Relationship Id="rId27" Type="http://schemas.openxmlformats.org/officeDocument/2006/relationships/hyperlink" Target="https://or.justice.cz/ias/ui/rejstrik" TargetMode="External"/><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mp.gov.si" TargetMode="External"/><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J:\ORODJA\PREDLOGE\Glave%20ministrstva\1_0_M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1_0_MP</Template>
  <TotalTime>0</TotalTime>
  <Pages>38</Pages>
  <Words>14945</Words>
  <Characters>89639</Characters>
  <Application>Microsoft Office Word</Application>
  <DocSecurity>0</DocSecurity>
  <Lines>746</Lines>
  <Paragraphs>208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104376</CharactersWithSpaces>
  <SharedDoc>false</SharedDoc>
  <HLinks>
    <vt:vector size="6" baseType="variant">
      <vt:variant>
        <vt:i4>4194370</vt:i4>
      </vt:variant>
      <vt:variant>
        <vt:i4>3</vt:i4>
      </vt:variant>
      <vt:variant>
        <vt:i4>0</vt:i4>
      </vt:variant>
      <vt:variant>
        <vt:i4>5</vt:i4>
      </vt:variant>
      <vt:variant>
        <vt:lpwstr>http://www.mp.gov.si/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MP</dc:creator>
  <cp:keywords/>
  <cp:lastModifiedBy>MP</cp:lastModifiedBy>
  <cp:revision>2</cp:revision>
  <cp:lastPrinted>2010-07-16T08:41:00Z</cp:lastPrinted>
  <dcterms:created xsi:type="dcterms:W3CDTF">2017-01-31T07:42:00Z</dcterms:created>
  <dcterms:modified xsi:type="dcterms:W3CDTF">2017-01-31T07:42:00Z</dcterms:modified>
</cp:coreProperties>
</file>