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doc" ContentType="application/msword"/>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5C82" w:rsidRDefault="00385C82" w:rsidP="00385C82">
      <w:pPr>
        <w:pStyle w:val="Glava"/>
        <w:tabs>
          <w:tab w:val="clear" w:pos="4320"/>
          <w:tab w:val="clear" w:pos="8640"/>
          <w:tab w:val="left" w:pos="5112"/>
        </w:tabs>
        <w:spacing w:before="120" w:line="240" w:lineRule="exact"/>
        <w:rPr>
          <w:rFonts w:cs="Arial"/>
          <w:sz w:val="16"/>
        </w:rPr>
      </w:pPr>
    </w:p>
    <w:p w:rsidR="00385C82" w:rsidRPr="008F3500" w:rsidRDefault="00C902E4" w:rsidP="00385C82">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8240" behindDoc="1" locked="0" layoutInCell="1" allowOverlap="1">
            <wp:simplePos x="0" y="0"/>
            <wp:positionH relativeFrom="page">
              <wp:posOffset>612140</wp:posOffset>
            </wp:positionH>
            <wp:positionV relativeFrom="page">
              <wp:posOffset>648335</wp:posOffset>
            </wp:positionV>
            <wp:extent cx="2814955" cy="312420"/>
            <wp:effectExtent l="19050" t="0" r="4445" b="0"/>
            <wp:wrapNone/>
            <wp:docPr id="20" name="Slika 3"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NZ"/>
                    <pic:cNvPicPr>
                      <a:picLocks noChangeAspect="1" noChangeArrowheads="1"/>
                    </pic:cNvPicPr>
                  </pic:nvPicPr>
                  <pic:blipFill>
                    <a:blip r:embed="rId7" cstate="print"/>
                    <a:srcRect/>
                    <a:stretch>
                      <a:fillRect/>
                    </a:stretch>
                  </pic:blipFill>
                  <pic:spPr bwMode="auto">
                    <a:xfrm>
                      <a:off x="0" y="0"/>
                      <a:ext cx="2814955" cy="312420"/>
                    </a:xfrm>
                    <a:prstGeom prst="rect">
                      <a:avLst/>
                    </a:prstGeom>
                    <a:noFill/>
                    <a:ln w="9525">
                      <a:noFill/>
                      <a:miter lim="800000"/>
                      <a:headEnd/>
                      <a:tailEnd/>
                    </a:ln>
                  </pic:spPr>
                </pic:pic>
              </a:graphicData>
            </a:graphic>
          </wp:anchor>
        </w:drawing>
      </w:r>
      <w:r w:rsidR="00357315">
        <w:rPr>
          <w:rFonts w:cs="Arial"/>
          <w:noProof/>
          <w:sz w:val="16"/>
          <w:lang w:eastAsia="sl-SI"/>
        </w:rPr>
        <w:pict>
          <v:shapetype id="_x0000_t32" coordsize="21600,21600" o:spt="32" o:oned="t" path="m,l21600,21600e" filled="f">
            <v:path arrowok="t" fillok="f" o:connecttype="none"/>
            <o:lock v:ext="edit" shapetype="t"/>
          </v:shapetype>
          <v:shape id="_x0000_s1026" type="#_x0000_t32" style="position:absolute;margin-left:-36.5pt;margin-top:283.5pt;width:17pt;height:0;z-index:251657216;mso-position-horizontal-relative:text;mso-position-vertical-relative:page" o:connectortype="straight" o:allowincell="f" strokecolor="#529dba" strokeweight=".5pt">
            <w10:wrap anchory="page"/>
          </v:shape>
        </w:pict>
      </w:r>
      <w:r w:rsidR="00385C82">
        <w:rPr>
          <w:rFonts w:cs="Arial"/>
          <w:sz w:val="16"/>
        </w:rPr>
        <w:t>Štefanova ulica 2</w:t>
      </w:r>
      <w:r w:rsidR="00385C82" w:rsidRPr="008F3500">
        <w:rPr>
          <w:rFonts w:cs="Arial"/>
          <w:sz w:val="16"/>
        </w:rPr>
        <w:t xml:space="preserve">, </w:t>
      </w:r>
      <w:r w:rsidR="00385C82">
        <w:rPr>
          <w:rFonts w:cs="Arial"/>
          <w:sz w:val="16"/>
        </w:rPr>
        <w:t>1501 Ljubljana</w:t>
      </w:r>
      <w:r w:rsidR="00385C82" w:rsidRPr="008F3500">
        <w:rPr>
          <w:rFonts w:cs="Arial"/>
          <w:sz w:val="16"/>
        </w:rPr>
        <w:tab/>
        <w:t xml:space="preserve">T: </w:t>
      </w:r>
      <w:r w:rsidR="00385C82">
        <w:rPr>
          <w:rFonts w:cs="Arial"/>
          <w:sz w:val="16"/>
        </w:rPr>
        <w:t>01 428 40 00</w:t>
      </w:r>
    </w:p>
    <w:p w:rsidR="00385C82" w:rsidRPr="008F3500" w:rsidRDefault="00385C82" w:rsidP="00385C82">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01 428 47 33</w:t>
      </w:r>
      <w:r w:rsidRPr="008F3500">
        <w:rPr>
          <w:rFonts w:cs="Arial"/>
          <w:sz w:val="16"/>
        </w:rPr>
        <w:t xml:space="preserve"> </w:t>
      </w:r>
    </w:p>
    <w:p w:rsidR="00385C82" w:rsidRPr="008F3500" w:rsidRDefault="00385C82" w:rsidP="00385C8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gp.mnz@gov.si</w:t>
      </w:r>
    </w:p>
    <w:p w:rsidR="00385C82" w:rsidRDefault="00385C82" w:rsidP="00385C82">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www.mnz.gov.si</w:t>
      </w:r>
      <w:proofErr w:type="spellEnd"/>
    </w:p>
    <w:p w:rsidR="004F728E" w:rsidRPr="00385C82" w:rsidRDefault="004F728E" w:rsidP="004F728E">
      <w:pPr>
        <w:pStyle w:val="podpisi"/>
        <w:jc w:val="both"/>
        <w:rPr>
          <w:rFonts w:cs="Arial"/>
          <w:szCs w:val="20"/>
          <w:lang w:val="sl-SI"/>
        </w:rPr>
      </w:pPr>
    </w:p>
    <w:p w:rsidR="004F728E" w:rsidRPr="00385C82" w:rsidRDefault="004F728E" w:rsidP="004F728E">
      <w:pPr>
        <w:spacing w:after="0" w:line="260" w:lineRule="exact"/>
        <w:rPr>
          <w:rFonts w:ascii="Arial" w:hAnsi="Arial" w:cs="Arial"/>
          <w:sz w:val="20"/>
          <w:szCs w:val="20"/>
        </w:rPr>
      </w:pPr>
    </w:p>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
        <w:gridCol w:w="1128"/>
        <w:gridCol w:w="319"/>
        <w:gridCol w:w="5048"/>
        <w:gridCol w:w="2599"/>
      </w:tblGrid>
      <w:tr w:rsidR="004F728E" w:rsidRPr="008D1759" w:rsidTr="00AE43BC">
        <w:trPr>
          <w:gridBefore w:val="1"/>
          <w:wBefore w:w="6" w:type="dxa"/>
        </w:trPr>
        <w:tc>
          <w:tcPr>
            <w:tcW w:w="9094" w:type="dxa"/>
            <w:gridSpan w:val="4"/>
            <w:tcBorders>
              <w:top w:val="single" w:sz="4" w:space="0" w:color="000000"/>
              <w:left w:val="single" w:sz="4" w:space="0" w:color="000000"/>
              <w:bottom w:val="single" w:sz="4" w:space="0" w:color="000000"/>
              <w:right w:val="single" w:sz="4" w:space="0" w:color="000000"/>
            </w:tcBorders>
          </w:tcPr>
          <w:p w:rsidR="004F728E" w:rsidRPr="0026665B" w:rsidRDefault="004F728E" w:rsidP="00B63195">
            <w:pPr>
              <w:pStyle w:val="Oddelek"/>
              <w:numPr>
                <w:ilvl w:val="0"/>
                <w:numId w:val="0"/>
              </w:numPr>
              <w:spacing w:before="0" w:after="0" w:line="260" w:lineRule="exact"/>
              <w:jc w:val="left"/>
              <w:rPr>
                <w:rFonts w:cs="Arial"/>
                <w:sz w:val="20"/>
                <w:szCs w:val="20"/>
                <w:lang w:eastAsia="sl-SI"/>
              </w:rPr>
            </w:pPr>
            <w:r w:rsidRPr="0026665B">
              <w:rPr>
                <w:rFonts w:cs="Arial"/>
                <w:sz w:val="20"/>
                <w:szCs w:val="20"/>
                <w:lang w:eastAsia="sl-SI"/>
              </w:rPr>
              <w:t>1. Zahteva predlagatelja za:</w:t>
            </w:r>
          </w:p>
        </w:tc>
      </w:tr>
      <w:tr w:rsidR="004F728E" w:rsidRPr="008D1759" w:rsidTr="00AE43BC">
        <w:trPr>
          <w:gridBefore w:val="1"/>
          <w:wBefore w:w="6" w:type="dxa"/>
        </w:trPr>
        <w:tc>
          <w:tcPr>
            <w:tcW w:w="1447" w:type="dxa"/>
            <w:gridSpan w:val="2"/>
          </w:tcPr>
          <w:p w:rsidR="004F728E" w:rsidRPr="0026665B" w:rsidRDefault="004F728E" w:rsidP="00B63195">
            <w:pPr>
              <w:pStyle w:val="Neotevilenodstavek"/>
              <w:spacing w:before="0" w:after="0" w:line="260" w:lineRule="exact"/>
              <w:ind w:left="360"/>
              <w:rPr>
                <w:rFonts w:cs="Arial"/>
                <w:iCs/>
                <w:sz w:val="20"/>
                <w:szCs w:val="20"/>
                <w:lang w:eastAsia="sl-SI"/>
              </w:rPr>
            </w:pPr>
            <w:r w:rsidRPr="0026665B">
              <w:rPr>
                <w:rFonts w:cs="Arial"/>
                <w:iCs/>
                <w:sz w:val="20"/>
                <w:szCs w:val="20"/>
                <w:lang w:eastAsia="sl-SI"/>
              </w:rPr>
              <w:t>a)</w:t>
            </w:r>
          </w:p>
        </w:tc>
        <w:tc>
          <w:tcPr>
            <w:tcW w:w="5048" w:type="dxa"/>
          </w:tcPr>
          <w:p w:rsidR="004F728E" w:rsidRPr="0026665B" w:rsidRDefault="004F728E" w:rsidP="00B63195">
            <w:pPr>
              <w:pStyle w:val="Neotevilenodstavek"/>
              <w:spacing w:before="0" w:after="0" w:line="260" w:lineRule="exact"/>
              <w:rPr>
                <w:rFonts w:cs="Arial"/>
                <w:bCs/>
                <w:sz w:val="20"/>
                <w:szCs w:val="20"/>
                <w:lang w:eastAsia="sl-SI"/>
              </w:rPr>
            </w:pPr>
            <w:r w:rsidRPr="0026665B">
              <w:rPr>
                <w:rFonts w:cs="Arial"/>
                <w:bCs/>
                <w:sz w:val="20"/>
                <w:szCs w:val="20"/>
                <w:lang w:eastAsia="sl-SI"/>
              </w:rPr>
              <w:t>obravnavo neusklajenega gradiva</w:t>
            </w:r>
          </w:p>
        </w:tc>
        <w:tc>
          <w:tcPr>
            <w:tcW w:w="2599" w:type="dxa"/>
          </w:tcPr>
          <w:p w:rsidR="004F728E" w:rsidRPr="00E07BB1" w:rsidRDefault="004F728E" w:rsidP="00B63195">
            <w:pPr>
              <w:pStyle w:val="Neotevilenodstavek"/>
              <w:spacing w:before="0" w:after="0" w:line="260" w:lineRule="exact"/>
              <w:jc w:val="center"/>
              <w:rPr>
                <w:rFonts w:cs="Arial"/>
                <w:iCs/>
                <w:sz w:val="20"/>
                <w:szCs w:val="20"/>
                <w:lang w:eastAsia="sl-SI"/>
              </w:rPr>
            </w:pPr>
            <w:r w:rsidRPr="00E07BB1">
              <w:rPr>
                <w:rFonts w:cs="Arial"/>
                <w:sz w:val="20"/>
                <w:szCs w:val="20"/>
                <w:lang w:eastAsia="sl-SI"/>
              </w:rPr>
              <w:t>DA</w:t>
            </w:r>
          </w:p>
        </w:tc>
      </w:tr>
      <w:tr w:rsidR="004F728E" w:rsidRPr="008D1759" w:rsidTr="00AE43BC">
        <w:tc>
          <w:tcPr>
            <w:tcW w:w="1453" w:type="dxa"/>
            <w:gridSpan w:val="3"/>
          </w:tcPr>
          <w:p w:rsidR="004F728E" w:rsidRPr="0026665B" w:rsidRDefault="004F728E" w:rsidP="00B63195">
            <w:pPr>
              <w:pStyle w:val="Neotevilenodstavek"/>
              <w:spacing w:before="0" w:after="0" w:line="260" w:lineRule="exact"/>
              <w:ind w:left="360"/>
              <w:rPr>
                <w:rFonts w:cs="Arial"/>
                <w:iCs/>
                <w:sz w:val="20"/>
                <w:szCs w:val="20"/>
                <w:lang w:eastAsia="sl-SI"/>
              </w:rPr>
            </w:pPr>
            <w:r w:rsidRPr="0026665B">
              <w:rPr>
                <w:rFonts w:cs="Arial"/>
                <w:iCs/>
                <w:sz w:val="20"/>
                <w:szCs w:val="20"/>
                <w:lang w:eastAsia="sl-SI"/>
              </w:rPr>
              <w:t>b)</w:t>
            </w:r>
          </w:p>
        </w:tc>
        <w:tc>
          <w:tcPr>
            <w:tcW w:w="5048" w:type="dxa"/>
          </w:tcPr>
          <w:p w:rsidR="004F728E" w:rsidRPr="0026665B" w:rsidRDefault="004F728E" w:rsidP="00B63195">
            <w:pPr>
              <w:pStyle w:val="Neotevilenodstavek"/>
              <w:spacing w:before="0" w:after="0" w:line="260" w:lineRule="exact"/>
              <w:rPr>
                <w:rFonts w:cs="Arial"/>
                <w:bCs/>
                <w:sz w:val="20"/>
                <w:szCs w:val="20"/>
                <w:lang w:eastAsia="sl-SI"/>
              </w:rPr>
            </w:pPr>
            <w:r w:rsidRPr="0026665B">
              <w:rPr>
                <w:rFonts w:cs="Arial"/>
                <w:bCs/>
                <w:sz w:val="20"/>
                <w:szCs w:val="20"/>
                <w:lang w:eastAsia="sl-SI"/>
              </w:rPr>
              <w:t>nujnost obravnave</w:t>
            </w:r>
          </w:p>
        </w:tc>
        <w:tc>
          <w:tcPr>
            <w:tcW w:w="2599" w:type="dxa"/>
          </w:tcPr>
          <w:p w:rsidR="004F728E" w:rsidRPr="0026665B" w:rsidRDefault="004F728E" w:rsidP="00B63195">
            <w:pPr>
              <w:pStyle w:val="Neotevilenodstavek"/>
              <w:spacing w:before="0" w:after="0" w:line="260" w:lineRule="exact"/>
              <w:jc w:val="center"/>
              <w:rPr>
                <w:rFonts w:cs="Arial"/>
                <w:sz w:val="20"/>
                <w:szCs w:val="20"/>
                <w:lang w:eastAsia="sl-SI"/>
              </w:rPr>
            </w:pPr>
            <w:r w:rsidRPr="0026665B">
              <w:rPr>
                <w:rFonts w:cs="Arial"/>
                <w:sz w:val="20"/>
                <w:szCs w:val="20"/>
                <w:lang w:eastAsia="sl-SI"/>
              </w:rPr>
              <w:t>NE</w:t>
            </w:r>
          </w:p>
        </w:tc>
      </w:tr>
      <w:tr w:rsidR="004F728E" w:rsidRPr="008D1759" w:rsidTr="00AE43BC">
        <w:tc>
          <w:tcPr>
            <w:tcW w:w="1453" w:type="dxa"/>
            <w:gridSpan w:val="3"/>
          </w:tcPr>
          <w:p w:rsidR="004F728E" w:rsidRPr="0026665B" w:rsidRDefault="004F728E" w:rsidP="00B63195">
            <w:pPr>
              <w:pStyle w:val="Neotevilenodstavek"/>
              <w:spacing w:before="0" w:after="0" w:line="260" w:lineRule="exact"/>
              <w:ind w:left="360"/>
              <w:rPr>
                <w:rFonts w:cs="Arial"/>
                <w:iCs/>
                <w:sz w:val="20"/>
                <w:szCs w:val="20"/>
                <w:lang w:eastAsia="sl-SI"/>
              </w:rPr>
            </w:pPr>
            <w:r w:rsidRPr="0026665B">
              <w:rPr>
                <w:rFonts w:cs="Arial"/>
                <w:iCs/>
                <w:sz w:val="20"/>
                <w:szCs w:val="20"/>
                <w:lang w:eastAsia="sl-SI"/>
              </w:rPr>
              <w:t xml:space="preserve">c) </w:t>
            </w:r>
          </w:p>
        </w:tc>
        <w:tc>
          <w:tcPr>
            <w:tcW w:w="5048" w:type="dxa"/>
          </w:tcPr>
          <w:p w:rsidR="004F728E" w:rsidRPr="0026665B" w:rsidRDefault="004F728E" w:rsidP="00B63195">
            <w:pPr>
              <w:pStyle w:val="Neotevilenodstavek"/>
              <w:spacing w:before="0" w:after="0" w:line="260" w:lineRule="exact"/>
              <w:rPr>
                <w:rFonts w:cs="Arial"/>
                <w:bCs/>
                <w:sz w:val="20"/>
                <w:szCs w:val="20"/>
                <w:lang w:eastAsia="sl-SI"/>
              </w:rPr>
            </w:pPr>
            <w:r w:rsidRPr="0026665B">
              <w:rPr>
                <w:rFonts w:cs="Arial"/>
                <w:bCs/>
                <w:sz w:val="20"/>
                <w:szCs w:val="20"/>
                <w:lang w:eastAsia="sl-SI"/>
              </w:rPr>
              <w:t>obravnavo gradiva brez sodelovanja javnosti</w:t>
            </w:r>
          </w:p>
        </w:tc>
        <w:tc>
          <w:tcPr>
            <w:tcW w:w="2599" w:type="dxa"/>
          </w:tcPr>
          <w:p w:rsidR="004F728E" w:rsidRPr="0026665B" w:rsidRDefault="004F728E" w:rsidP="00B63195">
            <w:pPr>
              <w:pStyle w:val="Neotevilenodstavek"/>
              <w:spacing w:before="0" w:after="0" w:line="260" w:lineRule="exact"/>
              <w:jc w:val="center"/>
              <w:rPr>
                <w:rFonts w:cs="Arial"/>
                <w:sz w:val="20"/>
                <w:szCs w:val="20"/>
                <w:lang w:eastAsia="sl-SI"/>
              </w:rPr>
            </w:pPr>
            <w:r w:rsidRPr="0026665B">
              <w:rPr>
                <w:rFonts w:cs="Arial"/>
                <w:sz w:val="20"/>
                <w:szCs w:val="20"/>
                <w:lang w:eastAsia="sl-SI"/>
              </w:rPr>
              <w:t>NE</w:t>
            </w:r>
          </w:p>
        </w:tc>
      </w:tr>
      <w:tr w:rsidR="004F728E" w:rsidRPr="008D1759" w:rsidTr="00AE43BC">
        <w:tc>
          <w:tcPr>
            <w:tcW w:w="9100" w:type="dxa"/>
            <w:gridSpan w:val="5"/>
          </w:tcPr>
          <w:p w:rsidR="004F728E" w:rsidRPr="0026665B" w:rsidRDefault="004F728E" w:rsidP="00B63195">
            <w:pPr>
              <w:pStyle w:val="Oddelek"/>
              <w:numPr>
                <w:ilvl w:val="0"/>
                <w:numId w:val="0"/>
              </w:numPr>
              <w:spacing w:before="0" w:after="0" w:line="260" w:lineRule="exact"/>
              <w:jc w:val="left"/>
              <w:rPr>
                <w:rFonts w:cs="Arial"/>
                <w:sz w:val="20"/>
                <w:szCs w:val="20"/>
                <w:lang w:eastAsia="sl-SI"/>
              </w:rPr>
            </w:pPr>
            <w:r w:rsidRPr="0026665B">
              <w:rPr>
                <w:rFonts w:cs="Arial"/>
                <w:sz w:val="20"/>
                <w:szCs w:val="20"/>
                <w:lang w:eastAsia="sl-SI"/>
              </w:rPr>
              <w:t>2. Predlog za skrajšanje poslovniških rokov z obrazložitvijo razlogov:</w:t>
            </w:r>
          </w:p>
        </w:tc>
      </w:tr>
      <w:tr w:rsidR="004F728E" w:rsidRPr="008D1759" w:rsidTr="00AE43BC">
        <w:tc>
          <w:tcPr>
            <w:tcW w:w="9100" w:type="dxa"/>
            <w:gridSpan w:val="5"/>
          </w:tcPr>
          <w:p w:rsidR="004F728E" w:rsidRPr="0026665B" w:rsidRDefault="004F728E" w:rsidP="00B63195">
            <w:pPr>
              <w:pStyle w:val="Neotevilenodstavek"/>
              <w:spacing w:before="0" w:after="0" w:line="260" w:lineRule="exact"/>
              <w:rPr>
                <w:rFonts w:cs="Arial"/>
                <w:iCs/>
                <w:sz w:val="20"/>
                <w:szCs w:val="20"/>
                <w:lang w:eastAsia="sl-SI"/>
              </w:rPr>
            </w:pPr>
            <w:r w:rsidRPr="0026665B">
              <w:rPr>
                <w:rFonts w:cs="Arial"/>
                <w:iCs/>
                <w:sz w:val="20"/>
                <w:szCs w:val="20"/>
                <w:lang w:eastAsia="sl-SI"/>
              </w:rPr>
              <w:t>(Navedite razloge.)</w:t>
            </w:r>
          </w:p>
        </w:tc>
      </w:tr>
      <w:tr w:rsidR="004F728E" w:rsidRPr="008D1759" w:rsidTr="00AE43BC">
        <w:tc>
          <w:tcPr>
            <w:tcW w:w="6501" w:type="dxa"/>
            <w:gridSpan w:val="4"/>
          </w:tcPr>
          <w:p w:rsidR="004F728E" w:rsidRPr="0026665B" w:rsidRDefault="004F728E" w:rsidP="00B63195">
            <w:pPr>
              <w:pStyle w:val="Vrstapredpisa"/>
              <w:spacing w:before="0" w:line="260" w:lineRule="exact"/>
              <w:jc w:val="both"/>
              <w:rPr>
                <w:rFonts w:cs="Arial"/>
                <w:color w:val="auto"/>
                <w:sz w:val="20"/>
                <w:szCs w:val="20"/>
                <w:lang w:eastAsia="sl-SI"/>
              </w:rPr>
            </w:pPr>
            <w:r w:rsidRPr="0026665B">
              <w:rPr>
                <w:rFonts w:cs="Arial"/>
                <w:bCs w:val="0"/>
                <w:color w:val="auto"/>
                <w:spacing w:val="0"/>
                <w:sz w:val="20"/>
                <w:szCs w:val="20"/>
                <w:lang w:eastAsia="sl-SI"/>
              </w:rPr>
              <w:t>3. Gradivo se sme objaviti na svetovnem spletu:</w:t>
            </w:r>
          </w:p>
        </w:tc>
        <w:tc>
          <w:tcPr>
            <w:tcW w:w="2599" w:type="dxa"/>
          </w:tcPr>
          <w:p w:rsidR="004F728E" w:rsidRPr="0026665B" w:rsidRDefault="00F97469" w:rsidP="00B63195">
            <w:pPr>
              <w:pStyle w:val="Neotevilenodstavek"/>
              <w:spacing w:before="0" w:after="0" w:line="260" w:lineRule="exact"/>
              <w:jc w:val="center"/>
              <w:rPr>
                <w:rFonts w:cs="Arial"/>
                <w:sz w:val="20"/>
                <w:szCs w:val="20"/>
                <w:lang w:eastAsia="sl-SI"/>
              </w:rPr>
            </w:pPr>
            <w:r>
              <w:rPr>
                <w:rFonts w:cs="Arial"/>
                <w:sz w:val="20"/>
                <w:szCs w:val="20"/>
                <w:lang w:eastAsia="sl-SI"/>
              </w:rPr>
              <w:t>DA</w:t>
            </w:r>
          </w:p>
          <w:p w:rsidR="004F728E" w:rsidRPr="0026665B" w:rsidRDefault="004F728E" w:rsidP="00B63195">
            <w:pPr>
              <w:pStyle w:val="Neotevilenodstavek"/>
              <w:spacing w:before="0" w:after="0" w:line="260" w:lineRule="exact"/>
              <w:jc w:val="left"/>
              <w:rPr>
                <w:rFonts w:cs="Arial"/>
                <w:sz w:val="20"/>
                <w:szCs w:val="20"/>
                <w:lang w:eastAsia="sl-SI"/>
              </w:rPr>
            </w:pPr>
          </w:p>
        </w:tc>
      </w:tr>
      <w:tr w:rsidR="004F728E" w:rsidRPr="008D1759" w:rsidTr="00AE43BC">
        <w:tc>
          <w:tcPr>
            <w:tcW w:w="6501" w:type="dxa"/>
            <w:gridSpan w:val="4"/>
            <w:tcBorders>
              <w:top w:val="single" w:sz="4" w:space="0" w:color="000000"/>
              <w:left w:val="single" w:sz="4" w:space="0" w:color="000000"/>
              <w:bottom w:val="single" w:sz="4" w:space="0" w:color="000000"/>
              <w:right w:val="single" w:sz="4" w:space="0" w:color="000000"/>
            </w:tcBorders>
          </w:tcPr>
          <w:p w:rsidR="004F728E" w:rsidRPr="0026665B" w:rsidRDefault="004F728E" w:rsidP="00B63195">
            <w:pPr>
              <w:pStyle w:val="Oddelek"/>
              <w:numPr>
                <w:ilvl w:val="0"/>
                <w:numId w:val="0"/>
              </w:numPr>
              <w:spacing w:before="0" w:after="0" w:line="260" w:lineRule="exact"/>
              <w:jc w:val="left"/>
              <w:rPr>
                <w:rFonts w:cs="Arial"/>
                <w:sz w:val="20"/>
                <w:szCs w:val="20"/>
                <w:lang w:eastAsia="sl-SI"/>
              </w:rPr>
            </w:pPr>
            <w:r w:rsidRPr="0026665B">
              <w:rPr>
                <w:rFonts w:cs="Arial"/>
                <w:sz w:val="20"/>
                <w:szCs w:val="20"/>
                <w:lang w:eastAsia="sl-SI"/>
              </w:rPr>
              <w:t>4. Gradivo je lektorirano:</w:t>
            </w:r>
          </w:p>
        </w:tc>
        <w:tc>
          <w:tcPr>
            <w:tcW w:w="2599" w:type="dxa"/>
            <w:tcBorders>
              <w:top w:val="single" w:sz="4" w:space="0" w:color="000000"/>
              <w:left w:val="single" w:sz="4" w:space="0" w:color="000000"/>
              <w:bottom w:val="single" w:sz="4" w:space="0" w:color="000000"/>
              <w:right w:val="single" w:sz="4" w:space="0" w:color="000000"/>
            </w:tcBorders>
          </w:tcPr>
          <w:p w:rsidR="004F728E" w:rsidRPr="0026665B" w:rsidRDefault="004F728E" w:rsidP="00B63195">
            <w:pPr>
              <w:pStyle w:val="Oddelek"/>
              <w:numPr>
                <w:ilvl w:val="0"/>
                <w:numId w:val="0"/>
              </w:numPr>
              <w:spacing w:before="0" w:after="0" w:line="260" w:lineRule="exact"/>
              <w:rPr>
                <w:rFonts w:cs="Arial"/>
                <w:b w:val="0"/>
                <w:sz w:val="20"/>
                <w:szCs w:val="20"/>
                <w:lang w:eastAsia="sl-SI"/>
              </w:rPr>
            </w:pPr>
            <w:r w:rsidRPr="0026665B">
              <w:rPr>
                <w:rFonts w:cs="Arial"/>
                <w:b w:val="0"/>
                <w:sz w:val="20"/>
                <w:szCs w:val="20"/>
                <w:lang w:eastAsia="sl-SI"/>
              </w:rPr>
              <w:t>DA</w:t>
            </w:r>
          </w:p>
          <w:p w:rsidR="004F728E" w:rsidRPr="001C221F" w:rsidRDefault="004F728E" w:rsidP="00B63195">
            <w:pPr>
              <w:pStyle w:val="Oddelek"/>
              <w:numPr>
                <w:ilvl w:val="0"/>
                <w:numId w:val="0"/>
              </w:numPr>
              <w:spacing w:before="0" w:after="0" w:line="260" w:lineRule="exact"/>
              <w:jc w:val="both"/>
              <w:rPr>
                <w:rFonts w:cs="Arial"/>
                <w:b w:val="0"/>
                <w:sz w:val="20"/>
                <w:szCs w:val="20"/>
                <w:lang w:eastAsia="sl-SI"/>
              </w:rPr>
            </w:pPr>
            <w:r w:rsidRPr="001C221F">
              <w:rPr>
                <w:rFonts w:cs="Arial"/>
                <w:b w:val="0"/>
                <w:sz w:val="20"/>
                <w:szCs w:val="20"/>
                <w:lang w:eastAsia="sl-SI"/>
              </w:rPr>
              <w:t>Lekturo opravil</w:t>
            </w:r>
            <w:r w:rsidR="00235BA2">
              <w:rPr>
                <w:rFonts w:cs="Arial"/>
                <w:b w:val="0"/>
                <w:sz w:val="20"/>
                <w:szCs w:val="20"/>
                <w:lang w:eastAsia="sl-SI"/>
              </w:rPr>
              <w:t>a</w:t>
            </w:r>
            <w:r w:rsidRPr="001C221F">
              <w:rPr>
                <w:rFonts w:cs="Arial"/>
                <w:b w:val="0"/>
                <w:sz w:val="20"/>
                <w:szCs w:val="20"/>
                <w:lang w:eastAsia="sl-SI"/>
              </w:rPr>
              <w:t>:</w:t>
            </w:r>
          </w:p>
          <w:p w:rsidR="004F728E" w:rsidRPr="0026665B" w:rsidRDefault="00F67D45" w:rsidP="00F67D45">
            <w:pPr>
              <w:pStyle w:val="Oddelek"/>
              <w:numPr>
                <w:ilvl w:val="0"/>
                <w:numId w:val="0"/>
              </w:numPr>
              <w:spacing w:before="0" w:after="0" w:line="260" w:lineRule="exact"/>
              <w:jc w:val="left"/>
              <w:rPr>
                <w:rFonts w:cs="Arial"/>
                <w:b w:val="0"/>
                <w:sz w:val="20"/>
                <w:szCs w:val="20"/>
                <w:lang w:eastAsia="sl-SI"/>
              </w:rPr>
            </w:pPr>
            <w:r>
              <w:rPr>
                <w:rFonts w:cs="Arial"/>
                <w:b w:val="0"/>
                <w:sz w:val="20"/>
                <w:szCs w:val="20"/>
                <w:lang w:eastAsia="sl-SI"/>
              </w:rPr>
              <w:t>lektorica Nina Modrijan, Prevajalska agencija Julija</w:t>
            </w:r>
          </w:p>
        </w:tc>
      </w:tr>
      <w:tr w:rsidR="004F728E" w:rsidRPr="008D1759" w:rsidTr="00AE43BC">
        <w:tc>
          <w:tcPr>
            <w:tcW w:w="9100" w:type="dxa"/>
            <w:gridSpan w:val="5"/>
            <w:tcBorders>
              <w:top w:val="single" w:sz="4" w:space="0" w:color="000000"/>
              <w:left w:val="single" w:sz="4" w:space="0" w:color="000000"/>
              <w:bottom w:val="single" w:sz="4" w:space="0" w:color="000000"/>
              <w:right w:val="single" w:sz="4" w:space="0" w:color="000000"/>
            </w:tcBorders>
          </w:tcPr>
          <w:p w:rsidR="004F728E" w:rsidRPr="0026665B" w:rsidRDefault="004F728E" w:rsidP="00B63195">
            <w:pPr>
              <w:pStyle w:val="Oddelek"/>
              <w:numPr>
                <w:ilvl w:val="0"/>
                <w:numId w:val="0"/>
              </w:numPr>
              <w:spacing w:before="0" w:after="0" w:line="260" w:lineRule="exact"/>
              <w:jc w:val="left"/>
              <w:rPr>
                <w:rFonts w:cs="Arial"/>
                <w:sz w:val="20"/>
                <w:szCs w:val="20"/>
                <w:lang w:eastAsia="sl-SI"/>
              </w:rPr>
            </w:pPr>
            <w:r w:rsidRPr="0026665B">
              <w:rPr>
                <w:rFonts w:cs="Arial"/>
                <w:sz w:val="20"/>
                <w:szCs w:val="20"/>
                <w:lang w:eastAsia="sl-SI"/>
              </w:rPr>
              <w:t>5. Gradivo je pripravljeno na podlagi sklepa vlade št. … z dne …</w:t>
            </w:r>
          </w:p>
        </w:tc>
      </w:tr>
      <w:tr w:rsidR="004F728E" w:rsidRPr="008D1759" w:rsidTr="00AE43BC">
        <w:tc>
          <w:tcPr>
            <w:tcW w:w="9100" w:type="dxa"/>
            <w:gridSpan w:val="5"/>
          </w:tcPr>
          <w:p w:rsidR="004F728E" w:rsidRPr="0026665B" w:rsidRDefault="004F728E" w:rsidP="00B63195">
            <w:pPr>
              <w:pStyle w:val="Oddelek"/>
              <w:numPr>
                <w:ilvl w:val="0"/>
                <w:numId w:val="0"/>
              </w:numPr>
              <w:spacing w:before="0" w:after="0" w:line="260" w:lineRule="exact"/>
              <w:jc w:val="left"/>
              <w:rPr>
                <w:rFonts w:cs="Arial"/>
                <w:sz w:val="20"/>
                <w:szCs w:val="20"/>
                <w:lang w:eastAsia="sl-SI"/>
              </w:rPr>
            </w:pPr>
            <w:r w:rsidRPr="0026665B">
              <w:rPr>
                <w:rFonts w:cs="Arial"/>
                <w:sz w:val="20"/>
                <w:szCs w:val="20"/>
                <w:lang w:eastAsia="sl-SI"/>
              </w:rPr>
              <w:t>6. Predstavitev medresorskega usklajevanja:</w:t>
            </w:r>
          </w:p>
        </w:tc>
      </w:tr>
      <w:tr w:rsidR="004F728E" w:rsidRPr="008D1759" w:rsidTr="00AE43BC">
        <w:tc>
          <w:tcPr>
            <w:tcW w:w="9100" w:type="dxa"/>
            <w:gridSpan w:val="5"/>
          </w:tcPr>
          <w:p w:rsidR="004F728E" w:rsidRPr="0026665B" w:rsidRDefault="004F728E" w:rsidP="00B63195">
            <w:pPr>
              <w:pStyle w:val="Neotevilenodstavek"/>
              <w:spacing w:before="0" w:after="0" w:line="260" w:lineRule="exact"/>
              <w:rPr>
                <w:rFonts w:cs="Arial"/>
                <w:sz w:val="20"/>
                <w:szCs w:val="20"/>
                <w:lang w:eastAsia="sl-SI"/>
              </w:rPr>
            </w:pPr>
            <w:r w:rsidRPr="0026665B">
              <w:rPr>
                <w:rFonts w:cs="Arial"/>
                <w:sz w:val="20"/>
                <w:szCs w:val="20"/>
                <w:lang w:eastAsia="sl-SI"/>
              </w:rPr>
              <w:t>Gradivo je bilo poslano v medresorsko usklajevanje:</w:t>
            </w:r>
          </w:p>
          <w:p w:rsidR="00F97469" w:rsidRPr="00F97469" w:rsidRDefault="00F97469" w:rsidP="00F97469">
            <w:pPr>
              <w:pStyle w:val="Alineazaodstavkom"/>
              <w:numPr>
                <w:ilvl w:val="0"/>
                <w:numId w:val="3"/>
              </w:numPr>
              <w:spacing w:line="260" w:lineRule="exact"/>
              <w:rPr>
                <w:rFonts w:cs="Arial"/>
                <w:sz w:val="20"/>
                <w:szCs w:val="20"/>
                <w:lang w:eastAsia="sl-SI"/>
              </w:rPr>
            </w:pPr>
            <w:r>
              <w:rPr>
                <w:rFonts w:cs="Arial"/>
                <w:sz w:val="20"/>
                <w:szCs w:val="20"/>
                <w:lang w:eastAsia="sl-SI"/>
              </w:rPr>
              <w:t>Službi</w:t>
            </w:r>
            <w:r w:rsidRPr="00F97469">
              <w:rPr>
                <w:rFonts w:cs="Arial"/>
                <w:sz w:val="20"/>
                <w:szCs w:val="20"/>
                <w:lang w:eastAsia="sl-SI"/>
              </w:rPr>
              <w:t xml:space="preserve"> Vlade RS za zakonodajo, </w:t>
            </w:r>
          </w:p>
          <w:p w:rsidR="00F97469" w:rsidRPr="00F97469" w:rsidRDefault="00F97469" w:rsidP="00F97469">
            <w:pPr>
              <w:pStyle w:val="Alineazaodstavkom"/>
              <w:numPr>
                <w:ilvl w:val="0"/>
                <w:numId w:val="3"/>
              </w:numPr>
              <w:spacing w:line="260" w:lineRule="exact"/>
              <w:rPr>
                <w:rFonts w:cs="Arial"/>
                <w:sz w:val="20"/>
                <w:szCs w:val="20"/>
                <w:lang w:eastAsia="sl-SI"/>
              </w:rPr>
            </w:pPr>
            <w:r w:rsidRPr="00F97469">
              <w:rPr>
                <w:rFonts w:cs="Arial"/>
                <w:sz w:val="20"/>
                <w:szCs w:val="20"/>
                <w:lang w:eastAsia="sl-SI"/>
              </w:rPr>
              <w:t>Ministrstv</w:t>
            </w:r>
            <w:r>
              <w:rPr>
                <w:rFonts w:cs="Arial"/>
                <w:sz w:val="20"/>
                <w:szCs w:val="20"/>
                <w:lang w:eastAsia="sl-SI"/>
              </w:rPr>
              <w:t xml:space="preserve">u za pravosodje, </w:t>
            </w:r>
          </w:p>
          <w:p w:rsidR="00F97469" w:rsidRPr="00F97469" w:rsidRDefault="00F97469" w:rsidP="00F97469">
            <w:pPr>
              <w:pStyle w:val="Alineazaodstavkom"/>
              <w:numPr>
                <w:ilvl w:val="0"/>
                <w:numId w:val="3"/>
              </w:numPr>
              <w:spacing w:line="260" w:lineRule="exact"/>
              <w:rPr>
                <w:rFonts w:cs="Arial"/>
                <w:sz w:val="20"/>
                <w:szCs w:val="20"/>
                <w:lang w:eastAsia="sl-SI"/>
              </w:rPr>
            </w:pPr>
            <w:r>
              <w:rPr>
                <w:rFonts w:cs="Arial"/>
                <w:sz w:val="20"/>
                <w:szCs w:val="20"/>
                <w:lang w:eastAsia="sl-SI"/>
              </w:rPr>
              <w:t>Ministrstvu</w:t>
            </w:r>
            <w:r w:rsidRPr="00F97469">
              <w:rPr>
                <w:rFonts w:cs="Arial"/>
                <w:sz w:val="20"/>
                <w:szCs w:val="20"/>
                <w:lang w:eastAsia="sl-SI"/>
              </w:rPr>
              <w:t xml:space="preserve"> za delo, družino in socialn</w:t>
            </w:r>
            <w:r>
              <w:rPr>
                <w:rFonts w:cs="Arial"/>
                <w:sz w:val="20"/>
                <w:szCs w:val="20"/>
                <w:lang w:eastAsia="sl-SI"/>
              </w:rPr>
              <w:t>e zadeve in enake možnosti,</w:t>
            </w:r>
          </w:p>
          <w:p w:rsidR="004F728E" w:rsidRDefault="00F97469" w:rsidP="00F97469">
            <w:pPr>
              <w:pStyle w:val="Alineazaodstavkom"/>
              <w:numPr>
                <w:ilvl w:val="0"/>
                <w:numId w:val="3"/>
              </w:numPr>
              <w:spacing w:line="260" w:lineRule="exact"/>
              <w:rPr>
                <w:rFonts w:cs="Arial"/>
                <w:sz w:val="20"/>
                <w:szCs w:val="20"/>
                <w:lang w:eastAsia="sl-SI"/>
              </w:rPr>
            </w:pPr>
            <w:r>
              <w:rPr>
                <w:rFonts w:cs="Arial"/>
                <w:sz w:val="20"/>
                <w:szCs w:val="20"/>
                <w:lang w:eastAsia="sl-SI"/>
              </w:rPr>
              <w:t>Ministrstvu</w:t>
            </w:r>
            <w:r w:rsidRPr="00F97469">
              <w:rPr>
                <w:rFonts w:cs="Arial"/>
                <w:sz w:val="20"/>
                <w:szCs w:val="20"/>
                <w:lang w:eastAsia="sl-SI"/>
              </w:rPr>
              <w:t xml:space="preserve"> za obrambo</w:t>
            </w:r>
            <w:r w:rsidR="001B1501">
              <w:rPr>
                <w:rFonts w:cs="Arial"/>
                <w:sz w:val="20"/>
                <w:szCs w:val="20"/>
                <w:lang w:eastAsia="sl-SI"/>
              </w:rPr>
              <w:t>,</w:t>
            </w:r>
          </w:p>
          <w:p w:rsidR="001B1501" w:rsidRDefault="001B1501" w:rsidP="00F97469">
            <w:pPr>
              <w:pStyle w:val="Alineazaodstavkom"/>
              <w:numPr>
                <w:ilvl w:val="0"/>
                <w:numId w:val="3"/>
              </w:numPr>
              <w:spacing w:line="260" w:lineRule="exact"/>
              <w:rPr>
                <w:rFonts w:cs="Arial"/>
                <w:sz w:val="20"/>
                <w:szCs w:val="20"/>
                <w:lang w:eastAsia="sl-SI"/>
              </w:rPr>
            </w:pPr>
            <w:r>
              <w:rPr>
                <w:rFonts w:cs="Arial"/>
                <w:sz w:val="20"/>
                <w:szCs w:val="20"/>
                <w:lang w:eastAsia="sl-SI"/>
              </w:rPr>
              <w:t>Ministrstvu za infrastrukturo</w:t>
            </w:r>
            <w:r w:rsidR="00C267F0">
              <w:rPr>
                <w:rFonts w:cs="Arial"/>
                <w:sz w:val="20"/>
                <w:szCs w:val="20"/>
                <w:lang w:eastAsia="sl-SI"/>
              </w:rPr>
              <w:t>,</w:t>
            </w:r>
          </w:p>
          <w:p w:rsidR="00C267F0" w:rsidRDefault="00C267F0" w:rsidP="00F97469">
            <w:pPr>
              <w:pStyle w:val="Alineazaodstavkom"/>
              <w:numPr>
                <w:ilvl w:val="0"/>
                <w:numId w:val="3"/>
              </w:numPr>
              <w:spacing w:line="260" w:lineRule="exact"/>
              <w:rPr>
                <w:rFonts w:cs="Arial"/>
                <w:sz w:val="20"/>
                <w:szCs w:val="20"/>
                <w:lang w:eastAsia="sl-SI"/>
              </w:rPr>
            </w:pPr>
            <w:r>
              <w:rPr>
                <w:rFonts w:cs="Arial"/>
                <w:sz w:val="20"/>
                <w:szCs w:val="20"/>
                <w:lang w:eastAsia="sl-SI"/>
              </w:rPr>
              <w:t>Ministrstvu</w:t>
            </w:r>
            <w:r w:rsidRPr="00C267F0">
              <w:rPr>
                <w:rFonts w:cs="Arial"/>
                <w:sz w:val="20"/>
                <w:szCs w:val="20"/>
                <w:lang w:eastAsia="sl-SI"/>
              </w:rPr>
              <w:t xml:space="preserve"> za izobraževanje, znanost in šport,</w:t>
            </w:r>
          </w:p>
          <w:p w:rsidR="00036FA5" w:rsidRDefault="00036FA5" w:rsidP="00F97469">
            <w:pPr>
              <w:pStyle w:val="Alineazaodstavkom"/>
              <w:numPr>
                <w:ilvl w:val="0"/>
                <w:numId w:val="3"/>
              </w:numPr>
              <w:spacing w:line="260" w:lineRule="exact"/>
              <w:rPr>
                <w:rFonts w:cs="Arial"/>
                <w:sz w:val="20"/>
                <w:szCs w:val="20"/>
                <w:lang w:eastAsia="sl-SI"/>
              </w:rPr>
            </w:pPr>
            <w:r>
              <w:rPr>
                <w:rFonts w:cs="Arial"/>
                <w:sz w:val="20"/>
                <w:szCs w:val="20"/>
                <w:lang w:eastAsia="sl-SI"/>
              </w:rPr>
              <w:t>Ministrstvu za finance,</w:t>
            </w:r>
          </w:p>
          <w:p w:rsidR="00036FA5" w:rsidRDefault="00036FA5" w:rsidP="00F97469">
            <w:pPr>
              <w:pStyle w:val="Alineazaodstavkom"/>
              <w:numPr>
                <w:ilvl w:val="0"/>
                <w:numId w:val="3"/>
              </w:numPr>
              <w:spacing w:line="260" w:lineRule="exact"/>
              <w:rPr>
                <w:rFonts w:cs="Arial"/>
                <w:sz w:val="20"/>
                <w:szCs w:val="20"/>
                <w:lang w:eastAsia="sl-SI"/>
              </w:rPr>
            </w:pPr>
            <w:r>
              <w:rPr>
                <w:rFonts w:cs="Arial"/>
                <w:sz w:val="20"/>
                <w:szCs w:val="20"/>
                <w:lang w:eastAsia="sl-SI"/>
              </w:rPr>
              <w:t>Ministrstvu za zdravje,</w:t>
            </w:r>
          </w:p>
          <w:p w:rsidR="00C267F0" w:rsidRDefault="00C267F0" w:rsidP="00F97469">
            <w:pPr>
              <w:pStyle w:val="Alineazaodstavkom"/>
              <w:numPr>
                <w:ilvl w:val="0"/>
                <w:numId w:val="3"/>
              </w:numPr>
              <w:spacing w:line="260" w:lineRule="exact"/>
              <w:rPr>
                <w:rFonts w:cs="Arial"/>
                <w:sz w:val="20"/>
                <w:szCs w:val="20"/>
                <w:lang w:eastAsia="sl-SI"/>
              </w:rPr>
            </w:pPr>
            <w:r>
              <w:rPr>
                <w:rFonts w:cs="Arial"/>
                <w:sz w:val="20"/>
                <w:szCs w:val="20"/>
                <w:lang w:eastAsia="sl-SI"/>
              </w:rPr>
              <w:t>Varuhu človekovih pravic,</w:t>
            </w:r>
          </w:p>
          <w:p w:rsidR="00C267F0" w:rsidRPr="0026665B" w:rsidRDefault="00C267F0" w:rsidP="00F97469">
            <w:pPr>
              <w:pStyle w:val="Alineazaodstavkom"/>
              <w:numPr>
                <w:ilvl w:val="0"/>
                <w:numId w:val="3"/>
              </w:numPr>
              <w:spacing w:line="260" w:lineRule="exact"/>
              <w:rPr>
                <w:rFonts w:cs="Arial"/>
                <w:sz w:val="20"/>
                <w:szCs w:val="20"/>
                <w:lang w:eastAsia="sl-SI"/>
              </w:rPr>
            </w:pPr>
            <w:r>
              <w:rPr>
                <w:rFonts w:cs="Arial"/>
                <w:sz w:val="20"/>
                <w:szCs w:val="20"/>
                <w:lang w:eastAsia="sl-SI"/>
              </w:rPr>
              <w:t>Informacijskemu pooblaščencu</w:t>
            </w:r>
          </w:p>
        </w:tc>
      </w:tr>
      <w:tr w:rsidR="004F728E" w:rsidRPr="008D1759" w:rsidTr="00AE43BC">
        <w:tc>
          <w:tcPr>
            <w:tcW w:w="9100" w:type="dxa"/>
            <w:gridSpan w:val="5"/>
          </w:tcPr>
          <w:p w:rsidR="004F728E" w:rsidRPr="0026665B" w:rsidRDefault="00F97469" w:rsidP="001C221F">
            <w:pPr>
              <w:pStyle w:val="Neotevilenodstavek"/>
              <w:spacing w:before="0" w:after="0" w:line="260" w:lineRule="exact"/>
              <w:rPr>
                <w:rFonts w:cs="Arial"/>
                <w:sz w:val="20"/>
                <w:szCs w:val="20"/>
                <w:lang w:eastAsia="sl-SI"/>
              </w:rPr>
            </w:pPr>
            <w:r>
              <w:rPr>
                <w:rFonts w:cs="Arial"/>
                <w:sz w:val="20"/>
                <w:szCs w:val="20"/>
                <w:lang w:eastAsia="sl-SI"/>
              </w:rPr>
              <w:t>(Datum pošiljanja: 17. 2. 2016</w:t>
            </w:r>
            <w:r w:rsidR="00036FA5">
              <w:rPr>
                <w:rFonts w:cs="Arial"/>
                <w:sz w:val="20"/>
                <w:szCs w:val="20"/>
                <w:lang w:eastAsia="sl-SI"/>
              </w:rPr>
              <w:t xml:space="preserve"> </w:t>
            </w:r>
          </w:p>
        </w:tc>
      </w:tr>
      <w:tr w:rsidR="004F728E" w:rsidRPr="008D1759" w:rsidTr="00AE43BC">
        <w:trPr>
          <w:trHeight w:val="225"/>
        </w:trPr>
        <w:tc>
          <w:tcPr>
            <w:tcW w:w="1134" w:type="dxa"/>
            <w:gridSpan w:val="2"/>
            <w:vMerge w:val="restart"/>
          </w:tcPr>
          <w:p w:rsidR="004F728E" w:rsidRPr="0026665B" w:rsidRDefault="004F728E" w:rsidP="00B63195">
            <w:pPr>
              <w:pStyle w:val="Neotevilenodstavek"/>
              <w:spacing w:before="0" w:after="0" w:line="260" w:lineRule="exact"/>
              <w:rPr>
                <w:rFonts w:cs="Arial"/>
                <w:sz w:val="20"/>
                <w:szCs w:val="20"/>
                <w:lang w:eastAsia="sl-SI"/>
              </w:rPr>
            </w:pPr>
            <w:r w:rsidRPr="0026665B">
              <w:rPr>
                <w:rFonts w:cs="Arial"/>
                <w:sz w:val="20"/>
                <w:szCs w:val="20"/>
                <w:lang w:eastAsia="sl-SI"/>
              </w:rPr>
              <w:t>(Gradivo je usklajeno:</w:t>
            </w:r>
          </w:p>
        </w:tc>
        <w:tc>
          <w:tcPr>
            <w:tcW w:w="7966" w:type="dxa"/>
            <w:gridSpan w:val="3"/>
          </w:tcPr>
          <w:p w:rsidR="004F728E" w:rsidRPr="0026665B" w:rsidRDefault="004F728E" w:rsidP="00B63195">
            <w:pPr>
              <w:pStyle w:val="Neotevilenodstavek"/>
              <w:spacing w:before="0" w:after="0" w:line="260" w:lineRule="exact"/>
              <w:rPr>
                <w:rFonts w:cs="Arial"/>
                <w:sz w:val="20"/>
                <w:szCs w:val="20"/>
                <w:lang w:eastAsia="sl-SI"/>
              </w:rPr>
            </w:pPr>
            <w:r w:rsidRPr="0026665B">
              <w:rPr>
                <w:rFonts w:cs="Arial"/>
                <w:sz w:val="20"/>
                <w:szCs w:val="20"/>
                <w:lang w:eastAsia="sl-SI"/>
              </w:rPr>
              <w:t>v celoti/</w:t>
            </w:r>
            <w:r w:rsidRPr="00036FA5">
              <w:rPr>
                <w:rFonts w:cs="Arial"/>
                <w:b/>
                <w:sz w:val="20"/>
                <w:szCs w:val="20"/>
                <w:lang w:eastAsia="sl-SI"/>
              </w:rPr>
              <w:t>večinoma</w:t>
            </w:r>
            <w:r w:rsidRPr="0026665B">
              <w:rPr>
                <w:rFonts w:cs="Arial"/>
                <w:sz w:val="20"/>
                <w:szCs w:val="20"/>
                <w:lang w:eastAsia="sl-SI"/>
              </w:rPr>
              <w:t>/delno</w:t>
            </w:r>
          </w:p>
        </w:tc>
      </w:tr>
      <w:tr w:rsidR="004F728E" w:rsidRPr="008D1759" w:rsidTr="00AE43BC">
        <w:trPr>
          <w:trHeight w:val="323"/>
        </w:trPr>
        <w:tc>
          <w:tcPr>
            <w:tcW w:w="1134" w:type="dxa"/>
            <w:gridSpan w:val="2"/>
            <w:vMerge/>
          </w:tcPr>
          <w:p w:rsidR="004F728E" w:rsidRPr="0026665B" w:rsidRDefault="004F728E" w:rsidP="00B63195">
            <w:pPr>
              <w:pStyle w:val="Neotevilenodstavek"/>
              <w:spacing w:before="0" w:after="0" w:line="260" w:lineRule="exact"/>
              <w:rPr>
                <w:rFonts w:cs="Arial"/>
                <w:sz w:val="20"/>
                <w:szCs w:val="20"/>
                <w:lang w:eastAsia="sl-SI"/>
              </w:rPr>
            </w:pPr>
          </w:p>
        </w:tc>
        <w:tc>
          <w:tcPr>
            <w:tcW w:w="7966" w:type="dxa"/>
            <w:gridSpan w:val="3"/>
          </w:tcPr>
          <w:p w:rsidR="004F728E" w:rsidRPr="000538BB" w:rsidRDefault="004F728E" w:rsidP="000538BB">
            <w:pPr>
              <w:pStyle w:val="Neotevilenodstavek"/>
              <w:spacing w:before="0" w:after="0" w:line="240" w:lineRule="auto"/>
              <w:contextualSpacing/>
              <w:rPr>
                <w:rFonts w:cs="Arial"/>
                <w:sz w:val="20"/>
                <w:szCs w:val="20"/>
                <w:lang w:eastAsia="sl-SI"/>
              </w:rPr>
            </w:pPr>
            <w:r w:rsidRPr="000538BB">
              <w:rPr>
                <w:rFonts w:cs="Arial"/>
                <w:sz w:val="20"/>
                <w:szCs w:val="20"/>
                <w:lang w:eastAsia="sl-SI"/>
              </w:rPr>
              <w:t>Bistvena neusklajena vprašanja in razlogi za to:</w:t>
            </w:r>
          </w:p>
          <w:p w:rsidR="002F315F" w:rsidRPr="000538BB" w:rsidRDefault="002F315F" w:rsidP="000538BB">
            <w:pPr>
              <w:spacing w:after="0" w:line="240" w:lineRule="auto"/>
              <w:contextualSpacing/>
              <w:jc w:val="both"/>
              <w:rPr>
                <w:rFonts w:ascii="Arial" w:hAnsi="Arial" w:cs="Arial"/>
                <w:sz w:val="20"/>
                <w:szCs w:val="20"/>
              </w:rPr>
            </w:pPr>
          </w:p>
          <w:p w:rsidR="00094F75" w:rsidRDefault="005F6081" w:rsidP="000538BB">
            <w:pPr>
              <w:spacing w:line="240" w:lineRule="auto"/>
              <w:contextualSpacing/>
              <w:jc w:val="both"/>
              <w:rPr>
                <w:rFonts w:ascii="Arial" w:hAnsi="Arial" w:cs="Arial"/>
                <w:sz w:val="20"/>
                <w:szCs w:val="20"/>
              </w:rPr>
            </w:pPr>
            <w:r w:rsidRPr="000538BB">
              <w:rPr>
                <w:rFonts w:ascii="Arial" w:hAnsi="Arial" w:cs="Arial"/>
                <w:b/>
                <w:i/>
                <w:sz w:val="20"/>
                <w:szCs w:val="20"/>
              </w:rPr>
              <w:t>Ministrstvo za delo, družino, socialne zadeve in enake možnosti</w:t>
            </w:r>
            <w:r w:rsidR="00D6584F" w:rsidRPr="000538BB">
              <w:rPr>
                <w:rFonts w:ascii="Arial" w:hAnsi="Arial" w:cs="Arial"/>
                <w:b/>
                <w:i/>
                <w:sz w:val="20"/>
                <w:szCs w:val="20"/>
              </w:rPr>
              <w:t xml:space="preserve"> </w:t>
            </w:r>
            <w:r w:rsidR="00D6584F" w:rsidRPr="000538BB">
              <w:rPr>
                <w:rFonts w:ascii="Arial" w:hAnsi="Arial" w:cs="Arial"/>
                <w:i/>
                <w:sz w:val="20"/>
                <w:szCs w:val="20"/>
              </w:rPr>
              <w:t>(enak predlog pa sta poslala tudi</w:t>
            </w:r>
            <w:r w:rsidRPr="000538BB">
              <w:rPr>
                <w:rFonts w:ascii="Arial" w:hAnsi="Arial" w:cs="Arial"/>
                <w:i/>
                <w:sz w:val="20"/>
                <w:szCs w:val="20"/>
              </w:rPr>
              <w:t xml:space="preserve"> Nacionalni svet invalidskih organizacij Slovenije </w:t>
            </w:r>
            <w:r w:rsidR="00D6584F" w:rsidRPr="000538BB">
              <w:rPr>
                <w:rFonts w:ascii="Arial" w:hAnsi="Arial" w:cs="Arial"/>
                <w:i/>
                <w:sz w:val="20"/>
                <w:szCs w:val="20"/>
              </w:rPr>
              <w:t>in</w:t>
            </w:r>
            <w:r w:rsidRPr="000538BB">
              <w:rPr>
                <w:rFonts w:ascii="Arial" w:hAnsi="Arial" w:cs="Arial"/>
                <w:i/>
                <w:sz w:val="20"/>
                <w:szCs w:val="20"/>
              </w:rPr>
              <w:t xml:space="preserve"> Svet za invalide RS</w:t>
            </w:r>
            <w:r w:rsidR="00D6584F" w:rsidRPr="000538BB">
              <w:rPr>
                <w:rFonts w:ascii="Arial" w:hAnsi="Arial" w:cs="Arial"/>
                <w:i/>
                <w:sz w:val="20"/>
                <w:szCs w:val="20"/>
              </w:rPr>
              <w:t>)</w:t>
            </w:r>
            <w:r w:rsidRPr="000538BB">
              <w:rPr>
                <w:rFonts w:ascii="Arial" w:hAnsi="Arial" w:cs="Arial"/>
                <w:i/>
                <w:sz w:val="20"/>
                <w:szCs w:val="20"/>
              </w:rPr>
              <w:t xml:space="preserve"> so predlagali, da bi dopolnili določbe o vodenju posameznih evidenc policije s podatki o invalidnosti kot osebni okoliščini oškodovancev</w:t>
            </w:r>
            <w:r w:rsidRPr="000538BB">
              <w:rPr>
                <w:rFonts w:ascii="Arial" w:hAnsi="Arial" w:cs="Arial"/>
                <w:sz w:val="20"/>
                <w:szCs w:val="20"/>
              </w:rPr>
              <w:t xml:space="preserve">. </w:t>
            </w:r>
          </w:p>
          <w:p w:rsidR="000538BB" w:rsidRPr="000538BB" w:rsidRDefault="000538BB" w:rsidP="000538BB">
            <w:pPr>
              <w:spacing w:line="240" w:lineRule="auto"/>
              <w:contextualSpacing/>
              <w:jc w:val="both"/>
              <w:rPr>
                <w:rFonts w:ascii="Arial" w:hAnsi="Arial" w:cs="Arial"/>
                <w:sz w:val="20"/>
                <w:szCs w:val="20"/>
              </w:rPr>
            </w:pPr>
          </w:p>
          <w:p w:rsidR="005F6081" w:rsidRDefault="005F6081" w:rsidP="000538BB">
            <w:pPr>
              <w:spacing w:line="240" w:lineRule="auto"/>
              <w:contextualSpacing/>
              <w:jc w:val="both"/>
              <w:rPr>
                <w:rFonts w:ascii="Arial" w:hAnsi="Arial" w:cs="Arial"/>
                <w:sz w:val="20"/>
                <w:szCs w:val="20"/>
              </w:rPr>
            </w:pPr>
            <w:r w:rsidRPr="000538BB">
              <w:rPr>
                <w:rFonts w:ascii="Arial" w:hAnsi="Arial" w:cs="Arial"/>
                <w:sz w:val="20"/>
                <w:szCs w:val="20"/>
              </w:rPr>
              <w:t>Za mnenje smo vprašali Ministrstvo za pravosodje, Službo Vlade za zakonodajo in Informacijskega pooblaščenca. Tako MP kot SVZ (IP se do navedenega vprašanja ni opredelil) imata pomisleke predvsem z vidika posega v načelo enake obravnave in posega v zasebno</w:t>
            </w:r>
            <w:r w:rsidR="00235BA2">
              <w:rPr>
                <w:rFonts w:ascii="Arial" w:hAnsi="Arial" w:cs="Arial"/>
                <w:sz w:val="20"/>
                <w:szCs w:val="20"/>
              </w:rPr>
              <w:t>st. Menita</w:t>
            </w:r>
            <w:r w:rsidRPr="000538BB">
              <w:rPr>
                <w:rFonts w:ascii="Arial" w:hAnsi="Arial" w:cs="Arial"/>
                <w:sz w:val="20"/>
                <w:szCs w:val="20"/>
              </w:rPr>
              <w:t xml:space="preserve"> tudi, da Konvencija o pravicah invalidov v 31. členu zavezuje države pogodbenice k zbiranju »ustreznih podatkov, vključno s statističnimi in raziskovalnimi, ki jim bodo omogočili oblikovanje in uresničevanje usmeritev za izvajanje te konvencije«, pri čemer pa niso prepričani, da gre pri podatkih, ki naj bi se po predlogu zbirali v evidencah policije, za takšne podatke kot jih predvideva konvencija, saj zlasti ni jasen namen takšnega zbiranja podatkov. </w:t>
            </w:r>
          </w:p>
          <w:p w:rsidR="000538BB" w:rsidRPr="000538BB" w:rsidRDefault="000538BB" w:rsidP="000538BB">
            <w:pPr>
              <w:spacing w:line="240" w:lineRule="auto"/>
              <w:contextualSpacing/>
              <w:jc w:val="both"/>
              <w:rPr>
                <w:rFonts w:ascii="Arial" w:hAnsi="Arial" w:cs="Arial"/>
                <w:sz w:val="20"/>
                <w:szCs w:val="20"/>
              </w:rPr>
            </w:pPr>
          </w:p>
          <w:p w:rsidR="005F6081" w:rsidRDefault="004C66E3" w:rsidP="000538BB">
            <w:pPr>
              <w:spacing w:line="240" w:lineRule="auto"/>
              <w:contextualSpacing/>
              <w:jc w:val="both"/>
              <w:rPr>
                <w:rFonts w:ascii="Arial" w:hAnsi="Arial" w:cs="Arial"/>
                <w:sz w:val="20"/>
                <w:szCs w:val="20"/>
              </w:rPr>
            </w:pPr>
            <w:r>
              <w:rPr>
                <w:rFonts w:ascii="Arial" w:hAnsi="Arial" w:cs="Arial"/>
                <w:sz w:val="20"/>
                <w:szCs w:val="20"/>
              </w:rPr>
              <w:t>Policija ima</w:t>
            </w:r>
            <w:r w:rsidR="005F6081" w:rsidRPr="000538BB">
              <w:rPr>
                <w:rFonts w:ascii="Arial" w:hAnsi="Arial" w:cs="Arial"/>
                <w:sz w:val="20"/>
                <w:szCs w:val="20"/>
              </w:rPr>
              <w:t xml:space="preserve"> poleg vidika načela enake obravnave (pri opravljanju policijskih nalog </w:t>
            </w:r>
            <w:r w:rsidR="005F6081" w:rsidRPr="000538BB">
              <w:rPr>
                <w:rFonts w:ascii="Arial" w:hAnsi="Arial" w:cs="Arial"/>
                <w:sz w:val="20"/>
                <w:szCs w:val="20"/>
              </w:rPr>
              <w:lastRenderedPageBreak/>
              <w:t xml:space="preserve">morajo policisti vsakomur zagotoviti enako varstvo njegovih pravic ne glede na narodnost, raso, barvo kože, spol, jezik, vero, invalidnost ali katerokoli drugo osebno okoliščino) in varstva osebnih podatkov, saj gre za občutljive osebne podatke, pomisleke predvsem z vidika pridobivanja navedenih podatkov v praksi. Glede na to, da invalidnost ni nujno, da je navzven prepoznavna in da tudi ni nujno, da invalid navedeno okoliščino želi izpostaviti, bi v praksi pomenilo, da bi moral policist vsako osebo, ki bi bila žrtev kaznivega dejanja ali prekrška, vprašati, če je invalid. Ravno zaradi navedenega bi se taka oseba v policijskem postopku lahko počutila, da ni obravnavana enako. Povsem drugače je, ko invalidnost pomeni pomembno okoliščino pri ugotavljanju dejstev in okoliščin storitve kaznivega dejanja (npr. javno spodbujanje sovraštva, nasilja ali nestrpnosti po 297. členu Kazenskega zakonika, če to temelji na invalidnosti; pri kaznivih dejanjih z elementi nasilja, ko storilec zlorabi invalidnost kot stanje, zaradi katerega se oseba ne more upirati), saj gre za pomembne okoliščine, ki vplivajo na odmero kazni. </w:t>
            </w:r>
          </w:p>
          <w:p w:rsidR="000538BB" w:rsidRPr="000538BB" w:rsidRDefault="000538BB" w:rsidP="000538BB">
            <w:pPr>
              <w:spacing w:line="240" w:lineRule="auto"/>
              <w:contextualSpacing/>
              <w:jc w:val="both"/>
              <w:rPr>
                <w:rFonts w:ascii="Arial" w:hAnsi="Arial" w:cs="Arial"/>
                <w:sz w:val="20"/>
                <w:szCs w:val="20"/>
              </w:rPr>
            </w:pPr>
          </w:p>
          <w:p w:rsidR="00641D11" w:rsidRDefault="00641D11" w:rsidP="000538BB">
            <w:pPr>
              <w:spacing w:line="240" w:lineRule="auto"/>
              <w:contextualSpacing/>
              <w:jc w:val="both"/>
              <w:rPr>
                <w:rFonts w:ascii="Arial" w:hAnsi="Arial" w:cs="Arial"/>
                <w:i/>
                <w:sz w:val="20"/>
                <w:szCs w:val="20"/>
              </w:rPr>
            </w:pPr>
            <w:r w:rsidRPr="000538BB">
              <w:rPr>
                <w:rFonts w:ascii="Arial" w:hAnsi="Arial" w:cs="Arial"/>
                <w:b/>
                <w:i/>
                <w:sz w:val="20"/>
                <w:szCs w:val="20"/>
              </w:rPr>
              <w:t>Služba Vlade Republike Slovenije za zakonodajo</w:t>
            </w:r>
            <w:r w:rsidRPr="000538BB">
              <w:rPr>
                <w:rFonts w:ascii="Arial" w:hAnsi="Arial" w:cs="Arial"/>
                <w:i/>
                <w:sz w:val="20"/>
                <w:szCs w:val="20"/>
              </w:rPr>
              <w:t xml:space="preserve"> je imela pripombe v zvezi z vzpostavitvijo evidence potnikov, prijavljenih na let, in evidenco potnikov iz sistema rezervacij letalskih kart. Po njihovem mnenju bi lahko bilo zbiranje podatkov, ki naj bi se zbirali v teh evidencah (sprememba 125. člena zakona), sporno z vidika sorazmernosti. Glede na to, da bi se na tak način nadziralo vse osebe, ne samo potencialno nevarnih oseb, bi zbiranje najrazličnejših podatkov (datum rezervacije, datum nameravanega potovanja, naslovi in drugi kontaktni podatki iz rezervacije</w:t>
            </w:r>
            <w:r w:rsidR="00AB092F" w:rsidRPr="000538BB">
              <w:rPr>
                <w:rFonts w:ascii="Arial" w:hAnsi="Arial" w:cs="Arial"/>
                <w:i/>
                <w:sz w:val="20"/>
                <w:szCs w:val="20"/>
              </w:rPr>
              <w:t>…</w:t>
            </w:r>
            <w:r w:rsidRPr="000538BB">
              <w:rPr>
                <w:rFonts w:ascii="Arial" w:hAnsi="Arial" w:cs="Arial"/>
                <w:i/>
                <w:sz w:val="20"/>
                <w:szCs w:val="20"/>
              </w:rPr>
              <w:t xml:space="preserve">) lahko pomenilo nesorazmeren poseg v zasebnost. </w:t>
            </w:r>
          </w:p>
          <w:p w:rsidR="000538BB" w:rsidRPr="000538BB" w:rsidRDefault="000538BB" w:rsidP="000538BB">
            <w:pPr>
              <w:spacing w:line="240" w:lineRule="auto"/>
              <w:contextualSpacing/>
              <w:jc w:val="both"/>
              <w:rPr>
                <w:rFonts w:ascii="Arial" w:hAnsi="Arial" w:cs="Arial"/>
                <w:i/>
                <w:sz w:val="20"/>
                <w:szCs w:val="20"/>
              </w:rPr>
            </w:pPr>
          </w:p>
          <w:p w:rsidR="00AB092F"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 xml:space="preserve">Na podlagi </w:t>
            </w:r>
            <w:r w:rsidR="00AB092F" w:rsidRPr="000538BB">
              <w:rPr>
                <w:rFonts w:ascii="Arial" w:hAnsi="Arial" w:cs="Arial"/>
                <w:sz w:val="20"/>
                <w:szCs w:val="20"/>
              </w:rPr>
              <w:t xml:space="preserve">že </w:t>
            </w:r>
            <w:r w:rsidRPr="000538BB">
              <w:rPr>
                <w:rFonts w:ascii="Arial" w:hAnsi="Arial" w:cs="Arial"/>
                <w:sz w:val="20"/>
                <w:szCs w:val="20"/>
              </w:rPr>
              <w:t xml:space="preserve">odkritih primerov storilcev in na podlagi drugih operativnih informacij </w:t>
            </w:r>
            <w:r w:rsidR="00AB092F" w:rsidRPr="000538BB">
              <w:rPr>
                <w:rFonts w:ascii="Arial" w:hAnsi="Arial" w:cs="Arial"/>
                <w:sz w:val="20"/>
                <w:szCs w:val="20"/>
              </w:rPr>
              <w:t>je predvideno, da se bodo</w:t>
            </w:r>
            <w:r w:rsidRPr="000538BB">
              <w:rPr>
                <w:rFonts w:ascii="Arial" w:hAnsi="Arial" w:cs="Arial"/>
                <w:sz w:val="20"/>
                <w:szCs w:val="20"/>
              </w:rPr>
              <w:t xml:space="preserve"> z analizo </w:t>
            </w:r>
            <w:r w:rsidR="00AB092F" w:rsidRPr="000538BB">
              <w:rPr>
                <w:rFonts w:ascii="Arial" w:hAnsi="Arial" w:cs="Arial"/>
                <w:sz w:val="20"/>
                <w:szCs w:val="20"/>
              </w:rPr>
              <w:t>podatkov o potnikih pripravljala</w:t>
            </w:r>
            <w:r w:rsidRPr="000538BB">
              <w:rPr>
                <w:rFonts w:ascii="Arial" w:hAnsi="Arial" w:cs="Arial"/>
                <w:sz w:val="20"/>
                <w:szCs w:val="20"/>
              </w:rPr>
              <w:t xml:space="preserve"> ocenjevalna merila, ki bodo predstavljala specifične potovalne vzorce storilcev. Skozi tako oblikovana ocenjevalna merila se bodo tekoče preverjali podatki</w:t>
            </w:r>
            <w:r w:rsidR="00AB092F" w:rsidRPr="000538BB">
              <w:rPr>
                <w:rFonts w:ascii="Arial" w:hAnsi="Arial" w:cs="Arial"/>
                <w:sz w:val="20"/>
                <w:szCs w:val="20"/>
              </w:rPr>
              <w:t>, ki jih bomo dobili od</w:t>
            </w:r>
            <w:r w:rsidRPr="000538BB">
              <w:rPr>
                <w:rFonts w:ascii="Arial" w:hAnsi="Arial" w:cs="Arial"/>
                <w:sz w:val="20"/>
                <w:szCs w:val="20"/>
              </w:rPr>
              <w:t xml:space="preserve"> letalskih prevoznikov, </w:t>
            </w:r>
            <w:r w:rsidR="00AB092F" w:rsidRPr="000538BB">
              <w:rPr>
                <w:rFonts w:ascii="Arial" w:hAnsi="Arial" w:cs="Arial"/>
                <w:sz w:val="20"/>
                <w:szCs w:val="20"/>
              </w:rPr>
              <w:t>za policijo pa bodo predstavljali večjo stopnjo tveganja zgolj potniki, ki se bodo ujemali z omenjenimi specifičnimi potovalnimi vzorci. N</w:t>
            </w:r>
            <w:r w:rsidRPr="000538BB">
              <w:rPr>
                <w:rFonts w:ascii="Arial" w:hAnsi="Arial" w:cs="Arial"/>
                <w:sz w:val="20"/>
                <w:szCs w:val="20"/>
              </w:rPr>
              <w:t xml:space="preserve">atančnost ocenjevalnih meril </w:t>
            </w:r>
            <w:r w:rsidR="00AB092F" w:rsidRPr="000538BB">
              <w:rPr>
                <w:rFonts w:ascii="Arial" w:hAnsi="Arial" w:cs="Arial"/>
                <w:sz w:val="20"/>
                <w:szCs w:val="20"/>
              </w:rPr>
              <w:t xml:space="preserve">bo </w:t>
            </w:r>
            <w:r w:rsidRPr="000538BB">
              <w:rPr>
                <w:rFonts w:ascii="Arial" w:hAnsi="Arial" w:cs="Arial"/>
                <w:sz w:val="20"/>
                <w:szCs w:val="20"/>
              </w:rPr>
              <w:t xml:space="preserve">odvisna prav od širokega spektra podatkov o potnikih. </w:t>
            </w:r>
            <w:r w:rsidR="00AB092F" w:rsidRPr="000538BB">
              <w:rPr>
                <w:rFonts w:ascii="Arial" w:hAnsi="Arial" w:cs="Arial"/>
                <w:sz w:val="20"/>
                <w:szCs w:val="20"/>
              </w:rPr>
              <w:t>O</w:t>
            </w:r>
            <w:r w:rsidRPr="000538BB">
              <w:rPr>
                <w:rFonts w:ascii="Arial" w:hAnsi="Arial" w:cs="Arial"/>
                <w:sz w:val="20"/>
                <w:szCs w:val="20"/>
              </w:rPr>
              <w:t>cenjuje</w:t>
            </w:r>
            <w:r w:rsidR="00AB092F" w:rsidRPr="000538BB">
              <w:rPr>
                <w:rFonts w:ascii="Arial" w:hAnsi="Arial" w:cs="Arial"/>
                <w:sz w:val="20"/>
                <w:szCs w:val="20"/>
              </w:rPr>
              <w:t xml:space="preserve"> se,</w:t>
            </w:r>
            <w:r w:rsidRPr="000538BB">
              <w:rPr>
                <w:rFonts w:ascii="Arial" w:hAnsi="Arial" w:cs="Arial"/>
                <w:sz w:val="20"/>
                <w:szCs w:val="20"/>
              </w:rPr>
              <w:t xml:space="preserve"> da je mogoče izdelati zelo natančna ocenjevalna merila. Gre namreč za nabor manj občutljivih podatkov, ki so vključeni v mednarodno priznan PNR.GOV standard, ki ga priporočajo mednarodne organizacije IATA, WCO in ICAO. Natančnost ocenjevalnih meril bo v našem primeru ključnega pomena, saj to pomeni, da bodo usmerjena v ožjo specifično skupino ljudi. </w:t>
            </w:r>
          </w:p>
          <w:p w:rsidR="000538BB" w:rsidRPr="000538BB" w:rsidRDefault="000538BB" w:rsidP="000538BB">
            <w:pPr>
              <w:spacing w:line="240" w:lineRule="auto"/>
              <w:contextualSpacing/>
              <w:jc w:val="both"/>
              <w:rPr>
                <w:rFonts w:ascii="Arial" w:hAnsi="Arial" w:cs="Arial"/>
                <w:sz w:val="20"/>
                <w:szCs w:val="20"/>
              </w:rPr>
            </w:pPr>
          </w:p>
          <w:p w:rsidR="00641D11"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 xml:space="preserve">Potrebno je poudariti, da pri podatkih o potnikih, ki se bodo </w:t>
            </w:r>
            <w:r w:rsidR="00D03814" w:rsidRPr="000538BB">
              <w:rPr>
                <w:rFonts w:ascii="Arial" w:hAnsi="Arial" w:cs="Arial"/>
                <w:sz w:val="20"/>
                <w:szCs w:val="20"/>
              </w:rPr>
              <w:t xml:space="preserve">obdelovali, </w:t>
            </w:r>
            <w:r w:rsidRPr="000538BB">
              <w:rPr>
                <w:rFonts w:ascii="Arial" w:hAnsi="Arial" w:cs="Arial"/>
                <w:sz w:val="20"/>
                <w:szCs w:val="20"/>
              </w:rPr>
              <w:t xml:space="preserve">ne bo šlo za občutljive osebne podatke, temveč za podatke v povezavi s potovanjem osebe. Z analizo teh podatkov oziroma kombinacijo posameznih podatkovnih elementov </w:t>
            </w:r>
            <w:r w:rsidR="00810B13" w:rsidRPr="000538BB">
              <w:rPr>
                <w:rFonts w:ascii="Arial" w:hAnsi="Arial" w:cs="Arial"/>
                <w:sz w:val="20"/>
                <w:szCs w:val="20"/>
              </w:rPr>
              <w:t>se lahko ugotovi</w:t>
            </w:r>
            <w:r w:rsidRPr="000538BB">
              <w:rPr>
                <w:rFonts w:ascii="Arial" w:hAnsi="Arial" w:cs="Arial"/>
                <w:sz w:val="20"/>
                <w:szCs w:val="20"/>
              </w:rPr>
              <w:t xml:space="preserve"> specifične navade posamezne osebe oziroma način njegovega potovanja, ki se lahko razlikuje od »normalnega« vzorca večine potnikov. Če</w:t>
            </w:r>
            <w:r w:rsidR="00810B13" w:rsidRPr="000538BB">
              <w:rPr>
                <w:rFonts w:ascii="Arial" w:hAnsi="Arial" w:cs="Arial"/>
                <w:sz w:val="20"/>
                <w:szCs w:val="20"/>
              </w:rPr>
              <w:t xml:space="preserve"> gre v tem primeru za storilca kaznivega dejanja</w:t>
            </w:r>
            <w:r w:rsidRPr="000538BB">
              <w:rPr>
                <w:rFonts w:ascii="Arial" w:hAnsi="Arial" w:cs="Arial"/>
                <w:sz w:val="20"/>
                <w:szCs w:val="20"/>
              </w:rPr>
              <w:t>, ki je član organizirane kriminalne združbe, je mogoče ta njegov način izpostaviti kot ocenjevalno merilo, saj se lahko na ta njegov modus, ki lahko predstavlja modus delovanja celotne združbe</w:t>
            </w:r>
            <w:r w:rsidR="00810B13" w:rsidRPr="000538BB">
              <w:rPr>
                <w:rFonts w:ascii="Arial" w:hAnsi="Arial" w:cs="Arial"/>
                <w:sz w:val="20"/>
                <w:szCs w:val="20"/>
              </w:rPr>
              <w:t>,</w:t>
            </w:r>
            <w:r w:rsidRPr="000538BB">
              <w:rPr>
                <w:rFonts w:ascii="Arial" w:hAnsi="Arial" w:cs="Arial"/>
                <w:sz w:val="20"/>
                <w:szCs w:val="20"/>
              </w:rPr>
              <w:t xml:space="preserve"> uparijo tudi druge osebe – člani kriminalne združbe, ki jih policija še ne pozna. Zato so pomembni tudi podatki o povezanih osebah na reze</w:t>
            </w:r>
            <w:r w:rsidR="00810B13" w:rsidRPr="000538BB">
              <w:rPr>
                <w:rFonts w:ascii="Arial" w:hAnsi="Arial" w:cs="Arial"/>
                <w:sz w:val="20"/>
                <w:szCs w:val="20"/>
              </w:rPr>
              <w:t>r</w:t>
            </w:r>
            <w:r w:rsidRPr="000538BB">
              <w:rPr>
                <w:rFonts w:ascii="Arial" w:hAnsi="Arial" w:cs="Arial"/>
                <w:sz w:val="20"/>
                <w:szCs w:val="20"/>
              </w:rPr>
              <w:t xml:space="preserve">vaciji letalskih kart, saj storilci pogosto letijo tudi skupaj ali pa potujejo celo s svojimi žrtvami (npr. trgovina z ljudmi). Na tak način </w:t>
            </w:r>
            <w:r w:rsidR="00810B13" w:rsidRPr="000538BB">
              <w:rPr>
                <w:rFonts w:ascii="Arial" w:hAnsi="Arial" w:cs="Arial"/>
                <w:sz w:val="20"/>
                <w:szCs w:val="20"/>
              </w:rPr>
              <w:t>se lahko identificira</w:t>
            </w:r>
            <w:r w:rsidRPr="000538BB">
              <w:rPr>
                <w:rFonts w:ascii="Arial" w:hAnsi="Arial" w:cs="Arial"/>
                <w:sz w:val="20"/>
                <w:szCs w:val="20"/>
              </w:rPr>
              <w:t xml:space="preserve"> ključne ljudi v posamezni kriminalni združbi in njihovo medsebojno povezovanje.  </w:t>
            </w:r>
          </w:p>
          <w:p w:rsidR="000538BB" w:rsidRDefault="000538BB" w:rsidP="000538BB">
            <w:pPr>
              <w:spacing w:line="240" w:lineRule="auto"/>
              <w:contextualSpacing/>
              <w:jc w:val="both"/>
              <w:rPr>
                <w:rFonts w:ascii="Arial" w:hAnsi="Arial" w:cs="Arial"/>
                <w:sz w:val="20"/>
                <w:szCs w:val="20"/>
              </w:rPr>
            </w:pPr>
          </w:p>
          <w:p w:rsidR="00AE43BC"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Primer:</w:t>
            </w:r>
          </w:p>
          <w:p w:rsidR="00641D11"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Kot primer si lahko zamislimo, da kriminalisti preiskujejo kriminalno združbo ki se ukvarja s prostitucijo. Pozna se npr. identiteta dveh oseb, ki se s tem ukvarjata, ostali storilci nam niso poznani. Za ti dve osebi se pridobi podatke o njunem potovanju za določeno preteklo obdobje. Z analizo teh podatkov se ugotovi, da delujeta na zelo specifičen način, ki se ločuje od običajnega vzorca nedolžnih potnikov. Ta njun vzorec je npr</w:t>
            </w:r>
            <w:r w:rsidR="00EF3F6C" w:rsidRPr="000538BB">
              <w:rPr>
                <w:rFonts w:ascii="Arial" w:hAnsi="Arial" w:cs="Arial"/>
                <w:sz w:val="20"/>
                <w:szCs w:val="20"/>
              </w:rPr>
              <w:t>.</w:t>
            </w:r>
            <w:r w:rsidRPr="000538BB">
              <w:rPr>
                <w:rFonts w:ascii="Arial" w:hAnsi="Arial" w:cs="Arial"/>
                <w:sz w:val="20"/>
                <w:szCs w:val="20"/>
              </w:rPr>
              <w:t xml:space="preserve"> takšen: </w:t>
            </w:r>
          </w:p>
          <w:p w:rsidR="00641D11"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lastRenderedPageBreak/>
              <w:t>-</w:t>
            </w:r>
            <w:r w:rsidRPr="000538BB">
              <w:rPr>
                <w:rFonts w:ascii="Arial" w:hAnsi="Arial" w:cs="Arial"/>
                <w:sz w:val="20"/>
                <w:szCs w:val="20"/>
              </w:rPr>
              <w:tab/>
              <w:t>obe osebi potujeta na relaciji Lj</w:t>
            </w:r>
            <w:r w:rsidR="00810B13" w:rsidRPr="000538BB">
              <w:rPr>
                <w:rFonts w:ascii="Arial" w:hAnsi="Arial" w:cs="Arial"/>
                <w:sz w:val="20"/>
                <w:szCs w:val="20"/>
              </w:rPr>
              <w:t>ubljana – Priština</w:t>
            </w:r>
          </w:p>
          <w:p w:rsidR="00810B13"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w:t>
            </w:r>
            <w:r w:rsidRPr="000538BB">
              <w:rPr>
                <w:rFonts w:ascii="Arial" w:hAnsi="Arial" w:cs="Arial"/>
                <w:sz w:val="20"/>
                <w:szCs w:val="20"/>
              </w:rPr>
              <w:tab/>
              <w:t xml:space="preserve">osebi opravita rezervacijo letalskih kart z istim </w:t>
            </w:r>
            <w:r w:rsidR="00810B13" w:rsidRPr="000538BB">
              <w:rPr>
                <w:rFonts w:ascii="Arial" w:hAnsi="Arial" w:cs="Arial"/>
                <w:sz w:val="20"/>
                <w:szCs w:val="20"/>
              </w:rPr>
              <w:t>elektronskim</w:t>
            </w:r>
            <w:r w:rsidRPr="000538BB">
              <w:rPr>
                <w:rFonts w:ascii="Arial" w:hAnsi="Arial" w:cs="Arial"/>
                <w:sz w:val="20"/>
                <w:szCs w:val="20"/>
              </w:rPr>
              <w:t xml:space="preserve"> naslovom </w:t>
            </w:r>
          </w:p>
          <w:p w:rsidR="00641D11"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w:t>
            </w:r>
            <w:r w:rsidRPr="000538BB">
              <w:rPr>
                <w:rFonts w:ascii="Arial" w:hAnsi="Arial" w:cs="Arial"/>
                <w:sz w:val="20"/>
                <w:szCs w:val="20"/>
              </w:rPr>
              <w:tab/>
              <w:t>ena</w:t>
            </w:r>
            <w:r w:rsidR="00810B13" w:rsidRPr="000538BB">
              <w:rPr>
                <w:rFonts w:ascii="Arial" w:hAnsi="Arial" w:cs="Arial"/>
                <w:sz w:val="20"/>
                <w:szCs w:val="20"/>
              </w:rPr>
              <w:t xml:space="preserve"> od oseba ima povratno karto</w:t>
            </w:r>
          </w:p>
          <w:p w:rsidR="00641D11"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w:t>
            </w:r>
            <w:r w:rsidRPr="000538BB">
              <w:rPr>
                <w:rFonts w:ascii="Arial" w:hAnsi="Arial" w:cs="Arial"/>
                <w:sz w:val="20"/>
                <w:szCs w:val="20"/>
              </w:rPr>
              <w:tab/>
              <w:t>oseba se vrača iz Prištine v Lj</w:t>
            </w:r>
            <w:r w:rsidR="00810B13" w:rsidRPr="000538BB">
              <w:rPr>
                <w:rFonts w:ascii="Arial" w:hAnsi="Arial" w:cs="Arial"/>
                <w:sz w:val="20"/>
                <w:szCs w:val="20"/>
              </w:rPr>
              <w:t>ubljano</w:t>
            </w:r>
            <w:r w:rsidRPr="000538BB">
              <w:rPr>
                <w:rFonts w:ascii="Arial" w:hAnsi="Arial" w:cs="Arial"/>
                <w:sz w:val="20"/>
                <w:szCs w:val="20"/>
              </w:rPr>
              <w:t xml:space="preserve"> od dva </w:t>
            </w:r>
            <w:r w:rsidR="00810B13" w:rsidRPr="000538BB">
              <w:rPr>
                <w:rFonts w:ascii="Arial" w:hAnsi="Arial" w:cs="Arial"/>
                <w:sz w:val="20"/>
                <w:szCs w:val="20"/>
              </w:rPr>
              <w:t>do štiri dni po odhodu iz Ljubljane</w:t>
            </w:r>
          </w:p>
          <w:p w:rsidR="00641D11"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w:t>
            </w:r>
            <w:r w:rsidRPr="000538BB">
              <w:rPr>
                <w:rFonts w:ascii="Arial" w:hAnsi="Arial" w:cs="Arial"/>
                <w:sz w:val="20"/>
                <w:szCs w:val="20"/>
              </w:rPr>
              <w:tab/>
              <w:t>oseba, ki ostaja v Prištini na letališču s svojo plačilno kartico plača</w:t>
            </w:r>
            <w:r w:rsidR="00810B13" w:rsidRPr="000538BB">
              <w:rPr>
                <w:rFonts w:ascii="Arial" w:hAnsi="Arial" w:cs="Arial"/>
                <w:sz w:val="20"/>
                <w:szCs w:val="20"/>
              </w:rPr>
              <w:t xml:space="preserve"> letalske karte mlajšim puncam</w:t>
            </w:r>
          </w:p>
          <w:p w:rsidR="00641D11"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w:t>
            </w:r>
            <w:r w:rsidRPr="000538BB">
              <w:rPr>
                <w:rFonts w:ascii="Arial" w:hAnsi="Arial" w:cs="Arial"/>
                <w:sz w:val="20"/>
                <w:szCs w:val="20"/>
              </w:rPr>
              <w:tab/>
              <w:t xml:space="preserve">za mlajše punce so v Prištini preko </w:t>
            </w:r>
            <w:r w:rsidR="00810B13" w:rsidRPr="000538BB">
              <w:rPr>
                <w:rFonts w:ascii="Arial" w:hAnsi="Arial" w:cs="Arial"/>
                <w:sz w:val="20"/>
                <w:szCs w:val="20"/>
              </w:rPr>
              <w:t xml:space="preserve">določene </w:t>
            </w:r>
            <w:r w:rsidRPr="000538BB">
              <w:rPr>
                <w:rFonts w:ascii="Arial" w:hAnsi="Arial" w:cs="Arial"/>
                <w:sz w:val="20"/>
                <w:szCs w:val="20"/>
              </w:rPr>
              <w:t xml:space="preserve">agencije predhodno rezervirane letalske karte </w:t>
            </w:r>
          </w:p>
          <w:p w:rsidR="00641D11"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w:t>
            </w:r>
            <w:r w:rsidRPr="000538BB">
              <w:rPr>
                <w:rFonts w:ascii="Arial" w:hAnsi="Arial" w:cs="Arial"/>
                <w:sz w:val="20"/>
                <w:szCs w:val="20"/>
              </w:rPr>
              <w:tab/>
              <w:t>mlajše punce na letalu sedijo na sosednjih sedežih, poleg osebe, ki se vrača v Lj</w:t>
            </w:r>
            <w:r w:rsidR="00810B13" w:rsidRPr="000538BB">
              <w:rPr>
                <w:rFonts w:ascii="Arial" w:hAnsi="Arial" w:cs="Arial"/>
                <w:sz w:val="20"/>
                <w:szCs w:val="20"/>
              </w:rPr>
              <w:t>ubljano.</w:t>
            </w:r>
          </w:p>
          <w:p w:rsidR="000538BB" w:rsidRPr="000538BB" w:rsidRDefault="000538BB" w:rsidP="000538BB">
            <w:pPr>
              <w:spacing w:line="240" w:lineRule="auto"/>
              <w:contextualSpacing/>
              <w:jc w:val="both"/>
              <w:rPr>
                <w:rFonts w:ascii="Arial" w:hAnsi="Arial" w:cs="Arial"/>
                <w:sz w:val="20"/>
                <w:szCs w:val="20"/>
              </w:rPr>
            </w:pPr>
          </w:p>
          <w:p w:rsidR="00641D11"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Ta potovalni modus je tako mogoče sestaviti iz vseh nave</w:t>
            </w:r>
            <w:r w:rsidR="00810B13" w:rsidRPr="000538BB">
              <w:rPr>
                <w:rFonts w:ascii="Arial" w:hAnsi="Arial" w:cs="Arial"/>
                <w:sz w:val="20"/>
                <w:szCs w:val="20"/>
              </w:rPr>
              <w:t>denih podatkov o potnikih, ki s</w:t>
            </w:r>
            <w:r w:rsidRPr="000538BB">
              <w:rPr>
                <w:rFonts w:ascii="Arial" w:hAnsi="Arial" w:cs="Arial"/>
                <w:sz w:val="20"/>
                <w:szCs w:val="20"/>
              </w:rPr>
              <w:t>o predvide</w:t>
            </w:r>
            <w:r w:rsidR="00810B13" w:rsidRPr="000538BB">
              <w:rPr>
                <w:rFonts w:ascii="Arial" w:hAnsi="Arial" w:cs="Arial"/>
                <w:sz w:val="20"/>
                <w:szCs w:val="20"/>
              </w:rPr>
              <w:t>ni</w:t>
            </w:r>
            <w:r w:rsidRPr="000538BB">
              <w:rPr>
                <w:rFonts w:ascii="Arial" w:hAnsi="Arial" w:cs="Arial"/>
                <w:sz w:val="20"/>
                <w:szCs w:val="20"/>
              </w:rPr>
              <w:t xml:space="preserve">. Potrebo pa je imeti čim več podatkovnih elementov, da </w:t>
            </w:r>
            <w:r w:rsidR="00810B13" w:rsidRPr="000538BB">
              <w:rPr>
                <w:rFonts w:ascii="Arial" w:hAnsi="Arial" w:cs="Arial"/>
                <w:sz w:val="20"/>
                <w:szCs w:val="20"/>
              </w:rPr>
              <w:t xml:space="preserve">se </w:t>
            </w:r>
            <w:r w:rsidRPr="000538BB">
              <w:rPr>
                <w:rFonts w:ascii="Arial" w:hAnsi="Arial" w:cs="Arial"/>
                <w:sz w:val="20"/>
                <w:szCs w:val="20"/>
              </w:rPr>
              <w:t xml:space="preserve">z njihovo kombinacijo </w:t>
            </w:r>
            <w:r w:rsidR="00810B13" w:rsidRPr="000538BB">
              <w:rPr>
                <w:rFonts w:ascii="Arial" w:hAnsi="Arial" w:cs="Arial"/>
                <w:sz w:val="20"/>
                <w:szCs w:val="20"/>
              </w:rPr>
              <w:t>lahko sestavijo</w:t>
            </w:r>
            <w:r w:rsidRPr="000538BB">
              <w:rPr>
                <w:rFonts w:ascii="Arial" w:hAnsi="Arial" w:cs="Arial"/>
                <w:sz w:val="20"/>
                <w:szCs w:val="20"/>
              </w:rPr>
              <w:t xml:space="preserve"> čim bolj kompleksa in natančna ocenjevalna merila, ki bodo dejansko usmerjena na posameznike. S pomočjo tega ocenjevalnega merila </w:t>
            </w:r>
            <w:r w:rsidR="00810B13" w:rsidRPr="000538BB">
              <w:rPr>
                <w:rFonts w:ascii="Arial" w:hAnsi="Arial" w:cs="Arial"/>
                <w:sz w:val="20"/>
                <w:szCs w:val="20"/>
              </w:rPr>
              <w:t xml:space="preserve">bo policija </w:t>
            </w:r>
            <w:r w:rsidRPr="000538BB">
              <w:rPr>
                <w:rFonts w:ascii="Arial" w:hAnsi="Arial" w:cs="Arial"/>
                <w:sz w:val="20"/>
                <w:szCs w:val="20"/>
              </w:rPr>
              <w:t xml:space="preserve">lahko </w:t>
            </w:r>
            <w:r w:rsidR="00810B13" w:rsidRPr="000538BB">
              <w:rPr>
                <w:rFonts w:ascii="Arial" w:hAnsi="Arial" w:cs="Arial"/>
                <w:sz w:val="20"/>
                <w:szCs w:val="20"/>
              </w:rPr>
              <w:t>odkrili žrtve trgovine z ljudmi</w:t>
            </w:r>
            <w:r w:rsidRPr="000538BB">
              <w:rPr>
                <w:rFonts w:ascii="Arial" w:hAnsi="Arial" w:cs="Arial"/>
                <w:sz w:val="20"/>
                <w:szCs w:val="20"/>
              </w:rPr>
              <w:t xml:space="preserve"> ter morebitne druge </w:t>
            </w:r>
            <w:r w:rsidR="00810B13" w:rsidRPr="000538BB">
              <w:rPr>
                <w:rFonts w:ascii="Arial" w:hAnsi="Arial" w:cs="Arial"/>
                <w:sz w:val="20"/>
                <w:szCs w:val="20"/>
              </w:rPr>
              <w:t xml:space="preserve">med seboj </w:t>
            </w:r>
            <w:r w:rsidRPr="000538BB">
              <w:rPr>
                <w:rFonts w:ascii="Arial" w:hAnsi="Arial" w:cs="Arial"/>
                <w:sz w:val="20"/>
                <w:szCs w:val="20"/>
              </w:rPr>
              <w:t xml:space="preserve">povezane storilce. S takšnim pristopom </w:t>
            </w:r>
            <w:r w:rsidR="00810B13" w:rsidRPr="000538BB">
              <w:rPr>
                <w:rFonts w:ascii="Arial" w:hAnsi="Arial" w:cs="Arial"/>
                <w:sz w:val="20"/>
                <w:szCs w:val="20"/>
              </w:rPr>
              <w:t xml:space="preserve">bo policija </w:t>
            </w:r>
            <w:r w:rsidRPr="000538BB">
              <w:rPr>
                <w:rFonts w:ascii="Arial" w:hAnsi="Arial" w:cs="Arial"/>
                <w:sz w:val="20"/>
                <w:szCs w:val="20"/>
              </w:rPr>
              <w:t>lahko identificira</w:t>
            </w:r>
            <w:r w:rsidR="00810B13" w:rsidRPr="000538BB">
              <w:rPr>
                <w:rFonts w:ascii="Arial" w:hAnsi="Arial" w:cs="Arial"/>
                <w:sz w:val="20"/>
                <w:szCs w:val="20"/>
              </w:rPr>
              <w:t>la</w:t>
            </w:r>
            <w:r w:rsidRPr="000538BB">
              <w:rPr>
                <w:rFonts w:ascii="Arial" w:hAnsi="Arial" w:cs="Arial"/>
                <w:sz w:val="20"/>
                <w:szCs w:val="20"/>
              </w:rPr>
              <w:t xml:space="preserve"> </w:t>
            </w:r>
            <w:r w:rsidR="00810B13" w:rsidRPr="000538BB">
              <w:rPr>
                <w:rFonts w:ascii="Arial" w:hAnsi="Arial" w:cs="Arial"/>
                <w:sz w:val="20"/>
                <w:szCs w:val="20"/>
              </w:rPr>
              <w:t xml:space="preserve">ne zgolj posameznike temveč tudi </w:t>
            </w:r>
            <w:r w:rsidRPr="000538BB">
              <w:rPr>
                <w:rFonts w:ascii="Arial" w:hAnsi="Arial" w:cs="Arial"/>
                <w:sz w:val="20"/>
                <w:szCs w:val="20"/>
              </w:rPr>
              <w:t>krim</w:t>
            </w:r>
            <w:r w:rsidR="00810B13" w:rsidRPr="000538BB">
              <w:rPr>
                <w:rFonts w:ascii="Arial" w:hAnsi="Arial" w:cs="Arial"/>
                <w:sz w:val="20"/>
                <w:szCs w:val="20"/>
              </w:rPr>
              <w:t xml:space="preserve">inalno </w:t>
            </w:r>
            <w:r w:rsidRPr="000538BB">
              <w:rPr>
                <w:rFonts w:ascii="Arial" w:hAnsi="Arial" w:cs="Arial"/>
                <w:sz w:val="20"/>
                <w:szCs w:val="20"/>
              </w:rPr>
              <w:t>združbo.</w:t>
            </w:r>
          </w:p>
          <w:p w:rsidR="000538BB" w:rsidRPr="000538BB" w:rsidRDefault="000538BB" w:rsidP="000538BB">
            <w:pPr>
              <w:spacing w:line="240" w:lineRule="auto"/>
              <w:contextualSpacing/>
              <w:jc w:val="both"/>
              <w:rPr>
                <w:rFonts w:ascii="Arial" w:hAnsi="Arial" w:cs="Arial"/>
                <w:sz w:val="20"/>
                <w:szCs w:val="20"/>
              </w:rPr>
            </w:pPr>
          </w:p>
          <w:p w:rsidR="00AE43BC" w:rsidRDefault="00810B13" w:rsidP="000538BB">
            <w:pPr>
              <w:spacing w:line="240" w:lineRule="auto"/>
              <w:contextualSpacing/>
              <w:jc w:val="both"/>
              <w:rPr>
                <w:rFonts w:ascii="Arial" w:hAnsi="Arial" w:cs="Arial"/>
                <w:i/>
                <w:sz w:val="20"/>
                <w:szCs w:val="20"/>
              </w:rPr>
            </w:pPr>
            <w:r w:rsidRPr="000538BB">
              <w:rPr>
                <w:rFonts w:ascii="Arial" w:hAnsi="Arial" w:cs="Arial"/>
                <w:i/>
                <w:sz w:val="20"/>
                <w:szCs w:val="20"/>
              </w:rPr>
              <w:t xml:space="preserve">Služba Vlade </w:t>
            </w:r>
            <w:r w:rsidR="00D6584F" w:rsidRPr="000538BB">
              <w:rPr>
                <w:rFonts w:ascii="Arial" w:hAnsi="Arial" w:cs="Arial"/>
                <w:i/>
                <w:sz w:val="20"/>
                <w:szCs w:val="20"/>
              </w:rPr>
              <w:t xml:space="preserve">RS </w:t>
            </w:r>
            <w:r w:rsidRPr="000538BB">
              <w:rPr>
                <w:rFonts w:ascii="Arial" w:hAnsi="Arial" w:cs="Arial"/>
                <w:i/>
                <w:sz w:val="20"/>
                <w:szCs w:val="20"/>
              </w:rPr>
              <w:t xml:space="preserve">za zakonodajo je opozorila tudi na </w:t>
            </w:r>
            <w:r w:rsidR="00641D11" w:rsidRPr="000538BB">
              <w:rPr>
                <w:rFonts w:ascii="Arial" w:hAnsi="Arial" w:cs="Arial"/>
                <w:i/>
                <w:sz w:val="20"/>
                <w:szCs w:val="20"/>
              </w:rPr>
              <w:t>nedefiniranosti metode »</w:t>
            </w:r>
            <w:proofErr w:type="spellStart"/>
            <w:r w:rsidR="00641D11" w:rsidRPr="000538BB">
              <w:rPr>
                <w:rFonts w:ascii="Arial" w:hAnsi="Arial" w:cs="Arial"/>
                <w:i/>
                <w:sz w:val="20"/>
                <w:szCs w:val="20"/>
              </w:rPr>
              <w:t>push</w:t>
            </w:r>
            <w:proofErr w:type="spellEnd"/>
            <w:r w:rsidR="00641D11" w:rsidRPr="000538BB">
              <w:rPr>
                <w:rFonts w:ascii="Arial" w:hAnsi="Arial" w:cs="Arial"/>
                <w:i/>
                <w:sz w:val="20"/>
                <w:szCs w:val="20"/>
              </w:rPr>
              <w:t xml:space="preserve">« v noveli </w:t>
            </w:r>
            <w:proofErr w:type="spellStart"/>
            <w:r w:rsidR="00641D11" w:rsidRPr="000538BB">
              <w:rPr>
                <w:rFonts w:ascii="Arial" w:hAnsi="Arial" w:cs="Arial"/>
                <w:i/>
                <w:sz w:val="20"/>
                <w:szCs w:val="20"/>
              </w:rPr>
              <w:t>ZNPPol</w:t>
            </w:r>
            <w:proofErr w:type="spellEnd"/>
            <w:r w:rsidR="00641D11" w:rsidRPr="000538BB">
              <w:rPr>
                <w:rFonts w:ascii="Arial" w:hAnsi="Arial" w:cs="Arial"/>
                <w:i/>
                <w:sz w:val="20"/>
                <w:szCs w:val="20"/>
              </w:rPr>
              <w:t xml:space="preserve"> in da bi bilo hkrati s predlagano ureditvijo treba nujno poseči tudi v Zakon o letalstvu (</w:t>
            </w:r>
            <w:r w:rsidRPr="000538BB">
              <w:rPr>
                <w:rFonts w:ascii="Arial" w:hAnsi="Arial" w:cs="Arial"/>
                <w:i/>
                <w:sz w:val="20"/>
                <w:szCs w:val="20"/>
              </w:rPr>
              <w:t xml:space="preserve">predlog, da bi se </w:t>
            </w:r>
            <w:r w:rsidR="00641D11" w:rsidRPr="000538BB">
              <w:rPr>
                <w:rFonts w:ascii="Arial" w:hAnsi="Arial" w:cs="Arial"/>
                <w:i/>
                <w:sz w:val="20"/>
                <w:szCs w:val="20"/>
              </w:rPr>
              <w:t xml:space="preserve">zakona v državnem zboru </w:t>
            </w:r>
            <w:r w:rsidRPr="000538BB">
              <w:rPr>
                <w:rFonts w:ascii="Arial" w:hAnsi="Arial" w:cs="Arial"/>
                <w:i/>
                <w:sz w:val="20"/>
                <w:szCs w:val="20"/>
              </w:rPr>
              <w:t>obravnavala</w:t>
            </w:r>
            <w:r w:rsidR="00641D11" w:rsidRPr="000538BB">
              <w:rPr>
                <w:rFonts w:ascii="Arial" w:hAnsi="Arial" w:cs="Arial"/>
                <w:i/>
                <w:sz w:val="20"/>
                <w:szCs w:val="20"/>
              </w:rPr>
              <w:t xml:space="preserve"> </w:t>
            </w:r>
            <w:r w:rsidRPr="000538BB">
              <w:rPr>
                <w:rFonts w:ascii="Arial" w:hAnsi="Arial" w:cs="Arial"/>
                <w:i/>
                <w:sz w:val="20"/>
                <w:szCs w:val="20"/>
              </w:rPr>
              <w:t>v »paketu«).</w:t>
            </w:r>
            <w:r w:rsidR="00AE43BC" w:rsidRPr="000538BB">
              <w:rPr>
                <w:rFonts w:ascii="Arial" w:hAnsi="Arial" w:cs="Arial"/>
                <w:i/>
                <w:sz w:val="20"/>
                <w:szCs w:val="20"/>
              </w:rPr>
              <w:t xml:space="preserve"> </w:t>
            </w:r>
          </w:p>
          <w:p w:rsidR="000538BB" w:rsidRPr="000538BB" w:rsidRDefault="000538BB" w:rsidP="000538BB">
            <w:pPr>
              <w:spacing w:line="240" w:lineRule="auto"/>
              <w:contextualSpacing/>
              <w:jc w:val="both"/>
              <w:rPr>
                <w:rFonts w:ascii="Arial" w:hAnsi="Arial" w:cs="Arial"/>
                <w:i/>
                <w:sz w:val="20"/>
                <w:szCs w:val="20"/>
              </w:rPr>
            </w:pPr>
          </w:p>
          <w:p w:rsidR="00AE43BC"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 xml:space="preserve">Strinjamo se z njihovo trditvijo, da je za celovito </w:t>
            </w:r>
            <w:r w:rsidR="00810B13" w:rsidRPr="000538BB">
              <w:rPr>
                <w:rFonts w:ascii="Arial" w:hAnsi="Arial" w:cs="Arial"/>
                <w:sz w:val="20"/>
                <w:szCs w:val="20"/>
              </w:rPr>
              <w:t xml:space="preserve">ureditev navedenega področja </w:t>
            </w:r>
            <w:r w:rsidRPr="000538BB">
              <w:rPr>
                <w:rFonts w:ascii="Arial" w:hAnsi="Arial" w:cs="Arial"/>
                <w:sz w:val="20"/>
                <w:szCs w:val="20"/>
              </w:rPr>
              <w:t>potrebn</w:t>
            </w:r>
            <w:r w:rsidR="00810B13" w:rsidRPr="000538BB">
              <w:rPr>
                <w:rFonts w:ascii="Arial" w:hAnsi="Arial" w:cs="Arial"/>
                <w:sz w:val="20"/>
                <w:szCs w:val="20"/>
              </w:rPr>
              <w:t xml:space="preserve">a tudi sprememba </w:t>
            </w:r>
            <w:r w:rsidRPr="000538BB">
              <w:rPr>
                <w:rFonts w:ascii="Arial" w:hAnsi="Arial" w:cs="Arial"/>
                <w:sz w:val="20"/>
                <w:szCs w:val="20"/>
              </w:rPr>
              <w:t>Zakon</w:t>
            </w:r>
            <w:r w:rsidR="00810B13" w:rsidRPr="000538BB">
              <w:rPr>
                <w:rFonts w:ascii="Arial" w:hAnsi="Arial" w:cs="Arial"/>
                <w:sz w:val="20"/>
                <w:szCs w:val="20"/>
              </w:rPr>
              <w:t>a</w:t>
            </w:r>
            <w:r w:rsidR="00AE43BC" w:rsidRPr="000538BB">
              <w:rPr>
                <w:rFonts w:ascii="Arial" w:hAnsi="Arial" w:cs="Arial"/>
                <w:sz w:val="20"/>
                <w:szCs w:val="20"/>
              </w:rPr>
              <w:t xml:space="preserve"> o letalstvu,</w:t>
            </w:r>
            <w:r w:rsidRPr="000538BB">
              <w:rPr>
                <w:rFonts w:ascii="Arial" w:hAnsi="Arial" w:cs="Arial"/>
                <w:sz w:val="20"/>
                <w:szCs w:val="20"/>
              </w:rPr>
              <w:t xml:space="preserve"> </w:t>
            </w:r>
            <w:r w:rsidR="00AE43BC" w:rsidRPr="000538BB">
              <w:rPr>
                <w:rFonts w:ascii="Arial" w:hAnsi="Arial" w:cs="Arial"/>
                <w:sz w:val="20"/>
                <w:szCs w:val="20"/>
              </w:rPr>
              <w:t xml:space="preserve">saj se PNR določbe v noveli </w:t>
            </w:r>
            <w:proofErr w:type="spellStart"/>
            <w:r w:rsidR="00AE43BC" w:rsidRPr="000538BB">
              <w:rPr>
                <w:rFonts w:ascii="Arial" w:hAnsi="Arial" w:cs="Arial"/>
                <w:sz w:val="20"/>
                <w:szCs w:val="20"/>
              </w:rPr>
              <w:t>ZNPPol</w:t>
            </w:r>
            <w:proofErr w:type="spellEnd"/>
            <w:r w:rsidR="00AE43BC" w:rsidRPr="000538BB">
              <w:rPr>
                <w:rFonts w:ascii="Arial" w:hAnsi="Arial" w:cs="Arial"/>
                <w:sz w:val="20"/>
                <w:szCs w:val="20"/>
              </w:rPr>
              <w:t xml:space="preserve"> ne bodo mogle izvajati brez predhodne dopolnitve Zakona o letalstvu z določbami, ki bodo letalske prevoznike zavezovale k posredovanju podatkov. </w:t>
            </w:r>
          </w:p>
          <w:p w:rsidR="000538BB" w:rsidRPr="000538BB" w:rsidRDefault="000538BB" w:rsidP="000538BB">
            <w:pPr>
              <w:spacing w:line="240" w:lineRule="auto"/>
              <w:contextualSpacing/>
              <w:jc w:val="both"/>
              <w:rPr>
                <w:rFonts w:ascii="Arial" w:hAnsi="Arial" w:cs="Arial"/>
                <w:sz w:val="20"/>
                <w:szCs w:val="20"/>
              </w:rPr>
            </w:pPr>
          </w:p>
          <w:p w:rsidR="005B7672" w:rsidRPr="000538BB" w:rsidRDefault="00641D11" w:rsidP="000538BB">
            <w:pPr>
              <w:spacing w:line="240" w:lineRule="auto"/>
              <w:contextualSpacing/>
              <w:jc w:val="both"/>
              <w:rPr>
                <w:rFonts w:ascii="Arial" w:hAnsi="Arial" w:cs="Arial"/>
                <w:sz w:val="20"/>
                <w:szCs w:val="20"/>
              </w:rPr>
            </w:pPr>
            <w:r w:rsidRPr="000538BB">
              <w:rPr>
                <w:rFonts w:ascii="Arial" w:hAnsi="Arial" w:cs="Arial"/>
                <w:sz w:val="20"/>
                <w:szCs w:val="20"/>
              </w:rPr>
              <w:t xml:space="preserve">18. 5. 2016 </w:t>
            </w:r>
            <w:r w:rsidR="00AE43BC" w:rsidRPr="000538BB">
              <w:rPr>
                <w:rFonts w:ascii="Arial" w:hAnsi="Arial" w:cs="Arial"/>
                <w:sz w:val="20"/>
                <w:szCs w:val="20"/>
              </w:rPr>
              <w:t xml:space="preserve">so se predstavniki policije sestali s predstavniki </w:t>
            </w:r>
            <w:r w:rsidRPr="000538BB">
              <w:rPr>
                <w:rFonts w:ascii="Arial" w:hAnsi="Arial" w:cs="Arial"/>
                <w:sz w:val="20"/>
                <w:szCs w:val="20"/>
              </w:rPr>
              <w:t xml:space="preserve">Ministrstva za pravosodje in Ministrstva za infrastrukturo, Sektor za letalstvo, </w:t>
            </w:r>
            <w:r w:rsidR="00AE43BC" w:rsidRPr="000538BB">
              <w:rPr>
                <w:rFonts w:ascii="Arial" w:hAnsi="Arial" w:cs="Arial"/>
                <w:sz w:val="20"/>
                <w:szCs w:val="20"/>
              </w:rPr>
              <w:t xml:space="preserve">zaradi </w:t>
            </w:r>
            <w:r w:rsidRPr="000538BB">
              <w:rPr>
                <w:rFonts w:ascii="Arial" w:hAnsi="Arial" w:cs="Arial"/>
                <w:sz w:val="20"/>
                <w:szCs w:val="20"/>
              </w:rPr>
              <w:t>uskla</w:t>
            </w:r>
            <w:r w:rsidR="00AE43BC" w:rsidRPr="000538BB">
              <w:rPr>
                <w:rFonts w:ascii="Arial" w:hAnsi="Arial" w:cs="Arial"/>
                <w:sz w:val="20"/>
                <w:szCs w:val="20"/>
              </w:rPr>
              <w:t>ditve</w:t>
            </w:r>
            <w:r w:rsidRPr="000538BB">
              <w:rPr>
                <w:rFonts w:ascii="Arial" w:hAnsi="Arial" w:cs="Arial"/>
                <w:sz w:val="20"/>
                <w:szCs w:val="20"/>
              </w:rPr>
              <w:t xml:space="preserve"> stališč glede predloga določb, ki urejajo uporabo podatkov PNR v predlagani noveli </w:t>
            </w:r>
            <w:proofErr w:type="spellStart"/>
            <w:r w:rsidRPr="000538BB">
              <w:rPr>
                <w:rFonts w:ascii="Arial" w:hAnsi="Arial" w:cs="Arial"/>
                <w:sz w:val="20"/>
                <w:szCs w:val="20"/>
              </w:rPr>
              <w:t>ZNPPol</w:t>
            </w:r>
            <w:proofErr w:type="spellEnd"/>
            <w:r w:rsidRPr="000538BB">
              <w:rPr>
                <w:rFonts w:ascii="Arial" w:hAnsi="Arial" w:cs="Arial"/>
                <w:sz w:val="20"/>
                <w:szCs w:val="20"/>
              </w:rPr>
              <w:t xml:space="preserve">. Vsi prisotni na sestanku so se strinjali, da je čimprejšnje odprtje Zakon o letalstvu nujno za pripravo celovite in uporabne zakonske podlage, ki bo urejala to področje. Določbe v </w:t>
            </w:r>
            <w:r w:rsidR="00AE43BC" w:rsidRPr="000538BB">
              <w:rPr>
                <w:rFonts w:ascii="Arial" w:hAnsi="Arial" w:cs="Arial"/>
                <w:sz w:val="20"/>
                <w:szCs w:val="20"/>
              </w:rPr>
              <w:t xml:space="preserve">navedenem zakonu </w:t>
            </w:r>
            <w:r w:rsidRPr="000538BB">
              <w:rPr>
                <w:rFonts w:ascii="Arial" w:hAnsi="Arial" w:cs="Arial"/>
                <w:sz w:val="20"/>
                <w:szCs w:val="20"/>
              </w:rPr>
              <w:t>glede  posredovanja podatkov o potnikih letalskih prevoznikov bodo namreč predstavljale neke vrste »</w:t>
            </w:r>
            <w:proofErr w:type="spellStart"/>
            <w:r w:rsidRPr="000538BB">
              <w:rPr>
                <w:rFonts w:ascii="Arial" w:hAnsi="Arial" w:cs="Arial"/>
                <w:sz w:val="20"/>
                <w:szCs w:val="20"/>
              </w:rPr>
              <w:t>lex</w:t>
            </w:r>
            <w:proofErr w:type="spellEnd"/>
            <w:r w:rsidRPr="000538BB">
              <w:rPr>
                <w:rFonts w:ascii="Arial" w:hAnsi="Arial" w:cs="Arial"/>
                <w:sz w:val="20"/>
                <w:szCs w:val="20"/>
              </w:rPr>
              <w:t xml:space="preserve"> </w:t>
            </w:r>
            <w:proofErr w:type="spellStart"/>
            <w:r w:rsidRPr="000538BB">
              <w:rPr>
                <w:rFonts w:ascii="Arial" w:hAnsi="Arial" w:cs="Arial"/>
                <w:sz w:val="20"/>
                <w:szCs w:val="20"/>
              </w:rPr>
              <w:t>specialis</w:t>
            </w:r>
            <w:proofErr w:type="spellEnd"/>
            <w:r w:rsidRPr="000538BB">
              <w:rPr>
                <w:rFonts w:ascii="Arial" w:hAnsi="Arial" w:cs="Arial"/>
                <w:sz w:val="20"/>
                <w:szCs w:val="20"/>
              </w:rPr>
              <w:t xml:space="preserve">« v odnosu do predlaganih določbe v </w:t>
            </w:r>
            <w:proofErr w:type="spellStart"/>
            <w:r w:rsidRPr="000538BB">
              <w:rPr>
                <w:rFonts w:ascii="Arial" w:hAnsi="Arial" w:cs="Arial"/>
                <w:sz w:val="20"/>
                <w:szCs w:val="20"/>
              </w:rPr>
              <w:t>ZNPPol</w:t>
            </w:r>
            <w:proofErr w:type="spellEnd"/>
            <w:r w:rsidRPr="000538BB">
              <w:rPr>
                <w:rFonts w:ascii="Arial" w:hAnsi="Arial" w:cs="Arial"/>
                <w:sz w:val="20"/>
                <w:szCs w:val="20"/>
              </w:rPr>
              <w:t xml:space="preserve">, ki obravnavajo to tematiko. </w:t>
            </w:r>
            <w:r w:rsidR="00AE43BC" w:rsidRPr="000538BB">
              <w:rPr>
                <w:rFonts w:ascii="Arial" w:hAnsi="Arial" w:cs="Arial"/>
                <w:sz w:val="20"/>
                <w:szCs w:val="20"/>
              </w:rPr>
              <w:t>V</w:t>
            </w:r>
            <w:r w:rsidRPr="000538BB">
              <w:rPr>
                <w:rFonts w:ascii="Arial" w:hAnsi="Arial" w:cs="Arial"/>
                <w:sz w:val="20"/>
                <w:szCs w:val="20"/>
              </w:rPr>
              <w:t xml:space="preserve"> okviru novih PNR določb</w:t>
            </w:r>
            <w:r w:rsidR="00AE43BC" w:rsidRPr="000538BB">
              <w:rPr>
                <w:rFonts w:ascii="Arial" w:hAnsi="Arial" w:cs="Arial"/>
                <w:sz w:val="20"/>
                <w:szCs w:val="20"/>
              </w:rPr>
              <w:t xml:space="preserve"> bo</w:t>
            </w:r>
            <w:r w:rsidRPr="000538BB">
              <w:rPr>
                <w:rFonts w:ascii="Arial" w:hAnsi="Arial" w:cs="Arial"/>
                <w:sz w:val="20"/>
                <w:szCs w:val="20"/>
              </w:rPr>
              <w:t xml:space="preserve"> v Zakonu o letalstvu opredeljena tudi »</w:t>
            </w:r>
            <w:proofErr w:type="spellStart"/>
            <w:r w:rsidRPr="000538BB">
              <w:rPr>
                <w:rFonts w:ascii="Arial" w:hAnsi="Arial" w:cs="Arial"/>
                <w:sz w:val="20"/>
                <w:szCs w:val="20"/>
              </w:rPr>
              <w:t>push</w:t>
            </w:r>
            <w:proofErr w:type="spellEnd"/>
            <w:r w:rsidRPr="000538BB">
              <w:rPr>
                <w:rFonts w:ascii="Arial" w:hAnsi="Arial" w:cs="Arial"/>
                <w:sz w:val="20"/>
                <w:szCs w:val="20"/>
              </w:rPr>
              <w:t xml:space="preserve">« metoda pošiljanja podatkov o potnikih, kot zaveza letalskih prevoznikov. </w:t>
            </w:r>
            <w:bookmarkStart w:id="0" w:name="_GoBack"/>
            <w:bookmarkEnd w:id="0"/>
          </w:p>
          <w:p w:rsidR="000538BB" w:rsidRPr="000538BB" w:rsidRDefault="000538BB" w:rsidP="000538BB">
            <w:pPr>
              <w:spacing w:line="240" w:lineRule="auto"/>
              <w:contextualSpacing/>
              <w:jc w:val="both"/>
              <w:rPr>
                <w:rFonts w:ascii="Arial" w:hAnsi="Arial" w:cs="Arial"/>
                <w:b/>
                <w:i/>
                <w:sz w:val="20"/>
                <w:szCs w:val="20"/>
              </w:rPr>
            </w:pPr>
          </w:p>
          <w:p w:rsidR="008D06A9" w:rsidRDefault="008D06A9" w:rsidP="000538BB">
            <w:pPr>
              <w:spacing w:line="240" w:lineRule="auto"/>
              <w:contextualSpacing/>
              <w:jc w:val="both"/>
              <w:rPr>
                <w:rFonts w:ascii="Arial" w:hAnsi="Arial" w:cs="Arial"/>
                <w:i/>
                <w:sz w:val="20"/>
                <w:szCs w:val="20"/>
              </w:rPr>
            </w:pPr>
            <w:r w:rsidRPr="000538BB">
              <w:rPr>
                <w:rFonts w:ascii="Arial" w:hAnsi="Arial" w:cs="Arial"/>
                <w:b/>
                <w:i/>
                <w:sz w:val="20"/>
                <w:szCs w:val="20"/>
              </w:rPr>
              <w:t>Ministrstvo za pravosodje</w:t>
            </w:r>
            <w:r w:rsidRPr="000538BB">
              <w:rPr>
                <w:rFonts w:ascii="Arial" w:hAnsi="Arial" w:cs="Arial"/>
                <w:i/>
                <w:sz w:val="20"/>
                <w:szCs w:val="20"/>
              </w:rPr>
              <w:t xml:space="preserve"> nasprotuje uvedbi električnega paralizatorja kot prisilnega sredstva. Menijo, da je da je električni paralizator nevaren za človeško integriteto, zlasti z vidika absolutne prepovedi mučenja in ponižujočega ravnanja, zdravja ipd. ter da utegne priti v primeru uvedbe električnega paralizatorja do njegove širše uporabe v praksi. </w:t>
            </w:r>
          </w:p>
          <w:p w:rsidR="000538BB" w:rsidRPr="000538BB" w:rsidRDefault="000538BB" w:rsidP="000538BB">
            <w:pPr>
              <w:spacing w:line="240" w:lineRule="auto"/>
              <w:contextualSpacing/>
              <w:jc w:val="both"/>
              <w:rPr>
                <w:rFonts w:ascii="Arial" w:hAnsi="Arial" w:cs="Arial"/>
                <w:i/>
                <w:sz w:val="20"/>
                <w:szCs w:val="20"/>
              </w:rPr>
            </w:pPr>
          </w:p>
          <w:p w:rsidR="000267EC" w:rsidRDefault="00754DF4" w:rsidP="000538BB">
            <w:pPr>
              <w:spacing w:line="240" w:lineRule="auto"/>
              <w:contextualSpacing/>
              <w:jc w:val="both"/>
              <w:rPr>
                <w:rFonts w:ascii="Arial" w:hAnsi="Arial" w:cs="Arial"/>
                <w:sz w:val="20"/>
                <w:szCs w:val="20"/>
              </w:rPr>
            </w:pPr>
            <w:r w:rsidRPr="000538BB">
              <w:rPr>
                <w:rFonts w:ascii="Arial" w:hAnsi="Arial" w:cs="Arial"/>
                <w:color w:val="000000"/>
                <w:sz w:val="20"/>
                <w:szCs w:val="20"/>
              </w:rPr>
              <w:t xml:space="preserve">Uvedbo električnega paralizatorja kot prisilnega sredstva smo predlagali glede na konkretne primere, do katerih prihaja v praksi, na podlagi katerih smo ugotovili, da policisti nimajo </w:t>
            </w:r>
            <w:r w:rsidRPr="000538BB">
              <w:rPr>
                <w:rFonts w:ascii="Arial" w:hAnsi="Arial" w:cs="Arial"/>
                <w:sz w:val="20"/>
                <w:szCs w:val="20"/>
              </w:rPr>
              <w:t xml:space="preserve">ustreznega prisilnega sredstva, s katerim bi lahko z varne razdalje in učinkovito obvladali osebo, ki se aktivno upira z orožjem ali nevarnim predmetom. Gre za specifične situacije (oseba se z nožem, sekiro, vilami ali drugim nevarnim predmetom upira izvedbi policijske naloge), pri katerih ni mogoče odlašati z ukrepanjem. Dodatna izobraževanja in usposabljanja, boljša zaščitna oprema, večje število policistov, boljši delovni pogoji ipd. pa v takih primerih niso zagotovilo za zmanjšanje tveganja za ogroženost življenja policista ali koga drugega. </w:t>
            </w:r>
          </w:p>
          <w:p w:rsidR="000267EC" w:rsidRDefault="000267EC" w:rsidP="000538BB">
            <w:pPr>
              <w:spacing w:line="240" w:lineRule="auto"/>
              <w:contextualSpacing/>
              <w:jc w:val="both"/>
              <w:rPr>
                <w:rFonts w:ascii="Arial" w:hAnsi="Arial" w:cs="Arial"/>
                <w:sz w:val="20"/>
                <w:szCs w:val="20"/>
              </w:rPr>
            </w:pPr>
          </w:p>
          <w:p w:rsidR="00754DF4" w:rsidRDefault="00754DF4" w:rsidP="000538BB">
            <w:pPr>
              <w:spacing w:line="240" w:lineRule="auto"/>
              <w:contextualSpacing/>
              <w:jc w:val="both"/>
              <w:rPr>
                <w:rFonts w:ascii="Arial" w:hAnsi="Arial" w:cs="Arial"/>
                <w:sz w:val="20"/>
                <w:szCs w:val="20"/>
              </w:rPr>
            </w:pPr>
            <w:r w:rsidRPr="000538BB">
              <w:rPr>
                <w:rFonts w:ascii="Arial" w:hAnsi="Arial" w:cs="Arial"/>
                <w:sz w:val="20"/>
                <w:szCs w:val="20"/>
              </w:rPr>
              <w:t>Predvideno je, da bi električne paralizatorje smeli uporabljati le tisti policisti, ki opravljajo naloge v intervencijskih skupinah in drugih podobnih oblikah dela.</w:t>
            </w:r>
          </w:p>
          <w:p w:rsidR="000538BB" w:rsidRPr="000538BB" w:rsidRDefault="000538BB" w:rsidP="000538BB">
            <w:pPr>
              <w:spacing w:line="240" w:lineRule="auto"/>
              <w:contextualSpacing/>
              <w:jc w:val="both"/>
              <w:rPr>
                <w:rFonts w:ascii="Arial" w:hAnsi="Arial" w:cs="Arial"/>
                <w:sz w:val="20"/>
                <w:szCs w:val="20"/>
              </w:rPr>
            </w:pPr>
          </w:p>
          <w:p w:rsidR="000267EC" w:rsidRDefault="00754DF4" w:rsidP="000538BB">
            <w:pPr>
              <w:spacing w:line="240" w:lineRule="auto"/>
              <w:contextualSpacing/>
              <w:jc w:val="both"/>
              <w:rPr>
                <w:rFonts w:ascii="Arial" w:hAnsi="Arial" w:cs="Arial"/>
                <w:sz w:val="20"/>
                <w:szCs w:val="20"/>
              </w:rPr>
            </w:pPr>
            <w:r w:rsidRPr="000538BB">
              <w:rPr>
                <w:rFonts w:ascii="Arial" w:hAnsi="Arial" w:cs="Arial"/>
                <w:sz w:val="20"/>
                <w:szCs w:val="20"/>
              </w:rPr>
              <w:t>Smo pa pogoje za uporabo električnega paralizatorja še dodatno zaostrili in jih še bolj približali pogojem za uporabo strelnega orožja</w:t>
            </w:r>
            <w:r w:rsidR="000267EC">
              <w:rPr>
                <w:rFonts w:ascii="Arial" w:hAnsi="Arial" w:cs="Arial"/>
                <w:sz w:val="20"/>
                <w:szCs w:val="20"/>
              </w:rPr>
              <w:t xml:space="preserve"> (zoper t.</w:t>
            </w:r>
            <w:r w:rsidR="000267EC" w:rsidRPr="000267EC">
              <w:rPr>
                <w:rFonts w:ascii="Arial" w:hAnsi="Arial" w:cs="Arial"/>
                <w:sz w:val="20"/>
                <w:szCs w:val="20"/>
              </w:rPr>
              <w:t>i. privilegiran</w:t>
            </w:r>
            <w:r w:rsidR="000267EC">
              <w:rPr>
                <w:rFonts w:ascii="Arial" w:hAnsi="Arial" w:cs="Arial"/>
                <w:sz w:val="20"/>
                <w:szCs w:val="20"/>
              </w:rPr>
              <w:t xml:space="preserve">e osebe kot so otroci, vidno bolne, stare in onemogle osebe … so pogoji enaki pogojem za uporabo strelnega orožja). </w:t>
            </w:r>
          </w:p>
          <w:p w:rsidR="000267EC" w:rsidRDefault="000267EC" w:rsidP="000538BB">
            <w:pPr>
              <w:spacing w:line="240" w:lineRule="auto"/>
              <w:contextualSpacing/>
              <w:jc w:val="both"/>
              <w:rPr>
                <w:rFonts w:ascii="Arial" w:hAnsi="Arial" w:cs="Arial"/>
                <w:sz w:val="20"/>
                <w:szCs w:val="20"/>
              </w:rPr>
            </w:pPr>
          </w:p>
          <w:p w:rsidR="00754DF4" w:rsidRDefault="00754DF4" w:rsidP="000538BB">
            <w:pPr>
              <w:spacing w:line="240" w:lineRule="auto"/>
              <w:contextualSpacing/>
              <w:jc w:val="both"/>
              <w:rPr>
                <w:rFonts w:ascii="Arial" w:hAnsi="Arial" w:cs="Arial"/>
                <w:sz w:val="20"/>
                <w:szCs w:val="20"/>
              </w:rPr>
            </w:pPr>
            <w:r w:rsidRPr="000538BB">
              <w:rPr>
                <w:rFonts w:ascii="Arial" w:hAnsi="Arial" w:cs="Arial"/>
                <w:sz w:val="20"/>
                <w:szCs w:val="20"/>
              </w:rPr>
              <w:t xml:space="preserve">Menimo, da so pogoji za uporabo v skladu s priporočili CPT, da morajo biti omejeni na nevarnost za življenje ali hude poškodbe, če je uporaba drugih milejših prisilnih sredstev neuspešna. </w:t>
            </w:r>
          </w:p>
          <w:p w:rsidR="000538BB" w:rsidRPr="000538BB" w:rsidRDefault="000538BB" w:rsidP="000538BB">
            <w:pPr>
              <w:spacing w:line="240" w:lineRule="auto"/>
              <w:contextualSpacing/>
              <w:jc w:val="both"/>
              <w:rPr>
                <w:rFonts w:ascii="Arial" w:hAnsi="Arial" w:cs="Arial"/>
                <w:sz w:val="20"/>
                <w:szCs w:val="20"/>
              </w:rPr>
            </w:pPr>
          </w:p>
          <w:p w:rsidR="00754DF4" w:rsidRDefault="00754DF4" w:rsidP="000538BB">
            <w:pPr>
              <w:spacing w:line="240" w:lineRule="auto"/>
              <w:contextualSpacing/>
              <w:jc w:val="both"/>
              <w:rPr>
                <w:rFonts w:ascii="Arial" w:hAnsi="Arial" w:cs="Arial"/>
                <w:sz w:val="20"/>
                <w:szCs w:val="20"/>
              </w:rPr>
            </w:pPr>
            <w:r w:rsidRPr="000538BB">
              <w:rPr>
                <w:rFonts w:ascii="Arial" w:hAnsi="Arial" w:cs="Arial"/>
                <w:sz w:val="20"/>
                <w:szCs w:val="20"/>
              </w:rPr>
              <w:t>V predlogu zakona smo dodali način uporabe električnega paralizatorja (z izstrelitvijo elektrod v osebo in le izjemoma z neposrednim dotikom), s čimer je opredeljen tudi tip električnih paralizatorjev, ki bi jih smeli uporabljati policisti. Zaradi večje preverljivosti uporabe je dodana obveznost, da morajo električni paralizatorji imeti podatkovno bazo podatkov, da morajo biti opremljeni s kamero, s katero se bo dokumentiral policijski postopek in da morajo po uporabi električnega paralizatorja policisti zagotoviti, da osebo pregleda zdravnik. Uporaba električnega paralizatorja zoper t.i. privilegirane osebe (otrokom, vidno bolnim, starim, onemoglim osebam, vidno težkim invalidom in vidno nosečim ženskam) je dovoljena le, če so izpolnjeni pogoji za uporabo strelnega orožja.</w:t>
            </w:r>
          </w:p>
          <w:p w:rsidR="000538BB" w:rsidRPr="000538BB" w:rsidRDefault="000538BB" w:rsidP="000538BB">
            <w:pPr>
              <w:spacing w:line="240" w:lineRule="auto"/>
              <w:contextualSpacing/>
              <w:jc w:val="both"/>
              <w:rPr>
                <w:rFonts w:ascii="Arial" w:hAnsi="Arial" w:cs="Arial"/>
                <w:sz w:val="20"/>
                <w:szCs w:val="20"/>
              </w:rPr>
            </w:pPr>
          </w:p>
          <w:p w:rsidR="00754DF4" w:rsidRPr="000538BB" w:rsidRDefault="00754DF4" w:rsidP="000538BB">
            <w:pPr>
              <w:spacing w:line="240" w:lineRule="auto"/>
              <w:contextualSpacing/>
              <w:jc w:val="both"/>
              <w:rPr>
                <w:rFonts w:ascii="Arial" w:hAnsi="Arial" w:cs="Arial"/>
                <w:sz w:val="20"/>
                <w:szCs w:val="20"/>
              </w:rPr>
            </w:pPr>
            <w:r w:rsidRPr="000538BB">
              <w:rPr>
                <w:rFonts w:ascii="Arial" w:hAnsi="Arial" w:cs="Arial"/>
                <w:sz w:val="20"/>
                <w:szCs w:val="20"/>
              </w:rPr>
              <w:t xml:space="preserve">Na zakonski ravni je dodana obveznost, da morajo biti policisti usposobljeni za uporabo prisilnih sredstev (novi drugi odstavek 74. člena), vsako uporabo pa bo preverila tudi posebna komisija (predlagana sprememba 133. člena). Glede na drugi odstavek 73. člena Zakona o nalogah in pooblastilih policije gre za uporabo prisilnih sredstev le takrat, ko policisti pri opravljanju policijskih nalog uporabijo katero od sredstev iz prejšnjega odstavka za neposredno delovanje na osebe. Ne glede na navedeno je predvideno spremljanje tudi tistih primerov, ko bodo policisti električni paralizator pripravili za uporabo z vklopom naprave. </w:t>
            </w:r>
          </w:p>
          <w:p w:rsidR="00754DF4" w:rsidRPr="000538BB" w:rsidRDefault="00754DF4" w:rsidP="000538BB">
            <w:pPr>
              <w:pStyle w:val="Brezrazmikov"/>
              <w:contextualSpacing/>
              <w:jc w:val="both"/>
              <w:rPr>
                <w:rFonts w:ascii="Arial" w:hAnsi="Arial" w:cs="Arial"/>
                <w:sz w:val="20"/>
                <w:szCs w:val="20"/>
              </w:rPr>
            </w:pPr>
            <w:r w:rsidRPr="000538BB">
              <w:rPr>
                <w:rFonts w:ascii="Arial" w:hAnsi="Arial" w:cs="Arial"/>
                <w:sz w:val="20"/>
                <w:szCs w:val="20"/>
              </w:rPr>
              <w:t xml:space="preserve">Predvideno je, da bi bile posamezne vsebine (opredelitev vrste podatkov, ki jih mora zaradi lažje preverljivosti zakonitosti in strokovnosti uporabe beležiti naprava, predviden postopek po uporabi …) urejene v podzakonskem predpisu. </w:t>
            </w:r>
          </w:p>
          <w:p w:rsidR="00754DF4" w:rsidRPr="000538BB" w:rsidRDefault="00754DF4" w:rsidP="000538BB">
            <w:pPr>
              <w:pStyle w:val="Brezrazmikov"/>
              <w:contextualSpacing/>
              <w:jc w:val="both"/>
              <w:rPr>
                <w:rFonts w:ascii="Arial" w:hAnsi="Arial" w:cs="Arial"/>
                <w:sz w:val="20"/>
                <w:szCs w:val="20"/>
              </w:rPr>
            </w:pPr>
          </w:p>
          <w:p w:rsidR="00FF295B" w:rsidRDefault="004E0758" w:rsidP="000538BB">
            <w:pPr>
              <w:spacing w:line="240" w:lineRule="auto"/>
              <w:contextualSpacing/>
              <w:jc w:val="both"/>
              <w:rPr>
                <w:rFonts w:ascii="Arial" w:hAnsi="Arial" w:cs="Arial"/>
                <w:sz w:val="20"/>
                <w:szCs w:val="20"/>
              </w:rPr>
            </w:pPr>
            <w:r w:rsidRPr="000538BB">
              <w:rPr>
                <w:rFonts w:ascii="Arial" w:hAnsi="Arial" w:cs="Arial"/>
                <w:sz w:val="20"/>
                <w:szCs w:val="20"/>
              </w:rPr>
              <w:t>Podrobnejši razlogi za odločitev o predlogu uvedbe električnega paralizatorja kot prisilnega sredstva policistov so razvidni iz priloženega gradiva.</w:t>
            </w:r>
            <w:r w:rsidR="00FF295B">
              <w:rPr>
                <w:rFonts w:ascii="Arial" w:hAnsi="Arial" w:cs="Arial"/>
                <w:sz w:val="20"/>
                <w:szCs w:val="20"/>
              </w:rPr>
              <w:t xml:space="preserve"> Poudarjamo pa, da od Ministrstva za pravosodje, niti od Varuha človekovih pravic in </w:t>
            </w:r>
            <w:proofErr w:type="spellStart"/>
            <w:r w:rsidR="00FF295B">
              <w:rPr>
                <w:rFonts w:ascii="Arial" w:hAnsi="Arial" w:cs="Arial"/>
                <w:sz w:val="20"/>
                <w:szCs w:val="20"/>
              </w:rPr>
              <w:t>Amnesty</w:t>
            </w:r>
            <w:proofErr w:type="spellEnd"/>
            <w:r w:rsidR="00FF295B">
              <w:rPr>
                <w:rFonts w:ascii="Arial" w:hAnsi="Arial" w:cs="Arial"/>
                <w:sz w:val="20"/>
                <w:szCs w:val="20"/>
              </w:rPr>
              <w:t xml:space="preserve"> </w:t>
            </w:r>
            <w:proofErr w:type="spellStart"/>
            <w:r w:rsidR="00FF295B">
              <w:rPr>
                <w:rFonts w:ascii="Arial" w:hAnsi="Arial" w:cs="Arial"/>
                <w:sz w:val="20"/>
                <w:szCs w:val="20"/>
              </w:rPr>
              <w:t>International</w:t>
            </w:r>
            <w:proofErr w:type="spellEnd"/>
            <w:r w:rsidR="00FF295B">
              <w:rPr>
                <w:rFonts w:ascii="Arial" w:hAnsi="Arial" w:cs="Arial"/>
                <w:sz w:val="20"/>
                <w:szCs w:val="20"/>
              </w:rPr>
              <w:t>, ki sta prav tako zadržana oziroma nasprotujeta njegovi uvedbi, nismo prejeli predloga boljše</w:t>
            </w:r>
            <w:r w:rsidR="00FF295B">
              <w:rPr>
                <w:rFonts w:ascii="Helv" w:hAnsi="Helv" w:cs="Helv"/>
                <w:color w:val="000000"/>
                <w:sz w:val="20"/>
                <w:szCs w:val="20"/>
                <w:lang w:eastAsia="sl-SI"/>
              </w:rPr>
              <w:t xml:space="preserve"> rešitev, ki bi zagotovila večjo varnost policistov in tudi oseb zoper katere policisti morajo uporabiti prisilna sredstva v primerih, ko je predvidena uporaba električnega paralizatorja. </w:t>
            </w:r>
          </w:p>
          <w:p w:rsidR="000538BB" w:rsidRPr="000538BB" w:rsidRDefault="000538BB" w:rsidP="000538BB">
            <w:pPr>
              <w:spacing w:line="240" w:lineRule="auto"/>
              <w:contextualSpacing/>
              <w:jc w:val="both"/>
              <w:rPr>
                <w:rFonts w:ascii="Arial" w:hAnsi="Arial" w:cs="Arial"/>
                <w:sz w:val="20"/>
                <w:szCs w:val="20"/>
              </w:rPr>
            </w:pPr>
          </w:p>
          <w:p w:rsidR="00923F0A" w:rsidRDefault="004E0758" w:rsidP="000538BB">
            <w:pPr>
              <w:spacing w:line="240" w:lineRule="auto"/>
              <w:contextualSpacing/>
              <w:jc w:val="both"/>
              <w:rPr>
                <w:rFonts w:ascii="Arial" w:hAnsi="Arial" w:cs="Arial"/>
                <w:i/>
                <w:sz w:val="20"/>
                <w:szCs w:val="20"/>
              </w:rPr>
            </w:pPr>
            <w:r w:rsidRPr="000538BB">
              <w:rPr>
                <w:rFonts w:ascii="Arial" w:hAnsi="Arial" w:cs="Arial"/>
                <w:i/>
                <w:sz w:val="20"/>
                <w:szCs w:val="20"/>
              </w:rPr>
              <w:t xml:space="preserve">Ministrstvo za pravosodje v zvezi z evidenco gradiv spolnega izkoriščanja mladoletnih oseb meni, da </w:t>
            </w:r>
            <w:r w:rsidR="00923F0A" w:rsidRPr="000538BB">
              <w:rPr>
                <w:rFonts w:ascii="Arial" w:hAnsi="Arial" w:cs="Arial"/>
                <w:i/>
                <w:sz w:val="20"/>
                <w:szCs w:val="20"/>
              </w:rPr>
              <w:t xml:space="preserve">bi </w:t>
            </w:r>
            <w:r w:rsidRPr="000538BB">
              <w:rPr>
                <w:rFonts w:ascii="Arial" w:hAnsi="Arial" w:cs="Arial"/>
                <w:i/>
                <w:sz w:val="20"/>
                <w:szCs w:val="20"/>
              </w:rPr>
              <w:t xml:space="preserve">se </w:t>
            </w:r>
            <w:r w:rsidR="00923F0A" w:rsidRPr="000538BB">
              <w:rPr>
                <w:rFonts w:ascii="Arial" w:hAnsi="Arial" w:cs="Arial"/>
                <w:i/>
                <w:sz w:val="20"/>
                <w:szCs w:val="20"/>
              </w:rPr>
              <w:t>izvirni posnetki kaznivih dejanj</w:t>
            </w:r>
            <w:r w:rsidRPr="000538BB">
              <w:rPr>
                <w:rFonts w:ascii="Arial" w:hAnsi="Arial" w:cs="Arial"/>
                <w:i/>
                <w:sz w:val="20"/>
                <w:szCs w:val="20"/>
              </w:rPr>
              <w:t xml:space="preserve"> </w:t>
            </w:r>
            <w:r w:rsidR="00923F0A" w:rsidRPr="000538BB">
              <w:rPr>
                <w:rFonts w:ascii="Arial" w:hAnsi="Arial" w:cs="Arial"/>
                <w:i/>
                <w:sz w:val="20"/>
                <w:szCs w:val="20"/>
              </w:rPr>
              <w:t xml:space="preserve">smeli hraniti le v primerih, ko bi bil pregon storilca kaznivega dejanja še vedno "aktiven", sicer pa bi se moral na posnetkih </w:t>
            </w:r>
            <w:r w:rsidRPr="000538BB">
              <w:rPr>
                <w:rFonts w:ascii="Arial" w:hAnsi="Arial" w:cs="Arial"/>
                <w:i/>
                <w:sz w:val="20"/>
                <w:szCs w:val="20"/>
              </w:rPr>
              <w:t>izve</w:t>
            </w:r>
            <w:r w:rsidR="00923F0A" w:rsidRPr="000538BB">
              <w:rPr>
                <w:rFonts w:ascii="Arial" w:hAnsi="Arial" w:cs="Arial"/>
                <w:i/>
                <w:sz w:val="20"/>
                <w:szCs w:val="20"/>
              </w:rPr>
              <w:t>sti</w:t>
            </w:r>
            <w:r w:rsidRPr="000538BB">
              <w:rPr>
                <w:rFonts w:ascii="Arial" w:hAnsi="Arial" w:cs="Arial"/>
                <w:i/>
                <w:sz w:val="20"/>
                <w:szCs w:val="20"/>
              </w:rPr>
              <w:t xml:space="preserve"> t. i. "</w:t>
            </w:r>
            <w:proofErr w:type="spellStart"/>
            <w:r w:rsidRPr="000538BB">
              <w:rPr>
                <w:rFonts w:ascii="Arial" w:hAnsi="Arial" w:cs="Arial"/>
                <w:i/>
                <w:sz w:val="20"/>
                <w:szCs w:val="20"/>
              </w:rPr>
              <w:t>hashing</w:t>
            </w:r>
            <w:proofErr w:type="spellEnd"/>
            <w:r w:rsidRPr="000538BB">
              <w:rPr>
                <w:rFonts w:ascii="Arial" w:hAnsi="Arial" w:cs="Arial"/>
                <w:i/>
                <w:sz w:val="20"/>
                <w:szCs w:val="20"/>
              </w:rPr>
              <w:t>" (računalniško maskiranje/računalniška pretvorba posnetka</w:t>
            </w:r>
            <w:r w:rsidR="00923F0A" w:rsidRPr="000538BB">
              <w:rPr>
                <w:rFonts w:ascii="Arial" w:hAnsi="Arial" w:cs="Arial"/>
                <w:i/>
                <w:sz w:val="20"/>
                <w:szCs w:val="20"/>
              </w:rPr>
              <w:t xml:space="preserve">), saj </w:t>
            </w:r>
            <w:r w:rsidR="001F59F0" w:rsidRPr="000538BB">
              <w:rPr>
                <w:rFonts w:ascii="Arial" w:hAnsi="Arial" w:cs="Arial"/>
                <w:i/>
                <w:sz w:val="20"/>
                <w:szCs w:val="20"/>
              </w:rPr>
              <w:t xml:space="preserve">bi s 60 letno hrambo izvirnih posnetkov mladoletna žrtev po njihovem mnenju postala »trajni objekt« policijske evidence. </w:t>
            </w:r>
          </w:p>
          <w:p w:rsidR="000538BB" w:rsidRPr="000538BB" w:rsidRDefault="000538BB" w:rsidP="000538BB">
            <w:pPr>
              <w:spacing w:line="240" w:lineRule="auto"/>
              <w:contextualSpacing/>
              <w:jc w:val="both"/>
              <w:rPr>
                <w:rFonts w:ascii="Arial" w:hAnsi="Arial" w:cs="Arial"/>
                <w:i/>
                <w:sz w:val="20"/>
                <w:szCs w:val="20"/>
              </w:rPr>
            </w:pPr>
          </w:p>
          <w:p w:rsidR="000538BB" w:rsidRDefault="000538BB" w:rsidP="000538BB">
            <w:pPr>
              <w:spacing w:line="240" w:lineRule="auto"/>
              <w:contextualSpacing/>
              <w:jc w:val="both"/>
              <w:rPr>
                <w:rFonts w:ascii="Arial" w:eastAsiaTheme="minorHAnsi" w:hAnsi="Arial" w:cs="Arial"/>
                <w:color w:val="000000"/>
                <w:sz w:val="20"/>
                <w:szCs w:val="20"/>
              </w:rPr>
            </w:pPr>
            <w:r w:rsidRPr="000538BB">
              <w:rPr>
                <w:rFonts w:ascii="Arial" w:eastAsiaTheme="minorHAnsi" w:hAnsi="Arial" w:cs="Arial"/>
                <w:color w:val="000000"/>
                <w:sz w:val="20"/>
                <w:szCs w:val="20"/>
              </w:rPr>
              <w:t xml:space="preserve">V zvezi s predlogom o preučitvi možnosti hrambe t.i. </w:t>
            </w:r>
            <w:r>
              <w:rPr>
                <w:rFonts w:ascii="Arial" w:eastAsiaTheme="minorHAnsi" w:hAnsi="Arial" w:cs="Arial"/>
                <w:color w:val="000000"/>
                <w:sz w:val="20"/>
                <w:szCs w:val="20"/>
              </w:rPr>
              <w:t>»</w:t>
            </w:r>
            <w:proofErr w:type="spellStart"/>
            <w:r>
              <w:rPr>
                <w:rFonts w:ascii="Arial" w:eastAsiaTheme="minorHAnsi" w:hAnsi="Arial" w:cs="Arial"/>
                <w:color w:val="000000"/>
                <w:sz w:val="20"/>
                <w:szCs w:val="20"/>
              </w:rPr>
              <w:t>hashing</w:t>
            </w:r>
            <w:proofErr w:type="spellEnd"/>
            <w:r>
              <w:rPr>
                <w:rFonts w:ascii="Arial" w:eastAsiaTheme="minorHAnsi" w:hAnsi="Arial" w:cs="Arial"/>
                <w:color w:val="000000"/>
                <w:sz w:val="20"/>
                <w:szCs w:val="20"/>
              </w:rPr>
              <w:t xml:space="preserve">« </w:t>
            </w:r>
            <w:r w:rsidRPr="000538BB">
              <w:rPr>
                <w:rFonts w:ascii="Arial" w:eastAsiaTheme="minorHAnsi" w:hAnsi="Arial" w:cs="Arial"/>
                <w:color w:val="000000"/>
                <w:sz w:val="20"/>
                <w:szCs w:val="20"/>
              </w:rPr>
              <w:t xml:space="preserve">podpisov (ang. </w:t>
            </w:r>
            <w:proofErr w:type="spellStart"/>
            <w:r w:rsidRPr="000538BB">
              <w:rPr>
                <w:rFonts w:ascii="Arial" w:eastAsiaTheme="minorHAnsi" w:hAnsi="Arial" w:cs="Arial"/>
                <w:color w:val="000000"/>
                <w:sz w:val="20"/>
                <w:szCs w:val="20"/>
              </w:rPr>
              <w:t>fingerprint</w:t>
            </w:r>
            <w:proofErr w:type="spellEnd"/>
            <w:r w:rsidRPr="000538BB">
              <w:rPr>
                <w:rFonts w:ascii="Arial" w:eastAsiaTheme="minorHAnsi" w:hAnsi="Arial" w:cs="Arial"/>
                <w:color w:val="000000"/>
                <w:sz w:val="20"/>
                <w:szCs w:val="20"/>
              </w:rPr>
              <w:t xml:space="preserve">) fotografij in avdio ter videoposnetkov namesto dejanskih gradiv, opozarjamo, da države, ki veliko vlagajo v razvoj identifikacijskih postopkov (VID proces) ne izvajajo t.i. podpisovanja fotografij in avdio ter video posnetkov. Predstavniki držav, od katerih smo pridobili strokovna stališča (Nizozemska, Francija, Belgija, Velika Britanija, Danska, Avstralija) v celoti odsvetujejo kakršnokoli spreminjanje izvorno najdenih fotografij in avdio ter videoposnetkov (megljenje, </w:t>
            </w:r>
            <w:proofErr w:type="spellStart"/>
            <w:r w:rsidRPr="000538BB">
              <w:rPr>
                <w:rFonts w:ascii="Arial" w:eastAsiaTheme="minorHAnsi" w:hAnsi="Arial" w:cs="Arial"/>
                <w:color w:val="000000"/>
                <w:sz w:val="20"/>
                <w:szCs w:val="20"/>
              </w:rPr>
              <w:t>anonimiziranje</w:t>
            </w:r>
            <w:proofErr w:type="spellEnd"/>
            <w:r w:rsidRPr="000538BB">
              <w:rPr>
                <w:rFonts w:ascii="Arial" w:eastAsiaTheme="minorHAnsi" w:hAnsi="Arial" w:cs="Arial"/>
                <w:color w:val="000000"/>
                <w:sz w:val="20"/>
                <w:szCs w:val="20"/>
              </w:rPr>
              <w:t xml:space="preserve"> ipd. ), kakor tudi zgolj hrambo »</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xml:space="preserve">« vrednosti originalnih posnetkov oziroma zgolj </w:t>
            </w:r>
            <w:proofErr w:type="spellStart"/>
            <w:r w:rsidRPr="000538BB">
              <w:rPr>
                <w:rFonts w:ascii="Arial" w:eastAsiaTheme="minorHAnsi" w:hAnsi="Arial" w:cs="Arial"/>
                <w:color w:val="000000"/>
                <w:sz w:val="20"/>
                <w:szCs w:val="20"/>
              </w:rPr>
              <w:t>PhotoDNA</w:t>
            </w:r>
            <w:proofErr w:type="spellEnd"/>
            <w:r w:rsidRPr="000538BB">
              <w:rPr>
                <w:rFonts w:ascii="Arial" w:eastAsiaTheme="minorHAnsi" w:hAnsi="Arial" w:cs="Arial"/>
                <w:color w:val="000000"/>
                <w:sz w:val="20"/>
                <w:szCs w:val="20"/>
              </w:rPr>
              <w:t xml:space="preserve"> vrednosti. V okviru identifikacijskega postopka se običajno uporabljata MD5 oz. SHA1 </w:t>
            </w:r>
            <w:r w:rsidRPr="000538BB">
              <w:rPr>
                <w:rFonts w:ascii="Arial" w:eastAsiaTheme="minorHAnsi" w:hAnsi="Arial" w:cs="Arial"/>
                <w:color w:val="000000"/>
                <w:sz w:val="20"/>
                <w:szCs w:val="20"/>
              </w:rPr>
              <w:lastRenderedPageBreak/>
              <w:t>»</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algoritma, saj ta dva tipa algoritmov omogočata 100 % zadetek/povezavo med posnetki po »</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xml:space="preserve">« vrednosti. Delovanje </w:t>
            </w:r>
            <w:proofErr w:type="spellStart"/>
            <w:r w:rsidRPr="000538BB">
              <w:rPr>
                <w:rFonts w:ascii="Arial" w:eastAsiaTheme="minorHAnsi" w:hAnsi="Arial" w:cs="Arial"/>
                <w:color w:val="000000"/>
                <w:sz w:val="20"/>
                <w:szCs w:val="20"/>
              </w:rPr>
              <w:t>PhotoDNA</w:t>
            </w:r>
            <w:proofErr w:type="spellEnd"/>
            <w:r w:rsidRPr="000538BB">
              <w:rPr>
                <w:rFonts w:ascii="Arial" w:eastAsiaTheme="minorHAnsi" w:hAnsi="Arial" w:cs="Arial"/>
                <w:color w:val="000000"/>
                <w:sz w:val="20"/>
                <w:szCs w:val="20"/>
              </w:rPr>
              <w:t xml:space="preserve"> tudi omogoča 100 % zadetek/povezavo med posnetki, vendar pod drugačnimi pogoji oziroma v povezavi s spremembami na posnetkih. Tipičen primer predstavlja hramba originalnega barvnega posnetka spolne zlorabe otrok, medtem ko je zaseženi posnetek sicer vsebinsko enak, vendar gre za črno-bel posnetek. V takih primerih »</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algoritmi (npr. MD5, SHA1) ne zagotavljajo več 100  % natančnosti zadetka/povezave med posnetki; »</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xml:space="preserve">« vrednosti so v celoti spremenjene in takšno povezovanje ni mogoče. Princip delovanja </w:t>
            </w:r>
            <w:proofErr w:type="spellStart"/>
            <w:r w:rsidRPr="000538BB">
              <w:rPr>
                <w:rFonts w:ascii="Arial" w:eastAsiaTheme="minorHAnsi" w:hAnsi="Arial" w:cs="Arial"/>
                <w:color w:val="000000"/>
                <w:sz w:val="20"/>
                <w:szCs w:val="20"/>
              </w:rPr>
              <w:t>PhotoDNA</w:t>
            </w:r>
            <w:proofErr w:type="spellEnd"/>
            <w:r w:rsidRPr="000538BB">
              <w:rPr>
                <w:rFonts w:ascii="Arial" w:eastAsiaTheme="minorHAnsi" w:hAnsi="Arial" w:cs="Arial"/>
                <w:color w:val="000000"/>
                <w:sz w:val="20"/>
                <w:szCs w:val="20"/>
              </w:rPr>
              <w:t xml:space="preserve"> bo zagotovil natanko to - povezavo med barvnim originalnim in (zaseženim) črno-belim posnetkom. Podobno velja z datotekami z različnimi končnicami (ang. </w:t>
            </w:r>
            <w:proofErr w:type="spellStart"/>
            <w:r w:rsidRPr="000538BB">
              <w:rPr>
                <w:rFonts w:ascii="Arial" w:eastAsiaTheme="minorHAnsi" w:hAnsi="Arial" w:cs="Arial"/>
                <w:color w:val="000000"/>
                <w:sz w:val="20"/>
                <w:szCs w:val="20"/>
              </w:rPr>
              <w:t>extensions</w:t>
            </w:r>
            <w:proofErr w:type="spellEnd"/>
            <w:r w:rsidRPr="000538BB">
              <w:rPr>
                <w:rFonts w:ascii="Arial" w:eastAsiaTheme="minorHAnsi" w:hAnsi="Arial" w:cs="Arial"/>
                <w:color w:val="000000"/>
                <w:sz w:val="20"/>
                <w:szCs w:val="20"/>
              </w:rPr>
              <w:t>): »</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xml:space="preserve">« algoritmi bodo zaznali datoteko tipa JPEG s tipom JPEG, ne pa tudi z datoteko tipa GIF, pa čeprav gre za enak posnetek. Takšno povezavo bo vzpostavil </w:t>
            </w:r>
            <w:proofErr w:type="spellStart"/>
            <w:r w:rsidRPr="000538BB">
              <w:rPr>
                <w:rFonts w:ascii="Arial" w:eastAsiaTheme="minorHAnsi" w:hAnsi="Arial" w:cs="Arial"/>
                <w:color w:val="000000"/>
                <w:sz w:val="20"/>
                <w:szCs w:val="20"/>
              </w:rPr>
              <w:t>PhotoDNA</w:t>
            </w:r>
            <w:proofErr w:type="spellEnd"/>
            <w:r w:rsidRPr="000538BB">
              <w:rPr>
                <w:rFonts w:ascii="Arial" w:eastAsiaTheme="minorHAnsi" w:hAnsi="Arial" w:cs="Arial"/>
                <w:color w:val="000000"/>
                <w:sz w:val="20"/>
                <w:szCs w:val="20"/>
              </w:rPr>
              <w:t xml:space="preserve">. Vsekakor je </w:t>
            </w:r>
            <w:proofErr w:type="spellStart"/>
            <w:r w:rsidRPr="000538BB">
              <w:rPr>
                <w:rFonts w:ascii="Arial" w:eastAsiaTheme="minorHAnsi" w:hAnsi="Arial" w:cs="Arial"/>
                <w:color w:val="000000"/>
                <w:sz w:val="20"/>
                <w:szCs w:val="20"/>
              </w:rPr>
              <w:t>PhotoDNA</w:t>
            </w:r>
            <w:proofErr w:type="spellEnd"/>
            <w:r w:rsidRPr="000538BB">
              <w:rPr>
                <w:rFonts w:ascii="Arial" w:eastAsiaTheme="minorHAnsi" w:hAnsi="Arial" w:cs="Arial"/>
                <w:color w:val="000000"/>
                <w:sz w:val="20"/>
                <w:szCs w:val="20"/>
              </w:rPr>
              <w:t xml:space="preserve"> zelo uporaben sistem in je predvideno, da bo kot takšen dodatno implementiran v nastajajočo evidenco (kot eden izmed možnih filtrov). Ne gre zanemariti, da programska oprema, ki je predvidena za delovanje te evidence, vsebuje tudi </w:t>
            </w:r>
            <w:proofErr w:type="spellStart"/>
            <w:r w:rsidRPr="000538BB">
              <w:rPr>
                <w:rFonts w:ascii="Arial" w:eastAsiaTheme="minorHAnsi" w:hAnsi="Arial" w:cs="Arial"/>
                <w:color w:val="000000"/>
                <w:sz w:val="20"/>
                <w:szCs w:val="20"/>
              </w:rPr>
              <w:t>PhotoDNA</w:t>
            </w:r>
            <w:proofErr w:type="spellEnd"/>
            <w:r w:rsidRPr="000538BB">
              <w:rPr>
                <w:rFonts w:ascii="Arial" w:eastAsiaTheme="minorHAnsi" w:hAnsi="Arial" w:cs="Arial"/>
                <w:color w:val="000000"/>
                <w:sz w:val="20"/>
                <w:szCs w:val="20"/>
              </w:rPr>
              <w:t xml:space="preserve"> in tudi nekatere </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xml:space="preserve"> algoritme. Nadalje omenjene države opozarjajo, da v kolikor ostane pri osnovnem predlogu Ministrstva za pravosodje (t.j. </w:t>
            </w:r>
            <w:proofErr w:type="spellStart"/>
            <w:r w:rsidRPr="000538BB">
              <w:rPr>
                <w:rFonts w:ascii="Arial" w:eastAsiaTheme="minorHAnsi" w:hAnsi="Arial" w:cs="Arial"/>
                <w:color w:val="000000"/>
                <w:sz w:val="20"/>
                <w:szCs w:val="20"/>
              </w:rPr>
              <w:t>anonimizacija</w:t>
            </w:r>
            <w:proofErr w:type="spellEnd"/>
            <w:r w:rsidRPr="000538BB">
              <w:rPr>
                <w:rFonts w:ascii="Arial" w:eastAsiaTheme="minorHAnsi" w:hAnsi="Arial" w:cs="Arial"/>
                <w:color w:val="000000"/>
                <w:sz w:val="20"/>
                <w:szCs w:val="20"/>
              </w:rPr>
              <w:t xml:space="preserve"> mladoletnih žrtev na posnetkih), se bomo pri  izvajanju VID postopkov s pomočjo evidence soočili z nesorazmernimi težavami, hkrati pa lahko nastane tudi dvom o ustrezni integriteti podatkov v evidenci, kar lahko povzroči, da samo delovanje evidence ne bo učinkovito, strokovno in pregledno. T.i. »</w:t>
            </w:r>
            <w:proofErr w:type="spellStart"/>
            <w:r w:rsidRPr="000538BB">
              <w:rPr>
                <w:rFonts w:ascii="Arial" w:eastAsiaTheme="minorHAnsi" w:hAnsi="Arial" w:cs="Arial"/>
                <w:color w:val="000000"/>
                <w:sz w:val="20"/>
                <w:szCs w:val="20"/>
              </w:rPr>
              <w:t>hashiranje</w:t>
            </w:r>
            <w:proofErr w:type="spellEnd"/>
            <w:r w:rsidRPr="000538BB">
              <w:rPr>
                <w:rFonts w:ascii="Arial" w:eastAsiaTheme="minorHAnsi" w:hAnsi="Arial" w:cs="Arial"/>
                <w:color w:val="000000"/>
                <w:sz w:val="20"/>
                <w:szCs w:val="20"/>
              </w:rPr>
              <w:t>« in povezovanje (z različnimi »</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xml:space="preserve">« algoritmi ali </w:t>
            </w:r>
            <w:proofErr w:type="spellStart"/>
            <w:r w:rsidRPr="000538BB">
              <w:rPr>
                <w:rFonts w:ascii="Arial" w:eastAsiaTheme="minorHAnsi" w:hAnsi="Arial" w:cs="Arial"/>
                <w:color w:val="000000"/>
                <w:sz w:val="20"/>
                <w:szCs w:val="20"/>
              </w:rPr>
              <w:t>PhotoDNA</w:t>
            </w:r>
            <w:proofErr w:type="spellEnd"/>
            <w:r w:rsidRPr="000538BB">
              <w:rPr>
                <w:rFonts w:ascii="Arial" w:eastAsiaTheme="minorHAnsi" w:hAnsi="Arial" w:cs="Arial"/>
                <w:color w:val="000000"/>
                <w:sz w:val="20"/>
                <w:szCs w:val="20"/>
              </w:rPr>
              <w:t>) je sestavni del več različnih aktivnosti z originalnimi posnetki, prav originalni posnetki pa morajo biti sestavni del te evidence. Dejstvo je, da bodo v prihodnosti zagotovo razviti še stabilnejši »</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xml:space="preserve">« algoritmi, nadgradnje sistema </w:t>
            </w:r>
            <w:proofErr w:type="spellStart"/>
            <w:r w:rsidRPr="000538BB">
              <w:rPr>
                <w:rFonts w:ascii="Arial" w:eastAsiaTheme="minorHAnsi" w:hAnsi="Arial" w:cs="Arial"/>
                <w:color w:val="000000"/>
                <w:sz w:val="20"/>
                <w:szCs w:val="20"/>
              </w:rPr>
              <w:t>PhotoDNA</w:t>
            </w:r>
            <w:proofErr w:type="spellEnd"/>
            <w:r w:rsidRPr="000538BB">
              <w:rPr>
                <w:rFonts w:ascii="Arial" w:eastAsiaTheme="minorHAnsi" w:hAnsi="Arial" w:cs="Arial"/>
                <w:color w:val="000000"/>
                <w:sz w:val="20"/>
                <w:szCs w:val="20"/>
              </w:rPr>
              <w:t xml:space="preserve"> in novi sodobnejši pristopi, zaradi česar bo potrebno izvajati omenjene aktivnosti z novejšimi metodami na originalnih posnetkih, ki se jih ne sme spreminjati. Tudi vsaka sprememba na samem posnetku pomeni poseg v integriteto tega posnetka ter tudi njegovo drugačno »</w:t>
            </w:r>
            <w:proofErr w:type="spellStart"/>
            <w:r w:rsidRPr="000538BB">
              <w:rPr>
                <w:rFonts w:ascii="Arial" w:eastAsiaTheme="minorHAnsi" w:hAnsi="Arial" w:cs="Arial"/>
                <w:color w:val="000000"/>
                <w:sz w:val="20"/>
                <w:szCs w:val="20"/>
              </w:rPr>
              <w:t>hash</w:t>
            </w:r>
            <w:proofErr w:type="spellEnd"/>
            <w:r w:rsidRPr="000538BB">
              <w:rPr>
                <w:rFonts w:ascii="Arial" w:eastAsiaTheme="minorHAnsi" w:hAnsi="Arial" w:cs="Arial"/>
                <w:color w:val="000000"/>
                <w:sz w:val="20"/>
                <w:szCs w:val="20"/>
              </w:rPr>
              <w:t xml:space="preserve">« vrednost, posledično pa tudi izgubo primerljivih podatkov za delo. S predlagano rešitvijo o možnosti hrambe t. i. podpisov posnetkov pride tudi do izgube meta podatkov (torej podatki o podatkih), ki pa so dragocen vir za lociranje, iskanje mladoletnih žrtev spolnih zlorab ter tudi storilcev in dokazov. V kolikor ne bi razpolagali z originalnimi posnetki, lahko to v praksi pomeni </w:t>
            </w:r>
            <w:proofErr w:type="spellStart"/>
            <w:r w:rsidRPr="000538BB">
              <w:rPr>
                <w:rFonts w:ascii="Arial" w:eastAsiaTheme="minorHAnsi" w:hAnsi="Arial" w:cs="Arial"/>
                <w:color w:val="000000"/>
                <w:sz w:val="20"/>
                <w:szCs w:val="20"/>
              </w:rPr>
              <w:t>reviktimizacijo</w:t>
            </w:r>
            <w:proofErr w:type="spellEnd"/>
            <w:r w:rsidRPr="000538BB">
              <w:rPr>
                <w:rFonts w:ascii="Arial" w:eastAsiaTheme="minorHAnsi" w:hAnsi="Arial" w:cs="Arial"/>
                <w:color w:val="000000"/>
                <w:sz w:val="20"/>
                <w:szCs w:val="20"/>
              </w:rPr>
              <w:t xml:space="preserve"> žrtev spolne zlorabe, ki bi jo morali znova spraševati o zlorabi nad njo, hkrati pa bi povzročili podvajanje identifikacijskih postopkov,  namesto da bi se osredotočili na identifikacijo novih mladoletnih žrtev spolnih zlorab. Vse to pa je v nasprotju s cilji o vzpostavitvi omenjene evidence. Vzpostavitev nacionalnih evidenc s posnetki spolnega izkoriščanja mladoletnih oseb je tudi cilj mnogih držav v bližnji prihodnosti, saj so se takšne evidence pokazale kot dobra praksa odkrivanja, preiskovanja in preprečevanja tovrstne kriminalitete v prej navedenih državah. Tudi upoštevajoč sodno prakso je pomembna hramba originalnih dokazov, različne tehnične možnosti hrambe pa so lahko le njihova nadgradnja. </w:t>
            </w:r>
          </w:p>
          <w:p w:rsidR="00D75737" w:rsidRPr="000538BB" w:rsidRDefault="00D75737" w:rsidP="000538BB">
            <w:pPr>
              <w:spacing w:line="240" w:lineRule="auto"/>
              <w:contextualSpacing/>
              <w:jc w:val="both"/>
              <w:rPr>
                <w:rFonts w:ascii="Arial" w:eastAsiaTheme="minorHAnsi" w:hAnsi="Arial" w:cs="Arial"/>
                <w:color w:val="000000"/>
                <w:sz w:val="20"/>
                <w:szCs w:val="20"/>
              </w:rPr>
            </w:pPr>
          </w:p>
          <w:p w:rsidR="00D6584F" w:rsidRDefault="00D6584F" w:rsidP="000538BB">
            <w:pPr>
              <w:spacing w:line="240" w:lineRule="auto"/>
              <w:contextualSpacing/>
              <w:jc w:val="both"/>
              <w:rPr>
                <w:rFonts w:ascii="Arial" w:hAnsi="Arial" w:cs="Arial"/>
                <w:i/>
                <w:sz w:val="20"/>
                <w:szCs w:val="20"/>
              </w:rPr>
            </w:pPr>
            <w:r w:rsidRPr="000538BB">
              <w:rPr>
                <w:rFonts w:ascii="Arial" w:hAnsi="Arial" w:cs="Arial"/>
                <w:b/>
                <w:i/>
                <w:sz w:val="20"/>
                <w:szCs w:val="20"/>
              </w:rPr>
              <w:t xml:space="preserve">Informacijski pooblaščenec </w:t>
            </w:r>
            <w:r w:rsidRPr="000538BB">
              <w:rPr>
                <w:rFonts w:ascii="Arial" w:hAnsi="Arial" w:cs="Arial"/>
                <w:i/>
                <w:sz w:val="20"/>
                <w:szCs w:val="20"/>
              </w:rPr>
              <w:t xml:space="preserve">je opozoril na črtanje policistove izrecne dolžnosti, da osebo, od katere na </w:t>
            </w:r>
            <w:r w:rsidR="00F218CA" w:rsidRPr="000538BB">
              <w:rPr>
                <w:rFonts w:ascii="Arial" w:hAnsi="Arial" w:cs="Arial"/>
                <w:i/>
                <w:sz w:val="20"/>
                <w:szCs w:val="20"/>
              </w:rPr>
              <w:t xml:space="preserve">podlagi </w:t>
            </w:r>
            <w:proofErr w:type="spellStart"/>
            <w:r w:rsidR="00F218CA" w:rsidRPr="000538BB">
              <w:rPr>
                <w:rFonts w:ascii="Arial" w:hAnsi="Arial" w:cs="Arial"/>
                <w:i/>
                <w:sz w:val="20"/>
                <w:szCs w:val="20"/>
              </w:rPr>
              <w:t>ZNPPol</w:t>
            </w:r>
            <w:proofErr w:type="spellEnd"/>
            <w:r w:rsidR="00F218CA" w:rsidRPr="000538BB">
              <w:rPr>
                <w:rFonts w:ascii="Arial" w:hAnsi="Arial" w:cs="Arial"/>
                <w:i/>
                <w:sz w:val="20"/>
                <w:szCs w:val="20"/>
              </w:rPr>
              <w:t xml:space="preserve"> </w:t>
            </w:r>
            <w:r w:rsidRPr="000538BB">
              <w:rPr>
                <w:rFonts w:ascii="Arial" w:hAnsi="Arial" w:cs="Arial"/>
                <w:i/>
                <w:sz w:val="20"/>
                <w:szCs w:val="20"/>
              </w:rPr>
              <w:t>zbira obvestila</w:t>
            </w:r>
            <w:r w:rsidR="00385D15" w:rsidRPr="000538BB">
              <w:rPr>
                <w:rFonts w:ascii="Arial" w:hAnsi="Arial" w:cs="Arial"/>
                <w:i/>
                <w:sz w:val="20"/>
                <w:szCs w:val="20"/>
              </w:rPr>
              <w:t xml:space="preserve"> (tudi če gre za pisno zbiranje obvestil)</w:t>
            </w:r>
            <w:r w:rsidRPr="000538BB">
              <w:rPr>
                <w:rFonts w:ascii="Arial" w:hAnsi="Arial" w:cs="Arial"/>
                <w:i/>
                <w:sz w:val="20"/>
                <w:szCs w:val="20"/>
              </w:rPr>
              <w:t>, predhodno opozori</w:t>
            </w:r>
            <w:r w:rsidR="00F218CA" w:rsidRPr="000538BB">
              <w:rPr>
                <w:rFonts w:ascii="Arial" w:hAnsi="Arial" w:cs="Arial"/>
                <w:i/>
                <w:sz w:val="20"/>
                <w:szCs w:val="20"/>
              </w:rPr>
              <w:t xml:space="preserve"> na pravico do anonimnosti in prostovoljnosti. Predlaga, da se splošna dolžnost pouka o prostovoljnosti ohrani v 2. odstavku 34. člena </w:t>
            </w:r>
            <w:proofErr w:type="spellStart"/>
            <w:r w:rsidR="00F218CA" w:rsidRPr="000538BB">
              <w:rPr>
                <w:rFonts w:ascii="Arial" w:hAnsi="Arial" w:cs="Arial"/>
                <w:i/>
                <w:sz w:val="20"/>
                <w:szCs w:val="20"/>
              </w:rPr>
              <w:t>ZNPPol</w:t>
            </w:r>
            <w:proofErr w:type="spellEnd"/>
            <w:r w:rsidR="00F218CA" w:rsidRPr="000538BB">
              <w:rPr>
                <w:rFonts w:ascii="Arial" w:hAnsi="Arial" w:cs="Arial"/>
                <w:i/>
                <w:sz w:val="20"/>
                <w:szCs w:val="20"/>
              </w:rPr>
              <w:t>, ter da se posebej izključi zgolj za</w:t>
            </w:r>
            <w:r w:rsidR="00385D15" w:rsidRPr="000538BB">
              <w:rPr>
                <w:rFonts w:ascii="Arial" w:hAnsi="Arial" w:cs="Arial"/>
                <w:i/>
                <w:sz w:val="20"/>
                <w:szCs w:val="20"/>
              </w:rPr>
              <w:t xml:space="preserve"> tiste primere, ko to </w:t>
            </w:r>
            <w:r w:rsidR="00F218CA" w:rsidRPr="000538BB">
              <w:rPr>
                <w:rFonts w:ascii="Arial" w:hAnsi="Arial" w:cs="Arial"/>
                <w:i/>
                <w:sz w:val="20"/>
                <w:szCs w:val="20"/>
              </w:rPr>
              <w:t>ni</w:t>
            </w:r>
            <w:r w:rsidR="00385D15" w:rsidRPr="000538BB">
              <w:rPr>
                <w:rFonts w:ascii="Arial" w:hAnsi="Arial" w:cs="Arial"/>
                <w:i/>
                <w:sz w:val="20"/>
                <w:szCs w:val="20"/>
              </w:rPr>
              <w:t xml:space="preserve"> potrebno oz. smiselno. </w:t>
            </w:r>
            <w:r w:rsidR="00F218CA" w:rsidRPr="000538BB">
              <w:rPr>
                <w:rFonts w:ascii="Arial" w:hAnsi="Arial" w:cs="Arial"/>
                <w:i/>
                <w:sz w:val="20"/>
                <w:szCs w:val="20"/>
              </w:rPr>
              <w:t xml:space="preserve"> </w:t>
            </w:r>
          </w:p>
          <w:p w:rsidR="00D75737" w:rsidRPr="000538BB" w:rsidRDefault="00D75737" w:rsidP="000538BB">
            <w:pPr>
              <w:spacing w:line="240" w:lineRule="auto"/>
              <w:contextualSpacing/>
              <w:jc w:val="both"/>
              <w:rPr>
                <w:rFonts w:ascii="Arial" w:hAnsi="Arial" w:cs="Arial"/>
                <w:i/>
                <w:sz w:val="20"/>
                <w:szCs w:val="20"/>
              </w:rPr>
            </w:pPr>
          </w:p>
          <w:p w:rsidR="00D90CCB" w:rsidRDefault="00D90CCB" w:rsidP="000538BB">
            <w:pPr>
              <w:spacing w:line="240" w:lineRule="auto"/>
              <w:contextualSpacing/>
              <w:jc w:val="both"/>
              <w:rPr>
                <w:rFonts w:ascii="Arial" w:hAnsi="Arial" w:cs="Arial"/>
                <w:sz w:val="20"/>
                <w:szCs w:val="20"/>
              </w:rPr>
            </w:pPr>
            <w:proofErr w:type="spellStart"/>
            <w:r w:rsidRPr="000538BB">
              <w:rPr>
                <w:rFonts w:ascii="Arial" w:hAnsi="Arial" w:cs="Arial"/>
                <w:sz w:val="20"/>
                <w:szCs w:val="20"/>
              </w:rPr>
              <w:t>ZNPPol</w:t>
            </w:r>
            <w:proofErr w:type="spellEnd"/>
            <w:r w:rsidRPr="000538BB">
              <w:rPr>
                <w:rFonts w:ascii="Arial" w:hAnsi="Arial" w:cs="Arial"/>
                <w:sz w:val="20"/>
                <w:szCs w:val="20"/>
              </w:rPr>
              <w:t xml:space="preserve"> v 34. členu ureja pogoje in način zbiranja obvestil policistov pri opravljanju policijskih nalog. Glede na določbo četrtega odstavka prvega člena je zbiranje obvestil po tem zakonu skoraj izključno povezano z obravnavo dogodkov, ko bi bilo neprimerno, da </w:t>
            </w:r>
            <w:r w:rsidRPr="000538BB">
              <w:rPr>
                <w:rFonts w:ascii="Arial" w:hAnsi="Arial" w:cs="Arial"/>
                <w:sz w:val="20"/>
                <w:szCs w:val="20"/>
                <w:lang w:eastAsia="en-GB"/>
              </w:rPr>
              <w:t>bi policisti osebe vnaprej opozarjali, da je zbiranje obvestil prostovoljno in da imajo pravico do anonimnosti (za kakšne dogodke gre je predstavljeno v obrazložitvi člena). So pa (sicer redki) primeri, ko bi bilo to smiselno, zato je ta izjema (in ne pravilo) ustrezno opredeljena</w:t>
            </w:r>
            <w:r w:rsidRPr="000538BB">
              <w:rPr>
                <w:rFonts w:ascii="Arial" w:hAnsi="Arial" w:cs="Arial"/>
                <w:sz w:val="20"/>
                <w:szCs w:val="20"/>
              </w:rPr>
              <w:t xml:space="preserve">. Opozarjamo, da sprememba določbe tega člena ne posega v pravico do anonimnosti in prostovoljnosti, temveč na obveznost seznanitve z navedenimi pravicami. Zbiranje obvestil od osebe v postopku o prekršku ali v (pred) kazenskem postopku (priča, osumljenec…) se opravi na podlagi določil Zakona o </w:t>
            </w:r>
            <w:r w:rsidRPr="000538BB">
              <w:rPr>
                <w:rFonts w:ascii="Arial" w:hAnsi="Arial" w:cs="Arial"/>
                <w:sz w:val="20"/>
                <w:szCs w:val="20"/>
              </w:rPr>
              <w:lastRenderedPageBreak/>
              <w:t xml:space="preserve">prekrških in Zakona o kazenskem postopku in ne </w:t>
            </w:r>
            <w:proofErr w:type="spellStart"/>
            <w:r w:rsidRPr="000538BB">
              <w:rPr>
                <w:rFonts w:ascii="Arial" w:hAnsi="Arial" w:cs="Arial"/>
                <w:sz w:val="20"/>
                <w:szCs w:val="20"/>
              </w:rPr>
              <w:t>ZNPPol</w:t>
            </w:r>
            <w:proofErr w:type="spellEnd"/>
            <w:r w:rsidRPr="000538BB">
              <w:rPr>
                <w:rFonts w:ascii="Arial" w:hAnsi="Arial" w:cs="Arial"/>
                <w:sz w:val="20"/>
                <w:szCs w:val="20"/>
              </w:rPr>
              <w:t>. Navedeno velja tudi za pisna zaprosila v zvezi s prekrški, in ko so podani razlogi za sum, da je bilo storjeno kaznivo dejanje.</w:t>
            </w:r>
          </w:p>
          <w:p w:rsidR="00D75737" w:rsidRPr="000538BB" w:rsidRDefault="00D75737" w:rsidP="000538BB">
            <w:pPr>
              <w:spacing w:line="240" w:lineRule="auto"/>
              <w:contextualSpacing/>
              <w:jc w:val="both"/>
              <w:rPr>
                <w:rFonts w:ascii="Arial" w:hAnsi="Arial" w:cs="Arial"/>
                <w:sz w:val="20"/>
                <w:szCs w:val="20"/>
              </w:rPr>
            </w:pPr>
          </w:p>
          <w:p w:rsidR="00D90CCB" w:rsidRDefault="000D1EB7" w:rsidP="000538BB">
            <w:pPr>
              <w:spacing w:line="240" w:lineRule="auto"/>
              <w:contextualSpacing/>
              <w:jc w:val="both"/>
              <w:rPr>
                <w:rFonts w:ascii="Arial" w:hAnsi="Arial" w:cs="Arial"/>
                <w:i/>
                <w:sz w:val="20"/>
                <w:szCs w:val="20"/>
              </w:rPr>
            </w:pPr>
            <w:r w:rsidRPr="000538BB">
              <w:rPr>
                <w:rFonts w:ascii="Arial" w:hAnsi="Arial" w:cs="Arial"/>
                <w:i/>
                <w:sz w:val="20"/>
                <w:szCs w:val="20"/>
              </w:rPr>
              <w:t xml:space="preserve">Informacijski pooblaščenec opozarja na </w:t>
            </w:r>
            <w:r w:rsidR="00D90CCB" w:rsidRPr="000538BB">
              <w:rPr>
                <w:rFonts w:ascii="Arial" w:hAnsi="Arial" w:cs="Arial"/>
                <w:i/>
                <w:sz w:val="20"/>
                <w:szCs w:val="20"/>
              </w:rPr>
              <w:t xml:space="preserve">dodane možnosti rabe termovizijskih kamer </w:t>
            </w:r>
            <w:r w:rsidRPr="000538BB">
              <w:rPr>
                <w:rFonts w:ascii="Arial" w:hAnsi="Arial" w:cs="Arial"/>
                <w:i/>
                <w:sz w:val="20"/>
                <w:szCs w:val="20"/>
              </w:rPr>
              <w:t xml:space="preserve">pri iskanju oseb (43. člen </w:t>
            </w:r>
            <w:proofErr w:type="spellStart"/>
            <w:r w:rsidRPr="000538BB">
              <w:rPr>
                <w:rFonts w:ascii="Arial" w:hAnsi="Arial" w:cs="Arial"/>
                <w:i/>
                <w:sz w:val="20"/>
                <w:szCs w:val="20"/>
              </w:rPr>
              <w:t>ZNPPol</w:t>
            </w:r>
            <w:proofErr w:type="spellEnd"/>
            <w:r w:rsidRPr="000538BB">
              <w:rPr>
                <w:rFonts w:ascii="Arial" w:hAnsi="Arial" w:cs="Arial"/>
                <w:i/>
                <w:sz w:val="20"/>
                <w:szCs w:val="20"/>
              </w:rPr>
              <w:t xml:space="preserve">), saj bi </w:t>
            </w:r>
            <w:r w:rsidR="00D90CCB" w:rsidRPr="000538BB">
              <w:rPr>
                <w:rFonts w:ascii="Arial" w:hAnsi="Arial" w:cs="Arial"/>
                <w:i/>
                <w:sz w:val="20"/>
                <w:szCs w:val="20"/>
              </w:rPr>
              <w:t xml:space="preserve">se </w:t>
            </w:r>
            <w:r w:rsidRPr="000538BB">
              <w:rPr>
                <w:rFonts w:ascii="Arial" w:hAnsi="Arial" w:cs="Arial"/>
                <w:i/>
                <w:sz w:val="20"/>
                <w:szCs w:val="20"/>
              </w:rPr>
              <w:t xml:space="preserve">po njegovem mnenju </w:t>
            </w:r>
            <w:r w:rsidR="00D90CCB" w:rsidRPr="000538BB">
              <w:rPr>
                <w:rFonts w:ascii="Arial" w:hAnsi="Arial" w:cs="Arial"/>
                <w:i/>
                <w:sz w:val="20"/>
                <w:szCs w:val="20"/>
              </w:rPr>
              <w:t xml:space="preserve">takšna raba v primeru vpogleda skozi zidove zasebnih stanovanj že lahko štela za hišno preiskavo, in da mora biti torej izvedena v skladu z zakonskimi pogoji zanjo. </w:t>
            </w:r>
            <w:r w:rsidRPr="000538BB">
              <w:rPr>
                <w:rFonts w:ascii="Arial" w:hAnsi="Arial" w:cs="Arial"/>
                <w:i/>
                <w:sz w:val="20"/>
                <w:szCs w:val="20"/>
              </w:rPr>
              <w:t xml:space="preserve">Predlaga tudi, da se v zvezi z izvedbo predlaganih ukrepov za izsleditev iskane osebe </w:t>
            </w:r>
            <w:r w:rsidR="00D90CCB" w:rsidRPr="000538BB">
              <w:rPr>
                <w:rFonts w:ascii="Arial" w:hAnsi="Arial" w:cs="Arial"/>
                <w:i/>
                <w:sz w:val="20"/>
                <w:szCs w:val="20"/>
              </w:rPr>
              <w:t xml:space="preserve">napoti na smiselno rabo določb ZKP, ki že podrobneje predpisujejo tako pogoje za odreditev kot tudi način izvedbe teh ukrepov. </w:t>
            </w:r>
            <w:r w:rsidRPr="000538BB">
              <w:rPr>
                <w:rFonts w:ascii="Arial" w:hAnsi="Arial" w:cs="Arial"/>
                <w:i/>
                <w:sz w:val="20"/>
                <w:szCs w:val="20"/>
              </w:rPr>
              <w:t>Informacijski pooblaščenec tudi predlaga, da se v zvezi z navedenimi spremembami izdela celovita analiza</w:t>
            </w:r>
            <w:r w:rsidR="00D90CCB" w:rsidRPr="000538BB">
              <w:rPr>
                <w:rFonts w:ascii="Arial" w:hAnsi="Arial" w:cs="Arial"/>
                <w:i/>
                <w:sz w:val="20"/>
                <w:szCs w:val="20"/>
              </w:rPr>
              <w:t xml:space="preserve"> vplivov na zasebnost.</w:t>
            </w:r>
          </w:p>
          <w:p w:rsidR="00D75737" w:rsidRPr="000538BB" w:rsidRDefault="00D75737" w:rsidP="000538BB">
            <w:pPr>
              <w:spacing w:line="240" w:lineRule="auto"/>
              <w:contextualSpacing/>
              <w:jc w:val="both"/>
              <w:rPr>
                <w:rFonts w:ascii="Arial" w:hAnsi="Arial" w:cs="Arial"/>
                <w:i/>
                <w:sz w:val="20"/>
                <w:szCs w:val="20"/>
              </w:rPr>
            </w:pPr>
          </w:p>
          <w:p w:rsidR="002F6D0E" w:rsidRDefault="000D1EB7" w:rsidP="000538BB">
            <w:pPr>
              <w:spacing w:line="240" w:lineRule="auto"/>
              <w:contextualSpacing/>
              <w:jc w:val="both"/>
              <w:rPr>
                <w:rFonts w:ascii="Arial" w:hAnsi="Arial" w:cs="Arial"/>
                <w:sz w:val="20"/>
                <w:szCs w:val="20"/>
                <w:lang w:eastAsia="en-GB"/>
              </w:rPr>
            </w:pPr>
            <w:r w:rsidRPr="000538BB">
              <w:rPr>
                <w:rFonts w:ascii="Arial" w:hAnsi="Arial" w:cs="Arial"/>
                <w:sz w:val="20"/>
                <w:szCs w:val="20"/>
                <w:lang w:eastAsia="en-GB"/>
              </w:rPr>
              <w:t xml:space="preserve">Policija išče osebe, ki so pogrešane (so se npr. izgubile) in za katere je glede na okoliščine mogoče domnevati, da potrebujejo pomoč (otroci, starejše osebe, osebe, ki so se izgubile pri hoji v gore, po gozdu, pri raziskovanju podzemnih jam itd.). Tem osebam grozi določena nevarnost za njihovo življenje ali zdravje, zato jih je treba poiskati in jim pomagati (humanitarna vloga policije). V tretjem odstavku so konkretno določena tehnična sredstva, ki jih smejo policisti poleg službenega psa uporabiti pri iskanju oseb. Med navedenimi tehničnimi sredstvi so tudi termovizijske kamere, ki policistom predvsem v nočnem časa omogočajo hitrejšo najdbo in s tem pravočasno zagotovitev pomoči pogrešani osebi.  </w:t>
            </w:r>
            <w:r w:rsidR="008776C8" w:rsidRPr="000538BB">
              <w:rPr>
                <w:rFonts w:ascii="Arial" w:hAnsi="Arial" w:cs="Arial"/>
                <w:sz w:val="20"/>
                <w:szCs w:val="20"/>
                <w:lang w:eastAsia="en-GB"/>
              </w:rPr>
              <w:t>Glede na namen (najdba pogrešane osebe) ne vidimo razloga, da bi policisti termo kamere uporabili za vpogled v zasebno stanovanje</w:t>
            </w:r>
            <w:r w:rsidR="002F6D0E" w:rsidRPr="000538BB">
              <w:rPr>
                <w:rFonts w:ascii="Arial" w:hAnsi="Arial" w:cs="Arial"/>
                <w:sz w:val="20"/>
                <w:szCs w:val="20"/>
                <w:lang w:eastAsia="en-GB"/>
              </w:rPr>
              <w:t xml:space="preserve">, če lahko to preverijo na enostavnejši način (zbiranje obvestil na istem naslovu), prav tako </w:t>
            </w:r>
            <w:r w:rsidR="00D85C44" w:rsidRPr="000538BB">
              <w:rPr>
                <w:rFonts w:ascii="Arial" w:hAnsi="Arial" w:cs="Arial"/>
                <w:sz w:val="20"/>
                <w:szCs w:val="20"/>
                <w:lang w:eastAsia="en-GB"/>
              </w:rPr>
              <w:t xml:space="preserve">ne vidimo uporabne vrednost </w:t>
            </w:r>
            <w:proofErr w:type="spellStart"/>
            <w:r w:rsidR="00D85C44" w:rsidRPr="000538BB">
              <w:rPr>
                <w:rFonts w:ascii="Arial" w:hAnsi="Arial" w:cs="Arial"/>
                <w:sz w:val="20"/>
                <w:szCs w:val="20"/>
                <w:lang w:eastAsia="en-GB"/>
              </w:rPr>
              <w:t>termovizije</w:t>
            </w:r>
            <w:proofErr w:type="spellEnd"/>
            <w:r w:rsidR="00D85C44" w:rsidRPr="000538BB">
              <w:rPr>
                <w:rFonts w:ascii="Arial" w:hAnsi="Arial" w:cs="Arial"/>
                <w:sz w:val="20"/>
                <w:szCs w:val="20"/>
                <w:lang w:eastAsia="en-GB"/>
              </w:rPr>
              <w:t xml:space="preserve"> v tovrstnih primerih (</w:t>
            </w:r>
            <w:proofErr w:type="spellStart"/>
            <w:r w:rsidR="002F6D0E" w:rsidRPr="000538BB">
              <w:rPr>
                <w:rFonts w:ascii="Arial" w:hAnsi="Arial" w:cs="Arial"/>
                <w:sz w:val="20"/>
                <w:szCs w:val="20"/>
                <w:lang w:eastAsia="en-GB"/>
              </w:rPr>
              <w:t>termovizijo</w:t>
            </w:r>
            <w:proofErr w:type="spellEnd"/>
            <w:r w:rsidR="002F6D0E" w:rsidRPr="000538BB">
              <w:rPr>
                <w:rFonts w:ascii="Arial" w:hAnsi="Arial" w:cs="Arial"/>
                <w:sz w:val="20"/>
                <w:szCs w:val="20"/>
                <w:lang w:eastAsia="en-GB"/>
              </w:rPr>
              <w:t xml:space="preserve"> bi iz zunanje strani zaznala  toplotno izgubo stavbe – npr. večje toplotno oddajanje v določenih prostorih, kar bi prej lahko bila posledica oddajanja toplote zaradi vključenih elektronskih naprav kot pa zaradi oddajanja telesne toplote</w:t>
            </w:r>
            <w:r w:rsidR="00D85C44" w:rsidRPr="000538BB">
              <w:rPr>
                <w:rFonts w:ascii="Arial" w:hAnsi="Arial" w:cs="Arial"/>
                <w:sz w:val="20"/>
                <w:szCs w:val="20"/>
                <w:lang w:eastAsia="en-GB"/>
              </w:rPr>
              <w:t>)</w:t>
            </w:r>
            <w:r w:rsidR="002F6D0E" w:rsidRPr="000538BB">
              <w:rPr>
                <w:rFonts w:ascii="Arial" w:hAnsi="Arial" w:cs="Arial"/>
                <w:sz w:val="20"/>
                <w:szCs w:val="20"/>
                <w:lang w:eastAsia="en-GB"/>
              </w:rPr>
              <w:t>. V zvezi s posegi v zasebnost s termovizijsko napravo pa je Višje sodišče v Ljubljani v odločbi</w:t>
            </w:r>
            <w:r w:rsidR="00D85C44" w:rsidRPr="000538BB">
              <w:rPr>
                <w:rFonts w:ascii="Arial" w:hAnsi="Arial" w:cs="Arial"/>
                <w:sz w:val="20"/>
                <w:szCs w:val="20"/>
                <w:lang w:eastAsia="en-GB"/>
              </w:rPr>
              <w:t xml:space="preserve">, št. </w:t>
            </w:r>
            <w:r w:rsidR="002F6D0E" w:rsidRPr="000538BB">
              <w:rPr>
                <w:rFonts w:ascii="Arial" w:hAnsi="Arial" w:cs="Arial"/>
                <w:sz w:val="20"/>
                <w:szCs w:val="20"/>
                <w:lang w:eastAsia="en-GB"/>
              </w:rPr>
              <w:t xml:space="preserve">V. </w:t>
            </w:r>
            <w:proofErr w:type="spellStart"/>
            <w:r w:rsidR="002F6D0E" w:rsidRPr="000538BB">
              <w:rPr>
                <w:rFonts w:ascii="Arial" w:hAnsi="Arial" w:cs="Arial"/>
                <w:sz w:val="20"/>
                <w:szCs w:val="20"/>
                <w:lang w:eastAsia="en-GB"/>
              </w:rPr>
              <w:t>Kp</w:t>
            </w:r>
            <w:proofErr w:type="spellEnd"/>
            <w:r w:rsidR="002F6D0E" w:rsidRPr="000538BB">
              <w:rPr>
                <w:rFonts w:ascii="Arial" w:hAnsi="Arial" w:cs="Arial"/>
                <w:sz w:val="20"/>
                <w:szCs w:val="20"/>
                <w:lang w:eastAsia="en-GB"/>
              </w:rPr>
              <w:t xml:space="preserve"> 11445/2014 SL00 </w:t>
            </w:r>
            <w:r w:rsidR="00D85C44" w:rsidRPr="000538BB">
              <w:rPr>
                <w:rFonts w:ascii="Arial" w:hAnsi="Arial" w:cs="Arial"/>
                <w:sz w:val="20"/>
                <w:szCs w:val="20"/>
                <w:lang w:eastAsia="en-GB"/>
              </w:rPr>
              <w:t>s</w:t>
            </w:r>
            <w:r w:rsidR="002F6D0E" w:rsidRPr="000538BB">
              <w:rPr>
                <w:rFonts w:ascii="Arial" w:hAnsi="Arial" w:cs="Arial"/>
                <w:sz w:val="20"/>
                <w:szCs w:val="20"/>
                <w:lang w:eastAsia="en-GB"/>
              </w:rPr>
              <w:t xml:space="preserve"> 26. 3. 2015, zavzelo stališče, </w:t>
            </w:r>
            <w:r w:rsidR="00D85C44" w:rsidRPr="000538BB">
              <w:rPr>
                <w:rFonts w:ascii="Arial" w:hAnsi="Arial" w:cs="Arial"/>
                <w:sz w:val="20"/>
                <w:szCs w:val="20"/>
                <w:lang w:eastAsia="en-GB"/>
              </w:rPr>
              <w:t xml:space="preserve">da pri uporabi termovizijske naprave ne gre za poseg v ustavno pravico do nedotakljivosti stanovanja. </w:t>
            </w:r>
          </w:p>
          <w:p w:rsidR="00D75737" w:rsidRPr="000538BB" w:rsidRDefault="00D75737" w:rsidP="000538BB">
            <w:pPr>
              <w:spacing w:line="240" w:lineRule="auto"/>
              <w:contextualSpacing/>
              <w:jc w:val="both"/>
              <w:rPr>
                <w:rFonts w:ascii="Arial" w:hAnsi="Arial" w:cs="Arial"/>
                <w:sz w:val="20"/>
                <w:szCs w:val="20"/>
                <w:lang w:eastAsia="en-GB"/>
              </w:rPr>
            </w:pPr>
          </w:p>
          <w:p w:rsidR="000D1EB7" w:rsidRDefault="00D85C44" w:rsidP="000538BB">
            <w:pPr>
              <w:spacing w:line="240" w:lineRule="auto"/>
              <w:contextualSpacing/>
              <w:jc w:val="both"/>
              <w:rPr>
                <w:rFonts w:ascii="Arial" w:hAnsi="Arial" w:cs="Arial"/>
                <w:sz w:val="20"/>
                <w:szCs w:val="20"/>
              </w:rPr>
            </w:pPr>
            <w:r w:rsidRPr="000538BB">
              <w:rPr>
                <w:rFonts w:ascii="Arial" w:hAnsi="Arial" w:cs="Arial"/>
                <w:sz w:val="20"/>
                <w:szCs w:val="20"/>
              </w:rPr>
              <w:t xml:space="preserve">Menimo tudi, da pri </w:t>
            </w:r>
            <w:r w:rsidR="000D1EB7" w:rsidRPr="000538BB">
              <w:rPr>
                <w:rFonts w:ascii="Arial" w:hAnsi="Arial" w:cs="Arial"/>
                <w:sz w:val="20"/>
                <w:szCs w:val="20"/>
              </w:rPr>
              <w:t xml:space="preserve">izvedbi ukrepov za izsleditev iskane osebe sklicevanje na smiselno uporabo določb ZKP ne bi bilo ustrezno. Naloge pristojnega državnega tožilca in preiskovalnega sodnika so v ZKP točno določene in so povezane s (pred) kazenskim postopkom. V primerih, ko bi policisti smeli izvesti ukrepe iz na novo predlaganega četrtega odstavka 43. člena </w:t>
            </w:r>
            <w:proofErr w:type="spellStart"/>
            <w:r w:rsidR="000D1EB7" w:rsidRPr="000538BB">
              <w:rPr>
                <w:rFonts w:ascii="Arial" w:hAnsi="Arial" w:cs="Arial"/>
                <w:sz w:val="20"/>
                <w:szCs w:val="20"/>
              </w:rPr>
              <w:t>ZNPPol</w:t>
            </w:r>
            <w:proofErr w:type="spellEnd"/>
            <w:r w:rsidR="000D1EB7" w:rsidRPr="000538BB">
              <w:rPr>
                <w:rFonts w:ascii="Arial" w:hAnsi="Arial" w:cs="Arial"/>
                <w:sz w:val="20"/>
                <w:szCs w:val="20"/>
              </w:rPr>
              <w:t xml:space="preserve">, pa gre za situacije, ko je glede na okoliščine mogoče domnevati, da oseba potrebuje pomoč, zato je izvedba posameznih (najobčutljivejših) ukrepov povezana z vlogo sodnika kot garanta in ne v smislu kot jo ima po ZKP. </w:t>
            </w:r>
            <w:r w:rsidRPr="000538BB">
              <w:rPr>
                <w:rFonts w:ascii="Arial" w:hAnsi="Arial" w:cs="Arial"/>
                <w:sz w:val="20"/>
                <w:szCs w:val="20"/>
              </w:rPr>
              <w:t>Menimo tudi, da predlagana določba vsebuje ustrezne varovalke, ki so potrebne, da se prepreči nepotrebne in nesorazmerne posege v zasebnost iskane ali tretjih oseb. Podrobnejši razlogi za razširitev pristojnosti policije zaradi izsleditve pogrešane osebe kot tudi prej omenjene varovalke so predstavljene v analizi tveganj, ki smo jo pripravili in je priložena h gradivu.</w:t>
            </w:r>
          </w:p>
          <w:p w:rsidR="00D75737" w:rsidRPr="000538BB" w:rsidRDefault="00D75737" w:rsidP="000538BB">
            <w:pPr>
              <w:spacing w:line="240" w:lineRule="auto"/>
              <w:contextualSpacing/>
              <w:jc w:val="both"/>
              <w:rPr>
                <w:rFonts w:ascii="Arial" w:hAnsi="Arial" w:cs="Arial"/>
                <w:sz w:val="20"/>
                <w:szCs w:val="20"/>
              </w:rPr>
            </w:pPr>
          </w:p>
          <w:p w:rsidR="006C3305" w:rsidRDefault="006173B2" w:rsidP="000538BB">
            <w:pPr>
              <w:spacing w:line="240" w:lineRule="auto"/>
              <w:contextualSpacing/>
              <w:jc w:val="both"/>
              <w:rPr>
                <w:rFonts w:ascii="Arial" w:hAnsi="Arial" w:cs="Arial"/>
                <w:i/>
                <w:sz w:val="20"/>
                <w:szCs w:val="20"/>
              </w:rPr>
            </w:pPr>
            <w:r w:rsidRPr="000538BB">
              <w:rPr>
                <w:rFonts w:ascii="Arial" w:hAnsi="Arial" w:cs="Arial"/>
                <w:i/>
                <w:sz w:val="20"/>
                <w:szCs w:val="20"/>
              </w:rPr>
              <w:t xml:space="preserve">Informacijski pooblaščenec opozarja tudi na nepotrebno nižanje dokaznega standarda za razpis prikrite in namenske kontrole (44. in 45. člen </w:t>
            </w:r>
            <w:proofErr w:type="spellStart"/>
            <w:r w:rsidRPr="000538BB">
              <w:rPr>
                <w:rFonts w:ascii="Arial" w:hAnsi="Arial" w:cs="Arial"/>
                <w:i/>
                <w:sz w:val="20"/>
                <w:szCs w:val="20"/>
              </w:rPr>
              <w:t>ZNPPol</w:t>
            </w:r>
            <w:proofErr w:type="spellEnd"/>
            <w:r w:rsidRPr="000538BB">
              <w:rPr>
                <w:rFonts w:ascii="Arial" w:hAnsi="Arial" w:cs="Arial"/>
                <w:i/>
                <w:sz w:val="20"/>
                <w:szCs w:val="20"/>
              </w:rPr>
              <w:t xml:space="preserve">). Po njegovem mnenju se nižanje standarda neprimerno utemeljuje s tujimi jezikovnimi različicami pripadajočega Sklepa EU, zato predlaga, da se </w:t>
            </w:r>
            <w:r w:rsidR="00094F75" w:rsidRPr="000538BB">
              <w:rPr>
                <w:rFonts w:ascii="Arial" w:hAnsi="Arial" w:cs="Arial"/>
                <w:i/>
                <w:sz w:val="20"/>
                <w:szCs w:val="20"/>
              </w:rPr>
              <w:t xml:space="preserve">ohrani </w:t>
            </w:r>
            <w:r w:rsidRPr="000538BB">
              <w:rPr>
                <w:rFonts w:ascii="Arial" w:hAnsi="Arial" w:cs="Arial"/>
                <w:i/>
                <w:sz w:val="20"/>
                <w:szCs w:val="20"/>
              </w:rPr>
              <w:t>obstoječ dokazni standard, ki za povsem prim</w:t>
            </w:r>
            <w:r w:rsidR="00094F75" w:rsidRPr="000538BB">
              <w:rPr>
                <w:rFonts w:ascii="Arial" w:hAnsi="Arial" w:cs="Arial"/>
                <w:i/>
                <w:sz w:val="20"/>
                <w:szCs w:val="20"/>
              </w:rPr>
              <w:t>erljive ukrepe velja tudi v ZKP</w:t>
            </w:r>
            <w:r w:rsidR="006C3305" w:rsidRPr="000538BB">
              <w:rPr>
                <w:rFonts w:ascii="Arial" w:hAnsi="Arial" w:cs="Arial"/>
                <w:i/>
                <w:sz w:val="20"/>
                <w:szCs w:val="20"/>
              </w:rPr>
              <w:t xml:space="preserve">. </w:t>
            </w:r>
          </w:p>
          <w:p w:rsidR="00D75737" w:rsidRPr="000538BB" w:rsidRDefault="00D75737" w:rsidP="000538BB">
            <w:pPr>
              <w:spacing w:line="240" w:lineRule="auto"/>
              <w:contextualSpacing/>
              <w:jc w:val="both"/>
              <w:rPr>
                <w:rFonts w:ascii="Arial" w:hAnsi="Arial" w:cs="Arial"/>
                <w:i/>
                <w:sz w:val="20"/>
                <w:szCs w:val="20"/>
              </w:rPr>
            </w:pPr>
          </w:p>
          <w:p w:rsidR="006C3305" w:rsidRDefault="006C3305" w:rsidP="000538BB">
            <w:pPr>
              <w:spacing w:line="240" w:lineRule="auto"/>
              <w:contextualSpacing/>
              <w:jc w:val="both"/>
              <w:rPr>
                <w:rFonts w:ascii="Arial" w:hAnsi="Arial" w:cs="Arial"/>
                <w:sz w:val="20"/>
                <w:szCs w:val="20"/>
              </w:rPr>
            </w:pPr>
            <w:r w:rsidRPr="000538BB">
              <w:rPr>
                <w:rFonts w:ascii="Arial" w:hAnsi="Arial" w:cs="Arial"/>
                <w:sz w:val="20"/>
                <w:szCs w:val="20"/>
              </w:rPr>
              <w:t xml:space="preserve">Razlog za nižji standard pri prikriti in namenski kontroli ni posledica očitkov Evropske komisije, da Republika Slovenija razpiše premalo tovrstnih ukrepov (navedeno je izpostavljeno v povezavi z očitno nižjim standardom, ki se za izvedbo navedenih ukrepov zahteva v drugih državah), temveč je vsebinske narave. Pri prikriti in namenski kontroli gre za klasična policijska ukrepa (značilna zlasti za predkazenski postopek, oziroma začetek kazenskega postopka, v nekaterih primerih pa služita lahko tudi kot preventivni ukrep) in ne gre za prikrita preiskovalna ukrepa, zato je dokazni standard </w:t>
            </w:r>
            <w:r w:rsidRPr="000538BB">
              <w:rPr>
                <w:rFonts w:ascii="Arial" w:hAnsi="Arial" w:cs="Arial"/>
                <w:sz w:val="20"/>
                <w:szCs w:val="20"/>
              </w:rPr>
              <w:lastRenderedPageBreak/>
              <w:t>(utemeljeni razlogi za sum) nesorazmeren. Gledano vsebinsko, je drugi odstavek 36. člena Sklepa, z vidika načela sorazmernosti, nekoliko bližji razlogom za sum, z vidika potrebne prepričljive obrazložitve pa utemeljenim razlogom za sum. Standard »razlogi za sum« smo v prvih različicah predloga zakona predlagali, ker ZKP nima vmesnega standarda med »razlogi za sum« in »utemeljenimi razlogi za sum«. V sodelovanju z Ministrstvom za pravosodje smo zato predlagali nov standard "zadostni dejanski razlogi", ki po vsebini pomeni stopnjo med razlogi za sum in utemeljenimi razlogi za sum. Gre za sum vzbujajoče okoliščine, ki izhajajo iz operativnih podatkov policije ali zbranih obvestil in ki jih je že mogoče do določene mere preveriti in ki so neposredno ali posredno povezane s kaznivimi dejanji oziroma določeno osebo.</w:t>
            </w:r>
          </w:p>
          <w:p w:rsidR="00D75737" w:rsidRPr="000538BB" w:rsidRDefault="00D75737" w:rsidP="000538BB">
            <w:pPr>
              <w:spacing w:line="240" w:lineRule="auto"/>
              <w:contextualSpacing/>
              <w:jc w:val="both"/>
              <w:rPr>
                <w:rFonts w:ascii="Arial" w:hAnsi="Arial" w:cs="Arial"/>
                <w:sz w:val="20"/>
                <w:szCs w:val="20"/>
              </w:rPr>
            </w:pPr>
          </w:p>
          <w:p w:rsidR="006C3305" w:rsidRDefault="006C3305" w:rsidP="000538BB">
            <w:pPr>
              <w:spacing w:line="240" w:lineRule="auto"/>
              <w:contextualSpacing/>
              <w:jc w:val="both"/>
              <w:rPr>
                <w:rFonts w:ascii="Arial" w:hAnsi="Arial" w:cs="Arial"/>
                <w:i/>
                <w:sz w:val="20"/>
                <w:szCs w:val="20"/>
              </w:rPr>
            </w:pPr>
            <w:r w:rsidRPr="000538BB">
              <w:rPr>
                <w:rFonts w:ascii="Arial" w:hAnsi="Arial" w:cs="Arial"/>
                <w:i/>
                <w:sz w:val="20"/>
                <w:szCs w:val="20"/>
              </w:rPr>
              <w:t xml:space="preserve">Informacijski pooblaščenec je tudi mnenja, da ne vidi potrebe, da se v 1. odstavek 112. člena zapisuje (domala splošna) podlaga za zbiranje </w:t>
            </w:r>
            <w:proofErr w:type="spellStart"/>
            <w:r w:rsidRPr="000538BB">
              <w:rPr>
                <w:rFonts w:ascii="Arial" w:hAnsi="Arial" w:cs="Arial"/>
                <w:i/>
                <w:sz w:val="20"/>
                <w:szCs w:val="20"/>
              </w:rPr>
              <w:t>biometrijskih</w:t>
            </w:r>
            <w:proofErr w:type="spellEnd"/>
            <w:r w:rsidRPr="000538BB">
              <w:rPr>
                <w:rFonts w:ascii="Arial" w:hAnsi="Arial" w:cs="Arial"/>
                <w:i/>
                <w:sz w:val="20"/>
                <w:szCs w:val="20"/>
              </w:rPr>
              <w:t xml:space="preserve"> podatkov zaradi izvajanja vseh nalog policije.</w:t>
            </w:r>
          </w:p>
          <w:p w:rsidR="00D75737" w:rsidRPr="000538BB" w:rsidRDefault="00D75737" w:rsidP="000538BB">
            <w:pPr>
              <w:spacing w:line="240" w:lineRule="auto"/>
              <w:contextualSpacing/>
              <w:jc w:val="both"/>
              <w:rPr>
                <w:rFonts w:ascii="Arial" w:hAnsi="Arial" w:cs="Arial"/>
                <w:i/>
                <w:sz w:val="20"/>
                <w:szCs w:val="20"/>
              </w:rPr>
            </w:pPr>
          </w:p>
          <w:p w:rsidR="006C3305" w:rsidRDefault="006C3305" w:rsidP="000538BB">
            <w:pPr>
              <w:spacing w:line="240" w:lineRule="auto"/>
              <w:contextualSpacing/>
              <w:jc w:val="both"/>
              <w:rPr>
                <w:rFonts w:ascii="Arial" w:hAnsi="Arial" w:cs="Arial"/>
                <w:sz w:val="20"/>
                <w:szCs w:val="20"/>
              </w:rPr>
            </w:pPr>
            <w:r w:rsidRPr="000538BB">
              <w:rPr>
                <w:rFonts w:ascii="Arial" w:hAnsi="Arial" w:cs="Arial"/>
                <w:sz w:val="20"/>
                <w:szCs w:val="20"/>
              </w:rPr>
              <w:t>Obdelava biometričnih podatkov je v predlogu zakona dodana ravno na podlagi priporočil Informacijskega pooblaščenca v preteklosti, da bi za primerjavo (obdelavo) prstnih odtisov in odtisov dlani, fotografije osebe s fotografijami drugih oseb ter primerjavo profilov DNK morali imeti konkretno pravno podlago v zakonu, ker da je splošna pravna podlaga iz prvega odstavka 112. člena v povezavi z določbami ZKP, ki policiji nalagajo določene obveznosti za izsleditev storilca kaznivega dejanja, pomanjkljiva (določa obdelavo osebnih podatkov ne pa tudi biometričnih značilnosti). Predlog spremembe prvega in drugega odstavka 112. člena določa možnost obdelave biometričnih značilnosti pri identifikacijskem postopku in pri odkrivanju in preiskovanju kaznivih dejanj. Določbe ne razumemo kot podlage za vsesplošno zbiranje podatkov o biometričnih značilnosti, zato smo zaradi večje jasnosti v členu dodali, da smejo policisti pri odkrivanju in preiskovanju kaznivih dejanj primerjati prstne odtise in odtise dlani, fotografije s fotografijami drugih oseb ter primerjati profile DNK , če je to glede na okoliščine storitve konkretnega kaznivega dejanja nujno in potrebno.</w:t>
            </w:r>
          </w:p>
          <w:p w:rsidR="00D75737" w:rsidRPr="000538BB" w:rsidRDefault="00D75737" w:rsidP="000538BB">
            <w:pPr>
              <w:spacing w:line="240" w:lineRule="auto"/>
              <w:contextualSpacing/>
              <w:jc w:val="both"/>
              <w:rPr>
                <w:rFonts w:ascii="Arial" w:hAnsi="Arial" w:cs="Arial"/>
                <w:sz w:val="20"/>
                <w:szCs w:val="20"/>
              </w:rPr>
            </w:pPr>
          </w:p>
          <w:p w:rsidR="006C3305" w:rsidRDefault="00AA6DF4" w:rsidP="000538BB">
            <w:pPr>
              <w:spacing w:line="240" w:lineRule="auto"/>
              <w:contextualSpacing/>
              <w:jc w:val="both"/>
              <w:rPr>
                <w:rFonts w:ascii="Arial" w:hAnsi="Arial" w:cs="Arial"/>
                <w:sz w:val="20"/>
                <w:szCs w:val="20"/>
              </w:rPr>
            </w:pPr>
            <w:r w:rsidRPr="000538BB">
              <w:rPr>
                <w:rFonts w:ascii="Arial" w:hAnsi="Arial" w:cs="Arial"/>
                <w:sz w:val="20"/>
                <w:szCs w:val="20"/>
              </w:rPr>
              <w:t xml:space="preserve">V zvezi z zbiranjem podatkov o potnikih (nov </w:t>
            </w:r>
            <w:proofErr w:type="spellStart"/>
            <w:r w:rsidRPr="000538BB">
              <w:rPr>
                <w:rFonts w:ascii="Arial" w:hAnsi="Arial" w:cs="Arial"/>
                <w:sz w:val="20"/>
                <w:szCs w:val="20"/>
              </w:rPr>
              <w:t>112.a</w:t>
            </w:r>
            <w:proofErr w:type="spellEnd"/>
            <w:r w:rsidRPr="000538BB">
              <w:rPr>
                <w:rFonts w:ascii="Arial" w:hAnsi="Arial" w:cs="Arial"/>
                <w:sz w:val="20"/>
                <w:szCs w:val="20"/>
              </w:rPr>
              <w:t xml:space="preserve"> člen) Informacijski pooblaščenec nasprotuje vključitvi notranjih letov, z razlago, da ta nesorazmerno posega v pravico potnikov do svobodnega gibanja, oz. specifično, da ni izkazana potreba, da bi bilo treba vse potnike na notranjih letih tudi avtomatsko </w:t>
            </w:r>
            <w:proofErr w:type="spellStart"/>
            <w:r w:rsidRPr="000538BB">
              <w:rPr>
                <w:rFonts w:ascii="Arial" w:hAnsi="Arial" w:cs="Arial"/>
                <w:sz w:val="20"/>
                <w:szCs w:val="20"/>
              </w:rPr>
              <w:t>tiralično</w:t>
            </w:r>
            <w:proofErr w:type="spellEnd"/>
            <w:r w:rsidRPr="000538BB">
              <w:rPr>
                <w:rFonts w:ascii="Arial" w:hAnsi="Arial" w:cs="Arial"/>
                <w:sz w:val="20"/>
                <w:szCs w:val="20"/>
              </w:rPr>
              <w:t xml:space="preserve"> preverjati. </w:t>
            </w:r>
            <w:r w:rsidR="00253399" w:rsidRPr="000538BB">
              <w:rPr>
                <w:rFonts w:ascii="Arial" w:hAnsi="Arial" w:cs="Arial"/>
                <w:sz w:val="20"/>
                <w:szCs w:val="20"/>
              </w:rPr>
              <w:t xml:space="preserve">V zvezi s tem opozarja, da policija z obdelavo podatkov o potnikih dobiva na razpolago nove tehnične možnosti, da zbere in obdela določene podatke o večjem številu posameznikov, ne da bi se pri tem zamejila na ukrepanje v primeru izkazanega suma zoper določenega posameznika. </w:t>
            </w:r>
            <w:r w:rsidRPr="000538BB">
              <w:rPr>
                <w:rFonts w:ascii="Arial" w:hAnsi="Arial" w:cs="Arial"/>
                <w:sz w:val="20"/>
                <w:szCs w:val="20"/>
              </w:rPr>
              <w:t xml:space="preserve">Informacijski pooblaščenec predlaga tudi izključitev lažjih premoženjskih kaznivih dejanj iz kataloga kaznivih dejanj ter da se opredeli tudi inšpekcijska in </w:t>
            </w:r>
            <w:proofErr w:type="spellStart"/>
            <w:r w:rsidRPr="000538BB">
              <w:rPr>
                <w:rFonts w:ascii="Arial" w:hAnsi="Arial" w:cs="Arial"/>
                <w:sz w:val="20"/>
                <w:szCs w:val="20"/>
              </w:rPr>
              <w:t>prekrškovna</w:t>
            </w:r>
            <w:proofErr w:type="spellEnd"/>
            <w:r w:rsidRPr="000538BB">
              <w:rPr>
                <w:rFonts w:ascii="Arial" w:hAnsi="Arial" w:cs="Arial"/>
                <w:sz w:val="20"/>
                <w:szCs w:val="20"/>
              </w:rPr>
              <w:t xml:space="preserve"> pristojnost IP kot nacionalnega nadzornega organa, glede nadzora navedene zbirke. </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 xml:space="preserve">Opredelitev pogojev za zbiranje podatkov o letalskih potnikih je eden izmed ukrepov za preprečevanje in odkrivanje terorizma. V zadnjem času se namreč različne oblike terorizma vse pogosteje pojavljajo tudi v Evropi. Evropski svet je zbiranje in obdelavo podatkov o letalskih potnikih prepoznal kot učinkovito proaktivno orodje za boj proti terorizmu in drugim hujšim oblikam kriminalitete, saj z ustreznim analitičnim pristopom omogoča strateško in operativno ocenjevanje tveganj z usmerjanjem policijskih aktivnosti na potencialne storilce hudih kaznivih dejanj in na druge iskane osebe. Obdelava podatkov o potnikih, bi se glede na predlagano določbo izvajala z namenom preprečevanja, odkrivanja, preiskovanja ali pregona terorističnih in drugih hudih kaznivih dejanj, in sicer za odkritje in prijetje storilcev in sostorilcev navedenih kaznivih dejanj, razkritje kriminalnih mrež in povezave med njihovimi člani in dokazovanje krivde  navedenim storilcem. Proaktivno delovanje policije v določenih primerih je v skladu z vsemi sprejetimi in veljavnimi EU in nacionalnimi razvojnimi dokumenti na področju varnosti. Namreč že Evropski svet v Stockholmskem programu, ki predstavlja temeljni razvojno strateški dokument za zagotavljanje notranje varnosti EU poudarja, da je razvoj območja svobode, varnosti in pravice obravnava kot prednostno vprašanje, ker </w:t>
            </w:r>
            <w:r w:rsidRPr="000538BB">
              <w:rPr>
                <w:rFonts w:ascii="Arial" w:hAnsi="Arial" w:cs="Arial"/>
                <w:sz w:val="20"/>
                <w:szCs w:val="20"/>
              </w:rPr>
              <w:lastRenderedPageBreak/>
              <w:t>gre za enega od osrednjih interesov držav članic EU. V tem dokumentu ugotavlja, da terorizem in druge hujše oblike mednarodnega kriminala še naprej resno ogrožajo notranjo varnost EU, zaradi česar se od držav članic ter pristojnih organov odkrivanja in kazenskega pregona zahteva jasen in celovit odziv. Ta dokument obvezuje pristojne organe, da morajo njihove aktivnosti pri izvajanju sprejetih strategij boja zoper navedene varnostne grožnje temeljiti na proaktivnem pristopu na podlagi obveščevalnih podatkov in v tesnem medsebojnem sodelovanju pri izmenjavi informacij. Evropski svet v tem dokumentu nato še prepoznava obdelavo podatkov o potnikih za namen preprečevanja, odkrivanja, preiskovanja in pregona terorističnih in hudih kaznivih dejanj kot učinkovito proaktivno orodje policije.</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i/>
                <w:sz w:val="20"/>
                <w:szCs w:val="20"/>
              </w:rPr>
            </w:pPr>
            <w:r w:rsidRPr="000538BB">
              <w:rPr>
                <w:rFonts w:ascii="Arial" w:hAnsi="Arial" w:cs="Arial"/>
                <w:sz w:val="20"/>
                <w:szCs w:val="20"/>
              </w:rPr>
              <w:t xml:space="preserve">Tem EU smernicam je sledila tudi Slovenija s sprejetjem Resolucije o nacionalnem programu preprečevanja in zatiranja kriminalitete za obdobje 2012–2016 (Uradni list RS št. 83/2012, z 6. 11. 2012), ki predstavlja temeljni razvojno-usmerjevalni dokument na področju preprečevanja kriminala, ki ga je sprejel Državni zbor RS. V tem dokumentu so povzete zgoraj navedene usmeritve iz </w:t>
            </w:r>
            <w:proofErr w:type="spellStart"/>
            <w:r w:rsidRPr="000538BB">
              <w:rPr>
                <w:rFonts w:ascii="Arial" w:hAnsi="Arial" w:cs="Arial"/>
                <w:sz w:val="20"/>
                <w:szCs w:val="20"/>
              </w:rPr>
              <w:t>Stocholmskega</w:t>
            </w:r>
            <w:proofErr w:type="spellEnd"/>
            <w:r w:rsidRPr="000538BB">
              <w:rPr>
                <w:rFonts w:ascii="Arial" w:hAnsi="Arial" w:cs="Arial"/>
                <w:sz w:val="20"/>
                <w:szCs w:val="20"/>
              </w:rPr>
              <w:t xml:space="preserve"> programa in poudarja pomen proaktivnega pristopa z izmenjavo informacij v boju proti hujšim oblikam kriminala. Pomen proaktivnega pristopa v uvodu utemeljuje s tem: »</w:t>
            </w:r>
            <w:r w:rsidRPr="000538BB">
              <w:rPr>
                <w:rFonts w:ascii="Arial" w:hAnsi="Arial" w:cs="Arial"/>
                <w:i/>
                <w:sz w:val="20"/>
                <w:szCs w:val="20"/>
              </w:rPr>
              <w:t>Številni varnostno kočljivi in pomembni dogodki, ki smo jim bili priča v preteklosti, še posebej pa tisti, ki jih spremljamo v današnjem času ob prebujenju in množičnem zavedanju številnih narodov po svetu, da sta svoboda in s tem povezana varnost bivanja, ustvarjanja in življenja dobrini sami po sebi, vendar nista dani sami po sebi in brez prizadevanja vsakega posameznika posebej in celotne družbene skupnosti skupaj, nas opozarjajo, da je treba delovati proaktivno, pa tudi globalno preventivno, če želimo, da bodo tudi represivni ukrepi, kot skrajni in naknadni, imeli pozitiven učinek.«</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Poleg tega se v tem dokumentu ugotavlja, da so: »</w:t>
            </w:r>
            <w:r w:rsidRPr="000538BB">
              <w:rPr>
                <w:rFonts w:ascii="Arial" w:hAnsi="Arial" w:cs="Arial"/>
                <w:i/>
                <w:sz w:val="20"/>
                <w:szCs w:val="20"/>
              </w:rPr>
              <w:t xml:space="preserve">… nujno potrebne posodobitve policijskih pooblastil ter notranje organizacije in izrabe obstoječih resursov, ki bodo omogočale učinkovitejše delo varnostnih in pravosodnih organov ob neposredni teroristični nevarnosti ali storjenem tovrstnem kaznivem dejanju.« </w:t>
            </w:r>
            <w:r w:rsidRPr="000538BB">
              <w:rPr>
                <w:rFonts w:ascii="Arial" w:hAnsi="Arial" w:cs="Arial"/>
                <w:sz w:val="20"/>
                <w:szCs w:val="20"/>
              </w:rPr>
              <w:t>ter nadalje, da je: »</w:t>
            </w:r>
            <w:r w:rsidRPr="000538BB">
              <w:rPr>
                <w:rFonts w:ascii="Arial" w:hAnsi="Arial" w:cs="Arial"/>
                <w:i/>
                <w:sz w:val="20"/>
                <w:szCs w:val="20"/>
              </w:rPr>
              <w:t xml:space="preserve">Povečanje števila odkritih kaznivih dejanj, povezanih z organizirano kriminaliteto, je predvsem v boljšem proaktivnem delovanju organov odkrivanja in pregona, ki je tudi temelj odkrivanja kaznivih dejanj organizirane kriminalitete. </w:t>
            </w:r>
            <w:r w:rsidRPr="000538BB">
              <w:rPr>
                <w:rFonts w:ascii="Arial" w:hAnsi="Arial" w:cs="Arial"/>
                <w:sz w:val="20"/>
                <w:szCs w:val="20"/>
              </w:rPr>
              <w:t>Kot rešitev je nato v dokumentu navedeno: »</w:t>
            </w:r>
            <w:r w:rsidRPr="000538BB">
              <w:rPr>
                <w:rFonts w:ascii="Arial" w:hAnsi="Arial" w:cs="Arial"/>
                <w:i/>
                <w:sz w:val="20"/>
                <w:szCs w:val="20"/>
              </w:rPr>
              <w:t>Da bi uresničili svoje obveznosti, ki izhajajo iz kolektivne odgovornosti pri zagotavljanju varnosti, izpolnili pričakovanja mednarodne skupnosti ter zagotovili učinkovito omejevanje terorizma na nacionalni ravni, je nujno treba zagotoviti učinkovit preventiven in proaktiven pristop. V tem kontekstu sta med prioritetami zgodnje prepoznavanje in omejevanje vseh pojavnih oblik terorizma</w:t>
            </w:r>
            <w:r w:rsidRPr="000538BB">
              <w:rPr>
                <w:rFonts w:ascii="Arial" w:hAnsi="Arial" w:cs="Arial"/>
                <w:sz w:val="20"/>
                <w:szCs w:val="20"/>
              </w:rPr>
              <w:t>.«.</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Skladno z navedenimi razvojnimi usmeritvami slovenska Policija v svojem novem razvojnem dokumentu; Resoluciji o dolgoročnem razvojnem programu policije do leta 2025 – »Kakovostna policija za varno Slovenijo« (Uradni list RS, št. 75/2015, z 8. 10. 2015) pripravlja dolgoročne smernice, ki glede na sodobne trende in razvoj kriminalitete, temeljijo prav na ustrezni prilagoditvi formalnih in funkcionalnih organizacijskih struktur in na nujnih potrebah vpeljevanja novih taktik in metodik dela, s souporabo napredne tehnične in informacijske tehnologije. Uvedba pooblastila za obdelavo in uporabo podatkov o potnikih pa pomeni operacionalizacijo te vizije slovenske Policije.</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Že iz naštetih razvojno usmerjevalnih dokumentov, ki jih je v RS sprejel Državni zbor RS izhaja potreba po zagotovitvi večje varnosti in uvedbi novih bolj učinkovitih pooblastil, kar pa žal paradoksalno pomeni tudi dodaten poseg v človekove pravice in svoboščine. Ta sorazmeren poseg je zelo podrobno in s konkretnimi argumenti predstavljen v gradivu - ocena učinkov na varstvo osebnih podatkov, ki je priložena h gradivu</w:t>
            </w:r>
          </w:p>
          <w:p w:rsidR="00D75737" w:rsidRPr="000538BB" w:rsidRDefault="00D75737" w:rsidP="000538BB">
            <w:pPr>
              <w:spacing w:line="240" w:lineRule="auto"/>
              <w:contextualSpacing/>
              <w:jc w:val="both"/>
              <w:rPr>
                <w:rFonts w:ascii="Arial" w:hAnsi="Arial" w:cs="Arial"/>
                <w:sz w:val="20"/>
                <w:szCs w:val="20"/>
              </w:rPr>
            </w:pPr>
          </w:p>
          <w:p w:rsidR="00253399" w:rsidRPr="000538BB"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 xml:space="preserve">Zbiranje in obdelavo podatkov o potnikih tudi na notranjih letih </w:t>
            </w:r>
            <w:r w:rsidR="00BA3E84" w:rsidRPr="000538BB">
              <w:rPr>
                <w:rFonts w:ascii="Arial" w:hAnsi="Arial" w:cs="Arial"/>
                <w:sz w:val="20"/>
                <w:szCs w:val="20"/>
              </w:rPr>
              <w:t>je</w:t>
            </w:r>
            <w:r w:rsidRPr="000538BB">
              <w:rPr>
                <w:rFonts w:ascii="Arial" w:hAnsi="Arial" w:cs="Arial"/>
                <w:sz w:val="20"/>
                <w:szCs w:val="20"/>
              </w:rPr>
              <w:t xml:space="preserve"> podrobno na konkretnih dejstvih </w:t>
            </w:r>
            <w:r w:rsidR="00BA3E84" w:rsidRPr="000538BB">
              <w:rPr>
                <w:rFonts w:ascii="Arial" w:hAnsi="Arial" w:cs="Arial"/>
                <w:sz w:val="20"/>
                <w:szCs w:val="20"/>
              </w:rPr>
              <w:t xml:space="preserve">utemeljen </w:t>
            </w:r>
            <w:r w:rsidRPr="000538BB">
              <w:rPr>
                <w:rFonts w:ascii="Arial" w:hAnsi="Arial" w:cs="Arial"/>
                <w:sz w:val="20"/>
                <w:szCs w:val="20"/>
              </w:rPr>
              <w:t xml:space="preserve">že v </w:t>
            </w:r>
            <w:r w:rsidR="00BA3E84" w:rsidRPr="000538BB">
              <w:rPr>
                <w:rFonts w:ascii="Arial" w:hAnsi="Arial" w:cs="Arial"/>
                <w:sz w:val="20"/>
                <w:szCs w:val="20"/>
              </w:rPr>
              <w:t xml:space="preserve">navedenem gradivu - </w:t>
            </w:r>
            <w:r w:rsidRPr="000538BB">
              <w:rPr>
                <w:rFonts w:ascii="Arial" w:hAnsi="Arial" w:cs="Arial"/>
                <w:sz w:val="20"/>
                <w:szCs w:val="20"/>
              </w:rPr>
              <w:t xml:space="preserve">oceni učinkov na varstvo </w:t>
            </w:r>
            <w:r w:rsidRPr="000538BB">
              <w:rPr>
                <w:rFonts w:ascii="Arial" w:hAnsi="Arial" w:cs="Arial"/>
                <w:sz w:val="20"/>
                <w:szCs w:val="20"/>
              </w:rPr>
              <w:lastRenderedPageBreak/>
              <w:t xml:space="preserve">osebnih podatkov. Kljub temu ponavljamo, da organiziran kriminal oziroma storilci, ki se s tem ukvarjajo, ne izbirajo letov posameznih letalskih družb ali zgolj lete iz tretjih držav na območje EU ali obratno. Potujejo namreč v kraje, kjer se neposredno povezujejo z drugimi kriminalnimi združbami oziroma tja, kjer trenutno izvajajo svoje kriminalne aktivnosti. Te kraje oziroma smer svojega potovanja ter njihov specifičen način izvrševanja kaznivih dejanj pogosto tudi menjajo zaradi prilagajanja na ukrepe organov odkrivanja oziroma kazenskega pregona. </w:t>
            </w:r>
            <w:r w:rsidR="00BA3E84" w:rsidRPr="000538BB">
              <w:rPr>
                <w:rFonts w:ascii="Arial" w:hAnsi="Arial" w:cs="Arial"/>
                <w:sz w:val="20"/>
                <w:szCs w:val="20"/>
              </w:rPr>
              <w:t xml:space="preserve">V gradivu je naveden </w:t>
            </w:r>
            <w:r w:rsidRPr="000538BB">
              <w:rPr>
                <w:rFonts w:ascii="Arial" w:hAnsi="Arial" w:cs="Arial"/>
                <w:sz w:val="20"/>
                <w:szCs w:val="20"/>
              </w:rPr>
              <w:t xml:space="preserve">primer iz izkušenj države članice, kjer je analiza podatkov PNR razkrila kriminalno združbo, ki se je ukvarjala s trgovino z ljudmi, pri čemer so pri potovanju z letali za prijavo na notranji let storilci uporabljali ponarejene dokumente, svoje prave dokumente pa za prijavo na let, namenjen iz/v tretjo državo. Pogosti so tudi primeri, ko storilci za vstop v Schengensko območje izkoristijo velike ilegalne migracijske pritiske, kjer lahko nato z migracijsko urejenim statusom neovirano potujejo znotraj EU in izvajajo kriminalne aktivnosti. Izhajajoč iz tega dejstva </w:t>
            </w:r>
            <w:r w:rsidR="00BA3E84" w:rsidRPr="000538BB">
              <w:rPr>
                <w:rFonts w:ascii="Arial" w:hAnsi="Arial" w:cs="Arial"/>
                <w:sz w:val="20"/>
                <w:szCs w:val="20"/>
              </w:rPr>
              <w:t xml:space="preserve">menimo, da </w:t>
            </w:r>
            <w:r w:rsidRPr="000538BB">
              <w:rPr>
                <w:rFonts w:ascii="Arial" w:hAnsi="Arial" w:cs="Arial"/>
                <w:sz w:val="20"/>
                <w:szCs w:val="20"/>
              </w:rPr>
              <w:t>je naš predlog za zbiranje podatkov o potnikih tudi na »notranjih« EU letih u</w:t>
            </w:r>
            <w:r w:rsidR="00BA3E84" w:rsidRPr="000538BB">
              <w:rPr>
                <w:rFonts w:ascii="Arial" w:hAnsi="Arial" w:cs="Arial"/>
                <w:sz w:val="20"/>
                <w:szCs w:val="20"/>
              </w:rPr>
              <w:t>pravičen</w:t>
            </w:r>
            <w:r w:rsidRPr="000538BB">
              <w:rPr>
                <w:rFonts w:ascii="Arial" w:hAnsi="Arial" w:cs="Arial"/>
                <w:sz w:val="20"/>
                <w:szCs w:val="20"/>
              </w:rPr>
              <w:t xml:space="preserve">, saj bo policija na ta način lahko celovito zaznavala kriminalno okolje, ter enakovredno obravnavala vse potnike v letalskem prometu, pri tem pa bodo imeli storilci vsekakor manj možnosti  za prilagajanje na ukrepe policije. </w:t>
            </w: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Na notranjih in zunanjih letih se bodo zbirali podatki o potnikih, ki bodo leteli preko letališča v Republiki Sloveniji, vključujoč tranzitne primere in ne za prelete, kot navajate.</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 xml:space="preserve">Poleg tega poudarjamo, da je vključitev notranjih letov pri obdelavi podatkov o potnikih tudi uradno stališče Republike Slovenije v EU. Nedavno sprejeta EU PNR Direktiva, vsebina katere je bila predhodno usklajena v </w:t>
            </w:r>
            <w:proofErr w:type="spellStart"/>
            <w:r w:rsidRPr="000538BB">
              <w:rPr>
                <w:rFonts w:ascii="Arial" w:hAnsi="Arial" w:cs="Arial"/>
                <w:sz w:val="20"/>
                <w:szCs w:val="20"/>
              </w:rPr>
              <w:t>trialogu</w:t>
            </w:r>
            <w:proofErr w:type="spellEnd"/>
            <w:r w:rsidRPr="000538BB">
              <w:rPr>
                <w:rFonts w:ascii="Arial" w:hAnsi="Arial" w:cs="Arial"/>
                <w:sz w:val="20"/>
                <w:szCs w:val="20"/>
              </w:rPr>
              <w:t xml:space="preserve"> Komisija/Svet/EU Parlament, dopušča državam članicam tudi možnost vključitve notranjih letov pri implementaciji navedene direktive v nacionalne pravne rede. Te dopustnosti si pravno ne moremo razložiti drugače, kot da je morala biti ta možnost pred sprejetjem ustrezno pretehtana s strogim testom sorazmernosti, saj v obratnem primeru v EU PNR Direktivi ne bi smela biti niti omenjena, kar pa bi pomenilo, da ni dopustna.</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 xml:space="preserve">Poleg tega predlagate vključitev notranjih letov šele po sprejemu takšne določbe v PNR direktivi, oz. po opravljenem tehtanju te direktive pred Sodiščem EU. V tem delu predvidevate »ustavno presojo« EU PNR direktive na Sodišču EU, kar je v tem primeru zgolj predvidevanje in ne dejstvo. </w:t>
            </w:r>
          </w:p>
          <w:p w:rsidR="00D75737" w:rsidRPr="000538BB" w:rsidRDefault="00D75737" w:rsidP="000538BB">
            <w:pPr>
              <w:spacing w:line="240" w:lineRule="auto"/>
              <w:contextualSpacing/>
              <w:jc w:val="both"/>
              <w:rPr>
                <w:rFonts w:ascii="Arial" w:hAnsi="Arial" w:cs="Arial"/>
                <w:sz w:val="20"/>
                <w:szCs w:val="20"/>
              </w:rPr>
            </w:pPr>
          </w:p>
          <w:p w:rsidR="00253399" w:rsidRPr="000538BB" w:rsidRDefault="00BA3E84" w:rsidP="000538BB">
            <w:pPr>
              <w:spacing w:line="240" w:lineRule="auto"/>
              <w:contextualSpacing/>
              <w:jc w:val="both"/>
              <w:rPr>
                <w:rFonts w:ascii="Arial" w:hAnsi="Arial" w:cs="Arial"/>
                <w:sz w:val="20"/>
                <w:szCs w:val="20"/>
              </w:rPr>
            </w:pPr>
            <w:r w:rsidRPr="000538BB">
              <w:rPr>
                <w:rFonts w:ascii="Arial" w:hAnsi="Arial" w:cs="Arial"/>
                <w:sz w:val="20"/>
                <w:szCs w:val="20"/>
              </w:rPr>
              <w:t>G</w:t>
            </w:r>
            <w:r w:rsidR="00253399" w:rsidRPr="000538BB">
              <w:rPr>
                <w:rFonts w:ascii="Arial" w:hAnsi="Arial" w:cs="Arial"/>
                <w:sz w:val="20"/>
                <w:szCs w:val="20"/>
              </w:rPr>
              <w:t xml:space="preserve">lede na našo izvorno rešitev skozi proces usklajevanja stališč občutno zmanjšali čas hrambe podatkov (iz 2 leti na 9 mesecev oziroma iz absolutnega roka 5 let na 30 mesecev), </w:t>
            </w:r>
            <w:proofErr w:type="spellStart"/>
            <w:r w:rsidR="00253399" w:rsidRPr="000538BB">
              <w:rPr>
                <w:rFonts w:ascii="Arial" w:hAnsi="Arial" w:cs="Arial"/>
                <w:sz w:val="20"/>
                <w:szCs w:val="20"/>
              </w:rPr>
              <w:t>zožali</w:t>
            </w:r>
            <w:proofErr w:type="spellEnd"/>
            <w:r w:rsidR="00253399" w:rsidRPr="000538BB">
              <w:rPr>
                <w:rFonts w:ascii="Arial" w:hAnsi="Arial" w:cs="Arial"/>
                <w:sz w:val="20"/>
                <w:szCs w:val="20"/>
              </w:rPr>
              <w:t xml:space="preserve"> </w:t>
            </w:r>
            <w:r w:rsidRPr="000538BB">
              <w:rPr>
                <w:rFonts w:ascii="Arial" w:hAnsi="Arial" w:cs="Arial"/>
                <w:sz w:val="20"/>
                <w:szCs w:val="20"/>
              </w:rPr>
              <w:t xml:space="preserve">pa </w:t>
            </w:r>
            <w:r w:rsidR="00253399" w:rsidRPr="000538BB">
              <w:rPr>
                <w:rFonts w:ascii="Arial" w:hAnsi="Arial" w:cs="Arial"/>
                <w:sz w:val="20"/>
                <w:szCs w:val="20"/>
              </w:rPr>
              <w:t xml:space="preserve">smo </w:t>
            </w:r>
            <w:r w:rsidRPr="000538BB">
              <w:rPr>
                <w:rFonts w:ascii="Arial" w:hAnsi="Arial" w:cs="Arial"/>
                <w:sz w:val="20"/>
                <w:szCs w:val="20"/>
              </w:rPr>
              <w:t xml:space="preserve">tudi </w:t>
            </w:r>
            <w:r w:rsidR="00253399" w:rsidRPr="000538BB">
              <w:rPr>
                <w:rFonts w:ascii="Arial" w:hAnsi="Arial" w:cs="Arial"/>
                <w:sz w:val="20"/>
                <w:szCs w:val="20"/>
              </w:rPr>
              <w:t xml:space="preserve">nabor kaznivih dejanj, za katere se bodo podatki lahko obdelovali ter dodali še naslednje zamejitve pri obdelavi podatkov:   </w:t>
            </w:r>
          </w:p>
          <w:p w:rsidR="00253399" w:rsidRPr="000538BB"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Omejitve:</w:t>
            </w:r>
          </w:p>
          <w:p w:rsidR="00253399" w:rsidRPr="000538BB" w:rsidRDefault="00253399" w:rsidP="000538BB">
            <w:pPr>
              <w:pStyle w:val="Odstavekseznama"/>
              <w:numPr>
                <w:ilvl w:val="0"/>
                <w:numId w:val="6"/>
              </w:numPr>
              <w:rPr>
                <w:rFonts w:ascii="Arial" w:hAnsi="Arial" w:cs="Arial"/>
                <w:sz w:val="20"/>
                <w:szCs w:val="20"/>
              </w:rPr>
            </w:pPr>
            <w:r w:rsidRPr="000538BB">
              <w:rPr>
                <w:rFonts w:ascii="Arial" w:hAnsi="Arial" w:cs="Arial"/>
                <w:sz w:val="20"/>
                <w:szCs w:val="20"/>
              </w:rPr>
              <w:t>Neposreden dostop do podatkov v Policiji ima le 8 policistov v enoti OOVT (Oddelek za ocenjevanje varnostnih tveganj), ostali policisti, ki se ukvarjajo s preiskovanjem hujše kriminalitete pa le posredno preko enote OOVT in le v posameznih utemeljenih primerih.</w:t>
            </w:r>
          </w:p>
          <w:p w:rsidR="00253399" w:rsidRPr="000538BB" w:rsidRDefault="00253399" w:rsidP="000538BB">
            <w:pPr>
              <w:pStyle w:val="Odstavekseznama"/>
              <w:numPr>
                <w:ilvl w:val="0"/>
                <w:numId w:val="6"/>
              </w:numPr>
              <w:rPr>
                <w:rFonts w:ascii="Arial" w:hAnsi="Arial" w:cs="Arial"/>
                <w:sz w:val="20"/>
                <w:szCs w:val="20"/>
              </w:rPr>
            </w:pPr>
            <w:r w:rsidRPr="000538BB">
              <w:rPr>
                <w:rFonts w:ascii="Arial" w:hAnsi="Arial" w:cs="Arial"/>
                <w:sz w:val="20"/>
                <w:szCs w:val="20"/>
              </w:rPr>
              <w:t xml:space="preserve">Ob sprejemu podatkov operater vidi samo tiste podatke, ki se uparijo na predhodno določenih kriterijih (ocenjevalnih merilih ali ukrepih v FIO). Ostali zbrani podatki policistom niso vidni, lahko pa jih v evidenci </w:t>
            </w:r>
            <w:proofErr w:type="spellStart"/>
            <w:r w:rsidRPr="000538BB">
              <w:rPr>
                <w:rFonts w:ascii="Arial" w:hAnsi="Arial" w:cs="Arial"/>
                <w:sz w:val="20"/>
                <w:szCs w:val="20"/>
              </w:rPr>
              <w:t>vpogledajo</w:t>
            </w:r>
            <w:proofErr w:type="spellEnd"/>
            <w:r w:rsidRPr="000538BB">
              <w:rPr>
                <w:rFonts w:ascii="Arial" w:hAnsi="Arial" w:cs="Arial"/>
                <w:sz w:val="20"/>
                <w:szCs w:val="20"/>
              </w:rPr>
              <w:t>, vendar morajo v sistem vpisati razlog vpogleda.</w:t>
            </w:r>
          </w:p>
          <w:p w:rsidR="00253399" w:rsidRPr="000538BB" w:rsidRDefault="00253399" w:rsidP="000538BB">
            <w:pPr>
              <w:spacing w:line="240" w:lineRule="auto"/>
              <w:contextualSpacing/>
              <w:jc w:val="both"/>
              <w:rPr>
                <w:rFonts w:ascii="Arial" w:hAnsi="Arial" w:cs="Arial"/>
                <w:sz w:val="20"/>
                <w:szCs w:val="20"/>
              </w:rPr>
            </w:pPr>
            <w:proofErr w:type="spellStart"/>
            <w:r w:rsidRPr="000538BB">
              <w:rPr>
                <w:rFonts w:ascii="Arial" w:hAnsi="Arial" w:cs="Arial"/>
                <w:sz w:val="20"/>
                <w:szCs w:val="20"/>
              </w:rPr>
              <w:t>Transparetnost</w:t>
            </w:r>
            <w:proofErr w:type="spellEnd"/>
            <w:r w:rsidRPr="000538BB">
              <w:rPr>
                <w:rFonts w:ascii="Arial" w:hAnsi="Arial" w:cs="Arial"/>
                <w:sz w:val="20"/>
                <w:szCs w:val="20"/>
              </w:rPr>
              <w:t xml:space="preserve"> obdelave:</w:t>
            </w:r>
          </w:p>
          <w:p w:rsidR="00253399" w:rsidRPr="000538BB" w:rsidRDefault="00253399" w:rsidP="000538BB">
            <w:pPr>
              <w:pStyle w:val="Odstavekseznama"/>
              <w:numPr>
                <w:ilvl w:val="0"/>
                <w:numId w:val="7"/>
              </w:numPr>
              <w:rPr>
                <w:rFonts w:ascii="Arial" w:hAnsi="Arial" w:cs="Arial"/>
                <w:sz w:val="20"/>
                <w:szCs w:val="20"/>
              </w:rPr>
            </w:pPr>
            <w:r w:rsidRPr="000538BB">
              <w:rPr>
                <w:rFonts w:ascii="Arial" w:hAnsi="Arial" w:cs="Arial"/>
                <w:sz w:val="20"/>
                <w:szCs w:val="20"/>
              </w:rPr>
              <w:t>Vse aktivnosti policistov pri obdelavi podatkov (čas obdelave podatkov, podatki policista, ki je podatke obdeloval, način obdelave, namen obdelave in drugi izvedeni ukrepi na tej podlagi) se v sistemu avtomatizirano beležijo.</w:t>
            </w:r>
          </w:p>
          <w:p w:rsidR="00253399" w:rsidRPr="000538BB" w:rsidRDefault="00253399" w:rsidP="000538BB">
            <w:pPr>
              <w:pStyle w:val="Odstavekseznama"/>
              <w:numPr>
                <w:ilvl w:val="0"/>
                <w:numId w:val="7"/>
              </w:numPr>
              <w:rPr>
                <w:rFonts w:ascii="Arial" w:hAnsi="Arial" w:cs="Arial"/>
                <w:sz w:val="20"/>
                <w:szCs w:val="20"/>
              </w:rPr>
            </w:pPr>
            <w:r w:rsidRPr="000538BB">
              <w:rPr>
                <w:rFonts w:ascii="Arial" w:hAnsi="Arial" w:cs="Arial"/>
                <w:sz w:val="20"/>
                <w:szCs w:val="20"/>
              </w:rPr>
              <w:t>Ocenjevalna merila bodo pred integracijo v sistem ustrezno utemeljena z oceno tveganja in šele nato se bodo podatki, skozi takšna merila avtomatizirano preverjali.</w:t>
            </w:r>
          </w:p>
          <w:p w:rsidR="00253399" w:rsidRPr="000538BB"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lastRenderedPageBreak/>
              <w:t>Javnost dela:</w:t>
            </w:r>
          </w:p>
          <w:p w:rsidR="00253399" w:rsidRPr="000538BB" w:rsidRDefault="00253399" w:rsidP="000538BB">
            <w:pPr>
              <w:pStyle w:val="Odstavekseznama"/>
              <w:numPr>
                <w:ilvl w:val="0"/>
                <w:numId w:val="8"/>
              </w:numPr>
              <w:rPr>
                <w:rFonts w:ascii="Arial" w:hAnsi="Arial" w:cs="Arial"/>
                <w:sz w:val="20"/>
                <w:szCs w:val="20"/>
              </w:rPr>
            </w:pPr>
            <w:r w:rsidRPr="000538BB">
              <w:rPr>
                <w:rFonts w:ascii="Arial" w:hAnsi="Arial" w:cs="Arial"/>
                <w:sz w:val="20"/>
                <w:szCs w:val="20"/>
              </w:rPr>
              <w:t>Enota OOVT bo pripravljala četrt-letna in letna poročila o obdelavi podatkov in izvedenih ukrepih na tej podlagi. Ta poročila bodo javne narave.</w:t>
            </w:r>
          </w:p>
          <w:p w:rsidR="00253399" w:rsidRPr="000538BB" w:rsidRDefault="00253399" w:rsidP="000538BB">
            <w:pPr>
              <w:pStyle w:val="Odstavekseznama"/>
              <w:numPr>
                <w:ilvl w:val="0"/>
                <w:numId w:val="8"/>
              </w:numPr>
              <w:rPr>
                <w:rFonts w:ascii="Arial" w:hAnsi="Arial" w:cs="Arial"/>
                <w:sz w:val="20"/>
                <w:szCs w:val="20"/>
              </w:rPr>
            </w:pPr>
            <w:r w:rsidRPr="000538BB">
              <w:rPr>
                <w:rFonts w:ascii="Arial" w:hAnsi="Arial" w:cs="Arial"/>
                <w:sz w:val="20"/>
                <w:szCs w:val="20"/>
              </w:rPr>
              <w:t>Potniki bodo imeli skladno z obstoječo zakonodajo pravico dostopa do svojih podatkov PNR, ter v določenih primerih tudi do njihovega popravka in izbrisa. Pripada jim tud pravica do upravnega in sodnega varstva podatkov v primeru kršitve njegove zasebnosti ali predpisov, ki urejajo varstvo podatkov.</w:t>
            </w: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Kot je bilo že večkrat izpostavljeno, ne moremo v celoti sprejeti predloga o minimalistični rešitvi obdelave podatkov, saj po naši oceni, oceni Ministrstva za pravosodje in po tujih izkušnjah to pripelje do situacije, ko podatki o potnikih zaradi njihove kvalitativne vrednosti in zaradi prevelikih zakonskih omejitev policije ne bodo več uporabni za namen boja proti kriminalu.</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 xml:space="preserve">Glede </w:t>
            </w:r>
            <w:proofErr w:type="spellStart"/>
            <w:r w:rsidRPr="000538BB">
              <w:rPr>
                <w:rFonts w:ascii="Arial" w:hAnsi="Arial" w:cs="Arial"/>
                <w:sz w:val="20"/>
                <w:szCs w:val="20"/>
              </w:rPr>
              <w:t>tiralične</w:t>
            </w:r>
            <w:proofErr w:type="spellEnd"/>
            <w:r w:rsidRPr="000538BB">
              <w:rPr>
                <w:rFonts w:ascii="Arial" w:hAnsi="Arial" w:cs="Arial"/>
                <w:sz w:val="20"/>
                <w:szCs w:val="20"/>
              </w:rPr>
              <w:t xml:space="preserve"> obdelave podatkov je že EU Komisija, poleg proaktivne (analitične) uporabe podatkov predstavila tudi njihovo sprotno (</w:t>
            </w:r>
            <w:proofErr w:type="spellStart"/>
            <w:r w:rsidRPr="000538BB">
              <w:rPr>
                <w:rFonts w:ascii="Arial" w:hAnsi="Arial" w:cs="Arial"/>
                <w:sz w:val="20"/>
                <w:szCs w:val="20"/>
              </w:rPr>
              <w:t>tiralično</w:t>
            </w:r>
            <w:proofErr w:type="spellEnd"/>
            <w:r w:rsidRPr="000538BB">
              <w:rPr>
                <w:rFonts w:ascii="Arial" w:hAnsi="Arial" w:cs="Arial"/>
                <w:sz w:val="20"/>
                <w:szCs w:val="20"/>
              </w:rPr>
              <w:t xml:space="preserve">) uporabo. Posledično </w:t>
            </w:r>
            <w:proofErr w:type="spellStart"/>
            <w:r w:rsidRPr="000538BB">
              <w:rPr>
                <w:rFonts w:ascii="Arial" w:hAnsi="Arial" w:cs="Arial"/>
                <w:sz w:val="20"/>
                <w:szCs w:val="20"/>
              </w:rPr>
              <w:t>tiralično</w:t>
            </w:r>
            <w:proofErr w:type="spellEnd"/>
            <w:r w:rsidRPr="000538BB">
              <w:rPr>
                <w:rFonts w:ascii="Arial" w:hAnsi="Arial" w:cs="Arial"/>
                <w:sz w:val="20"/>
                <w:szCs w:val="20"/>
              </w:rPr>
              <w:t xml:space="preserve"> preverjanje podatkov predvideva tudi EU PNR Direktiva, ki predvideva primerjanje združenih API in PNR podatkov s podatkovnimi zbirkami, ki so pomembne za namene preprečevanja, odkrivanja, preiskovanja in pregona terorističnih kaznivih dejanj in hudih kaznivih dejanj, vključno s podatkovnimi zbirkami o osebah ali predmetih, ki so iskani ali so v zvezi z njimi razpisani ukrepi, v skladu s pravili Unije ter mednarodnimi in nacionalnimi pravili, ki veljajo za takšne zbirke.</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 xml:space="preserve">Izhajajoč iz poslanstva in vloge policije gre pri </w:t>
            </w:r>
            <w:proofErr w:type="spellStart"/>
            <w:r w:rsidRPr="000538BB">
              <w:rPr>
                <w:rFonts w:ascii="Arial" w:hAnsi="Arial" w:cs="Arial"/>
                <w:sz w:val="20"/>
                <w:szCs w:val="20"/>
              </w:rPr>
              <w:t>tiraličnem</w:t>
            </w:r>
            <w:proofErr w:type="spellEnd"/>
            <w:r w:rsidRPr="000538BB">
              <w:rPr>
                <w:rFonts w:ascii="Arial" w:hAnsi="Arial" w:cs="Arial"/>
                <w:sz w:val="20"/>
                <w:szCs w:val="20"/>
              </w:rPr>
              <w:t xml:space="preserve"> preverjanju podatkov za povsem legitimno, legalno in nujno potrebno aktivnost policije. Iskanje oseb je namreč eno izmed generalnih policijskih pooblastil, ki je določeno v 43. členu </w:t>
            </w:r>
            <w:proofErr w:type="spellStart"/>
            <w:r w:rsidRPr="000538BB">
              <w:rPr>
                <w:rFonts w:ascii="Arial" w:hAnsi="Arial" w:cs="Arial"/>
                <w:sz w:val="20"/>
                <w:szCs w:val="20"/>
              </w:rPr>
              <w:t>ZNPPol</w:t>
            </w:r>
            <w:proofErr w:type="spellEnd"/>
            <w:r w:rsidRPr="000538BB">
              <w:rPr>
                <w:rFonts w:ascii="Arial" w:hAnsi="Arial" w:cs="Arial"/>
                <w:sz w:val="20"/>
                <w:szCs w:val="20"/>
              </w:rPr>
              <w:t xml:space="preserve">. Prav tako to policiji nalaga 148. člen ZKP, na podlagi katerega »…mora policija ukreniti potrebno, da se izsledi storilec kaznivega dejanja, da se storilec ali udeleženec ne skrije ali ne pobegne…«. Za izvršitev te naloge pa sme policija »…ukreniti, kar je potrebno v zvezi z ugotavljanjem istovetnosti oseb in predmetov..., razpisati iskanje osebe in stvari, ki se iščejo…«.  Način iskanja, vrste razpisov in ukrepi so natančno določeni z navodilom, ki ga je na zakonski podlagi izdal generalni direktor policije. </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 xml:space="preserve">V preteklosti je ob javno izpostavljenih primerih neuspešnega iskanja pobeglih oseb (primer Zavašnik) strokovna javnost že ugotavljala, da je Policija pri tem s trenutnimi zakonskimi možnostmi zelo omejena in da za uspešno ciljno iskanje oseb nujno potrebuje dodatne zakonske možnosti. Vsekakor to možnost predstavlja </w:t>
            </w:r>
            <w:proofErr w:type="spellStart"/>
            <w:r w:rsidRPr="000538BB">
              <w:rPr>
                <w:rFonts w:ascii="Arial" w:hAnsi="Arial" w:cs="Arial"/>
                <w:sz w:val="20"/>
                <w:szCs w:val="20"/>
              </w:rPr>
              <w:t>tiralična</w:t>
            </w:r>
            <w:proofErr w:type="spellEnd"/>
            <w:r w:rsidRPr="000538BB">
              <w:rPr>
                <w:rFonts w:ascii="Arial" w:hAnsi="Arial" w:cs="Arial"/>
                <w:sz w:val="20"/>
                <w:szCs w:val="20"/>
              </w:rPr>
              <w:t xml:space="preserve"> obdelava podatkov API, ki je poleg tega nujno potrebna tudi za učinkovito delo policije pri zatiranju kriminalitete z vidika proaktivnega pristopa. Poleg izsleditve iskanih oseb in oseb, zoper katere so razpisani drugi ukrepi, povezani s preprečevanjem in odkrivanjem hujših kaznivih dejanj, bi izsleditev oziroma prijetje takšnih oseb posledično pomenilo tudi preprečitev njihovih nadaljnjih kaznivih dejanj. S tega vidika je zato nujno preverjanje vseh potnikov in ne samo tistih potnikov, ki bi se upirali po ocenjevalnih merilih. </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 xml:space="preserve">Avtomatizirani zadetki se bodo v vsakem primeru morali še </w:t>
            </w:r>
            <w:proofErr w:type="spellStart"/>
            <w:r w:rsidRPr="000538BB">
              <w:rPr>
                <w:rFonts w:ascii="Arial" w:hAnsi="Arial" w:cs="Arial"/>
                <w:sz w:val="20"/>
                <w:szCs w:val="20"/>
              </w:rPr>
              <w:t>tiralično</w:t>
            </w:r>
            <w:proofErr w:type="spellEnd"/>
            <w:r w:rsidRPr="000538BB">
              <w:rPr>
                <w:rFonts w:ascii="Arial" w:hAnsi="Arial" w:cs="Arial"/>
                <w:sz w:val="20"/>
                <w:szCs w:val="20"/>
              </w:rPr>
              <w:t xml:space="preserve"> preveriti. To je namreč zakonska zahteva, saj je v 122. členu </w:t>
            </w:r>
            <w:proofErr w:type="spellStart"/>
            <w:r w:rsidRPr="000538BB">
              <w:rPr>
                <w:rFonts w:ascii="Arial" w:hAnsi="Arial" w:cs="Arial"/>
                <w:sz w:val="20"/>
                <w:szCs w:val="20"/>
              </w:rPr>
              <w:t>ZNPPol</w:t>
            </w:r>
            <w:proofErr w:type="spellEnd"/>
            <w:r w:rsidRPr="000538BB">
              <w:rPr>
                <w:rFonts w:ascii="Arial" w:hAnsi="Arial" w:cs="Arial"/>
                <w:sz w:val="20"/>
                <w:szCs w:val="20"/>
              </w:rPr>
              <w:t xml:space="preserve"> (avtomatizirana obdelava osebnih in drugih podatkov) določeno, da pristojni organ oziroma enota ne bo smela sprejemati odločitev, ki bi imela negativne pravne učinke na posameznika ali bi nanj pomembneje vplivale, le na podlagi avtomatizirane obdelave podatkov. Zato bodo policisti vsakršno avtomatizirano ujemanje podatkov še dodatno, selektivno, preverjali skozi evidence policije in druge javno dostopne informacijske vire.</w:t>
            </w:r>
          </w:p>
          <w:p w:rsidR="00D75737" w:rsidRPr="000538BB" w:rsidRDefault="00D75737" w:rsidP="000538BB">
            <w:pPr>
              <w:spacing w:line="240" w:lineRule="auto"/>
              <w:contextualSpacing/>
              <w:jc w:val="both"/>
              <w:rPr>
                <w:rFonts w:ascii="Arial" w:hAnsi="Arial" w:cs="Arial"/>
                <w:sz w:val="20"/>
                <w:szCs w:val="20"/>
              </w:rPr>
            </w:pPr>
          </w:p>
          <w:p w:rsidR="00253399" w:rsidRDefault="00253399" w:rsidP="000538BB">
            <w:pPr>
              <w:spacing w:line="240" w:lineRule="auto"/>
              <w:contextualSpacing/>
              <w:jc w:val="both"/>
              <w:rPr>
                <w:rFonts w:ascii="Arial" w:hAnsi="Arial" w:cs="Arial"/>
                <w:sz w:val="20"/>
                <w:szCs w:val="20"/>
              </w:rPr>
            </w:pPr>
            <w:r w:rsidRPr="000538BB">
              <w:rPr>
                <w:rFonts w:ascii="Arial" w:hAnsi="Arial" w:cs="Arial"/>
                <w:sz w:val="20"/>
                <w:szCs w:val="20"/>
              </w:rPr>
              <w:t xml:space="preserve">V </w:t>
            </w:r>
            <w:r w:rsidR="00BA3E84" w:rsidRPr="000538BB">
              <w:rPr>
                <w:rFonts w:ascii="Arial" w:hAnsi="Arial" w:cs="Arial"/>
                <w:sz w:val="20"/>
                <w:szCs w:val="20"/>
              </w:rPr>
              <w:t xml:space="preserve">prvem predlogu zakona smo </w:t>
            </w:r>
            <w:r w:rsidRPr="000538BB">
              <w:rPr>
                <w:rFonts w:ascii="Arial" w:hAnsi="Arial" w:cs="Arial"/>
                <w:sz w:val="20"/>
                <w:szCs w:val="20"/>
              </w:rPr>
              <w:t>predvideli seznam terorističnih in hudih kaznivih dejanj, za katere bi se lahko obdelovali podatki o potnikih</w:t>
            </w:r>
            <w:r w:rsidR="00BA3E84" w:rsidRPr="000538BB">
              <w:rPr>
                <w:rFonts w:ascii="Arial" w:hAnsi="Arial" w:cs="Arial"/>
                <w:sz w:val="20"/>
                <w:szCs w:val="20"/>
              </w:rPr>
              <w:t xml:space="preserve">, ki pa smo ga v </w:t>
            </w:r>
            <w:r w:rsidRPr="000538BB">
              <w:rPr>
                <w:rFonts w:ascii="Arial" w:hAnsi="Arial" w:cs="Arial"/>
                <w:sz w:val="20"/>
                <w:szCs w:val="20"/>
              </w:rPr>
              <w:t xml:space="preserve">fazi usklajevanja z </w:t>
            </w:r>
            <w:r w:rsidR="00BA3E84" w:rsidRPr="000538BB">
              <w:rPr>
                <w:rFonts w:ascii="Arial" w:hAnsi="Arial" w:cs="Arial"/>
                <w:sz w:val="20"/>
                <w:szCs w:val="20"/>
              </w:rPr>
              <w:t>Informacijskim pooblaščencem in</w:t>
            </w:r>
            <w:r w:rsidRPr="000538BB">
              <w:rPr>
                <w:rFonts w:ascii="Arial" w:hAnsi="Arial" w:cs="Arial"/>
                <w:sz w:val="20"/>
                <w:szCs w:val="20"/>
              </w:rPr>
              <w:t xml:space="preserve"> Ministrstvom za pravosodje skrčili, pri čemer smo izključili tista, ki ne predstavljajo takšnih varnostnih groženj, da bi lahko v našem </w:t>
            </w:r>
            <w:r w:rsidRPr="000538BB">
              <w:rPr>
                <w:rFonts w:ascii="Arial" w:hAnsi="Arial" w:cs="Arial"/>
                <w:sz w:val="20"/>
                <w:szCs w:val="20"/>
              </w:rPr>
              <w:lastRenderedPageBreak/>
              <w:t xml:space="preserve">primeru upravičeno lahko govorili o razumnem ravnovesju do javne koristi. Izločili smo: goljufije (vključno z tistimi ki škodujejo finančni interesom EU), okoljski kriminal, nedovoljeno trgovino s kulturnimi dobrinami, piratstvo izdelkov, nedovoljeno trgovino s hormonskimi snovmi in trgovino z ukradenimi vozili. S tem seznamom se v celoti strinja tudi Ministrstvo za pravosodje. </w:t>
            </w:r>
          </w:p>
          <w:p w:rsidR="00D75737" w:rsidRPr="000538BB" w:rsidRDefault="00D75737" w:rsidP="000538BB">
            <w:pPr>
              <w:spacing w:line="240" w:lineRule="auto"/>
              <w:contextualSpacing/>
              <w:jc w:val="both"/>
              <w:rPr>
                <w:rFonts w:ascii="Arial" w:hAnsi="Arial" w:cs="Arial"/>
                <w:sz w:val="20"/>
                <w:szCs w:val="20"/>
              </w:rPr>
            </w:pPr>
          </w:p>
          <w:p w:rsidR="002F315F" w:rsidRDefault="00AA6DF4" w:rsidP="000538BB">
            <w:pPr>
              <w:spacing w:line="240" w:lineRule="auto"/>
              <w:contextualSpacing/>
              <w:jc w:val="both"/>
              <w:rPr>
                <w:rFonts w:ascii="Arial" w:hAnsi="Arial" w:cs="Arial"/>
                <w:sz w:val="20"/>
                <w:szCs w:val="20"/>
              </w:rPr>
            </w:pPr>
            <w:r w:rsidRPr="000538BB">
              <w:rPr>
                <w:rFonts w:ascii="Arial" w:hAnsi="Arial" w:cs="Arial"/>
                <w:sz w:val="20"/>
                <w:szCs w:val="20"/>
              </w:rPr>
              <w:t xml:space="preserve">Podrobnejši razlogi za uvedbo navedenega pooblastila so razvidni iz ocene učinkov na varstvo osebnih podatkov, ki je priloga gradiva. </w:t>
            </w:r>
          </w:p>
          <w:p w:rsidR="00D75737" w:rsidRPr="000538BB" w:rsidRDefault="00D75737" w:rsidP="000538BB">
            <w:pPr>
              <w:spacing w:line="240" w:lineRule="auto"/>
              <w:contextualSpacing/>
              <w:jc w:val="both"/>
              <w:rPr>
                <w:rFonts w:ascii="Arial" w:hAnsi="Arial" w:cs="Arial"/>
                <w:sz w:val="20"/>
                <w:szCs w:val="20"/>
              </w:rPr>
            </w:pPr>
          </w:p>
          <w:p w:rsidR="00C3213D" w:rsidRDefault="00C3213D" w:rsidP="000538BB">
            <w:pPr>
              <w:spacing w:line="240" w:lineRule="auto"/>
              <w:contextualSpacing/>
              <w:jc w:val="both"/>
              <w:rPr>
                <w:rFonts w:ascii="Arial" w:hAnsi="Arial" w:cs="Arial"/>
                <w:sz w:val="20"/>
                <w:szCs w:val="20"/>
              </w:rPr>
            </w:pPr>
            <w:r w:rsidRPr="000538BB">
              <w:rPr>
                <w:rFonts w:ascii="Arial" w:hAnsi="Arial" w:cs="Arial"/>
                <w:sz w:val="20"/>
                <w:szCs w:val="20"/>
              </w:rPr>
              <w:t xml:space="preserve">Menimo, da pristojnost </w:t>
            </w:r>
            <w:r w:rsidR="004E1D66" w:rsidRPr="000538BB">
              <w:rPr>
                <w:rFonts w:ascii="Arial" w:hAnsi="Arial" w:cs="Arial"/>
                <w:sz w:val="20"/>
                <w:szCs w:val="20"/>
              </w:rPr>
              <w:t>Informacijskega pooblaščenca glede nadzora navedene zbirke izhaja iz Zakona o varstvu osebnih podatkov (tako kot za ostale zbirke – evidence, ki jih na podlagi zakona vodi policija).</w:t>
            </w:r>
          </w:p>
          <w:p w:rsidR="00D75737" w:rsidRPr="000538BB" w:rsidRDefault="00D75737" w:rsidP="000538BB">
            <w:pPr>
              <w:spacing w:line="240" w:lineRule="auto"/>
              <w:contextualSpacing/>
              <w:jc w:val="both"/>
              <w:rPr>
                <w:rFonts w:ascii="Arial" w:hAnsi="Arial" w:cs="Arial"/>
                <w:sz w:val="20"/>
                <w:szCs w:val="20"/>
              </w:rPr>
            </w:pPr>
          </w:p>
          <w:p w:rsidR="004E1D66" w:rsidRDefault="004E1D66" w:rsidP="000538BB">
            <w:pPr>
              <w:spacing w:line="240" w:lineRule="auto"/>
              <w:contextualSpacing/>
              <w:jc w:val="both"/>
              <w:rPr>
                <w:rFonts w:ascii="Arial" w:hAnsi="Arial" w:cs="Arial"/>
                <w:i/>
                <w:sz w:val="20"/>
                <w:szCs w:val="20"/>
              </w:rPr>
            </w:pPr>
            <w:r w:rsidRPr="000538BB">
              <w:rPr>
                <w:rFonts w:ascii="Arial" w:hAnsi="Arial" w:cs="Arial"/>
                <w:i/>
                <w:sz w:val="20"/>
                <w:szCs w:val="20"/>
              </w:rPr>
              <w:t xml:space="preserve">Informacijski pooblaščenec se ne strinja s predlogom za uvedbo tehničnih sredstev za optično(avtomatizirano) prepoznavo registrskih tablic (nov </w:t>
            </w:r>
            <w:proofErr w:type="spellStart"/>
            <w:r w:rsidRPr="000538BB">
              <w:rPr>
                <w:rFonts w:ascii="Arial" w:hAnsi="Arial" w:cs="Arial"/>
                <w:i/>
                <w:sz w:val="20"/>
                <w:szCs w:val="20"/>
              </w:rPr>
              <w:t>114.a</w:t>
            </w:r>
            <w:proofErr w:type="spellEnd"/>
            <w:r w:rsidRPr="000538BB">
              <w:rPr>
                <w:rFonts w:ascii="Arial" w:hAnsi="Arial" w:cs="Arial"/>
                <w:i/>
                <w:sz w:val="20"/>
                <w:szCs w:val="20"/>
              </w:rPr>
              <w:t xml:space="preserve"> člen) predvsem zaradi možnosti množične obdelave osebnih podatkov voznikov.</w:t>
            </w:r>
          </w:p>
          <w:p w:rsidR="00D75737" w:rsidRPr="000538BB" w:rsidRDefault="00D75737" w:rsidP="000538BB">
            <w:pPr>
              <w:spacing w:line="240" w:lineRule="auto"/>
              <w:contextualSpacing/>
              <w:jc w:val="both"/>
              <w:rPr>
                <w:rFonts w:ascii="Arial" w:hAnsi="Arial" w:cs="Arial"/>
                <w:i/>
                <w:sz w:val="20"/>
                <w:szCs w:val="20"/>
              </w:rPr>
            </w:pPr>
          </w:p>
          <w:p w:rsidR="004E1D66" w:rsidRDefault="004E1D66" w:rsidP="000538BB">
            <w:pPr>
              <w:spacing w:line="240" w:lineRule="auto"/>
              <w:contextualSpacing/>
              <w:jc w:val="both"/>
              <w:rPr>
                <w:rFonts w:ascii="Arial" w:hAnsi="Arial" w:cs="Arial"/>
                <w:sz w:val="20"/>
                <w:szCs w:val="20"/>
              </w:rPr>
            </w:pPr>
            <w:r w:rsidRPr="000538BB">
              <w:rPr>
                <w:rFonts w:ascii="Arial" w:hAnsi="Arial" w:cs="Arial"/>
                <w:sz w:val="20"/>
                <w:szCs w:val="20"/>
              </w:rPr>
              <w:t xml:space="preserve">V zvezi z uvedbo navedenih tehničnih sredstev menimo, da je namen njihove uporabe v predlogu zakona točno določen in je vezan le na najhujše kršitve cestnega prometa zaradi katerih je treba vozila ali voznika izločiti iz prometa kot tudi primere, ko je treba izslediti ukradeno vozilo ali iskano osebo. Menimo, da predlagana določba vzpostavlja ustrezne varovalne mehanizme, da se z navedenimi tehničnimi sredstvi ne bi izvajal množičen nadzor nad udeleženci cestnega prometa, kar bomo dodatno utemeljivi v oceni tveganj. Predlog zakona namreč izrecno določa, da se smejo uporabljati le na vozilih policije (ne pa tudi stacionarna postavitev naprav), da jih smejo uporabljati le policisti določenih policijskih enot, da mora policija tudi pri organizaciji dela policistov paziti, da se jih ne uporablja na način, ki bi omogočal množični nadzor nad udeleženci cestnega prometa (npr., da bi se jih uporabljalo kot nadomestilo za stacionarne naprave – hkratna postavitev vozil na širšem območju na vseh pomembnih prometnih povezavah). Za razliko od ureditev v nekaterih drugih državah, kjer tovrstne podatke smejo hraniti tudi po več let, je predvideno takojšnje brisanje podatkov o vozilih, ki ne bodo uporabljeni za izvedbo nalog. </w:t>
            </w:r>
          </w:p>
          <w:p w:rsidR="00D75737" w:rsidRPr="000538BB" w:rsidRDefault="00D75737" w:rsidP="000538BB">
            <w:pPr>
              <w:spacing w:line="240" w:lineRule="auto"/>
              <w:contextualSpacing/>
              <w:jc w:val="both"/>
              <w:rPr>
                <w:rFonts w:ascii="Arial" w:hAnsi="Arial" w:cs="Arial"/>
                <w:sz w:val="20"/>
                <w:szCs w:val="20"/>
              </w:rPr>
            </w:pPr>
          </w:p>
          <w:p w:rsidR="004E1D66" w:rsidRDefault="004E1D66" w:rsidP="000538BB">
            <w:pPr>
              <w:spacing w:line="240" w:lineRule="auto"/>
              <w:contextualSpacing/>
              <w:jc w:val="both"/>
              <w:rPr>
                <w:rFonts w:ascii="Arial" w:hAnsi="Arial" w:cs="Arial"/>
                <w:sz w:val="20"/>
                <w:szCs w:val="20"/>
              </w:rPr>
            </w:pPr>
            <w:r w:rsidRPr="000538BB">
              <w:rPr>
                <w:rFonts w:ascii="Arial" w:hAnsi="Arial" w:cs="Arial"/>
                <w:sz w:val="20"/>
                <w:szCs w:val="20"/>
              </w:rPr>
              <w:t xml:space="preserve">Navedeno pomeni, da ti podatki policistom niti komu drugemu ne bodo dostopni, zato bi v praksi uvedba sistema imela vpliv na zasebnost ampak zgolj tistih posameznikov, ki bodo vozili ukradeno ali neregistrirano vozilo in vozilo z ukradenimi registrskimi tablicami, ne bodo izpolnjevali pogojev za vožnjo motornega vozila ali bo za njimi razpisano iskanje. Ukrepi, ki bodo sledili izvedbi postopka s tako osebo, so določeni v drugih zakonih (Zakon o pravilih cestnega prometa, ZKP, </w:t>
            </w:r>
            <w:proofErr w:type="spellStart"/>
            <w:r w:rsidRPr="000538BB">
              <w:rPr>
                <w:rFonts w:ascii="Arial" w:hAnsi="Arial" w:cs="Arial"/>
                <w:sz w:val="20"/>
                <w:szCs w:val="20"/>
              </w:rPr>
              <w:t>ZNPPol</w:t>
            </w:r>
            <w:proofErr w:type="spellEnd"/>
            <w:r w:rsidRPr="000538BB">
              <w:rPr>
                <w:rFonts w:ascii="Arial" w:hAnsi="Arial" w:cs="Arial"/>
                <w:sz w:val="20"/>
                <w:szCs w:val="20"/>
              </w:rPr>
              <w:t xml:space="preserve">…). Zgolj izjemoma, če se bo v nadaljnjem postopku izkazalo, da bo z vozilom, ki bo registrirano na ime iskane osebe ali osebe, ki ne bo izpolnjevala pogojev za vožnjo motornega vozila, upravljala druga oseba, bo policist postopek zaključil (poseg v človekovo zasebnost pa ne bo večji kot pri običajni – rutinski kontroli prometa). </w:t>
            </w:r>
          </w:p>
          <w:p w:rsidR="00D75737" w:rsidRPr="000538BB" w:rsidRDefault="00D75737" w:rsidP="000538BB">
            <w:pPr>
              <w:spacing w:line="240" w:lineRule="auto"/>
              <w:contextualSpacing/>
              <w:jc w:val="both"/>
              <w:rPr>
                <w:rFonts w:ascii="Arial" w:hAnsi="Arial" w:cs="Arial"/>
                <w:sz w:val="20"/>
                <w:szCs w:val="20"/>
              </w:rPr>
            </w:pPr>
          </w:p>
          <w:p w:rsidR="004E1D66" w:rsidRPr="000538BB" w:rsidRDefault="004E1D66" w:rsidP="000538BB">
            <w:pPr>
              <w:spacing w:line="240" w:lineRule="auto"/>
              <w:contextualSpacing/>
              <w:jc w:val="both"/>
              <w:rPr>
                <w:rFonts w:ascii="Arial" w:hAnsi="Arial" w:cs="Arial"/>
                <w:sz w:val="20"/>
                <w:szCs w:val="20"/>
              </w:rPr>
            </w:pPr>
            <w:r w:rsidRPr="000538BB">
              <w:rPr>
                <w:rFonts w:ascii="Arial" w:hAnsi="Arial" w:cs="Arial"/>
                <w:sz w:val="20"/>
                <w:szCs w:val="20"/>
              </w:rPr>
              <w:t>Podrobnejši razlogi za odločitev o uvedbi navedenih tehničnih sredstev in ocena vplivov na zasebnost so razvidni iz priloženega gradiva.</w:t>
            </w:r>
          </w:p>
          <w:p w:rsidR="004E1D66" w:rsidRPr="000538BB" w:rsidRDefault="004E1D66" w:rsidP="000538BB">
            <w:pPr>
              <w:pStyle w:val="Default"/>
              <w:contextualSpacing/>
              <w:jc w:val="both"/>
              <w:rPr>
                <w:i/>
                <w:sz w:val="20"/>
                <w:szCs w:val="20"/>
              </w:rPr>
            </w:pPr>
            <w:r w:rsidRPr="000538BB">
              <w:rPr>
                <w:i/>
                <w:color w:val="auto"/>
                <w:sz w:val="20"/>
                <w:szCs w:val="20"/>
                <w:lang w:eastAsia="en-US"/>
              </w:rPr>
              <w:t xml:space="preserve">Informacijski pooblaščenec IP opozarja, da so primeri, ko bo policija tehnična sredstva za zbiranje podatkov smela uporabljati tudi iz zgradb ali drugih objektov, vozila, plovila, zrakoplova in še zlasti brezpilotnega zrakoplova, </w:t>
            </w:r>
            <w:r w:rsidR="00D20135" w:rsidRPr="000538BB">
              <w:rPr>
                <w:i/>
                <w:color w:val="auto"/>
                <w:sz w:val="20"/>
                <w:szCs w:val="20"/>
                <w:lang w:eastAsia="en-US"/>
              </w:rPr>
              <w:t xml:space="preserve">preširoko </w:t>
            </w:r>
            <w:r w:rsidRPr="000538BB">
              <w:rPr>
                <w:i/>
                <w:color w:val="auto"/>
                <w:sz w:val="20"/>
                <w:szCs w:val="20"/>
                <w:lang w:eastAsia="en-US"/>
              </w:rPr>
              <w:t>opredeljeni in posledično pomenijo možnost prekomernega in nesorazmernega poseganja v zasebnost posameznikov</w:t>
            </w:r>
            <w:r w:rsidR="00D20135" w:rsidRPr="000538BB">
              <w:rPr>
                <w:i/>
                <w:color w:val="auto"/>
                <w:sz w:val="20"/>
                <w:szCs w:val="20"/>
                <w:lang w:eastAsia="en-US"/>
              </w:rPr>
              <w:t xml:space="preserve">. Pri tem posebej izpostavlja </w:t>
            </w:r>
            <w:r w:rsidR="00D20135" w:rsidRPr="000538BB">
              <w:rPr>
                <w:i/>
                <w:sz w:val="20"/>
                <w:szCs w:val="20"/>
              </w:rPr>
              <w:t>2 alinejo, ki po njegovem mnenju dovoljuje rabo brezpilotnih zrakoplovov za zelo splošni namen, tj. za dokazovanje kaznivih dejanj in prekrškov, brez kakršnih koli dodatnih pogojev.</w:t>
            </w:r>
          </w:p>
          <w:p w:rsidR="00D20135" w:rsidRPr="000538BB" w:rsidRDefault="00D20135" w:rsidP="000538BB">
            <w:pPr>
              <w:pStyle w:val="Default"/>
              <w:contextualSpacing/>
              <w:jc w:val="both"/>
              <w:rPr>
                <w:color w:val="auto"/>
                <w:sz w:val="20"/>
                <w:szCs w:val="20"/>
                <w:lang w:eastAsia="en-US"/>
              </w:rPr>
            </w:pPr>
          </w:p>
          <w:p w:rsidR="00D20135" w:rsidRDefault="00D20135" w:rsidP="000538BB">
            <w:pPr>
              <w:spacing w:line="240" w:lineRule="auto"/>
              <w:contextualSpacing/>
              <w:jc w:val="both"/>
              <w:rPr>
                <w:rFonts w:ascii="Arial" w:hAnsi="Arial" w:cs="Arial"/>
                <w:sz w:val="20"/>
                <w:szCs w:val="20"/>
              </w:rPr>
            </w:pPr>
            <w:r w:rsidRPr="000538BB">
              <w:rPr>
                <w:rFonts w:ascii="Arial" w:hAnsi="Arial" w:cs="Arial"/>
                <w:sz w:val="20"/>
                <w:szCs w:val="20"/>
              </w:rPr>
              <w:t xml:space="preserve">V predlaganem </w:t>
            </w:r>
            <w:proofErr w:type="spellStart"/>
            <w:r w:rsidRPr="000538BB">
              <w:rPr>
                <w:rFonts w:ascii="Arial" w:hAnsi="Arial" w:cs="Arial"/>
                <w:sz w:val="20"/>
                <w:szCs w:val="20"/>
              </w:rPr>
              <w:t>114.a</w:t>
            </w:r>
            <w:proofErr w:type="spellEnd"/>
            <w:r w:rsidRPr="000538BB">
              <w:rPr>
                <w:rFonts w:ascii="Arial" w:hAnsi="Arial" w:cs="Arial"/>
                <w:sz w:val="20"/>
                <w:szCs w:val="20"/>
              </w:rPr>
              <w:t xml:space="preserve"> členu so v drugem odstavku v bistvu naštete pravne podlage, na podlagi katerih policisti smejo uporabljati tehnična sredstva za fotografiranje, video in avdio snemanje. Iz obrazložitve člena in amandmaja k veljavnemu prvemu odstavku </w:t>
            </w:r>
            <w:r w:rsidRPr="000538BB">
              <w:rPr>
                <w:rFonts w:ascii="Arial" w:hAnsi="Arial" w:cs="Arial"/>
                <w:sz w:val="20"/>
                <w:szCs w:val="20"/>
              </w:rPr>
              <w:lastRenderedPageBreak/>
              <w:t xml:space="preserve">113. člena jasno izhaja, da določba policistom ne daje samostojne pravne podlage za uporabo določenih tehničnih sredstev (med drugim za fotografiranje ter video in avdio snemanje), temveč v povezavi z drugimi predpisi, ki policiji nalagajo obveznost zbiranja osebnih in drugih podatkov, namenjenih dokazovanju prekrškov in kaznivih dejanj. S tem je vzpostavljena naveza na druge predpise, ki določajo kriterije za uporabo navedenih tehničnih sredstev, s čimer se zagotavlja sorazmernost ukrepov določbe prvega odstavka 113. člena. </w:t>
            </w:r>
          </w:p>
          <w:p w:rsidR="00D75737" w:rsidRPr="000538BB" w:rsidRDefault="00D75737" w:rsidP="000538BB">
            <w:pPr>
              <w:spacing w:line="240" w:lineRule="auto"/>
              <w:contextualSpacing/>
              <w:jc w:val="both"/>
              <w:rPr>
                <w:rFonts w:ascii="Arial" w:hAnsi="Arial" w:cs="Arial"/>
                <w:sz w:val="20"/>
                <w:szCs w:val="20"/>
              </w:rPr>
            </w:pPr>
          </w:p>
          <w:p w:rsidR="00C3213D" w:rsidRDefault="00D20135" w:rsidP="000538BB">
            <w:pPr>
              <w:spacing w:line="240" w:lineRule="auto"/>
              <w:contextualSpacing/>
              <w:jc w:val="both"/>
              <w:rPr>
                <w:rFonts w:ascii="Arial" w:hAnsi="Arial" w:cs="Arial"/>
                <w:sz w:val="20"/>
                <w:szCs w:val="20"/>
              </w:rPr>
            </w:pPr>
            <w:r w:rsidRPr="000538BB">
              <w:rPr>
                <w:rFonts w:ascii="Arial" w:hAnsi="Arial" w:cs="Arial"/>
                <w:sz w:val="20"/>
                <w:szCs w:val="20"/>
              </w:rPr>
              <w:t xml:space="preserve">V zvezi z uporabo brezpilotnih zrakoplovov pri opravljanju policijskih nalog opozarjamo, da ne gre za širitev možnosti (celo splošne) uporabe tehničnih sredstev za fotografiranje ter video in avdio snemanje, temveč zgolj opredelitev, da smejo policisti v zakonsko določenih primerih poleg helikopterja, navedena sredstva uporabljati tudi na brezpilotnih zrakoplovih. Glede na to, da določba </w:t>
            </w:r>
            <w:proofErr w:type="spellStart"/>
            <w:r w:rsidRPr="000538BB">
              <w:rPr>
                <w:rFonts w:ascii="Arial" w:hAnsi="Arial" w:cs="Arial"/>
                <w:sz w:val="20"/>
                <w:szCs w:val="20"/>
              </w:rPr>
              <w:t>114.a</w:t>
            </w:r>
            <w:proofErr w:type="spellEnd"/>
            <w:r w:rsidRPr="000538BB">
              <w:rPr>
                <w:rFonts w:ascii="Arial" w:hAnsi="Arial" w:cs="Arial"/>
                <w:sz w:val="20"/>
                <w:szCs w:val="20"/>
              </w:rPr>
              <w:t xml:space="preserve"> člena zgolj povzema (našteva) posamezna pooblastila, pri katerih policisti smejo na podlagi </w:t>
            </w:r>
            <w:proofErr w:type="spellStart"/>
            <w:r w:rsidRPr="000538BB">
              <w:rPr>
                <w:rFonts w:ascii="Arial" w:hAnsi="Arial" w:cs="Arial"/>
                <w:sz w:val="20"/>
                <w:szCs w:val="20"/>
              </w:rPr>
              <w:t>ZNPPol</w:t>
            </w:r>
            <w:proofErr w:type="spellEnd"/>
            <w:r w:rsidRPr="000538BB">
              <w:rPr>
                <w:rFonts w:ascii="Arial" w:hAnsi="Arial" w:cs="Arial"/>
                <w:sz w:val="20"/>
                <w:szCs w:val="20"/>
              </w:rPr>
              <w:t xml:space="preserve"> ali drugega predpisa uporabljati tehnična sredstva za fotografiranje, video in avdio snemanje menimo, da določba ne more omogočati možnosti prekomernega in nesorazmernega poseganja v zasebnost posameznikov. Vsako izmed navedenih pooblastil namreč poleg pogojev za uporabo tehničnih sredstev ureja tudi ravnanje z navedenimi posnetki in njihovo hrambo. Razlogi za uporabo brezpilotnih zrakoplovov pri opravljanju policijskih nalog so podrobno pojasnjeni v priloženem gradivu.</w:t>
            </w:r>
          </w:p>
          <w:p w:rsidR="00D75737" w:rsidRPr="000538BB" w:rsidRDefault="00D75737" w:rsidP="000538BB">
            <w:pPr>
              <w:spacing w:line="240" w:lineRule="auto"/>
              <w:contextualSpacing/>
              <w:jc w:val="both"/>
              <w:rPr>
                <w:rFonts w:ascii="Arial" w:hAnsi="Arial" w:cs="Arial"/>
                <w:sz w:val="20"/>
                <w:szCs w:val="20"/>
              </w:rPr>
            </w:pPr>
          </w:p>
          <w:p w:rsidR="00641D11" w:rsidRPr="000538BB" w:rsidRDefault="00D20135" w:rsidP="000538BB">
            <w:pPr>
              <w:spacing w:after="0" w:line="240" w:lineRule="auto"/>
              <w:contextualSpacing/>
              <w:jc w:val="both"/>
              <w:rPr>
                <w:rFonts w:ascii="Arial" w:hAnsi="Arial" w:cs="Arial"/>
                <w:i/>
                <w:sz w:val="20"/>
                <w:szCs w:val="20"/>
              </w:rPr>
            </w:pPr>
            <w:r w:rsidRPr="000538BB">
              <w:rPr>
                <w:rFonts w:ascii="Arial" w:hAnsi="Arial" w:cs="Arial"/>
                <w:i/>
                <w:sz w:val="20"/>
                <w:szCs w:val="20"/>
              </w:rPr>
              <w:t>Informacijski pooblaščenec tudi predlaga, da se besedilo 1. odst. 115. člena dopolni na način, da bo jasneje zapisano, v katerih primerih sme policija pridobivati osebne in druge podatke brez odredbe sodišča oz. državnega tožilca, in v katerih ne.</w:t>
            </w:r>
          </w:p>
          <w:p w:rsidR="00D20135" w:rsidRPr="000538BB" w:rsidRDefault="00D20135" w:rsidP="000538BB">
            <w:pPr>
              <w:spacing w:after="0" w:line="240" w:lineRule="auto"/>
              <w:contextualSpacing/>
              <w:jc w:val="both"/>
              <w:rPr>
                <w:rFonts w:ascii="Arial" w:hAnsi="Arial" w:cs="Arial"/>
                <w:sz w:val="20"/>
                <w:szCs w:val="20"/>
              </w:rPr>
            </w:pPr>
          </w:p>
          <w:p w:rsidR="00D20135" w:rsidRPr="000538BB" w:rsidRDefault="00D20135" w:rsidP="000538BB">
            <w:pPr>
              <w:spacing w:line="240" w:lineRule="auto"/>
              <w:contextualSpacing/>
              <w:jc w:val="both"/>
              <w:rPr>
                <w:rFonts w:ascii="Arial" w:hAnsi="Arial" w:cs="Arial"/>
                <w:sz w:val="20"/>
                <w:szCs w:val="20"/>
              </w:rPr>
            </w:pPr>
            <w:r w:rsidRPr="000538BB">
              <w:rPr>
                <w:rFonts w:ascii="Arial" w:hAnsi="Arial" w:cs="Arial"/>
                <w:sz w:val="20"/>
                <w:szCs w:val="20"/>
              </w:rPr>
              <w:t xml:space="preserve">V zvezi z navedenim menimo, da to ni potrebno saj četrti odstavek 1. člena </w:t>
            </w:r>
            <w:proofErr w:type="spellStart"/>
            <w:r w:rsidRPr="000538BB">
              <w:rPr>
                <w:rFonts w:ascii="Arial" w:hAnsi="Arial" w:cs="Arial"/>
                <w:sz w:val="20"/>
                <w:szCs w:val="20"/>
              </w:rPr>
              <w:t>ZNPPol</w:t>
            </w:r>
            <w:proofErr w:type="spellEnd"/>
            <w:r w:rsidRPr="000538BB">
              <w:rPr>
                <w:rFonts w:ascii="Arial" w:hAnsi="Arial" w:cs="Arial"/>
                <w:sz w:val="20"/>
                <w:szCs w:val="20"/>
              </w:rPr>
              <w:t xml:space="preserve"> že določa uporabo tega ali drugih zakonov pri izbiranju dokazov (»Policija pri zbiranju dokazov ravna po določbah tega zakona samo, če drugi zakoni ne določajo pravil glede zbiranja dokazov.«). Odvisno od vrste in vsebine naloge, v zvezi s katero policija pisno zaproša za posredovanje podatkov, je odvisna tudi pravna podlaga </w:t>
            </w:r>
            <w:r w:rsidR="00BA6CAB" w:rsidRPr="000538BB">
              <w:rPr>
                <w:rFonts w:ascii="Arial" w:hAnsi="Arial" w:cs="Arial"/>
                <w:sz w:val="20"/>
                <w:szCs w:val="20"/>
              </w:rPr>
              <w:t>na podlagi katere zaproša za podatke (Zakon o kazenskem postopku, Zakon o prekrških…).</w:t>
            </w:r>
          </w:p>
          <w:p w:rsidR="00BA6CAB" w:rsidRPr="000538BB" w:rsidRDefault="00BA6CAB" w:rsidP="000538BB">
            <w:pPr>
              <w:pStyle w:val="Default"/>
              <w:contextualSpacing/>
              <w:jc w:val="both"/>
              <w:rPr>
                <w:i/>
                <w:sz w:val="20"/>
                <w:szCs w:val="20"/>
              </w:rPr>
            </w:pPr>
            <w:r w:rsidRPr="000538BB">
              <w:rPr>
                <w:i/>
                <w:sz w:val="20"/>
                <w:szCs w:val="20"/>
              </w:rPr>
              <w:t xml:space="preserve">Informacijski pooblaščenec v zvezi z evidenco gradiv spolnega izkoriščanja mladoletnih oseb (30. alineja 1. odst. 125. člena), predlaga </w:t>
            </w:r>
            <w:r w:rsidRPr="000538BB">
              <w:rPr>
                <w:bCs/>
                <w:i/>
                <w:sz w:val="20"/>
                <w:szCs w:val="20"/>
              </w:rPr>
              <w:t xml:space="preserve">proučitev možnosti hrambe t.i. podpisov (angl. </w:t>
            </w:r>
            <w:proofErr w:type="spellStart"/>
            <w:r w:rsidRPr="000538BB">
              <w:rPr>
                <w:bCs/>
                <w:i/>
                <w:sz w:val="20"/>
                <w:szCs w:val="20"/>
              </w:rPr>
              <w:t>fingerprint</w:t>
            </w:r>
            <w:proofErr w:type="spellEnd"/>
            <w:r w:rsidRPr="000538BB">
              <w:rPr>
                <w:bCs/>
                <w:i/>
                <w:sz w:val="20"/>
                <w:szCs w:val="20"/>
              </w:rPr>
              <w:t xml:space="preserve">) fotografij </w:t>
            </w:r>
            <w:r w:rsidRPr="000538BB">
              <w:rPr>
                <w:i/>
                <w:sz w:val="20"/>
                <w:szCs w:val="20"/>
              </w:rPr>
              <w:t xml:space="preserve">in </w:t>
            </w:r>
            <w:proofErr w:type="spellStart"/>
            <w:r w:rsidRPr="000538BB">
              <w:rPr>
                <w:i/>
                <w:sz w:val="20"/>
                <w:szCs w:val="20"/>
              </w:rPr>
              <w:t>audio</w:t>
            </w:r>
            <w:proofErr w:type="spellEnd"/>
            <w:r w:rsidRPr="000538BB">
              <w:rPr>
                <w:i/>
                <w:sz w:val="20"/>
                <w:szCs w:val="20"/>
              </w:rPr>
              <w:t xml:space="preserve"> oz. videoposnetkov, namesto dejanskih gradiv (še zlasti fotografij). V zvezi s hrambo DNK profilov, daktiloskopskih profilov in fotografij, odvzetih osebam, ki niso bile obsojene, Informacijski pooblaščenec predlaga </w:t>
            </w:r>
          </w:p>
          <w:p w:rsidR="00D75737" w:rsidRPr="000538BB" w:rsidRDefault="00BA6CAB" w:rsidP="000538BB">
            <w:pPr>
              <w:pStyle w:val="Default"/>
              <w:spacing w:after="59"/>
              <w:contextualSpacing/>
              <w:jc w:val="both"/>
              <w:rPr>
                <w:i/>
                <w:sz w:val="20"/>
                <w:szCs w:val="20"/>
              </w:rPr>
            </w:pPr>
            <w:r w:rsidRPr="000538BB">
              <w:rPr>
                <w:i/>
                <w:sz w:val="20"/>
                <w:szCs w:val="20"/>
              </w:rPr>
              <w:t xml:space="preserve">- da se ohrani stavek, da se način posredovanja potrebnih podatkov o načinu zaključka kazenskega postopka </w:t>
            </w:r>
            <w:r w:rsidRPr="000538BB">
              <w:rPr>
                <w:bCs/>
                <w:i/>
                <w:sz w:val="20"/>
                <w:szCs w:val="20"/>
              </w:rPr>
              <w:t>podrobneje predpiše v podzakonskem aktu</w:t>
            </w:r>
            <w:r w:rsidRPr="000538BB">
              <w:rPr>
                <w:i/>
                <w:sz w:val="20"/>
                <w:szCs w:val="20"/>
              </w:rPr>
              <w:t xml:space="preserve">, ter da se v prehodnih in končnih določbah predpiše rok za to; </w:t>
            </w:r>
          </w:p>
          <w:p w:rsidR="00BA6CAB" w:rsidRPr="000538BB" w:rsidRDefault="00BA6CAB" w:rsidP="000538BB">
            <w:pPr>
              <w:pStyle w:val="Default"/>
              <w:contextualSpacing/>
              <w:jc w:val="both"/>
              <w:rPr>
                <w:i/>
                <w:sz w:val="20"/>
                <w:szCs w:val="20"/>
              </w:rPr>
            </w:pPr>
            <w:r w:rsidRPr="000538BB">
              <w:rPr>
                <w:i/>
                <w:sz w:val="20"/>
                <w:szCs w:val="20"/>
              </w:rPr>
              <w:t>- da se črta novo predlagan</w:t>
            </w:r>
            <w:r w:rsidR="00EF3F6C" w:rsidRPr="000538BB">
              <w:rPr>
                <w:i/>
                <w:sz w:val="20"/>
                <w:szCs w:val="20"/>
              </w:rPr>
              <w:t>a</w:t>
            </w:r>
            <w:r w:rsidRPr="000538BB">
              <w:rPr>
                <w:i/>
                <w:sz w:val="20"/>
                <w:szCs w:val="20"/>
              </w:rPr>
              <w:t xml:space="preserve"> izjem</w:t>
            </w:r>
            <w:r w:rsidR="00EF3F6C" w:rsidRPr="000538BB">
              <w:rPr>
                <w:i/>
                <w:sz w:val="20"/>
                <w:szCs w:val="20"/>
              </w:rPr>
              <w:t>a</w:t>
            </w:r>
            <w:r w:rsidRPr="000538BB">
              <w:rPr>
                <w:i/>
                <w:sz w:val="20"/>
                <w:szCs w:val="20"/>
              </w:rPr>
              <w:t xml:space="preserve"> zadržanja podatkov v blokirani evidenci zavoljo odložitve kazenskega pregona (največ 8 let)</w:t>
            </w:r>
            <w:r w:rsidR="00EF3F6C" w:rsidRPr="000538BB">
              <w:rPr>
                <w:i/>
                <w:sz w:val="20"/>
                <w:szCs w:val="20"/>
              </w:rPr>
              <w:t xml:space="preserve">, glede na to, da je </w:t>
            </w:r>
            <w:r w:rsidRPr="000538BB">
              <w:rPr>
                <w:i/>
                <w:sz w:val="20"/>
                <w:szCs w:val="20"/>
              </w:rPr>
              <w:t xml:space="preserve">državni tožilec glede na vse okoliščine, vključno s težo kaznivega dejanja precenil, da kazenski pregon ni nujno potreben, zavoljo česar po mnenju Informacijskega pooblaščenca niso podane okoliščine, iz katerih bi lahko sklepali, da bo osumljenec še ponavljal kazniva dejanja, in da bi bila torej nadaljnja hramba njegovih </w:t>
            </w:r>
            <w:proofErr w:type="spellStart"/>
            <w:r w:rsidRPr="000538BB">
              <w:rPr>
                <w:i/>
                <w:sz w:val="20"/>
                <w:szCs w:val="20"/>
              </w:rPr>
              <w:t>biometrijskih</w:t>
            </w:r>
            <w:proofErr w:type="spellEnd"/>
            <w:r w:rsidRPr="000538BB">
              <w:rPr>
                <w:i/>
                <w:sz w:val="20"/>
                <w:szCs w:val="20"/>
              </w:rPr>
              <w:t xml:space="preserve"> podatkov še naprej pomembna z namenom »preprečevanja kaznivih dejanj«. </w:t>
            </w:r>
          </w:p>
          <w:p w:rsidR="00BA6CAB" w:rsidRPr="000538BB" w:rsidRDefault="00BA6CAB" w:rsidP="000538BB">
            <w:pPr>
              <w:pStyle w:val="Default"/>
              <w:contextualSpacing/>
              <w:jc w:val="both"/>
              <w:rPr>
                <w:sz w:val="20"/>
                <w:szCs w:val="20"/>
              </w:rPr>
            </w:pPr>
          </w:p>
          <w:p w:rsidR="000538BB" w:rsidRDefault="00BA6CAB" w:rsidP="000538BB">
            <w:pPr>
              <w:spacing w:line="240" w:lineRule="auto"/>
              <w:contextualSpacing/>
              <w:jc w:val="both"/>
              <w:rPr>
                <w:rFonts w:ascii="Arial" w:eastAsiaTheme="minorHAnsi" w:hAnsi="Arial" w:cs="Arial"/>
                <w:color w:val="000000"/>
                <w:sz w:val="20"/>
                <w:szCs w:val="20"/>
              </w:rPr>
            </w:pPr>
            <w:r w:rsidRPr="000538BB">
              <w:rPr>
                <w:rFonts w:ascii="Arial" w:eastAsiaTheme="minorHAnsi" w:hAnsi="Arial" w:cs="Arial"/>
                <w:color w:val="000000"/>
                <w:sz w:val="20"/>
                <w:szCs w:val="20"/>
              </w:rPr>
              <w:t xml:space="preserve">V zvezi s predlogom o preučitvi možnosti hrambe t.i. podpisov (ang. </w:t>
            </w:r>
            <w:proofErr w:type="spellStart"/>
            <w:r w:rsidRPr="000538BB">
              <w:rPr>
                <w:rFonts w:ascii="Arial" w:eastAsiaTheme="minorHAnsi" w:hAnsi="Arial" w:cs="Arial"/>
                <w:color w:val="000000"/>
                <w:sz w:val="20"/>
                <w:szCs w:val="20"/>
              </w:rPr>
              <w:t>fingerprint</w:t>
            </w:r>
            <w:proofErr w:type="spellEnd"/>
            <w:r w:rsidRPr="000538BB">
              <w:rPr>
                <w:rFonts w:ascii="Arial" w:eastAsiaTheme="minorHAnsi" w:hAnsi="Arial" w:cs="Arial"/>
                <w:color w:val="000000"/>
                <w:sz w:val="20"/>
                <w:szCs w:val="20"/>
              </w:rPr>
              <w:t xml:space="preserve">) fotografij in avdio ter videoposnetkov namesto dejanskih gradiv, </w:t>
            </w:r>
            <w:r w:rsidR="000538BB" w:rsidRPr="000538BB">
              <w:rPr>
                <w:rFonts w:ascii="Arial" w:eastAsiaTheme="minorHAnsi" w:hAnsi="Arial" w:cs="Arial"/>
                <w:color w:val="000000"/>
                <w:sz w:val="20"/>
                <w:szCs w:val="20"/>
              </w:rPr>
              <w:t xml:space="preserve">smo razlogi za neupoštevanje pripombe predstavili pri odgovoru na pripombe, ki jih je podalo Ministrstvo za pravosodje. </w:t>
            </w:r>
          </w:p>
          <w:p w:rsidR="00D75737" w:rsidRPr="000538BB" w:rsidRDefault="00D75737" w:rsidP="000538BB">
            <w:pPr>
              <w:spacing w:line="240" w:lineRule="auto"/>
              <w:contextualSpacing/>
              <w:jc w:val="both"/>
              <w:rPr>
                <w:rFonts w:ascii="Arial" w:eastAsiaTheme="minorHAnsi" w:hAnsi="Arial" w:cs="Arial"/>
                <w:color w:val="000000"/>
                <w:sz w:val="20"/>
                <w:szCs w:val="20"/>
              </w:rPr>
            </w:pPr>
          </w:p>
          <w:p w:rsidR="00BA6CAB" w:rsidRDefault="00BA6CAB" w:rsidP="000538BB">
            <w:pPr>
              <w:spacing w:line="240" w:lineRule="auto"/>
              <w:contextualSpacing/>
              <w:jc w:val="both"/>
              <w:rPr>
                <w:rFonts w:ascii="Arial" w:hAnsi="Arial" w:cs="Arial"/>
                <w:sz w:val="20"/>
                <w:szCs w:val="20"/>
              </w:rPr>
            </w:pPr>
            <w:r w:rsidRPr="000538BB">
              <w:rPr>
                <w:rFonts w:ascii="Arial" w:hAnsi="Arial" w:cs="Arial"/>
                <w:sz w:val="20"/>
                <w:szCs w:val="20"/>
              </w:rPr>
              <w:t xml:space="preserve">Določbo, ki se nanaša na ureditev (v podzakonskem aktu) posredovanja podatkov o načinu zaključka kazenskega postopka smo iz predloga zakona brisali na predlog Ministrstva za pravosodje. </w:t>
            </w:r>
          </w:p>
          <w:p w:rsidR="00D75737" w:rsidRPr="000538BB" w:rsidRDefault="00D75737" w:rsidP="000538BB">
            <w:pPr>
              <w:spacing w:line="240" w:lineRule="auto"/>
              <w:contextualSpacing/>
              <w:jc w:val="both"/>
              <w:rPr>
                <w:rFonts w:ascii="Arial" w:hAnsi="Arial" w:cs="Arial"/>
                <w:sz w:val="20"/>
                <w:szCs w:val="20"/>
              </w:rPr>
            </w:pPr>
          </w:p>
          <w:p w:rsidR="00BA6CAB" w:rsidRPr="000538BB" w:rsidRDefault="00BA6CAB" w:rsidP="000538BB">
            <w:pPr>
              <w:spacing w:line="240" w:lineRule="auto"/>
              <w:contextualSpacing/>
              <w:jc w:val="both"/>
              <w:rPr>
                <w:rFonts w:ascii="Arial" w:hAnsi="Arial" w:cs="Arial"/>
                <w:sz w:val="20"/>
                <w:szCs w:val="20"/>
              </w:rPr>
            </w:pPr>
            <w:r w:rsidRPr="000538BB">
              <w:rPr>
                <w:rFonts w:ascii="Arial" w:hAnsi="Arial" w:cs="Arial"/>
                <w:sz w:val="20"/>
                <w:szCs w:val="20"/>
              </w:rPr>
              <w:t>Glede predloga</w:t>
            </w:r>
            <w:r w:rsidR="00EF3F6C" w:rsidRPr="000538BB">
              <w:rPr>
                <w:rFonts w:ascii="Arial" w:hAnsi="Arial" w:cs="Arial"/>
                <w:sz w:val="20"/>
                <w:szCs w:val="20"/>
              </w:rPr>
              <w:t xml:space="preserve"> o črtanju alineje </w:t>
            </w:r>
            <w:r w:rsidRPr="000538BB">
              <w:rPr>
                <w:rFonts w:ascii="Arial" w:hAnsi="Arial" w:cs="Arial"/>
                <w:sz w:val="20"/>
                <w:szCs w:val="20"/>
              </w:rPr>
              <w:t xml:space="preserve">v drugem odstavku 129. člena </w:t>
            </w:r>
            <w:proofErr w:type="spellStart"/>
            <w:r w:rsidRPr="000538BB">
              <w:rPr>
                <w:rFonts w:ascii="Arial" w:hAnsi="Arial" w:cs="Arial"/>
                <w:sz w:val="20"/>
                <w:szCs w:val="20"/>
              </w:rPr>
              <w:t>ZNPPol</w:t>
            </w:r>
            <w:proofErr w:type="spellEnd"/>
            <w:r w:rsidRPr="000538BB">
              <w:rPr>
                <w:rFonts w:ascii="Arial" w:hAnsi="Arial" w:cs="Arial"/>
                <w:sz w:val="20"/>
                <w:szCs w:val="20"/>
              </w:rPr>
              <w:t xml:space="preserve"> pojasnjujemo, </w:t>
            </w:r>
            <w:r w:rsidRPr="000538BB">
              <w:rPr>
                <w:rFonts w:ascii="Arial" w:hAnsi="Arial" w:cs="Arial"/>
                <w:sz w:val="20"/>
                <w:szCs w:val="20"/>
              </w:rPr>
              <w:lastRenderedPageBreak/>
              <w:t xml:space="preserve">da je takšna hramba podatkov po našem mnenju primerljiva s hrambo podatkov, kadar ne gre za pravnomočno ustavitev kazenskega postopka, oziroma pravnomočno oprostilno ali zavrnilno obsodbo. V obeh primerih gre za alternativen način </w:t>
            </w:r>
            <w:proofErr w:type="spellStart"/>
            <w:r w:rsidRPr="000538BB">
              <w:rPr>
                <w:rFonts w:ascii="Arial" w:hAnsi="Arial" w:cs="Arial"/>
                <w:sz w:val="20"/>
                <w:szCs w:val="20"/>
              </w:rPr>
              <w:t>zunajsodnega</w:t>
            </w:r>
            <w:proofErr w:type="spellEnd"/>
            <w:r w:rsidRPr="000538BB">
              <w:rPr>
                <w:rFonts w:ascii="Arial" w:hAnsi="Arial" w:cs="Arial"/>
                <w:sz w:val="20"/>
                <w:szCs w:val="20"/>
              </w:rPr>
              <w:t xml:space="preserve"> reševanja kazenskih zadev, pri čemer se državni tožilec ravna po </w:t>
            </w:r>
            <w:proofErr w:type="spellStart"/>
            <w:r w:rsidRPr="000538BB">
              <w:rPr>
                <w:rFonts w:ascii="Arial" w:hAnsi="Arial" w:cs="Arial"/>
                <w:sz w:val="20"/>
                <w:szCs w:val="20"/>
              </w:rPr>
              <w:t>oportunitetnem</w:t>
            </w:r>
            <w:proofErr w:type="spellEnd"/>
            <w:r w:rsidRPr="000538BB">
              <w:rPr>
                <w:rFonts w:ascii="Arial" w:hAnsi="Arial" w:cs="Arial"/>
                <w:sz w:val="20"/>
                <w:szCs w:val="20"/>
              </w:rPr>
              <w:t xml:space="preserve"> načelu. Pri tem smo hrambo blokiranih podatkov vezali zgolj na točno določena kataloška kazniva dejanja, njihovo hrambo pa omejili na največ osem let, za razliko od hrambe ostalih blokiranih podatkov, kot to določa druga alineja drugega odstavka 129 člena </w:t>
            </w:r>
            <w:proofErr w:type="spellStart"/>
            <w:r w:rsidRPr="000538BB">
              <w:rPr>
                <w:rFonts w:ascii="Arial" w:hAnsi="Arial" w:cs="Arial"/>
                <w:sz w:val="20"/>
                <w:szCs w:val="20"/>
              </w:rPr>
              <w:t>ZNPPol</w:t>
            </w:r>
            <w:proofErr w:type="spellEnd"/>
            <w:r w:rsidRPr="000538BB">
              <w:rPr>
                <w:rFonts w:ascii="Arial" w:hAnsi="Arial" w:cs="Arial"/>
                <w:sz w:val="20"/>
                <w:szCs w:val="20"/>
              </w:rPr>
              <w:t xml:space="preserve">.    </w:t>
            </w:r>
          </w:p>
          <w:p w:rsidR="00BA6CAB" w:rsidRPr="000538BB" w:rsidRDefault="00BA6CAB" w:rsidP="000538BB">
            <w:pPr>
              <w:spacing w:line="240" w:lineRule="auto"/>
              <w:contextualSpacing/>
              <w:jc w:val="both"/>
              <w:rPr>
                <w:rFonts w:ascii="Arial" w:hAnsi="Arial" w:cs="Arial"/>
                <w:sz w:val="20"/>
                <w:szCs w:val="20"/>
              </w:rPr>
            </w:pPr>
          </w:p>
          <w:p w:rsidR="00BA6CAB" w:rsidRDefault="00D75737" w:rsidP="000267EC">
            <w:pPr>
              <w:spacing w:line="240" w:lineRule="auto"/>
              <w:contextualSpacing/>
              <w:jc w:val="both"/>
              <w:rPr>
                <w:rFonts w:ascii="Arial" w:hAnsi="Arial" w:cs="Arial"/>
                <w:i/>
                <w:sz w:val="20"/>
                <w:szCs w:val="20"/>
              </w:rPr>
            </w:pPr>
            <w:r w:rsidRPr="00D75737">
              <w:rPr>
                <w:rFonts w:ascii="Arial" w:hAnsi="Arial" w:cs="Arial"/>
                <w:b/>
                <w:i/>
                <w:sz w:val="20"/>
                <w:szCs w:val="20"/>
              </w:rPr>
              <w:t>Varuh človekovih pravic</w:t>
            </w:r>
            <w:r w:rsidRPr="00D75737">
              <w:rPr>
                <w:rFonts w:ascii="Arial" w:hAnsi="Arial" w:cs="Arial"/>
                <w:i/>
                <w:sz w:val="20"/>
                <w:szCs w:val="20"/>
              </w:rPr>
              <w:t xml:space="preserve"> </w:t>
            </w:r>
            <w:r w:rsidR="00CF3090">
              <w:rPr>
                <w:rFonts w:ascii="Arial" w:hAnsi="Arial" w:cs="Arial"/>
                <w:i/>
                <w:sz w:val="20"/>
                <w:szCs w:val="20"/>
              </w:rPr>
              <w:t xml:space="preserve">(v nadaljevanju: Varuh) </w:t>
            </w:r>
            <w:r w:rsidRPr="00D75737">
              <w:rPr>
                <w:rFonts w:ascii="Arial" w:hAnsi="Arial" w:cs="Arial"/>
                <w:i/>
                <w:sz w:val="20"/>
                <w:szCs w:val="20"/>
              </w:rPr>
              <w:t xml:space="preserve">podpira vse pripombe, ki jih je na predlog zakona podal Informacijski pooblaščenec. Varuh je tudi opozoril, da je zadržan glede možne uvedbe električnega paralizatorja kot prisilnega sredstva in meni, da bi ta morala biti strogo omejena le na primere, ko gre za resno ogrožanje življenja ali nevarnost resnejše poškodbe, če te ni možno preprečiti na druge načine, ko gre torej za edino možnost namesto uporabe drugih, bolj rizičnih sredstev kot je na primer strelno orožje. </w:t>
            </w:r>
          </w:p>
          <w:p w:rsidR="000267EC" w:rsidRPr="000267EC" w:rsidRDefault="000267EC" w:rsidP="000267EC">
            <w:pPr>
              <w:spacing w:line="240" w:lineRule="auto"/>
              <w:contextualSpacing/>
              <w:jc w:val="both"/>
              <w:rPr>
                <w:rFonts w:ascii="Arial" w:hAnsi="Arial" w:cs="Arial"/>
                <w:sz w:val="20"/>
                <w:szCs w:val="20"/>
              </w:rPr>
            </w:pPr>
          </w:p>
          <w:p w:rsidR="002F315F" w:rsidRDefault="00803E47" w:rsidP="00FF295B">
            <w:pPr>
              <w:spacing w:line="240" w:lineRule="auto"/>
              <w:contextualSpacing/>
              <w:jc w:val="both"/>
            </w:pPr>
            <w:r>
              <w:rPr>
                <w:rFonts w:ascii="Arial" w:hAnsi="Arial" w:cs="Arial"/>
                <w:sz w:val="20"/>
                <w:szCs w:val="20"/>
              </w:rPr>
              <w:t>Razlogi</w:t>
            </w:r>
            <w:r w:rsidR="00D75737">
              <w:rPr>
                <w:rFonts w:ascii="Arial" w:hAnsi="Arial" w:cs="Arial"/>
                <w:sz w:val="20"/>
                <w:szCs w:val="20"/>
              </w:rPr>
              <w:t xml:space="preserve"> za neupoštevanje pripomb, ki jih </w:t>
            </w:r>
            <w:r>
              <w:rPr>
                <w:rFonts w:ascii="Arial" w:hAnsi="Arial" w:cs="Arial"/>
                <w:sz w:val="20"/>
                <w:szCs w:val="20"/>
              </w:rPr>
              <w:t xml:space="preserve">je </w:t>
            </w:r>
            <w:r w:rsidR="00D75737">
              <w:rPr>
                <w:rFonts w:ascii="Arial" w:hAnsi="Arial" w:cs="Arial"/>
                <w:sz w:val="20"/>
                <w:szCs w:val="20"/>
              </w:rPr>
              <w:t xml:space="preserve">izpostavil Informacijski pooblaščenec, so predstavljeni </w:t>
            </w:r>
            <w:r w:rsidR="00FF295B">
              <w:rPr>
                <w:rFonts w:ascii="Arial" w:hAnsi="Arial" w:cs="Arial"/>
                <w:sz w:val="20"/>
                <w:szCs w:val="20"/>
              </w:rPr>
              <w:t>zgoraj, v zvezi s pripombami o</w:t>
            </w:r>
            <w:r>
              <w:rPr>
                <w:rFonts w:ascii="Arial" w:hAnsi="Arial" w:cs="Arial"/>
                <w:sz w:val="20"/>
                <w:szCs w:val="20"/>
              </w:rPr>
              <w:t xml:space="preserve"> </w:t>
            </w:r>
            <w:r w:rsidR="00FF295B">
              <w:rPr>
                <w:rFonts w:ascii="Arial" w:hAnsi="Arial" w:cs="Arial"/>
                <w:sz w:val="20"/>
                <w:szCs w:val="20"/>
              </w:rPr>
              <w:t>uvedbi</w:t>
            </w:r>
            <w:r>
              <w:rPr>
                <w:rFonts w:ascii="Arial" w:hAnsi="Arial" w:cs="Arial"/>
                <w:sz w:val="20"/>
                <w:szCs w:val="20"/>
              </w:rPr>
              <w:t xml:space="preserve"> električnega paralizatorja pa menimo, da so </w:t>
            </w:r>
            <w:r w:rsidR="00CF3090">
              <w:rPr>
                <w:rFonts w:ascii="Arial" w:hAnsi="Arial" w:cs="Arial"/>
                <w:sz w:val="20"/>
                <w:szCs w:val="20"/>
              </w:rPr>
              <w:t xml:space="preserve">pogoji za njegovo uporabo v skladu s stališči Varuha in so vezani na ogroženost življenja oziroma nevarnosti resnejših poškodb. V skladu z načelom sorazmernosti pa policisti za izvedbo policijske naloge smejo uporabiti hujše pooblastilo (prisilno sredstvo), če je bila uporaba milejših pooblastil neuspešna ali če ta zaradi okoliščin in zagotavljanja varnosti življenje ali osebne varnosti ne bi bila mogoča. </w:t>
            </w:r>
            <w:r w:rsidR="00FF295B">
              <w:rPr>
                <w:rFonts w:ascii="Arial" w:hAnsi="Arial" w:cs="Arial"/>
                <w:sz w:val="20"/>
                <w:szCs w:val="20"/>
              </w:rPr>
              <w:t>Podrobnejša pojasnila so predstavljena pri vsebinah, ki jih je izpostavilo Ministrstvo za pravosodje in iz posebnega gradiva v prilogi.</w:t>
            </w:r>
          </w:p>
          <w:p w:rsidR="004F728E" w:rsidRPr="0026665B" w:rsidRDefault="004F728E" w:rsidP="00385D15">
            <w:pPr>
              <w:pStyle w:val="Alineazaodstavkom"/>
              <w:numPr>
                <w:ilvl w:val="0"/>
                <w:numId w:val="0"/>
              </w:numPr>
              <w:spacing w:line="260" w:lineRule="exact"/>
              <w:ind w:left="709" w:hanging="284"/>
              <w:rPr>
                <w:rFonts w:cs="Arial"/>
                <w:sz w:val="20"/>
                <w:szCs w:val="20"/>
                <w:lang w:eastAsia="sl-SI"/>
              </w:rPr>
            </w:pPr>
          </w:p>
        </w:tc>
      </w:tr>
      <w:tr w:rsidR="004F728E" w:rsidRPr="008D1759" w:rsidTr="00481B98">
        <w:trPr>
          <w:trHeight w:val="70"/>
        </w:trPr>
        <w:tc>
          <w:tcPr>
            <w:tcW w:w="1134" w:type="dxa"/>
            <w:gridSpan w:val="2"/>
            <w:vMerge/>
          </w:tcPr>
          <w:p w:rsidR="004F728E" w:rsidRPr="0026665B" w:rsidRDefault="004F728E" w:rsidP="00B63195">
            <w:pPr>
              <w:pStyle w:val="Neotevilenodstavek"/>
              <w:spacing w:before="0" w:after="0" w:line="260" w:lineRule="exact"/>
              <w:rPr>
                <w:rFonts w:cs="Arial"/>
                <w:sz w:val="20"/>
                <w:szCs w:val="20"/>
                <w:lang w:eastAsia="sl-SI"/>
              </w:rPr>
            </w:pPr>
          </w:p>
        </w:tc>
        <w:tc>
          <w:tcPr>
            <w:tcW w:w="7966" w:type="dxa"/>
            <w:gridSpan w:val="3"/>
          </w:tcPr>
          <w:p w:rsidR="004F728E" w:rsidRPr="0026665B" w:rsidRDefault="004F728E" w:rsidP="00B63195">
            <w:pPr>
              <w:pStyle w:val="Neotevilenodstavek"/>
              <w:spacing w:before="0" w:after="0" w:line="260" w:lineRule="exact"/>
              <w:rPr>
                <w:rFonts w:cs="Arial"/>
                <w:iCs/>
                <w:sz w:val="20"/>
                <w:szCs w:val="20"/>
                <w:lang w:eastAsia="sl-SI"/>
              </w:rPr>
            </w:pPr>
            <w:r w:rsidRPr="0026665B">
              <w:rPr>
                <w:rFonts w:cs="Arial"/>
                <w:iCs/>
                <w:sz w:val="20"/>
                <w:szCs w:val="20"/>
                <w:lang w:eastAsia="sl-SI"/>
              </w:rPr>
              <w:t>Priložite mnenja organov, s katerimi gradivo ni usklajeno.)</w:t>
            </w:r>
          </w:p>
        </w:tc>
      </w:tr>
    </w:tbl>
    <w:p w:rsidR="004F728E" w:rsidRPr="008D1759" w:rsidRDefault="004F728E" w:rsidP="004F728E">
      <w:pPr>
        <w:spacing w:after="0" w:line="260" w:lineRule="exact"/>
        <w:rPr>
          <w:rFonts w:ascii="Arial" w:hAnsi="Arial" w:cs="Arial"/>
          <w:sz w:val="20"/>
          <w:szCs w:val="20"/>
        </w:rPr>
      </w:pPr>
    </w:p>
    <w:p w:rsidR="004F728E" w:rsidRPr="008D1759" w:rsidRDefault="004F728E" w:rsidP="004F728E">
      <w:pPr>
        <w:spacing w:after="0" w:line="260" w:lineRule="exact"/>
        <w:jc w:val="both"/>
        <w:rPr>
          <w:rFonts w:ascii="Arial" w:hAnsi="Arial" w:cs="Arial"/>
          <w:sz w:val="20"/>
          <w:szCs w:val="20"/>
        </w:rPr>
      </w:pPr>
      <w:r w:rsidRPr="008D1759">
        <w:rPr>
          <w:rFonts w:ascii="Arial" w:hAnsi="Arial" w:cs="Arial"/>
          <w:sz w:val="20"/>
          <w:szCs w:val="20"/>
        </w:rPr>
        <w:t>PRILOGE:</w:t>
      </w:r>
    </w:p>
    <w:p w:rsidR="004F728E" w:rsidRPr="008D1759" w:rsidRDefault="004F728E" w:rsidP="004F728E">
      <w:pPr>
        <w:spacing w:after="0" w:line="260" w:lineRule="exact"/>
        <w:jc w:val="both"/>
        <w:rPr>
          <w:rFonts w:ascii="Arial" w:hAnsi="Arial" w:cs="Arial"/>
          <w:sz w:val="20"/>
          <w:szCs w:val="20"/>
        </w:rPr>
      </w:pPr>
    </w:p>
    <w:p w:rsidR="004F728E" w:rsidRPr="008D1759" w:rsidRDefault="004F728E" w:rsidP="004F728E">
      <w:pPr>
        <w:spacing w:after="0" w:line="260" w:lineRule="exact"/>
        <w:rPr>
          <w:rFonts w:ascii="Arial" w:hAnsi="Arial" w:cs="Arial"/>
          <w:b/>
          <w:sz w:val="20"/>
          <w:szCs w:val="20"/>
        </w:rPr>
      </w:pPr>
      <w:r w:rsidRPr="008D1759">
        <w:rPr>
          <w:rFonts w:ascii="Arial" w:hAnsi="Arial" w:cs="Arial"/>
          <w:b/>
          <w:iCs/>
          <w:sz w:val="20"/>
          <w:szCs w:val="20"/>
        </w:rPr>
        <w:t>I. Mnenja:</w:t>
      </w:r>
    </w:p>
    <w:p w:rsidR="004F728E" w:rsidRPr="00A162C0" w:rsidRDefault="00C902E4" w:rsidP="004F728E">
      <w:pPr>
        <w:pStyle w:val="Naslovpredpisa"/>
        <w:spacing w:before="0" w:after="0" w:line="260" w:lineRule="exact"/>
        <w:jc w:val="left"/>
        <w:rPr>
          <w:sz w:val="20"/>
          <w:szCs w:val="20"/>
        </w:rPr>
      </w:pPr>
      <w:r>
        <w:rPr>
          <w:noProof/>
          <w:sz w:val="20"/>
          <w:szCs w:val="20"/>
          <w:lang w:eastAsia="sl-SI"/>
        </w:rPr>
        <w:drawing>
          <wp:inline distT="0" distB="0" distL="0" distR="0">
            <wp:extent cx="5238750" cy="8220075"/>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238750" cy="8220075"/>
                    </a:xfrm>
                    <a:prstGeom prst="rect">
                      <a:avLst/>
                    </a:prstGeom>
                    <a:noFill/>
                    <a:ln w="9525">
                      <a:noFill/>
                      <a:miter lim="800000"/>
                      <a:headEnd/>
                      <a:tailEnd/>
                    </a:ln>
                  </pic:spPr>
                </pic:pic>
              </a:graphicData>
            </a:graphic>
          </wp:inline>
        </w:drawing>
      </w:r>
    </w:p>
    <w:p w:rsidR="004F728E" w:rsidRPr="008D1759" w:rsidRDefault="004F728E" w:rsidP="004F728E">
      <w:pPr>
        <w:pStyle w:val="Naslovpredpisa"/>
        <w:spacing w:before="0" w:after="0" w:line="260" w:lineRule="exact"/>
        <w:jc w:val="left"/>
        <w:rPr>
          <w:sz w:val="20"/>
          <w:szCs w:val="20"/>
        </w:rPr>
      </w:pPr>
    </w:p>
    <w:p w:rsidR="001A1FFA" w:rsidRDefault="004F728E" w:rsidP="00481B98">
      <w:pPr>
        <w:spacing w:after="0" w:line="260" w:lineRule="exact"/>
        <w:jc w:val="both"/>
      </w:pPr>
      <w:r w:rsidRPr="001C221F">
        <w:rPr>
          <w:rFonts w:ascii="Arial" w:hAnsi="Arial" w:cs="Arial"/>
          <w:b/>
          <w:sz w:val="20"/>
          <w:szCs w:val="20"/>
        </w:rPr>
        <w:t>II.</w:t>
      </w:r>
      <w:r w:rsidRPr="001C221F">
        <w:rPr>
          <w:rFonts w:ascii="Arial" w:hAnsi="Arial" w:cs="Arial"/>
          <w:sz w:val="20"/>
          <w:szCs w:val="20"/>
        </w:rPr>
        <w:t xml:space="preserve"> </w:t>
      </w:r>
      <w:r w:rsidRPr="001C221F">
        <w:rPr>
          <w:rFonts w:ascii="Arial" w:hAnsi="Arial" w:cs="Arial"/>
          <w:b/>
          <w:sz w:val="20"/>
          <w:szCs w:val="20"/>
        </w:rPr>
        <w:t>Pri predlogih podzakonskih predpisov</w:t>
      </w:r>
      <w:r w:rsidRPr="001C221F">
        <w:rPr>
          <w:rFonts w:ascii="Arial" w:hAnsi="Arial" w:cs="Arial"/>
          <w:sz w:val="20"/>
          <w:szCs w:val="20"/>
        </w:rPr>
        <w:t>: izjava o skladnosti predloga podzakonskega predpisa s pravnimi akti Evropske unije in korelacijska tabela, če se prenaša direktiva s podzakonskim predpisom</w:t>
      </w:r>
      <w:r w:rsidR="002F315F">
        <w:rPr>
          <w:rFonts w:ascii="Arial" w:hAnsi="Arial" w:cs="Arial"/>
          <w:sz w:val="20"/>
          <w:szCs w:val="20"/>
        </w:rPr>
        <w:t>.</w:t>
      </w:r>
      <w:r w:rsidR="00481B98">
        <w:t xml:space="preserve"> </w:t>
      </w:r>
    </w:p>
    <w:p w:rsidR="00481B98" w:rsidRDefault="00481B98" w:rsidP="00481B98">
      <w:pPr>
        <w:spacing w:after="0" w:line="260" w:lineRule="exact"/>
        <w:jc w:val="both"/>
      </w:pPr>
    </w:p>
    <w:p w:rsidR="00933841" w:rsidRDefault="00933841">
      <w:pPr>
        <w:spacing w:after="0" w:line="240" w:lineRule="auto"/>
        <w:rPr>
          <w:noProof/>
          <w:lang w:eastAsia="sl-SI"/>
        </w:rPr>
      </w:pPr>
      <w:r>
        <w:rPr>
          <w:noProof/>
          <w:lang w:eastAsia="sl-SI"/>
        </w:rPr>
        <w:br w:type="page"/>
      </w:r>
    </w:p>
    <w:p w:rsidR="000432A5" w:rsidRDefault="000432A5">
      <w:pPr>
        <w:spacing w:after="0" w:line="240" w:lineRule="auto"/>
      </w:pPr>
      <w:r>
        <w:rPr>
          <w:noProof/>
          <w:lang w:eastAsia="sl-SI"/>
        </w:rPr>
        <w:lastRenderedPageBreak/>
        <w:drawing>
          <wp:inline distT="0" distB="0" distL="0" distR="0">
            <wp:extent cx="5241290" cy="7384395"/>
            <wp:effectExtent l="19050" t="0" r="0" b="0"/>
            <wp:docPr id="118" name="Slika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9" cstate="print"/>
                    <a:srcRect/>
                    <a:stretch>
                      <a:fillRect/>
                    </a:stretch>
                  </pic:blipFill>
                  <pic:spPr bwMode="auto">
                    <a:xfrm>
                      <a:off x="0" y="0"/>
                      <a:ext cx="5241290" cy="7384395"/>
                    </a:xfrm>
                    <a:prstGeom prst="rect">
                      <a:avLst/>
                    </a:prstGeom>
                    <a:noFill/>
                    <a:ln w="9525">
                      <a:noFill/>
                      <a:miter lim="800000"/>
                      <a:headEnd/>
                      <a:tailEnd/>
                    </a:ln>
                  </pic:spPr>
                </pic:pic>
              </a:graphicData>
            </a:graphic>
          </wp:inline>
        </w:drawing>
      </w:r>
      <w:r>
        <w:br w:type="page"/>
      </w:r>
    </w:p>
    <w:p w:rsidR="000432A5" w:rsidRDefault="000432A5">
      <w:pPr>
        <w:spacing w:after="0" w:line="240" w:lineRule="auto"/>
      </w:pPr>
      <w:r>
        <w:rPr>
          <w:noProof/>
          <w:lang w:eastAsia="sl-SI"/>
        </w:rPr>
        <w:lastRenderedPageBreak/>
        <w:drawing>
          <wp:inline distT="0" distB="0" distL="0" distR="0">
            <wp:extent cx="5241290" cy="6983271"/>
            <wp:effectExtent l="19050" t="0" r="0" b="0"/>
            <wp:docPr id="119" name="Slika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0" cstate="print"/>
                    <a:srcRect/>
                    <a:stretch>
                      <a:fillRect/>
                    </a:stretch>
                  </pic:blipFill>
                  <pic:spPr bwMode="auto">
                    <a:xfrm>
                      <a:off x="0" y="0"/>
                      <a:ext cx="5241290" cy="6983271"/>
                    </a:xfrm>
                    <a:prstGeom prst="rect">
                      <a:avLst/>
                    </a:prstGeom>
                    <a:noFill/>
                    <a:ln w="9525">
                      <a:noFill/>
                      <a:miter lim="800000"/>
                      <a:headEnd/>
                      <a:tailEnd/>
                    </a:ln>
                  </pic:spPr>
                </pic:pic>
              </a:graphicData>
            </a:graphic>
          </wp:inline>
        </w:drawing>
      </w:r>
      <w:r>
        <w:br w:type="page"/>
      </w:r>
    </w:p>
    <w:p w:rsidR="000432A5" w:rsidRDefault="000432A5">
      <w:pPr>
        <w:spacing w:after="0" w:line="240" w:lineRule="auto"/>
      </w:pPr>
      <w:r>
        <w:rPr>
          <w:noProof/>
          <w:lang w:eastAsia="sl-SI"/>
        </w:rPr>
        <w:lastRenderedPageBreak/>
        <w:drawing>
          <wp:inline distT="0" distB="0" distL="0" distR="0">
            <wp:extent cx="5241290" cy="7420604"/>
            <wp:effectExtent l="19050" t="0" r="0" b="0"/>
            <wp:docPr id="120" name="Slika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1" cstate="print"/>
                    <a:srcRect/>
                    <a:stretch>
                      <a:fillRect/>
                    </a:stretch>
                  </pic:blipFill>
                  <pic:spPr bwMode="auto">
                    <a:xfrm>
                      <a:off x="0" y="0"/>
                      <a:ext cx="5241290" cy="7420604"/>
                    </a:xfrm>
                    <a:prstGeom prst="rect">
                      <a:avLst/>
                    </a:prstGeom>
                    <a:noFill/>
                    <a:ln w="9525">
                      <a:noFill/>
                      <a:miter lim="800000"/>
                      <a:headEnd/>
                      <a:tailEnd/>
                    </a:ln>
                  </pic:spPr>
                </pic:pic>
              </a:graphicData>
            </a:graphic>
          </wp:inline>
        </w:drawing>
      </w:r>
      <w:r>
        <w:br w:type="page"/>
      </w:r>
    </w:p>
    <w:bookmarkStart w:id="1" w:name="_MON_1536044450"/>
    <w:bookmarkEnd w:id="1"/>
    <w:p w:rsidR="00147D2D" w:rsidRDefault="00147D2D">
      <w:pPr>
        <w:jc w:val="both"/>
        <w:rPr>
          <w:rFonts w:ascii="Arial" w:hAnsi="Arial" w:cs="Arial"/>
        </w:rPr>
      </w:pPr>
      <w:r>
        <w:object w:dxaOrig="9072" w:dyaOrig="5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25.5pt" o:ole="">
            <v:imagedata r:id="rId12" o:title=""/>
          </v:shape>
          <o:OLEObject Type="Embed" ProgID="Word.Document.8" ShapeID="_x0000_i1025" DrawAspect="Content" ObjectID="_1537936197" r:id="rId13">
            <o:FieldCodes>\s</o:FieldCodes>
          </o:OLEObject>
        </w:object>
      </w:r>
      <w:r>
        <w:rPr>
          <w:noProof/>
          <w:lang w:eastAsia="sl-SI"/>
        </w:rPr>
        <w:drawing>
          <wp:anchor distT="0" distB="0" distL="114300" distR="114300" simplePos="0" relativeHeight="251660288" behindDoc="1" locked="0" layoutInCell="1" allowOverlap="1">
            <wp:simplePos x="0" y="0"/>
            <wp:positionH relativeFrom="column">
              <wp:posOffset>-693420</wp:posOffset>
            </wp:positionH>
            <wp:positionV relativeFrom="paragraph">
              <wp:posOffset>-929005</wp:posOffset>
            </wp:positionV>
            <wp:extent cx="7572375" cy="10734675"/>
            <wp:effectExtent l="19050" t="0" r="9525" b="0"/>
            <wp:wrapNone/>
            <wp:docPr id="2" name="Picture 2" descr="D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pis"/>
                    <pic:cNvPicPr>
                      <a:picLocks noChangeAspect="1" noChangeArrowheads="1"/>
                    </pic:cNvPicPr>
                  </pic:nvPicPr>
                  <pic:blipFill>
                    <a:blip r:embed="rId14"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72375" cy="10734675"/>
                    </a:xfrm>
                    <a:prstGeom prst="rect">
                      <a:avLst/>
                    </a:prstGeom>
                    <a:noFill/>
                  </pic:spPr>
                </pic:pic>
              </a:graphicData>
            </a:graphic>
          </wp:anchor>
        </w:drawing>
      </w:r>
    </w:p>
    <w:p w:rsidR="00147D2D" w:rsidRDefault="00147D2D">
      <w:pPr>
        <w:jc w:val="both"/>
        <w:rPr>
          <w:rFonts w:cs="Calibri"/>
          <w:b/>
          <w:bCs/>
          <w:sz w:val="24"/>
          <w:szCs w:val="24"/>
        </w:rPr>
      </w:pPr>
    </w:p>
    <w:p w:rsidR="00147D2D" w:rsidRDefault="00147D2D">
      <w:pPr>
        <w:jc w:val="both"/>
        <w:rPr>
          <w:rFonts w:cs="Calibri"/>
          <w:b/>
          <w:bCs/>
          <w:sz w:val="24"/>
          <w:szCs w:val="24"/>
        </w:rPr>
      </w:pPr>
    </w:p>
    <w:p w:rsidR="00147D2D" w:rsidRDefault="00147D2D">
      <w:pPr>
        <w:jc w:val="both"/>
        <w:rPr>
          <w:rFonts w:cs="Calibri"/>
          <w:b/>
          <w:bCs/>
          <w:sz w:val="24"/>
          <w:szCs w:val="24"/>
        </w:rPr>
      </w:pPr>
    </w:p>
    <w:p w:rsidR="00147D2D" w:rsidRDefault="00147D2D">
      <w:pPr>
        <w:jc w:val="both"/>
        <w:rPr>
          <w:rFonts w:cs="Calibri"/>
          <w:b/>
          <w:bCs/>
          <w:sz w:val="24"/>
          <w:szCs w:val="24"/>
        </w:rPr>
      </w:pPr>
    </w:p>
    <w:p w:rsidR="00147D2D" w:rsidRDefault="00147D2D">
      <w:pPr>
        <w:jc w:val="both"/>
        <w:rPr>
          <w:rFonts w:cs="Calibri"/>
          <w:b/>
          <w:bCs/>
          <w:sz w:val="24"/>
          <w:szCs w:val="24"/>
        </w:rPr>
      </w:pPr>
      <w:r>
        <w:rPr>
          <w:rFonts w:cs="Calibri"/>
          <w:b/>
          <w:bCs/>
          <w:sz w:val="24"/>
          <w:szCs w:val="24"/>
        </w:rPr>
        <w:t>REPUBLIKA SLOVENIJA</w:t>
      </w:r>
    </w:p>
    <w:p w:rsidR="00147D2D" w:rsidRDefault="00147D2D">
      <w:pPr>
        <w:jc w:val="both"/>
        <w:rPr>
          <w:rFonts w:cs="Calibri"/>
          <w:b/>
          <w:bCs/>
          <w:sz w:val="24"/>
          <w:szCs w:val="24"/>
        </w:rPr>
      </w:pPr>
      <w:r>
        <w:rPr>
          <w:rFonts w:cs="Calibri"/>
          <w:b/>
          <w:bCs/>
          <w:sz w:val="24"/>
          <w:szCs w:val="24"/>
        </w:rPr>
        <w:t>MINISTRSTVO ZA NOTRANJE ZADEVE</w:t>
      </w:r>
    </w:p>
    <w:p w:rsidR="00147D2D" w:rsidRDefault="00147D2D">
      <w:pPr>
        <w:jc w:val="both"/>
        <w:rPr>
          <w:rFonts w:cs="Calibri"/>
          <w:b/>
          <w:bCs/>
          <w:sz w:val="24"/>
          <w:szCs w:val="24"/>
        </w:rPr>
      </w:pPr>
      <w:r>
        <w:rPr>
          <w:rFonts w:cs="Calibri"/>
          <w:b/>
          <w:bCs/>
          <w:sz w:val="24"/>
          <w:szCs w:val="24"/>
        </w:rPr>
        <w:t>POLICIJA</w:t>
      </w:r>
    </w:p>
    <w:p w:rsidR="00147D2D" w:rsidRDefault="00147D2D">
      <w:pPr>
        <w:jc w:val="both"/>
        <w:rPr>
          <w:rFonts w:cs="Calibri"/>
          <w:b/>
          <w:bCs/>
          <w:sz w:val="24"/>
          <w:szCs w:val="24"/>
        </w:rPr>
      </w:pPr>
    </w:p>
    <w:p w:rsidR="00147D2D" w:rsidRDefault="00147D2D">
      <w:pPr>
        <w:jc w:val="both"/>
        <w:rPr>
          <w:rFonts w:cs="Calibri"/>
          <w:b/>
          <w:bCs/>
          <w:sz w:val="24"/>
          <w:szCs w:val="24"/>
        </w:rPr>
      </w:pPr>
      <w:r>
        <w:rPr>
          <w:rFonts w:cs="Calibri"/>
          <w:b/>
          <w:bCs/>
          <w:sz w:val="24"/>
          <w:szCs w:val="24"/>
        </w:rPr>
        <w:t>Štefanova 2</w:t>
      </w:r>
    </w:p>
    <w:p w:rsidR="00147D2D" w:rsidRDefault="00147D2D">
      <w:pPr>
        <w:jc w:val="both"/>
        <w:rPr>
          <w:rFonts w:cs="Calibri"/>
          <w:b/>
          <w:bCs/>
          <w:sz w:val="24"/>
          <w:szCs w:val="24"/>
        </w:rPr>
      </w:pPr>
      <w:r>
        <w:rPr>
          <w:rFonts w:cs="Calibri"/>
          <w:b/>
          <w:bCs/>
          <w:sz w:val="24"/>
          <w:szCs w:val="24"/>
        </w:rPr>
        <w:t>1501 Ljubljana</w:t>
      </w:r>
    </w:p>
    <w:p w:rsidR="00147D2D" w:rsidRPr="00B26B07" w:rsidRDefault="00147D2D">
      <w:pPr>
        <w:jc w:val="both"/>
        <w:rPr>
          <w:rFonts w:cs="Calibri"/>
          <w:b/>
          <w:bCs/>
          <w:sz w:val="16"/>
          <w:szCs w:val="16"/>
        </w:rPr>
      </w:pPr>
    </w:p>
    <w:p w:rsidR="00147D2D" w:rsidRPr="00F431B7" w:rsidRDefault="00147D2D" w:rsidP="001C1D33">
      <w:pPr>
        <w:rPr>
          <w:rFonts w:cs="Calibri"/>
        </w:rPr>
      </w:pPr>
      <w:r>
        <w:rPr>
          <w:rFonts w:cs="Calibri"/>
        </w:rPr>
        <w:tab/>
      </w:r>
      <w:r>
        <w:rPr>
          <w:rFonts w:cs="Calibri"/>
        </w:rPr>
        <w:tab/>
      </w:r>
      <w:r>
        <w:rPr>
          <w:rFonts w:cs="Calibri"/>
        </w:rPr>
        <w:tab/>
      </w:r>
      <w:r>
        <w:rPr>
          <w:rFonts w:cs="Calibri"/>
        </w:rPr>
        <w:tab/>
      </w:r>
      <w:r>
        <w:rPr>
          <w:rFonts w:cs="Calibri"/>
        </w:rPr>
        <w:tab/>
      </w:r>
      <w:r>
        <w:rPr>
          <w:rFonts w:cs="Calibri"/>
        </w:rPr>
        <w:tab/>
      </w:r>
      <w:r>
        <w:rPr>
          <w:rFonts w:cs="Calibri"/>
        </w:rPr>
        <w:tab/>
      </w:r>
      <w:r>
        <w:rPr>
          <w:rFonts w:cs="Calibri"/>
        </w:rPr>
        <w:tab/>
      </w:r>
      <w:r>
        <w:rPr>
          <w:rFonts w:cs="Calibri"/>
        </w:rPr>
        <w:tab/>
      </w:r>
      <w:r>
        <w:rPr>
          <w:rFonts w:cs="Calibri"/>
        </w:rPr>
        <w:tab/>
      </w:r>
      <w:r>
        <w:rPr>
          <w:rFonts w:cs="Calibri"/>
        </w:rPr>
        <w:tab/>
        <w:t xml:space="preserve">                6.4.2016</w:t>
      </w:r>
    </w:p>
    <w:p w:rsidR="00147D2D" w:rsidRPr="00F431B7" w:rsidRDefault="00147D2D">
      <w:pPr>
        <w:jc w:val="right"/>
        <w:rPr>
          <w:rFonts w:cs="Calibri"/>
          <w:sz w:val="8"/>
          <w:szCs w:val="8"/>
        </w:rPr>
      </w:pPr>
    </w:p>
    <w:p w:rsidR="00147D2D" w:rsidRPr="00F431B7" w:rsidRDefault="00147D2D" w:rsidP="00D55DB8">
      <w:pPr>
        <w:rPr>
          <w:rFonts w:cs="Calibri"/>
        </w:rPr>
      </w:pPr>
      <w:r>
        <w:rPr>
          <w:rFonts w:cs="Calibri"/>
        </w:rPr>
        <w:t xml:space="preserve">                                                                                                                                                                      011/Si/2016</w:t>
      </w:r>
    </w:p>
    <w:p w:rsidR="00147D2D" w:rsidRPr="00474045" w:rsidRDefault="00147D2D" w:rsidP="00D55DB8">
      <w:pPr>
        <w:rPr>
          <w:rFonts w:ascii="Helvetica" w:hAnsi="Helvetica"/>
          <w:b/>
          <w:bCs/>
          <w:sz w:val="24"/>
          <w:szCs w:val="24"/>
        </w:rPr>
      </w:pPr>
    </w:p>
    <w:p w:rsidR="00147D2D" w:rsidRPr="00D55DB8" w:rsidRDefault="00147D2D" w:rsidP="00D55DB8">
      <w:pPr>
        <w:ind w:left="993" w:hanging="993"/>
        <w:rPr>
          <w:rFonts w:asciiTheme="minorHAnsi" w:hAnsiTheme="minorHAnsi"/>
          <w:b/>
          <w:bCs/>
          <w:sz w:val="24"/>
          <w:szCs w:val="24"/>
        </w:rPr>
      </w:pPr>
      <w:r w:rsidRPr="00D55DB8">
        <w:rPr>
          <w:rFonts w:asciiTheme="minorHAnsi" w:hAnsiTheme="minorHAnsi"/>
          <w:b/>
          <w:bCs/>
          <w:sz w:val="24"/>
          <w:szCs w:val="24"/>
        </w:rPr>
        <w:t>ZADEVA: pobuda za dopolnitev predloga Zakona o spremembah in dopolnitvah Zakona o nalogah in dopolnitvah policije (ZNPPol-A)</w:t>
      </w:r>
      <w:r>
        <w:rPr>
          <w:rFonts w:asciiTheme="minorHAnsi" w:hAnsiTheme="minorHAnsi"/>
          <w:b/>
          <w:bCs/>
          <w:sz w:val="24"/>
          <w:szCs w:val="24"/>
        </w:rPr>
        <w:t xml:space="preserve"> – EVA 2015-1711-0006</w:t>
      </w:r>
    </w:p>
    <w:p w:rsidR="00147D2D" w:rsidRPr="00D55DB8" w:rsidRDefault="00147D2D" w:rsidP="00D55DB8">
      <w:pPr>
        <w:ind w:left="1134" w:hanging="1134"/>
        <w:rPr>
          <w:rFonts w:asciiTheme="minorHAnsi" w:hAnsiTheme="minorHAnsi"/>
          <w:b/>
          <w:bCs/>
          <w:sz w:val="24"/>
          <w:szCs w:val="24"/>
        </w:rPr>
      </w:pPr>
    </w:p>
    <w:p w:rsidR="00147D2D" w:rsidRDefault="00147D2D" w:rsidP="00D55DB8">
      <w:pPr>
        <w:ind w:left="1134" w:hanging="1134"/>
        <w:rPr>
          <w:rFonts w:asciiTheme="minorHAnsi" w:hAnsiTheme="minorHAnsi"/>
          <w:bCs/>
          <w:sz w:val="24"/>
          <w:szCs w:val="24"/>
        </w:rPr>
      </w:pPr>
      <w:r w:rsidRPr="00D55DB8">
        <w:rPr>
          <w:rFonts w:asciiTheme="minorHAnsi" w:hAnsiTheme="minorHAnsi"/>
          <w:bCs/>
          <w:sz w:val="24"/>
          <w:szCs w:val="24"/>
        </w:rPr>
        <w:t xml:space="preserve">Spoštovani, </w:t>
      </w:r>
    </w:p>
    <w:p w:rsidR="00147D2D" w:rsidRDefault="00147D2D" w:rsidP="00D55DB8">
      <w:pPr>
        <w:ind w:left="1134" w:hanging="1134"/>
        <w:rPr>
          <w:rFonts w:asciiTheme="minorHAnsi" w:hAnsiTheme="minorHAnsi"/>
          <w:bCs/>
          <w:sz w:val="24"/>
          <w:szCs w:val="24"/>
        </w:rPr>
      </w:pPr>
    </w:p>
    <w:p w:rsidR="00147D2D" w:rsidRDefault="00147D2D" w:rsidP="00D55DB8">
      <w:pPr>
        <w:rPr>
          <w:rFonts w:asciiTheme="minorHAnsi" w:hAnsiTheme="minorHAnsi"/>
          <w:bCs/>
          <w:sz w:val="24"/>
          <w:szCs w:val="24"/>
        </w:rPr>
      </w:pPr>
      <w:r>
        <w:rPr>
          <w:rFonts w:asciiTheme="minorHAnsi" w:hAnsiTheme="minorHAnsi"/>
          <w:bCs/>
          <w:sz w:val="24"/>
          <w:szCs w:val="24"/>
        </w:rPr>
        <w:t xml:space="preserve">med ključnimi obveznostmi države iz Mednarodne konvencije o pravicah invalidov (MKPI), je tudi zbiranje podatkov, vključno s statističnimi, za omogočanje oblikovanja in uresničevanja usmeritev za implementiranje te konvencije, enako pa so statistični podatki nujni za pripravo kompetentnih socialnih politik. </w:t>
      </w:r>
    </w:p>
    <w:p w:rsidR="00147D2D" w:rsidRDefault="00147D2D" w:rsidP="00D55DB8">
      <w:pPr>
        <w:rPr>
          <w:rFonts w:asciiTheme="minorHAnsi" w:hAnsiTheme="minorHAnsi"/>
          <w:bCs/>
          <w:sz w:val="24"/>
          <w:szCs w:val="24"/>
        </w:rPr>
      </w:pPr>
    </w:p>
    <w:p w:rsidR="00147D2D" w:rsidRDefault="00147D2D" w:rsidP="00D55DB8">
      <w:pPr>
        <w:rPr>
          <w:rFonts w:asciiTheme="minorHAnsi" w:hAnsiTheme="minorHAnsi"/>
          <w:bCs/>
          <w:sz w:val="24"/>
          <w:szCs w:val="24"/>
        </w:rPr>
      </w:pPr>
      <w:r>
        <w:rPr>
          <w:rFonts w:asciiTheme="minorHAnsi" w:hAnsiTheme="minorHAnsi"/>
          <w:bCs/>
          <w:sz w:val="24"/>
          <w:szCs w:val="24"/>
        </w:rPr>
        <w:t>Žal je statistika ena od obligacij iz MKPI, kjer uresničevanje močno zaostaja. Med drugim se je to dejstvo izkazalo na nedavnem posvetu o nasilju nad invalidi, ki ga statistika praktično ne zaznava. Glede na statistične podatke drugih držav bi bilo napačen sklep, da nasilja nad invalidi pri nas ni, problem je, da ni podatkov, eden od vzrokov za odsotnost teh podatkov pa je, kot je pojasnil  predstavnik policije na posvetu, pomanjkanje ustrezne zakonske podlage za zbiranje tovrstnih podatkov.</w:t>
      </w:r>
    </w:p>
    <w:p w:rsidR="00147D2D" w:rsidRDefault="00147D2D" w:rsidP="00D55DB8">
      <w:pPr>
        <w:rPr>
          <w:rFonts w:asciiTheme="minorHAnsi" w:hAnsiTheme="minorHAnsi"/>
          <w:bCs/>
          <w:sz w:val="24"/>
          <w:szCs w:val="24"/>
        </w:rPr>
      </w:pPr>
    </w:p>
    <w:p w:rsidR="00147D2D" w:rsidRDefault="00147D2D" w:rsidP="00D55DB8">
      <w:pPr>
        <w:rPr>
          <w:rFonts w:asciiTheme="minorHAnsi" w:hAnsiTheme="minorHAnsi"/>
          <w:bCs/>
          <w:sz w:val="24"/>
          <w:szCs w:val="24"/>
        </w:rPr>
      </w:pPr>
      <w:r>
        <w:rPr>
          <w:rFonts w:asciiTheme="minorHAnsi" w:hAnsiTheme="minorHAnsi"/>
          <w:bCs/>
          <w:sz w:val="24"/>
          <w:szCs w:val="24"/>
        </w:rPr>
        <w:t>Zato podajamo pobudo, da se aktualni predlog Zakona o spremembah in dopolnitvah Zakona o nalogah in pooblastilih policije (ZNPPol) v 53. členu dopolni, tako da se v okviru 1., 2. in 18. točke 125. člena (Vsebina evidenc) zajemajo tudi  podatki o invalidnosti kot osebni okoliščini oškodovancev.</w:t>
      </w:r>
    </w:p>
    <w:p w:rsidR="00147D2D" w:rsidRDefault="00147D2D" w:rsidP="00D55DB8">
      <w:pPr>
        <w:rPr>
          <w:rFonts w:asciiTheme="minorHAnsi" w:hAnsiTheme="minorHAnsi"/>
          <w:bCs/>
          <w:sz w:val="24"/>
          <w:szCs w:val="24"/>
        </w:rPr>
      </w:pPr>
    </w:p>
    <w:p w:rsidR="00147D2D" w:rsidRDefault="00147D2D" w:rsidP="00D55DB8">
      <w:pPr>
        <w:rPr>
          <w:rFonts w:asciiTheme="minorHAnsi" w:hAnsiTheme="minorHAnsi"/>
          <w:bCs/>
          <w:sz w:val="24"/>
          <w:szCs w:val="24"/>
        </w:rPr>
      </w:pPr>
      <w:r>
        <w:rPr>
          <w:rFonts w:asciiTheme="minorHAnsi" w:hAnsiTheme="minorHAnsi"/>
          <w:bCs/>
          <w:sz w:val="24"/>
          <w:szCs w:val="24"/>
        </w:rPr>
        <w:t>Lepo pozdravljamo.</w:t>
      </w:r>
    </w:p>
    <w:p w:rsidR="00147D2D" w:rsidRPr="00D55DB8" w:rsidRDefault="00147D2D" w:rsidP="005540E7">
      <w:pPr>
        <w:tabs>
          <w:tab w:val="left" w:pos="2610"/>
        </w:tabs>
        <w:rPr>
          <w:rFonts w:asciiTheme="minorHAnsi" w:hAnsiTheme="minorHAnsi"/>
          <w:bCs/>
          <w:sz w:val="24"/>
          <w:szCs w:val="24"/>
        </w:rPr>
      </w:pPr>
      <w:r>
        <w:rPr>
          <w:rFonts w:asciiTheme="minorHAnsi" w:hAnsiTheme="minorHAnsi"/>
          <w:bCs/>
          <w:sz w:val="24"/>
          <w:szCs w:val="24"/>
        </w:rPr>
        <w:t xml:space="preserve">  </w:t>
      </w:r>
      <w:r>
        <w:rPr>
          <w:rFonts w:asciiTheme="minorHAnsi" w:hAnsiTheme="minorHAnsi"/>
          <w:bCs/>
          <w:sz w:val="24"/>
          <w:szCs w:val="24"/>
        </w:rPr>
        <w:tab/>
      </w:r>
    </w:p>
    <w:p w:rsidR="00147D2D" w:rsidRPr="00D55DB8" w:rsidRDefault="00147D2D" w:rsidP="00573CF6">
      <w:pPr>
        <w:jc w:val="center"/>
        <w:rPr>
          <w:rFonts w:asciiTheme="minorHAnsi" w:hAnsiTheme="minorHAnsi"/>
          <w:b/>
          <w:bCs/>
          <w:sz w:val="24"/>
          <w:szCs w:val="24"/>
        </w:rPr>
      </w:pPr>
    </w:p>
    <w:p w:rsidR="00147D2D" w:rsidRPr="00D55DB8" w:rsidRDefault="00147D2D" w:rsidP="003301C6">
      <w:pPr>
        <w:rPr>
          <w:rFonts w:asciiTheme="minorHAnsi" w:hAnsiTheme="minorHAnsi"/>
          <w:sz w:val="24"/>
          <w:szCs w:val="24"/>
        </w:rPr>
      </w:pPr>
    </w:p>
    <w:p w:rsidR="00147D2D" w:rsidRPr="003301C6" w:rsidRDefault="00147D2D" w:rsidP="003301C6">
      <w:pPr>
        <w:rPr>
          <w:rFonts w:asciiTheme="minorHAnsi" w:hAnsiTheme="minorHAnsi"/>
          <w:sz w:val="24"/>
          <w:szCs w:val="24"/>
        </w:rPr>
      </w:pPr>
      <w:r w:rsidRPr="0020209F">
        <w:rPr>
          <w:rFonts w:ascii="Arial" w:hAnsi="Arial" w:cs="Arial"/>
          <w:noProof/>
          <w:sz w:val="16"/>
          <w:szCs w:val="16"/>
          <w:lang w:eastAsia="sl-SI"/>
        </w:rPr>
        <w:drawing>
          <wp:anchor distT="0" distB="0" distL="114300" distR="114300" simplePos="0" relativeHeight="251661312" behindDoc="0" locked="0" layoutInCell="1" allowOverlap="1">
            <wp:simplePos x="0" y="0"/>
            <wp:positionH relativeFrom="column">
              <wp:posOffset>2223135</wp:posOffset>
            </wp:positionH>
            <wp:positionV relativeFrom="paragraph">
              <wp:posOffset>36195</wp:posOffset>
            </wp:positionV>
            <wp:extent cx="1041400" cy="952500"/>
            <wp:effectExtent l="0" t="0" r="0" b="12700"/>
            <wp:wrapNone/>
            <wp:docPr id="1025" name="Picture 1025" descr="štampiljka NSIOS.jpg"/>
            <wp:cNvGraphicFramePr/>
            <a:graphic xmlns:a="http://schemas.openxmlformats.org/drawingml/2006/main">
              <a:graphicData uri="http://schemas.openxmlformats.org/drawingml/2006/picture">
                <pic:pic xmlns:pic="http://schemas.openxmlformats.org/drawingml/2006/picture">
                  <pic:nvPicPr>
                    <pic:cNvPr id="1025" name="Slika 1" descr="štampiljka NSIOS.jpg"/>
                    <pic:cNvPicPr>
                      <a:picLocks noChangeAspect="1"/>
                    </pic:cNvPicPr>
                  </pic:nvPicPr>
                  <pic:blipFill>
                    <a:blip r:embed="rId15" cstate="print"/>
                    <a:srcRect/>
                    <a:stretch>
                      <a:fillRect/>
                    </a:stretch>
                  </pic:blipFill>
                  <pic:spPr bwMode="auto">
                    <a:xfrm>
                      <a:off x="0" y="0"/>
                      <a:ext cx="1041400" cy="952500"/>
                    </a:xfrm>
                    <a:prstGeom prst="rect">
                      <a:avLst/>
                    </a:prstGeom>
                    <a:noFill/>
                    <a:ln w="9525">
                      <a:noFill/>
                      <a:miter lim="800000"/>
                      <a:headEnd/>
                      <a:tailEnd/>
                    </a:ln>
                  </pic:spPr>
                </pic:pic>
              </a:graphicData>
            </a:graphic>
          </wp:anchor>
        </w:drawing>
      </w:r>
      <w:r>
        <w:rPr>
          <w:rFonts w:asciiTheme="minorHAnsi" w:hAnsiTheme="minorHAnsi"/>
          <w:sz w:val="24"/>
          <w:szCs w:val="24"/>
        </w:rPr>
        <w:t xml:space="preserve">                                  </w:t>
      </w:r>
      <w:r w:rsidRPr="00A60B4E">
        <w:rPr>
          <w:rFonts w:asciiTheme="minorHAnsi" w:hAnsiTheme="minorHAnsi"/>
          <w:sz w:val="24"/>
          <w:szCs w:val="24"/>
        </w:rPr>
        <w:t xml:space="preserve">                                                                                    P r e d s e d n i k</w:t>
      </w:r>
    </w:p>
    <w:p w:rsidR="00147D2D" w:rsidRPr="00A60B4E" w:rsidRDefault="00147D2D" w:rsidP="003301C6">
      <w:pPr>
        <w:rPr>
          <w:rFonts w:asciiTheme="minorHAnsi" w:hAnsiTheme="minorHAnsi"/>
          <w:sz w:val="24"/>
          <w:szCs w:val="24"/>
        </w:rPr>
      </w:pPr>
      <w:r>
        <w:t xml:space="preserve">                                                                                                                          </w:t>
      </w:r>
      <w:r>
        <w:rPr>
          <w:noProof/>
          <w:lang w:eastAsia="sl-SI"/>
        </w:rPr>
        <w:drawing>
          <wp:inline distT="0" distB="0" distL="0" distR="0">
            <wp:extent cx="1536700" cy="406400"/>
            <wp:effectExtent l="0" t="0" r="1270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36700" cy="406400"/>
                    </a:xfrm>
                    <a:prstGeom prst="rect">
                      <a:avLst/>
                    </a:prstGeom>
                    <a:noFill/>
                    <a:ln>
                      <a:noFill/>
                    </a:ln>
                  </pic:spPr>
                </pic:pic>
              </a:graphicData>
            </a:graphic>
          </wp:inline>
        </w:drawing>
      </w:r>
    </w:p>
    <w:p w:rsidR="00147D2D" w:rsidRPr="00181015" w:rsidRDefault="00147D2D" w:rsidP="00181015">
      <w:pPr>
        <w:rPr>
          <w:rFonts w:asciiTheme="minorHAnsi" w:hAnsiTheme="minorHAnsi"/>
          <w:sz w:val="24"/>
          <w:szCs w:val="24"/>
        </w:rPr>
      </w:pPr>
      <w:r w:rsidRPr="00A60B4E">
        <w:rPr>
          <w:rFonts w:asciiTheme="minorHAnsi" w:hAnsiTheme="minorHAnsi"/>
          <w:sz w:val="24"/>
          <w:szCs w:val="24"/>
        </w:rPr>
        <w:t xml:space="preserve">                         </w:t>
      </w:r>
      <w:r>
        <w:rPr>
          <w:rFonts w:asciiTheme="minorHAnsi" w:hAnsiTheme="minorHAnsi"/>
          <w:sz w:val="24"/>
          <w:szCs w:val="24"/>
        </w:rPr>
        <w:t xml:space="preserve">                           </w:t>
      </w:r>
      <w:r w:rsidRPr="00A60B4E">
        <w:rPr>
          <w:rFonts w:asciiTheme="minorHAnsi" w:hAnsiTheme="minorHAnsi"/>
          <w:sz w:val="24"/>
          <w:szCs w:val="24"/>
        </w:rPr>
        <w:t xml:space="preserve">                                                                     Boris Šuštaršič</w:t>
      </w:r>
    </w:p>
    <w:p w:rsidR="000432A5" w:rsidRDefault="000432A5">
      <w:pPr>
        <w:spacing w:after="0" w:line="240" w:lineRule="auto"/>
      </w:pPr>
    </w:p>
    <w:p w:rsidR="000432A5" w:rsidRDefault="000432A5">
      <w:pPr>
        <w:spacing w:after="0" w:line="240" w:lineRule="auto"/>
      </w:pPr>
      <w:r>
        <w:br w:type="page"/>
      </w:r>
      <w:r w:rsidR="00912559">
        <w:rPr>
          <w:noProof/>
          <w:lang w:eastAsia="sl-SI"/>
        </w:rPr>
        <w:lastRenderedPageBreak/>
        <w:drawing>
          <wp:inline distT="0" distB="0" distL="0" distR="0">
            <wp:extent cx="5241290" cy="7223747"/>
            <wp:effectExtent l="19050" t="0" r="0" b="0"/>
            <wp:docPr id="121" name="Slika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7" cstate="print"/>
                    <a:srcRect/>
                    <a:stretch>
                      <a:fillRect/>
                    </a:stretch>
                  </pic:blipFill>
                  <pic:spPr bwMode="auto">
                    <a:xfrm>
                      <a:off x="0" y="0"/>
                      <a:ext cx="5241290" cy="7223747"/>
                    </a:xfrm>
                    <a:prstGeom prst="rect">
                      <a:avLst/>
                    </a:prstGeom>
                    <a:noFill/>
                    <a:ln w="9525">
                      <a:noFill/>
                      <a:miter lim="800000"/>
                      <a:headEnd/>
                      <a:tailEnd/>
                    </a:ln>
                  </pic:spPr>
                </pic:pic>
              </a:graphicData>
            </a:graphic>
          </wp:inline>
        </w:drawing>
      </w:r>
    </w:p>
    <w:p w:rsidR="000432A5" w:rsidRDefault="000432A5">
      <w:pPr>
        <w:spacing w:after="0" w:line="240" w:lineRule="auto"/>
      </w:pPr>
      <w:r>
        <w:br w:type="page"/>
      </w:r>
    </w:p>
    <w:p w:rsidR="000432A5" w:rsidRDefault="00912559">
      <w:pPr>
        <w:spacing w:after="0" w:line="240" w:lineRule="auto"/>
      </w:pPr>
      <w:r>
        <w:rPr>
          <w:noProof/>
          <w:lang w:eastAsia="sl-SI"/>
        </w:rPr>
        <w:lastRenderedPageBreak/>
        <w:drawing>
          <wp:inline distT="0" distB="0" distL="0" distR="0">
            <wp:extent cx="5241290" cy="7396133"/>
            <wp:effectExtent l="19050" t="0" r="0" b="0"/>
            <wp:docPr id="122" name="Slika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8" cstate="print"/>
                    <a:srcRect/>
                    <a:stretch>
                      <a:fillRect/>
                    </a:stretch>
                  </pic:blipFill>
                  <pic:spPr bwMode="auto">
                    <a:xfrm>
                      <a:off x="0" y="0"/>
                      <a:ext cx="5241290" cy="7396133"/>
                    </a:xfrm>
                    <a:prstGeom prst="rect">
                      <a:avLst/>
                    </a:prstGeom>
                    <a:noFill/>
                    <a:ln w="9525">
                      <a:noFill/>
                      <a:miter lim="800000"/>
                      <a:headEnd/>
                      <a:tailEnd/>
                    </a:ln>
                  </pic:spPr>
                </pic:pic>
              </a:graphicData>
            </a:graphic>
          </wp:inline>
        </w:drawing>
      </w:r>
      <w:r w:rsidR="000432A5">
        <w:br w:type="page"/>
      </w:r>
    </w:p>
    <w:p w:rsidR="000432A5" w:rsidRDefault="00912559">
      <w:pPr>
        <w:spacing w:after="0" w:line="240" w:lineRule="auto"/>
      </w:pPr>
      <w:r>
        <w:rPr>
          <w:noProof/>
          <w:lang w:eastAsia="sl-SI"/>
        </w:rPr>
        <w:lastRenderedPageBreak/>
        <w:drawing>
          <wp:inline distT="0" distB="0" distL="0" distR="0">
            <wp:extent cx="5241290" cy="7875513"/>
            <wp:effectExtent l="19050" t="0" r="0" b="0"/>
            <wp:docPr id="123" name="Slika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9" cstate="print"/>
                    <a:srcRect/>
                    <a:stretch>
                      <a:fillRect/>
                    </a:stretch>
                  </pic:blipFill>
                  <pic:spPr bwMode="auto">
                    <a:xfrm>
                      <a:off x="0" y="0"/>
                      <a:ext cx="5241290" cy="7875513"/>
                    </a:xfrm>
                    <a:prstGeom prst="rect">
                      <a:avLst/>
                    </a:prstGeom>
                    <a:noFill/>
                    <a:ln w="9525">
                      <a:noFill/>
                      <a:miter lim="800000"/>
                      <a:headEnd/>
                      <a:tailEnd/>
                    </a:ln>
                  </pic:spPr>
                </pic:pic>
              </a:graphicData>
            </a:graphic>
          </wp:inline>
        </w:drawing>
      </w:r>
      <w:r w:rsidR="000432A5">
        <w:br w:type="page"/>
      </w:r>
    </w:p>
    <w:p w:rsidR="000432A5" w:rsidRDefault="00912559">
      <w:pPr>
        <w:spacing w:after="0" w:line="240" w:lineRule="auto"/>
      </w:pPr>
      <w:r>
        <w:rPr>
          <w:noProof/>
          <w:lang w:eastAsia="sl-SI"/>
        </w:rPr>
        <w:lastRenderedPageBreak/>
        <w:drawing>
          <wp:inline distT="0" distB="0" distL="0" distR="0">
            <wp:extent cx="5241290" cy="7396133"/>
            <wp:effectExtent l="19050" t="0" r="0" b="0"/>
            <wp:docPr id="124" name="Slika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20" cstate="print"/>
                    <a:srcRect/>
                    <a:stretch>
                      <a:fillRect/>
                    </a:stretch>
                  </pic:blipFill>
                  <pic:spPr bwMode="auto">
                    <a:xfrm>
                      <a:off x="0" y="0"/>
                      <a:ext cx="5241290" cy="7396133"/>
                    </a:xfrm>
                    <a:prstGeom prst="rect">
                      <a:avLst/>
                    </a:prstGeom>
                    <a:noFill/>
                    <a:ln w="9525">
                      <a:noFill/>
                      <a:miter lim="800000"/>
                      <a:headEnd/>
                      <a:tailEnd/>
                    </a:ln>
                  </pic:spPr>
                </pic:pic>
              </a:graphicData>
            </a:graphic>
          </wp:inline>
        </w:drawing>
      </w:r>
      <w:r w:rsidR="000432A5">
        <w:br w:type="page"/>
      </w:r>
    </w:p>
    <w:p w:rsidR="000432A5" w:rsidRDefault="00912559">
      <w:pPr>
        <w:spacing w:after="0" w:line="240" w:lineRule="auto"/>
      </w:pPr>
      <w:r>
        <w:rPr>
          <w:noProof/>
          <w:lang w:eastAsia="sl-SI"/>
        </w:rPr>
        <w:lastRenderedPageBreak/>
        <w:drawing>
          <wp:inline distT="0" distB="0" distL="0" distR="0">
            <wp:extent cx="5241290" cy="7396133"/>
            <wp:effectExtent l="19050" t="0" r="0" b="0"/>
            <wp:docPr id="125" name="Slika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21" cstate="print"/>
                    <a:srcRect/>
                    <a:stretch>
                      <a:fillRect/>
                    </a:stretch>
                  </pic:blipFill>
                  <pic:spPr bwMode="auto">
                    <a:xfrm>
                      <a:off x="0" y="0"/>
                      <a:ext cx="5241290" cy="7396133"/>
                    </a:xfrm>
                    <a:prstGeom prst="rect">
                      <a:avLst/>
                    </a:prstGeom>
                    <a:noFill/>
                    <a:ln w="9525">
                      <a:noFill/>
                      <a:miter lim="800000"/>
                      <a:headEnd/>
                      <a:tailEnd/>
                    </a:ln>
                  </pic:spPr>
                </pic:pic>
              </a:graphicData>
            </a:graphic>
          </wp:inline>
        </w:drawing>
      </w:r>
      <w:r w:rsidR="000432A5">
        <w:br w:type="page"/>
      </w:r>
    </w:p>
    <w:p w:rsidR="00912559" w:rsidRPr="008D06A9" w:rsidRDefault="00912559" w:rsidP="00912559">
      <w:pPr>
        <w:spacing w:after="0" w:line="240" w:lineRule="auto"/>
        <w:rPr>
          <w:rFonts w:ascii="Arial" w:hAnsi="Arial" w:cs="Arial"/>
          <w:sz w:val="20"/>
          <w:szCs w:val="20"/>
        </w:rPr>
      </w:pPr>
      <w:r w:rsidRPr="008D06A9">
        <w:rPr>
          <w:rFonts w:ascii="Arial" w:hAnsi="Arial" w:cs="Arial"/>
          <w:sz w:val="20"/>
          <w:szCs w:val="20"/>
        </w:rPr>
        <w:lastRenderedPageBreak/>
        <w:t>Prof. Dr. Boštjan M. Zupančič</w:t>
      </w:r>
    </w:p>
    <w:p w:rsidR="00912559" w:rsidRPr="008D06A9" w:rsidRDefault="00912559" w:rsidP="00912559">
      <w:pPr>
        <w:spacing w:after="0" w:line="240" w:lineRule="auto"/>
        <w:rPr>
          <w:rFonts w:ascii="Arial" w:hAnsi="Arial" w:cs="Arial"/>
          <w:sz w:val="20"/>
          <w:szCs w:val="20"/>
        </w:rPr>
      </w:pPr>
      <w:r w:rsidRPr="008D06A9">
        <w:rPr>
          <w:rFonts w:ascii="Arial" w:hAnsi="Arial" w:cs="Arial"/>
          <w:sz w:val="20"/>
          <w:szCs w:val="20"/>
        </w:rPr>
        <w:t>Ministrstvo za pravosodje</w:t>
      </w:r>
    </w:p>
    <w:p w:rsidR="00912559" w:rsidRPr="008D06A9" w:rsidRDefault="00912559" w:rsidP="00912559">
      <w:pPr>
        <w:spacing w:after="0" w:line="240" w:lineRule="auto"/>
        <w:rPr>
          <w:rFonts w:ascii="Arial" w:hAnsi="Arial" w:cs="Arial"/>
          <w:sz w:val="20"/>
          <w:szCs w:val="20"/>
        </w:rPr>
      </w:pPr>
    </w:p>
    <w:p w:rsidR="00912559" w:rsidRPr="008D06A9" w:rsidRDefault="00912559" w:rsidP="00912559">
      <w:pPr>
        <w:spacing w:after="0" w:line="240" w:lineRule="auto"/>
        <w:rPr>
          <w:rFonts w:ascii="Arial" w:hAnsi="Arial" w:cs="Arial"/>
          <w:sz w:val="20"/>
          <w:szCs w:val="20"/>
        </w:rPr>
      </w:pPr>
    </w:p>
    <w:p w:rsidR="00912559" w:rsidRPr="008D06A9" w:rsidRDefault="00912559" w:rsidP="00912559">
      <w:pPr>
        <w:spacing w:after="0" w:line="240" w:lineRule="auto"/>
        <w:jc w:val="center"/>
        <w:rPr>
          <w:rFonts w:ascii="Arial" w:hAnsi="Arial" w:cs="Arial"/>
          <w:b/>
          <w:sz w:val="20"/>
          <w:szCs w:val="20"/>
        </w:rPr>
      </w:pPr>
      <w:r w:rsidRPr="008D06A9">
        <w:rPr>
          <w:rFonts w:ascii="Arial" w:hAnsi="Arial" w:cs="Arial"/>
          <w:b/>
          <w:sz w:val="20"/>
          <w:szCs w:val="20"/>
        </w:rPr>
        <w:t>Zadeva: Uvedba električnega paralizatorja?</w:t>
      </w:r>
    </w:p>
    <w:p w:rsidR="00912559" w:rsidRPr="008D06A9" w:rsidRDefault="00912559" w:rsidP="00912559">
      <w:pPr>
        <w:pStyle w:val="Odstavekseznama"/>
        <w:spacing w:after="0"/>
        <w:ind w:left="1080"/>
        <w:rPr>
          <w:rFonts w:ascii="Arial" w:hAnsi="Arial" w:cs="Arial"/>
          <w:sz w:val="20"/>
          <w:szCs w:val="20"/>
        </w:rPr>
      </w:pPr>
    </w:p>
    <w:p w:rsidR="00912559" w:rsidRPr="008D06A9" w:rsidRDefault="00912559" w:rsidP="00912559">
      <w:pPr>
        <w:pStyle w:val="Odstavekseznama"/>
        <w:spacing w:after="0"/>
        <w:ind w:left="1080"/>
        <w:rPr>
          <w:rFonts w:ascii="Arial" w:hAnsi="Arial" w:cs="Arial"/>
          <w:sz w:val="20"/>
          <w:szCs w:val="20"/>
        </w:rPr>
      </w:pPr>
    </w:p>
    <w:p w:rsidR="00912559" w:rsidRPr="008D06A9" w:rsidRDefault="00912559" w:rsidP="00912559">
      <w:pPr>
        <w:pStyle w:val="Odstavekseznama"/>
        <w:spacing w:after="0"/>
        <w:ind w:left="1080"/>
        <w:rPr>
          <w:rFonts w:ascii="Arial" w:hAnsi="Arial" w:cs="Arial"/>
          <w:i/>
          <w:sz w:val="20"/>
          <w:szCs w:val="20"/>
        </w:rPr>
      </w:pPr>
      <w:r w:rsidRPr="008D06A9">
        <w:rPr>
          <w:rFonts w:ascii="Arial" w:hAnsi="Arial" w:cs="Arial"/>
          <w:i/>
          <w:sz w:val="20"/>
          <w:szCs w:val="20"/>
        </w:rPr>
        <w:t>1. Uvodno o pristopu glede električnega paralizatorja</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Nobenega dvoma ni, da raba električnega paralizatorja povzroča “hudo fizično in duševno trpljenje”. To je v nasprotju s kategorično dikcijo 1. člena Konvencije proti mučenju in drugim krutim, nečloveškim ali poniževalnim kaznim ali ravnanju</w:t>
      </w:r>
      <w:r w:rsidRPr="008D06A9">
        <w:rPr>
          <w:rStyle w:val="Sprotnaopomba-sklic"/>
          <w:rFonts w:ascii="Arial" w:hAnsi="Arial" w:cs="Arial"/>
          <w:sz w:val="20"/>
          <w:szCs w:val="20"/>
        </w:rPr>
        <w:footnoteReference w:id="1"/>
      </w:r>
      <w:r w:rsidRPr="008D06A9">
        <w:rPr>
          <w:rFonts w:ascii="Arial" w:hAnsi="Arial" w:cs="Arial"/>
          <w:sz w:val="20"/>
          <w:szCs w:val="20"/>
        </w:rPr>
        <w:t xml:space="preserve">, ki jo nadzoruje in udejanja Odbor OZN proti mučenju (UN CAT). </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Čeprav je UN CAT na koncu morda zrelativiziral svoje stališče</w:t>
      </w:r>
      <w:r w:rsidRPr="008D06A9">
        <w:rPr>
          <w:rStyle w:val="Sprotnaopomba-sklic"/>
          <w:rFonts w:ascii="Arial" w:hAnsi="Arial" w:cs="Arial"/>
          <w:sz w:val="20"/>
          <w:szCs w:val="20"/>
        </w:rPr>
        <w:footnoteReference w:id="2"/>
      </w:r>
      <w:r w:rsidRPr="008D06A9">
        <w:rPr>
          <w:rFonts w:ascii="Arial" w:hAnsi="Arial" w:cs="Arial"/>
          <w:sz w:val="20"/>
          <w:szCs w:val="20"/>
        </w:rPr>
        <w:t>, pa to nasprotno ne pomeni, da Evropsko sodišče za človekove pravice (ESČP) te rabe paralizatorja kot oblike mučenja dokaj verjetno ne bi obsodilo</w:t>
      </w:r>
      <w:r w:rsidRPr="008D06A9">
        <w:rPr>
          <w:rStyle w:val="Sprotnaopomba-sklic"/>
          <w:rFonts w:ascii="Arial" w:hAnsi="Arial" w:cs="Arial"/>
          <w:sz w:val="20"/>
          <w:szCs w:val="20"/>
        </w:rPr>
        <w:footnoteReference w:id="3"/>
      </w:r>
      <w:r w:rsidRPr="008D06A9">
        <w:rPr>
          <w:rFonts w:ascii="Arial" w:hAnsi="Arial" w:cs="Arial"/>
          <w:sz w:val="20"/>
          <w:szCs w:val="20"/>
        </w:rPr>
        <w:t>.</w:t>
      </w:r>
    </w:p>
    <w:p w:rsidR="00912559" w:rsidRPr="008D06A9" w:rsidRDefault="00912559" w:rsidP="00912559">
      <w:pPr>
        <w:spacing w:after="0" w:line="240" w:lineRule="auto"/>
        <w:jc w:val="center"/>
        <w:rPr>
          <w:rFonts w:ascii="Arial" w:hAnsi="Arial" w:cs="Arial"/>
          <w:sz w:val="20"/>
          <w:szCs w:val="20"/>
        </w:rPr>
      </w:pPr>
    </w:p>
    <w:p w:rsidR="00912559" w:rsidRPr="008D06A9" w:rsidRDefault="00912559" w:rsidP="00912559">
      <w:pPr>
        <w:spacing w:after="0" w:line="240" w:lineRule="auto"/>
        <w:jc w:val="center"/>
        <w:rPr>
          <w:rFonts w:ascii="Arial" w:hAnsi="Arial" w:cs="Arial"/>
          <w:i/>
          <w:sz w:val="20"/>
          <w:szCs w:val="20"/>
        </w:rPr>
      </w:pPr>
      <w:r w:rsidRPr="008D06A9">
        <w:rPr>
          <w:rFonts w:ascii="Arial" w:hAnsi="Arial" w:cs="Arial"/>
          <w:i/>
          <w:sz w:val="20"/>
          <w:szCs w:val="20"/>
        </w:rPr>
        <w:t>2. Konkretizacija pravne presoje glede električnega paralizatorja</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 xml:space="preserve">Po mojem kvalificiranem mnenju kot nekoga, ki je bil podpredsednik UN CAT in predsednik Senata na ESČP, je popolnoma jasno, da bo raba paralizatorja prej ko slej na ESČP obsojena kot kršitev 3. člena EKČP (mučenje ter ponižujoče in nečloveško ravnanje). Glejte spodaj </w:t>
      </w:r>
      <w:r w:rsidRPr="008D06A9">
        <w:rPr>
          <w:rFonts w:ascii="Arial" w:hAnsi="Arial" w:cs="Arial"/>
          <w:i/>
          <w:sz w:val="20"/>
          <w:szCs w:val="20"/>
        </w:rPr>
        <w:t>in fine</w:t>
      </w:r>
      <w:r w:rsidRPr="008D06A9">
        <w:rPr>
          <w:rFonts w:ascii="Arial" w:hAnsi="Arial" w:cs="Arial"/>
          <w:sz w:val="20"/>
          <w:szCs w:val="20"/>
        </w:rPr>
        <w:t>!</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Tudi stališče Evropskega odbora proti mučenju (CPT) za Evropsko sodišče za človekove pravice v Strasbourgu sploh ni zavezujoče. Glejte spodaj!</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 xml:space="preserve">V zadevi, ki jo bo zaradi rabe električnega paralizatorja oškodovanec naperil zoper svojo državo – v tem primeru Republiko Slovenijo – bo Sodišče primer presojalo samo </w:t>
      </w:r>
      <w:r w:rsidRPr="008D06A9">
        <w:rPr>
          <w:rFonts w:ascii="Arial" w:hAnsi="Arial" w:cs="Arial"/>
          <w:i/>
          <w:sz w:val="20"/>
          <w:szCs w:val="20"/>
        </w:rPr>
        <w:t xml:space="preserve">in </w:t>
      </w:r>
      <w:proofErr w:type="spellStart"/>
      <w:r w:rsidRPr="008D06A9">
        <w:rPr>
          <w:rFonts w:ascii="Arial" w:hAnsi="Arial" w:cs="Arial"/>
          <w:i/>
          <w:sz w:val="20"/>
          <w:szCs w:val="20"/>
        </w:rPr>
        <w:t>concreto</w:t>
      </w:r>
      <w:proofErr w:type="spellEnd"/>
      <w:r w:rsidRPr="008D06A9">
        <w:rPr>
          <w:rFonts w:ascii="Arial" w:hAnsi="Arial" w:cs="Arial"/>
          <w:sz w:val="20"/>
          <w:szCs w:val="20"/>
        </w:rPr>
        <w:t xml:space="preserve">. Glede na to, kakšne poškodbe električni paralizator povzroča (lahko tudi smrt), je jasno, da se bo Sodišče v taki zadevi opredelilo po dikciji 1. člena Konvencije proti  mučenju, kot je to pripoznalo v zadevi </w:t>
      </w:r>
      <w:proofErr w:type="spellStart"/>
      <w:r w:rsidRPr="008D06A9">
        <w:rPr>
          <w:rFonts w:ascii="Arial" w:hAnsi="Arial" w:cs="Arial"/>
          <w:i/>
          <w:sz w:val="20"/>
          <w:szCs w:val="20"/>
        </w:rPr>
        <w:t>Selmouni</w:t>
      </w:r>
      <w:proofErr w:type="spellEnd"/>
      <w:r w:rsidRPr="008D06A9">
        <w:rPr>
          <w:rFonts w:ascii="Arial" w:hAnsi="Arial" w:cs="Arial"/>
          <w:i/>
          <w:sz w:val="20"/>
          <w:szCs w:val="20"/>
        </w:rPr>
        <w:t xml:space="preserve"> v. France</w:t>
      </w:r>
      <w:r w:rsidRPr="008D06A9">
        <w:rPr>
          <w:rStyle w:val="Sprotnaopomba-sklic"/>
          <w:rFonts w:ascii="Arial" w:hAnsi="Arial" w:cs="Arial"/>
          <w:i/>
          <w:sz w:val="20"/>
          <w:szCs w:val="20"/>
        </w:rPr>
        <w:footnoteReference w:id="4"/>
      </w:r>
      <w:r w:rsidRPr="008D06A9">
        <w:rPr>
          <w:rFonts w:ascii="Arial" w:hAnsi="Arial" w:cs="Arial"/>
          <w:i/>
          <w:sz w:val="20"/>
          <w:szCs w:val="20"/>
        </w:rPr>
        <w:t>.</w:t>
      </w:r>
      <w:r w:rsidRPr="008D06A9">
        <w:rPr>
          <w:rFonts w:ascii="Arial" w:hAnsi="Arial" w:cs="Arial"/>
          <w:sz w:val="20"/>
          <w:szCs w:val="20"/>
        </w:rPr>
        <w:t xml:space="preserve"> </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 xml:space="preserve">Primerjajte s sodbo ESČP v primeru </w:t>
      </w:r>
      <w:proofErr w:type="spellStart"/>
      <w:r w:rsidRPr="008D06A9">
        <w:rPr>
          <w:rFonts w:ascii="Arial" w:hAnsi="Arial" w:cs="Arial"/>
          <w:i/>
          <w:sz w:val="20"/>
          <w:szCs w:val="20"/>
        </w:rPr>
        <w:t>Jalloh</w:t>
      </w:r>
      <w:proofErr w:type="spellEnd"/>
      <w:r w:rsidRPr="008D06A9">
        <w:rPr>
          <w:rFonts w:ascii="Arial" w:hAnsi="Arial" w:cs="Arial"/>
          <w:i/>
          <w:sz w:val="20"/>
          <w:szCs w:val="20"/>
        </w:rPr>
        <w:t xml:space="preserve"> v. </w:t>
      </w:r>
      <w:proofErr w:type="spellStart"/>
      <w:r w:rsidRPr="008D06A9">
        <w:rPr>
          <w:rFonts w:ascii="Arial" w:hAnsi="Arial" w:cs="Arial"/>
          <w:i/>
          <w:sz w:val="20"/>
          <w:szCs w:val="20"/>
        </w:rPr>
        <w:t>Germany</w:t>
      </w:r>
      <w:proofErr w:type="spellEnd"/>
      <w:r w:rsidRPr="008D06A9">
        <w:rPr>
          <w:rStyle w:val="Sprotnaopomba-sklic"/>
          <w:rFonts w:ascii="Arial" w:hAnsi="Arial" w:cs="Arial"/>
          <w:sz w:val="20"/>
          <w:szCs w:val="20"/>
        </w:rPr>
        <w:footnoteReference w:id="5"/>
      </w:r>
      <w:r w:rsidRPr="008D06A9">
        <w:rPr>
          <w:rFonts w:ascii="Arial" w:hAnsi="Arial" w:cs="Arial"/>
          <w:sz w:val="20"/>
          <w:szCs w:val="20"/>
        </w:rPr>
        <w:t xml:space="preserve">, kjer je ESČP kot mučenje opredelilo prisilno rabo </w:t>
      </w:r>
      <w:proofErr w:type="spellStart"/>
      <w:r w:rsidRPr="008D06A9">
        <w:rPr>
          <w:rFonts w:ascii="Arial" w:hAnsi="Arial" w:cs="Arial"/>
          <w:sz w:val="20"/>
          <w:szCs w:val="20"/>
        </w:rPr>
        <w:t>emetikov</w:t>
      </w:r>
      <w:proofErr w:type="spellEnd"/>
      <w:r w:rsidRPr="008D06A9">
        <w:rPr>
          <w:rFonts w:ascii="Arial" w:hAnsi="Arial" w:cs="Arial"/>
          <w:sz w:val="20"/>
          <w:szCs w:val="20"/>
        </w:rPr>
        <w:t xml:space="preserve"> (sredstev, ki osebo silijo k bruhanju). Pri tem je bilo trpljenje v tej zadevi bistveno manj izraženo, smrtnih žrtev pa je bilo v Zvezni republiki Nemčiji v tem kontekstu samo šest (6), medtem ko gredo smrtni primeri po svetu pri električnem paralizatorju domnevno v stotine!</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 xml:space="preserve">Šlo bo kot rečeno samo za vprašanje, ali električni paralizator povzroča »hudo fizično in psihično trpljenje«. </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Ker je odgovor na to vprašanje vnaprej jasen, je očitno tudi, da bo država (Republika Slovenija!) v takem primeru obsojena in bo morala plačati veliko odškodnino—, pač glede na naravo poškodbe: vse to popolnoma brez ozira na vse ostale mednarodno-pravne dokumente, ki se nahajajo spodaj. Ti namreč Sodišča v ničemer ne zavezujejo!</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center"/>
        <w:rPr>
          <w:rFonts w:ascii="Arial" w:hAnsi="Arial" w:cs="Arial"/>
          <w:i/>
          <w:sz w:val="20"/>
          <w:szCs w:val="20"/>
        </w:rPr>
      </w:pPr>
      <w:r w:rsidRPr="008D06A9">
        <w:rPr>
          <w:rFonts w:ascii="Arial" w:hAnsi="Arial" w:cs="Arial"/>
          <w:i/>
          <w:sz w:val="20"/>
          <w:szCs w:val="20"/>
        </w:rPr>
        <w:t>3. Presoja glede uvedbe električnega paralizatorja glede na slovensko okolje</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Drugi interno-slovenski vidik vprašanja pa je naslednji:</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 xml:space="preserve">V Sloveniji, na primer v primerjavi s Francijo, nikakor ni mogoče trditi, da mora slovenska Policija pogosto obvladovati agresivne posameznike v kontekstu javnih demonstracij in izgredov (fr. </w:t>
      </w:r>
      <w:proofErr w:type="spellStart"/>
      <w:r w:rsidRPr="008D06A9">
        <w:rPr>
          <w:rFonts w:ascii="Arial" w:hAnsi="Arial" w:cs="Arial"/>
          <w:i/>
          <w:sz w:val="20"/>
          <w:szCs w:val="20"/>
        </w:rPr>
        <w:t>émeutes</w:t>
      </w:r>
      <w:proofErr w:type="spellEnd"/>
      <w:r w:rsidRPr="008D06A9">
        <w:rPr>
          <w:rFonts w:ascii="Arial" w:hAnsi="Arial" w:cs="Arial"/>
          <w:sz w:val="20"/>
          <w:szCs w:val="20"/>
        </w:rPr>
        <w:t xml:space="preserve">). Splošno znano je, da ima Francija s tem velike probleme. </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Kljub temu pa v Franciji do sedaj, po eni strani ni veliko uporabe električnega paralizatorja, čeprav se ta le širi, uporaba pa postaja vse bolj sporna in njena ocena je vse bolj uradno kritizirana z vidika človekovih pravic</w:t>
      </w:r>
      <w:r w:rsidRPr="008D06A9">
        <w:rPr>
          <w:rStyle w:val="Sprotnaopomba-sklic"/>
          <w:rFonts w:ascii="Arial" w:hAnsi="Arial" w:cs="Arial"/>
          <w:sz w:val="20"/>
          <w:szCs w:val="20"/>
        </w:rPr>
        <w:footnoteReference w:id="6"/>
      </w:r>
      <w:r w:rsidRPr="008D06A9">
        <w:rPr>
          <w:rFonts w:ascii="Arial" w:hAnsi="Arial" w:cs="Arial"/>
          <w:sz w:val="20"/>
          <w:szCs w:val="20"/>
        </w:rPr>
        <w:t xml:space="preserve">. </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Slovenske razmere v javnem redu in miru, ki ni ogrožen, uvedbe paralizatorja nikakor ne upravičujejo. Isto velja za vodni top.</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Potem je tu še vprašanje silobrana toliko, kolikor gre za varnost posameznega policista. To je situacija silobrana (22. člen Kazenskega zakonika</w:t>
      </w:r>
      <w:r w:rsidRPr="008D06A9">
        <w:rPr>
          <w:rStyle w:val="Sprotnaopomba-sklic"/>
          <w:rFonts w:ascii="Arial" w:hAnsi="Arial" w:cs="Arial"/>
          <w:sz w:val="20"/>
          <w:szCs w:val="20"/>
        </w:rPr>
        <w:footnoteReference w:id="7"/>
      </w:r>
      <w:r w:rsidRPr="008D06A9">
        <w:rPr>
          <w:rFonts w:ascii="Arial" w:hAnsi="Arial" w:cs="Arial"/>
          <w:sz w:val="20"/>
          <w:szCs w:val="20"/>
        </w:rPr>
        <w:t xml:space="preserve">). Mogoč argument tukaj je, da je v situaciji, v kateri je policist neposredno ogrožen, bolj “sorazmerno”, če namesto da bi uporabil strelno orožje, uporabi električni paralizator. </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 xml:space="preserve">To vprašanje je zelo zapleteno, kot to dokazujejo podrobne določbe ameriškega Model </w:t>
      </w:r>
      <w:proofErr w:type="spellStart"/>
      <w:r w:rsidRPr="008D06A9">
        <w:rPr>
          <w:rFonts w:ascii="Arial" w:hAnsi="Arial" w:cs="Arial"/>
          <w:sz w:val="20"/>
          <w:szCs w:val="20"/>
        </w:rPr>
        <w:t>Penal</w:t>
      </w:r>
      <w:proofErr w:type="spellEnd"/>
      <w:r w:rsidRPr="008D06A9">
        <w:rPr>
          <w:rFonts w:ascii="Arial" w:hAnsi="Arial" w:cs="Arial"/>
          <w:sz w:val="20"/>
          <w:szCs w:val="20"/>
        </w:rPr>
        <w:t xml:space="preserve"> </w:t>
      </w:r>
      <w:proofErr w:type="spellStart"/>
      <w:r w:rsidRPr="008D06A9">
        <w:rPr>
          <w:rFonts w:ascii="Arial" w:hAnsi="Arial" w:cs="Arial"/>
          <w:sz w:val="20"/>
          <w:szCs w:val="20"/>
        </w:rPr>
        <w:t>Code</w:t>
      </w:r>
      <w:proofErr w:type="spellEnd"/>
      <w:r w:rsidRPr="008D06A9">
        <w:rPr>
          <w:rFonts w:ascii="Arial" w:hAnsi="Arial" w:cs="Arial"/>
          <w:sz w:val="20"/>
          <w:szCs w:val="20"/>
        </w:rPr>
        <w:t xml:space="preserve">-a, kolikor se nanašajo na uporabo </w:t>
      </w:r>
      <w:proofErr w:type="spellStart"/>
      <w:r w:rsidRPr="008D06A9">
        <w:rPr>
          <w:rFonts w:ascii="Arial" w:hAnsi="Arial" w:cs="Arial"/>
          <w:i/>
          <w:sz w:val="20"/>
          <w:szCs w:val="20"/>
        </w:rPr>
        <w:t>deadly</w:t>
      </w:r>
      <w:proofErr w:type="spellEnd"/>
      <w:r w:rsidRPr="008D06A9">
        <w:rPr>
          <w:rFonts w:ascii="Arial" w:hAnsi="Arial" w:cs="Arial"/>
          <w:i/>
          <w:sz w:val="20"/>
          <w:szCs w:val="20"/>
        </w:rPr>
        <w:t xml:space="preserve"> </w:t>
      </w:r>
      <w:proofErr w:type="spellStart"/>
      <w:r w:rsidRPr="008D06A9">
        <w:rPr>
          <w:rFonts w:ascii="Arial" w:hAnsi="Arial" w:cs="Arial"/>
          <w:i/>
          <w:sz w:val="20"/>
          <w:szCs w:val="20"/>
        </w:rPr>
        <w:t>force</w:t>
      </w:r>
      <w:proofErr w:type="spellEnd"/>
      <w:r w:rsidRPr="008D06A9">
        <w:rPr>
          <w:rFonts w:ascii="Arial" w:hAnsi="Arial" w:cs="Arial"/>
          <w:sz w:val="20"/>
          <w:szCs w:val="20"/>
        </w:rPr>
        <w:t xml:space="preserve"> (smrtonosne sile) s strani policistov. V to se tukaj ne moremo spuščati, je pa očitno, da je uporaba sile v silobranu tako ali tako razlog, ki izključuje protipravnost policistovega ravnanja (npr. streljanja). Vprašanje “sorazmernosti” se tu tako ali tako postavlja kot pogoj za silobran, po drugi strani pa tak morebitni zavajajoči argument ne more biti razlog za množično uvedbo električnega paralizatorja.</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i/>
          <w:sz w:val="20"/>
          <w:szCs w:val="20"/>
        </w:rPr>
        <w:t>4. Zaključno</w:t>
      </w:r>
    </w:p>
    <w:p w:rsidR="00912559" w:rsidRPr="008D06A9" w:rsidRDefault="00912559" w:rsidP="00912559">
      <w:pPr>
        <w:spacing w:after="0" w:line="240" w:lineRule="auto"/>
        <w:jc w:val="both"/>
        <w:rPr>
          <w:rFonts w:ascii="Arial" w:hAnsi="Arial" w:cs="Arial"/>
          <w:sz w:val="20"/>
          <w:szCs w:val="20"/>
        </w:rPr>
      </w:pPr>
    </w:p>
    <w:p w:rsidR="00912559" w:rsidRPr="008D06A9" w:rsidRDefault="00912559" w:rsidP="00912559">
      <w:pPr>
        <w:spacing w:after="0" w:line="240" w:lineRule="auto"/>
        <w:jc w:val="both"/>
        <w:rPr>
          <w:rFonts w:ascii="Arial" w:hAnsi="Arial" w:cs="Arial"/>
          <w:sz w:val="20"/>
          <w:szCs w:val="20"/>
        </w:rPr>
      </w:pPr>
      <w:r w:rsidRPr="008D06A9">
        <w:rPr>
          <w:rFonts w:ascii="Arial" w:hAnsi="Arial" w:cs="Arial"/>
          <w:sz w:val="20"/>
          <w:szCs w:val="20"/>
        </w:rPr>
        <w:t xml:space="preserve">Navedeni kratki argumenti presoje morajo glede na mednarodno pravo, pa tudi opozorila iz primerjalnega prava zadoščati, da se </w:t>
      </w:r>
      <w:r w:rsidRPr="008D06A9">
        <w:rPr>
          <w:rFonts w:ascii="Arial" w:hAnsi="Arial" w:cs="Arial"/>
          <w:sz w:val="20"/>
          <w:szCs w:val="20"/>
          <w:u w:val="single"/>
        </w:rPr>
        <w:t>uvedba električnega paralizatorja v Republiki Sloveniji ne dopusti</w:t>
      </w:r>
      <w:r w:rsidRPr="008D06A9">
        <w:rPr>
          <w:rFonts w:ascii="Arial" w:hAnsi="Arial" w:cs="Arial"/>
          <w:sz w:val="20"/>
          <w:szCs w:val="20"/>
        </w:rPr>
        <w:t>.</w:t>
      </w:r>
    </w:p>
    <w:p w:rsidR="00912559" w:rsidRPr="00BE04CD" w:rsidRDefault="00912559" w:rsidP="00912559">
      <w:pPr>
        <w:spacing w:after="0" w:line="240" w:lineRule="auto"/>
      </w:pPr>
    </w:p>
    <w:p w:rsidR="00912559" w:rsidRDefault="00912559" w:rsidP="00912559">
      <w:pPr>
        <w:spacing w:after="0" w:line="240" w:lineRule="auto"/>
      </w:pPr>
    </w:p>
    <w:p w:rsidR="00912559" w:rsidRDefault="00912559" w:rsidP="00912559">
      <w:pPr>
        <w:spacing w:after="0" w:line="240" w:lineRule="auto"/>
      </w:pPr>
    </w:p>
    <w:p w:rsidR="00912559" w:rsidRDefault="00912559" w:rsidP="00912559">
      <w:pPr>
        <w:spacing w:after="0" w:line="240" w:lineRule="auto"/>
      </w:pPr>
    </w:p>
    <w:p w:rsidR="000432A5" w:rsidRDefault="000432A5">
      <w:pPr>
        <w:spacing w:after="0" w:line="240" w:lineRule="auto"/>
      </w:pPr>
      <w:r>
        <w:br w:type="page"/>
      </w:r>
    </w:p>
    <w:p w:rsidR="00207882" w:rsidRDefault="00207882" w:rsidP="004F728E">
      <w:r>
        <w:rPr>
          <w:noProof/>
          <w:lang w:eastAsia="sl-SI"/>
        </w:rPr>
        <w:lastRenderedPageBreak/>
        <w:drawing>
          <wp:inline distT="0" distB="0" distL="0" distR="0">
            <wp:extent cx="5241290" cy="7393235"/>
            <wp:effectExtent l="19050" t="0" r="0" b="0"/>
            <wp:docPr id="126" name="Slika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22" cstate="print"/>
                    <a:srcRect/>
                    <a:stretch>
                      <a:fillRect/>
                    </a:stretch>
                  </pic:blipFill>
                  <pic:spPr bwMode="auto">
                    <a:xfrm>
                      <a:off x="0" y="0"/>
                      <a:ext cx="5241290" cy="7393235"/>
                    </a:xfrm>
                    <a:prstGeom prst="rect">
                      <a:avLst/>
                    </a:prstGeom>
                    <a:noFill/>
                    <a:ln w="9525">
                      <a:noFill/>
                      <a:miter lim="800000"/>
                      <a:headEnd/>
                      <a:tailEnd/>
                    </a:ln>
                  </pic:spPr>
                </pic:pic>
              </a:graphicData>
            </a:graphic>
          </wp:inline>
        </w:drawing>
      </w:r>
    </w:p>
    <w:p w:rsidR="00207882" w:rsidRDefault="00207882">
      <w:pPr>
        <w:spacing w:after="0" w:line="240" w:lineRule="auto"/>
      </w:pPr>
      <w:r>
        <w:br w:type="page"/>
      </w:r>
    </w:p>
    <w:p w:rsidR="00207882" w:rsidRDefault="00207882">
      <w:pPr>
        <w:spacing w:after="0" w:line="240" w:lineRule="auto"/>
      </w:pPr>
      <w:r>
        <w:rPr>
          <w:noProof/>
          <w:lang w:eastAsia="sl-SI"/>
        </w:rPr>
        <w:lastRenderedPageBreak/>
        <w:drawing>
          <wp:inline distT="0" distB="0" distL="0" distR="0">
            <wp:extent cx="5241290" cy="7018275"/>
            <wp:effectExtent l="19050" t="0" r="0" b="0"/>
            <wp:docPr id="127" name="Slika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23" cstate="print"/>
                    <a:srcRect/>
                    <a:stretch>
                      <a:fillRect/>
                    </a:stretch>
                  </pic:blipFill>
                  <pic:spPr bwMode="auto">
                    <a:xfrm>
                      <a:off x="0" y="0"/>
                      <a:ext cx="5241290" cy="7018275"/>
                    </a:xfrm>
                    <a:prstGeom prst="rect">
                      <a:avLst/>
                    </a:prstGeom>
                    <a:noFill/>
                    <a:ln w="9525">
                      <a:noFill/>
                      <a:miter lim="800000"/>
                      <a:headEnd/>
                      <a:tailEnd/>
                    </a:ln>
                  </pic:spPr>
                </pic:pic>
              </a:graphicData>
            </a:graphic>
          </wp:inline>
        </w:drawing>
      </w:r>
    </w:p>
    <w:p w:rsidR="00207882" w:rsidRDefault="00207882">
      <w:pPr>
        <w:spacing w:after="0" w:line="240" w:lineRule="auto"/>
      </w:pPr>
      <w:r>
        <w:br w:type="page"/>
      </w:r>
    </w:p>
    <w:p w:rsidR="00207882" w:rsidRDefault="00207882">
      <w:pPr>
        <w:spacing w:after="0" w:line="240" w:lineRule="auto"/>
      </w:pPr>
      <w:r>
        <w:rPr>
          <w:noProof/>
          <w:lang w:eastAsia="sl-SI"/>
        </w:rPr>
        <w:lastRenderedPageBreak/>
        <w:drawing>
          <wp:inline distT="0" distB="0" distL="0" distR="0">
            <wp:extent cx="5241290" cy="7083485"/>
            <wp:effectExtent l="19050" t="0" r="0" b="0"/>
            <wp:docPr id="128" name="Slika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24" cstate="print"/>
                    <a:srcRect/>
                    <a:stretch>
                      <a:fillRect/>
                    </a:stretch>
                  </pic:blipFill>
                  <pic:spPr bwMode="auto">
                    <a:xfrm>
                      <a:off x="0" y="0"/>
                      <a:ext cx="5241290" cy="7083485"/>
                    </a:xfrm>
                    <a:prstGeom prst="rect">
                      <a:avLst/>
                    </a:prstGeom>
                    <a:noFill/>
                    <a:ln w="9525">
                      <a:noFill/>
                      <a:miter lim="800000"/>
                      <a:headEnd/>
                      <a:tailEnd/>
                    </a:ln>
                  </pic:spPr>
                </pic:pic>
              </a:graphicData>
            </a:graphic>
          </wp:inline>
        </w:drawing>
      </w:r>
      <w:r>
        <w:br w:type="page"/>
      </w:r>
    </w:p>
    <w:p w:rsidR="00207882" w:rsidRDefault="00207882">
      <w:pPr>
        <w:spacing w:after="0" w:line="240" w:lineRule="auto"/>
      </w:pPr>
      <w:r>
        <w:rPr>
          <w:noProof/>
          <w:lang w:eastAsia="sl-SI"/>
        </w:rPr>
        <w:lastRenderedPageBreak/>
        <w:drawing>
          <wp:inline distT="0" distB="0" distL="0" distR="0">
            <wp:extent cx="5241290" cy="5942302"/>
            <wp:effectExtent l="19050" t="0" r="0" b="0"/>
            <wp:docPr id="129" name="Slika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25" cstate="print"/>
                    <a:srcRect/>
                    <a:stretch>
                      <a:fillRect/>
                    </a:stretch>
                  </pic:blipFill>
                  <pic:spPr bwMode="auto">
                    <a:xfrm>
                      <a:off x="0" y="0"/>
                      <a:ext cx="5241290" cy="5942302"/>
                    </a:xfrm>
                    <a:prstGeom prst="rect">
                      <a:avLst/>
                    </a:prstGeom>
                    <a:noFill/>
                    <a:ln w="9525">
                      <a:noFill/>
                      <a:miter lim="800000"/>
                      <a:headEnd/>
                      <a:tailEnd/>
                    </a:ln>
                  </pic:spPr>
                </pic:pic>
              </a:graphicData>
            </a:graphic>
          </wp:inline>
        </w:drawing>
      </w:r>
      <w:r>
        <w:br w:type="page"/>
      </w:r>
    </w:p>
    <w:p w:rsidR="00207882" w:rsidRDefault="00207882">
      <w:pPr>
        <w:spacing w:after="0" w:line="240" w:lineRule="auto"/>
      </w:pPr>
      <w:r>
        <w:rPr>
          <w:noProof/>
          <w:lang w:eastAsia="sl-SI"/>
        </w:rPr>
        <w:lastRenderedPageBreak/>
        <w:drawing>
          <wp:inline distT="0" distB="0" distL="0" distR="0">
            <wp:extent cx="5241290" cy="7311722"/>
            <wp:effectExtent l="19050" t="0" r="0" b="0"/>
            <wp:docPr id="130" name="Slika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26" cstate="print"/>
                    <a:srcRect/>
                    <a:stretch>
                      <a:fillRect/>
                    </a:stretch>
                  </pic:blipFill>
                  <pic:spPr bwMode="auto">
                    <a:xfrm>
                      <a:off x="0" y="0"/>
                      <a:ext cx="5241290" cy="7311722"/>
                    </a:xfrm>
                    <a:prstGeom prst="rect">
                      <a:avLst/>
                    </a:prstGeom>
                    <a:noFill/>
                    <a:ln w="9525">
                      <a:noFill/>
                      <a:miter lim="800000"/>
                      <a:headEnd/>
                      <a:tailEnd/>
                    </a:ln>
                  </pic:spPr>
                </pic:pic>
              </a:graphicData>
            </a:graphic>
          </wp:inline>
        </w:drawing>
      </w:r>
      <w:r>
        <w:br w:type="page"/>
      </w:r>
    </w:p>
    <w:p w:rsidR="00207882" w:rsidRDefault="00207882">
      <w:pPr>
        <w:spacing w:after="0" w:line="240" w:lineRule="auto"/>
      </w:pPr>
      <w:r>
        <w:rPr>
          <w:noProof/>
          <w:lang w:eastAsia="sl-SI"/>
        </w:rPr>
        <w:lastRenderedPageBreak/>
        <w:drawing>
          <wp:inline distT="0" distB="0" distL="0" distR="0">
            <wp:extent cx="5241290" cy="7393235"/>
            <wp:effectExtent l="19050" t="0" r="0" b="0"/>
            <wp:docPr id="131" name="Slika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27" cstate="print"/>
                    <a:srcRect/>
                    <a:stretch>
                      <a:fillRect/>
                    </a:stretch>
                  </pic:blipFill>
                  <pic:spPr bwMode="auto">
                    <a:xfrm>
                      <a:off x="0" y="0"/>
                      <a:ext cx="5241290" cy="7393235"/>
                    </a:xfrm>
                    <a:prstGeom prst="rect">
                      <a:avLst/>
                    </a:prstGeom>
                    <a:noFill/>
                    <a:ln w="9525">
                      <a:noFill/>
                      <a:miter lim="800000"/>
                      <a:headEnd/>
                      <a:tailEnd/>
                    </a:ln>
                  </pic:spPr>
                </pic:pic>
              </a:graphicData>
            </a:graphic>
          </wp:inline>
        </w:drawing>
      </w:r>
    </w:p>
    <w:sectPr w:rsidR="00207882" w:rsidSect="00385C82">
      <w:type w:val="continuous"/>
      <w:pgSz w:w="11905" w:h="16837"/>
      <w:pgMar w:top="1446" w:right="1950" w:bottom="1916" w:left="1701" w:header="0" w:footer="6" w:gutter="0"/>
      <w:cols w:space="708"/>
      <w:noEndnote/>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1A79" w:rsidRDefault="007A1A79" w:rsidP="008D06A9">
      <w:pPr>
        <w:spacing w:after="0" w:line="240" w:lineRule="auto"/>
      </w:pPr>
      <w:r>
        <w:separator/>
      </w:r>
    </w:p>
  </w:endnote>
  <w:endnote w:type="continuationSeparator" w:id="0">
    <w:p w:rsidR="007A1A79" w:rsidRDefault="007A1A79" w:rsidP="008D06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Book Antiqua">
    <w:panose1 w:val="02040602050305030304"/>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Helvetica">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1A79" w:rsidRDefault="007A1A79" w:rsidP="008D06A9">
      <w:pPr>
        <w:spacing w:after="0" w:line="240" w:lineRule="auto"/>
      </w:pPr>
      <w:r>
        <w:separator/>
      </w:r>
    </w:p>
  </w:footnote>
  <w:footnote w:type="continuationSeparator" w:id="0">
    <w:p w:rsidR="007A1A79" w:rsidRDefault="007A1A79" w:rsidP="008D06A9">
      <w:pPr>
        <w:spacing w:after="0" w:line="240" w:lineRule="auto"/>
      </w:pPr>
      <w:r>
        <w:continuationSeparator/>
      </w:r>
    </w:p>
  </w:footnote>
  <w:footnote w:id="1">
    <w:p w:rsidR="00912559" w:rsidRPr="004B29CA" w:rsidRDefault="00912559" w:rsidP="00912559">
      <w:pPr>
        <w:pStyle w:val="Sprotnaopomba-besedilo"/>
        <w:jc w:val="both"/>
      </w:pPr>
      <w:r>
        <w:rPr>
          <w:rStyle w:val="Sprotnaopomba-sklic"/>
        </w:rPr>
        <w:footnoteRef/>
      </w:r>
      <w:r>
        <w:t xml:space="preserve"> </w:t>
      </w:r>
      <w:r w:rsidRPr="004B29CA">
        <w:t>Uradni list RS</w:t>
      </w:r>
      <w:r>
        <w:t>, št. 24/93</w:t>
      </w:r>
      <w:r w:rsidRPr="004B29CA">
        <w:t xml:space="preserve"> – Mednarodne pogodbe, št. 7/93</w:t>
      </w:r>
      <w:r>
        <w:t xml:space="preserve"> in </w:t>
      </w:r>
      <w:r w:rsidRPr="004B29CA">
        <w:t>Uradni list RS</w:t>
      </w:r>
      <w:r>
        <w:t>, št. 114/06</w:t>
      </w:r>
      <w:r w:rsidRPr="004B29CA">
        <w:t xml:space="preserve"> – Mednarodne pogodbe, št. 20/06</w:t>
      </w:r>
      <w:r>
        <w:t>.</w:t>
      </w:r>
    </w:p>
  </w:footnote>
  <w:footnote w:id="2">
    <w:p w:rsidR="00912559" w:rsidRPr="009B7780" w:rsidRDefault="00912559" w:rsidP="00912559">
      <w:pPr>
        <w:pStyle w:val="Sprotnaopomba-besedilo"/>
        <w:jc w:val="both"/>
      </w:pPr>
      <w:r>
        <w:rPr>
          <w:rStyle w:val="Sprotnaopomba-sklic"/>
        </w:rPr>
        <w:footnoteRef/>
      </w:r>
      <w:r w:rsidRPr="00384B10">
        <w:t xml:space="preserve"> Odbor OZN proti mučenju (UN </w:t>
      </w:r>
      <w:proofErr w:type="spellStart"/>
      <w:r w:rsidRPr="00384B10">
        <w:t>Committee</w:t>
      </w:r>
      <w:proofErr w:type="spellEnd"/>
      <w:r w:rsidRPr="00384B10">
        <w:t xml:space="preserve"> </w:t>
      </w:r>
      <w:proofErr w:type="spellStart"/>
      <w:r w:rsidRPr="00384B10">
        <w:t>against</w:t>
      </w:r>
      <w:proofErr w:type="spellEnd"/>
      <w:r w:rsidRPr="00384B10">
        <w:t xml:space="preserve"> Torture:  UN CAT), Ženeva, dne 13.  5. 2013. </w:t>
      </w:r>
      <w:r>
        <w:t>Glede na preteklo prakso, ko je na primer za »</w:t>
      </w:r>
      <w:proofErr w:type="spellStart"/>
      <w:r>
        <w:t>crowd</w:t>
      </w:r>
      <w:proofErr w:type="spellEnd"/>
      <w:r>
        <w:t xml:space="preserve"> </w:t>
      </w:r>
      <w:proofErr w:type="spellStart"/>
      <w:r>
        <w:t>control</w:t>
      </w:r>
      <w:proofErr w:type="spellEnd"/>
      <w:r>
        <w:t xml:space="preserve">« na Danskem obsodilo uporabo psov, sicer preseneča, da je UN CAT prepoved električnega paralizatorja sploh </w:t>
      </w:r>
      <w:proofErr w:type="spellStart"/>
      <w:r>
        <w:t>relativiziral</w:t>
      </w:r>
      <w:proofErr w:type="spellEnd"/>
      <w:r>
        <w:t>.</w:t>
      </w:r>
    </w:p>
  </w:footnote>
  <w:footnote w:id="3">
    <w:p w:rsidR="00912559" w:rsidRPr="009B7780" w:rsidRDefault="00912559" w:rsidP="00912559">
      <w:pPr>
        <w:pStyle w:val="Sprotnaopomba-besedilo"/>
      </w:pPr>
      <w:r>
        <w:rPr>
          <w:rStyle w:val="Sprotnaopomba-sklic"/>
        </w:rPr>
        <w:footnoteRef/>
      </w:r>
      <w:r w:rsidRPr="00384B10">
        <w:t xml:space="preserve"> Sodba ESČP, </w:t>
      </w:r>
      <w:proofErr w:type="spellStart"/>
      <w:r w:rsidRPr="00384B10">
        <w:rPr>
          <w:i/>
        </w:rPr>
        <w:t>Anzhelo</w:t>
      </w:r>
      <w:proofErr w:type="spellEnd"/>
      <w:r w:rsidRPr="00384B10">
        <w:rPr>
          <w:i/>
        </w:rPr>
        <w:t xml:space="preserve"> </w:t>
      </w:r>
      <w:proofErr w:type="spellStart"/>
      <w:r w:rsidRPr="00384B10">
        <w:rPr>
          <w:i/>
        </w:rPr>
        <w:t>Georgiev</w:t>
      </w:r>
      <w:proofErr w:type="spellEnd"/>
      <w:r w:rsidRPr="00384B10">
        <w:rPr>
          <w:i/>
        </w:rPr>
        <w:t xml:space="preserve"> in drugi proti Bolgariji</w:t>
      </w:r>
      <w:r w:rsidRPr="00384B10">
        <w:t>, 30. 9. 2014.</w:t>
      </w:r>
    </w:p>
  </w:footnote>
  <w:footnote w:id="4">
    <w:p w:rsidR="00912559" w:rsidRPr="004B29CA" w:rsidRDefault="00912559" w:rsidP="00912559">
      <w:pPr>
        <w:pStyle w:val="Sprotnaopomba-besedilo"/>
      </w:pPr>
      <w:r>
        <w:rPr>
          <w:rStyle w:val="Sprotnaopomba-sklic"/>
        </w:rPr>
        <w:footnoteRef/>
      </w:r>
      <w:r w:rsidRPr="00384B10">
        <w:t xml:space="preserve"> </w:t>
      </w:r>
      <w:r>
        <w:t xml:space="preserve">Sodba Velikega senata ESČP, št. </w:t>
      </w:r>
      <w:r w:rsidRPr="004B29CA">
        <w:t>25803/94</w:t>
      </w:r>
      <w:r>
        <w:t xml:space="preserve">, 28. 7. 1999. </w:t>
      </w:r>
    </w:p>
  </w:footnote>
  <w:footnote w:id="5">
    <w:p w:rsidR="00912559" w:rsidRPr="002569AB" w:rsidRDefault="00912559" w:rsidP="00912559">
      <w:pPr>
        <w:pStyle w:val="Sprotnaopomba-besedilo"/>
        <w:jc w:val="both"/>
      </w:pPr>
      <w:r>
        <w:rPr>
          <w:rStyle w:val="Sprotnaopomba-sklic"/>
        </w:rPr>
        <w:footnoteRef/>
      </w:r>
      <w:r>
        <w:t xml:space="preserve"> Sodba Velikega senata ESČP, št. </w:t>
      </w:r>
      <w:r w:rsidRPr="004B29CA">
        <w:t>54810/00</w:t>
      </w:r>
      <w:r>
        <w:t xml:space="preserve">, 11. </w:t>
      </w:r>
      <w:r w:rsidRPr="00384B10">
        <w:rPr>
          <w:lang w:val="fr-FR"/>
        </w:rPr>
        <w:t>7. 2006.</w:t>
      </w:r>
    </w:p>
  </w:footnote>
  <w:footnote w:id="6">
    <w:p w:rsidR="00912559" w:rsidRPr="00306A10" w:rsidRDefault="00912559" w:rsidP="00912559">
      <w:pPr>
        <w:pStyle w:val="Sprotnaopomba-besedilo"/>
        <w:jc w:val="both"/>
      </w:pPr>
      <w:r>
        <w:rPr>
          <w:rStyle w:val="Sprotnaopomba-sklic"/>
        </w:rPr>
        <w:footnoteRef/>
      </w:r>
      <w:r w:rsidRPr="00384B10">
        <w:rPr>
          <w:lang w:val="fr-FR"/>
        </w:rPr>
        <w:t xml:space="preserve"> Glejte: </w:t>
      </w:r>
      <w:r w:rsidRPr="00384B10">
        <w:rPr>
          <w:i/>
          <w:lang w:val="fr-FR"/>
        </w:rPr>
        <w:t>“Décision MDS-2016-143 du 19 mai 2016 relative à l’usage du pistolet à impulsions électriques taser X26® par des militaires de la gendarmerie”</w:t>
      </w:r>
      <w:r w:rsidRPr="00384B10">
        <w:rPr>
          <w:lang w:val="fr-FR"/>
        </w:rPr>
        <w:t xml:space="preserve"> : </w:t>
      </w:r>
      <w:r w:rsidRPr="00384B10">
        <w:rPr>
          <w:i/>
          <w:lang w:val="fr-FR"/>
        </w:rPr>
        <w:t>“Demande de poursuites disciplinaires, Recommandation individuelle et générale, Recommandation individuelle et générale”</w:t>
      </w:r>
      <w:r w:rsidRPr="00384B10">
        <w:rPr>
          <w:lang w:val="fr-FR"/>
        </w:rPr>
        <w:t xml:space="preserve">, 19. 5. 2016: http://www.defenseurdesdroits.fr/fr/actions/protection-des-droits-libertes/decision/decision-mds-2016-143-du-19-mai-2016-relative-l; glejte tudi temastko raziskavo Varuha človekovih pravic Francoske republike z dne 28. </w:t>
      </w:r>
      <w:r>
        <w:t xml:space="preserve">5. 2013: </w:t>
      </w:r>
      <w:hyperlink r:id="rId1" w:history="1">
        <w:r w:rsidRPr="00BE1AA2">
          <w:rPr>
            <w:rStyle w:val="Hiperpovezava"/>
          </w:rPr>
          <w:t>http://www.defenseurdesdroits.fr/sites/default/files/atoms/files/ddd_r_20130528_moyens_force.pdf</w:t>
        </w:r>
      </w:hyperlink>
      <w:r>
        <w:t>; glejte: “</w:t>
      </w:r>
      <w:proofErr w:type="spellStart"/>
      <w:r w:rsidRPr="00B15FCF">
        <w:rPr>
          <w:i/>
        </w:rPr>
        <w:t>Calls</w:t>
      </w:r>
      <w:proofErr w:type="spellEnd"/>
      <w:r w:rsidRPr="00B15FCF">
        <w:rPr>
          <w:i/>
        </w:rPr>
        <w:t xml:space="preserve"> </w:t>
      </w:r>
      <w:proofErr w:type="spellStart"/>
      <w:r w:rsidRPr="00B15FCF">
        <w:rPr>
          <w:i/>
        </w:rPr>
        <w:t>for</w:t>
      </w:r>
      <w:proofErr w:type="spellEnd"/>
      <w:r w:rsidRPr="00B15FCF">
        <w:rPr>
          <w:i/>
        </w:rPr>
        <w:t xml:space="preserve"> </w:t>
      </w:r>
      <w:proofErr w:type="spellStart"/>
      <w:r w:rsidRPr="00B15FCF">
        <w:rPr>
          <w:i/>
        </w:rPr>
        <w:t>clampdown</w:t>
      </w:r>
      <w:proofErr w:type="spellEnd"/>
      <w:r w:rsidRPr="00B15FCF">
        <w:rPr>
          <w:i/>
        </w:rPr>
        <w:t xml:space="preserve"> on </w:t>
      </w:r>
      <w:proofErr w:type="spellStart"/>
      <w:r w:rsidRPr="00B15FCF">
        <w:rPr>
          <w:i/>
        </w:rPr>
        <w:t>Taser</w:t>
      </w:r>
      <w:proofErr w:type="spellEnd"/>
      <w:r w:rsidRPr="00B15FCF">
        <w:rPr>
          <w:i/>
        </w:rPr>
        <w:t xml:space="preserve"> </w:t>
      </w:r>
      <w:proofErr w:type="spellStart"/>
      <w:r w:rsidRPr="00B15FCF">
        <w:rPr>
          <w:i/>
        </w:rPr>
        <w:t>use</w:t>
      </w:r>
      <w:proofErr w:type="spellEnd"/>
      <w:r w:rsidRPr="00B15FCF">
        <w:rPr>
          <w:i/>
        </w:rPr>
        <w:t xml:space="preserve"> </w:t>
      </w:r>
      <w:proofErr w:type="spellStart"/>
      <w:r w:rsidRPr="00B15FCF">
        <w:rPr>
          <w:i/>
        </w:rPr>
        <w:t>by</w:t>
      </w:r>
      <w:proofErr w:type="spellEnd"/>
      <w:r w:rsidRPr="00B15FCF">
        <w:rPr>
          <w:i/>
        </w:rPr>
        <w:t xml:space="preserve"> </w:t>
      </w:r>
      <w:proofErr w:type="spellStart"/>
      <w:r w:rsidRPr="00B15FCF">
        <w:rPr>
          <w:i/>
        </w:rPr>
        <w:t>French</w:t>
      </w:r>
      <w:proofErr w:type="spellEnd"/>
      <w:r w:rsidRPr="00B15FCF">
        <w:rPr>
          <w:i/>
        </w:rPr>
        <w:t xml:space="preserve"> police</w:t>
      </w:r>
      <w:r>
        <w:t xml:space="preserve">”, 29. 5. 2013: </w:t>
      </w:r>
      <w:r w:rsidRPr="00306A10">
        <w:t>http://www.france24.com/en/20130528-taser-france-police-regulation-human-rights</w:t>
      </w:r>
      <w:r>
        <w:t>.</w:t>
      </w:r>
      <w:r w:rsidRPr="00306A10">
        <w:t xml:space="preserve"> </w:t>
      </w:r>
      <w:r>
        <w:t>Glejte tudi: »</w:t>
      </w:r>
      <w:proofErr w:type="spellStart"/>
      <w:r w:rsidRPr="00B15FCF">
        <w:rPr>
          <w:i/>
        </w:rPr>
        <w:t>Taser</w:t>
      </w:r>
      <w:proofErr w:type="spellEnd"/>
      <w:r w:rsidRPr="00B15FCF">
        <w:rPr>
          <w:i/>
        </w:rPr>
        <w:t xml:space="preserve"> </w:t>
      </w:r>
      <w:proofErr w:type="spellStart"/>
      <w:r w:rsidRPr="00B15FCF">
        <w:rPr>
          <w:i/>
        </w:rPr>
        <w:t>Takes</w:t>
      </w:r>
      <w:proofErr w:type="spellEnd"/>
      <w:r w:rsidRPr="00B15FCF">
        <w:rPr>
          <w:i/>
        </w:rPr>
        <w:t xml:space="preserve"> </w:t>
      </w:r>
      <w:proofErr w:type="spellStart"/>
      <w:r w:rsidRPr="00B15FCF">
        <w:rPr>
          <w:i/>
        </w:rPr>
        <w:t>Aim</w:t>
      </w:r>
      <w:proofErr w:type="spellEnd"/>
      <w:r w:rsidRPr="00B15FCF">
        <w:rPr>
          <w:i/>
        </w:rPr>
        <w:t xml:space="preserve"> At </w:t>
      </w:r>
      <w:proofErr w:type="spellStart"/>
      <w:r w:rsidRPr="00B15FCF">
        <w:rPr>
          <w:i/>
        </w:rPr>
        <w:t>Europe</w:t>
      </w:r>
      <w:proofErr w:type="spellEnd"/>
      <w:r w:rsidRPr="00B15FCF">
        <w:rPr>
          <w:i/>
        </w:rPr>
        <w:t xml:space="preserve"> : </w:t>
      </w:r>
      <w:proofErr w:type="spellStart"/>
      <w:r w:rsidRPr="00B15FCF">
        <w:rPr>
          <w:i/>
        </w:rPr>
        <w:t>Taser</w:t>
      </w:r>
      <w:proofErr w:type="spellEnd"/>
      <w:r w:rsidRPr="00B15FCF">
        <w:rPr>
          <w:i/>
        </w:rPr>
        <w:t xml:space="preserve">, </w:t>
      </w:r>
      <w:proofErr w:type="spellStart"/>
      <w:r w:rsidRPr="00B15FCF">
        <w:rPr>
          <w:i/>
        </w:rPr>
        <w:t>the</w:t>
      </w:r>
      <w:proofErr w:type="spellEnd"/>
      <w:r w:rsidRPr="00B15FCF">
        <w:rPr>
          <w:i/>
        </w:rPr>
        <w:t xml:space="preserve"> </w:t>
      </w:r>
      <w:proofErr w:type="spellStart"/>
      <w:r w:rsidRPr="00B15FCF">
        <w:rPr>
          <w:i/>
        </w:rPr>
        <w:t>billion</w:t>
      </w:r>
      <w:proofErr w:type="spellEnd"/>
      <w:r w:rsidRPr="00B15FCF">
        <w:rPr>
          <w:i/>
        </w:rPr>
        <w:t>-</w:t>
      </w:r>
      <w:proofErr w:type="spellStart"/>
      <w:r w:rsidRPr="00B15FCF">
        <w:rPr>
          <w:i/>
        </w:rPr>
        <w:t>dollar</w:t>
      </w:r>
      <w:proofErr w:type="spellEnd"/>
      <w:r w:rsidRPr="00B15FCF">
        <w:rPr>
          <w:i/>
        </w:rPr>
        <w:t xml:space="preserve"> </w:t>
      </w:r>
      <w:proofErr w:type="spellStart"/>
      <w:r w:rsidRPr="00B15FCF">
        <w:rPr>
          <w:i/>
        </w:rPr>
        <w:t>weapons</w:t>
      </w:r>
      <w:proofErr w:type="spellEnd"/>
      <w:r w:rsidRPr="00B15FCF">
        <w:rPr>
          <w:i/>
        </w:rPr>
        <w:t xml:space="preserve"> </w:t>
      </w:r>
      <w:proofErr w:type="spellStart"/>
      <w:r w:rsidRPr="00B15FCF">
        <w:rPr>
          <w:i/>
        </w:rPr>
        <w:t>behemoth</w:t>
      </w:r>
      <w:proofErr w:type="spellEnd"/>
      <w:r w:rsidRPr="00B15FCF">
        <w:rPr>
          <w:i/>
        </w:rPr>
        <w:t xml:space="preserve">, </w:t>
      </w:r>
      <w:proofErr w:type="spellStart"/>
      <w:r w:rsidRPr="00B15FCF">
        <w:rPr>
          <w:i/>
        </w:rPr>
        <w:t>has</w:t>
      </w:r>
      <w:proofErr w:type="spellEnd"/>
      <w:r w:rsidRPr="00B15FCF">
        <w:rPr>
          <w:i/>
        </w:rPr>
        <w:t xml:space="preserve"> </w:t>
      </w:r>
      <w:proofErr w:type="spellStart"/>
      <w:r w:rsidRPr="00B15FCF">
        <w:rPr>
          <w:i/>
        </w:rPr>
        <w:t>captured</w:t>
      </w:r>
      <w:proofErr w:type="spellEnd"/>
      <w:r w:rsidRPr="00B15FCF">
        <w:rPr>
          <w:i/>
        </w:rPr>
        <w:t xml:space="preserve"> </w:t>
      </w:r>
      <w:proofErr w:type="spellStart"/>
      <w:r w:rsidRPr="00B15FCF">
        <w:rPr>
          <w:i/>
        </w:rPr>
        <w:t>the</w:t>
      </w:r>
      <w:proofErr w:type="spellEnd"/>
      <w:r w:rsidRPr="00B15FCF">
        <w:rPr>
          <w:i/>
        </w:rPr>
        <w:t xml:space="preserve"> U.S. market. </w:t>
      </w:r>
      <w:proofErr w:type="spellStart"/>
      <w:r w:rsidRPr="00B15FCF">
        <w:rPr>
          <w:i/>
        </w:rPr>
        <w:t>Now</w:t>
      </w:r>
      <w:proofErr w:type="spellEnd"/>
      <w:r w:rsidRPr="00B15FCF">
        <w:rPr>
          <w:i/>
        </w:rPr>
        <w:t xml:space="preserve">, </w:t>
      </w:r>
      <w:proofErr w:type="spellStart"/>
      <w:r w:rsidRPr="00B15FCF">
        <w:rPr>
          <w:i/>
        </w:rPr>
        <w:t>they</w:t>
      </w:r>
      <w:proofErr w:type="spellEnd"/>
      <w:r w:rsidRPr="00B15FCF">
        <w:rPr>
          <w:i/>
        </w:rPr>
        <w:t xml:space="preserve"> </w:t>
      </w:r>
      <w:proofErr w:type="spellStart"/>
      <w:r w:rsidRPr="00B15FCF">
        <w:rPr>
          <w:i/>
        </w:rPr>
        <w:t>want</w:t>
      </w:r>
      <w:proofErr w:type="spellEnd"/>
      <w:r w:rsidRPr="00B15FCF">
        <w:rPr>
          <w:i/>
        </w:rPr>
        <w:t xml:space="preserve"> to </w:t>
      </w:r>
      <w:proofErr w:type="spellStart"/>
      <w:r w:rsidRPr="00B15FCF">
        <w:rPr>
          <w:i/>
        </w:rPr>
        <w:t>conquer</w:t>
      </w:r>
      <w:proofErr w:type="spellEnd"/>
      <w:r w:rsidRPr="00B15FCF">
        <w:rPr>
          <w:i/>
        </w:rPr>
        <w:t xml:space="preserve"> </w:t>
      </w:r>
      <w:proofErr w:type="spellStart"/>
      <w:r w:rsidRPr="00B15FCF">
        <w:rPr>
          <w:i/>
        </w:rPr>
        <w:t>Europe</w:t>
      </w:r>
      <w:proofErr w:type="spellEnd"/>
      <w:r>
        <w:t xml:space="preserve">«, 14. 12. 2015: </w:t>
      </w:r>
      <w:r w:rsidRPr="00306A10">
        <w:t>http://www.ibtimes.com/taser-takes-aim-europe-2217825</w:t>
      </w:r>
    </w:p>
  </w:footnote>
  <w:footnote w:id="7">
    <w:p w:rsidR="00912559" w:rsidRPr="00B13168" w:rsidRDefault="00912559" w:rsidP="00912559">
      <w:pPr>
        <w:pStyle w:val="Sprotnaopomba-besedilo"/>
        <w:jc w:val="both"/>
      </w:pPr>
      <w:r>
        <w:rPr>
          <w:rStyle w:val="Sprotnaopomba-sklic"/>
        </w:rPr>
        <w:footnoteRef/>
      </w:r>
      <w:r>
        <w:t xml:space="preserve"> </w:t>
      </w:r>
      <w:r w:rsidRPr="00306A10">
        <w:t>Uradni list RS, št. 50/12 – uradno prečiščeno besedil</w:t>
      </w:r>
      <w:r>
        <w:t xml:space="preserve">o, 6/16 – </w:t>
      </w:r>
      <w:proofErr w:type="spellStart"/>
      <w:r>
        <w:t>popr</w:t>
      </w:r>
      <w:proofErr w:type="spellEnd"/>
      <w:r>
        <w:t>., 54/15 in 38/16.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E4A2F95"/>
    <w:multiLevelType w:val="hybridMultilevel"/>
    <w:tmpl w:val="6CD6C7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0C31705"/>
    <w:multiLevelType w:val="hybridMultilevel"/>
    <w:tmpl w:val="A272588A"/>
    <w:lvl w:ilvl="0" w:tplc="6C9AA8C8">
      <w:start w:val="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238273E4"/>
    <w:multiLevelType w:val="hybridMultilevel"/>
    <w:tmpl w:val="69D44F1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nsid w:val="4A160515"/>
    <w:multiLevelType w:val="multilevel"/>
    <w:tmpl w:val="5D306B24"/>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nsid w:val="6071249A"/>
    <w:multiLevelType w:val="hybridMultilevel"/>
    <w:tmpl w:val="F5160B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7E100E31"/>
    <w:multiLevelType w:val="hybridMultilevel"/>
    <w:tmpl w:val="3B34C2C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5"/>
  </w:num>
  <w:num w:numId="4">
    <w:abstractNumId w:val="6"/>
  </w:num>
  <w:num w:numId="5">
    <w:abstractNumId w:val="7"/>
  </w:num>
  <w:num w:numId="6">
    <w:abstractNumId w:val="3"/>
  </w:num>
  <w:num w:numId="7">
    <w:abstractNumId w:val="8"/>
  </w:num>
  <w:num w:numId="8">
    <w:abstractNumId w:val="1"/>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4F728E"/>
    <w:rsid w:val="000267EC"/>
    <w:rsid w:val="00036FA5"/>
    <w:rsid w:val="000432A5"/>
    <w:rsid w:val="000538BB"/>
    <w:rsid w:val="0009103E"/>
    <w:rsid w:val="00094F75"/>
    <w:rsid w:val="000C7AC9"/>
    <w:rsid w:val="000D1EB7"/>
    <w:rsid w:val="000E32CC"/>
    <w:rsid w:val="001427DA"/>
    <w:rsid w:val="00147D2D"/>
    <w:rsid w:val="001A1FFA"/>
    <w:rsid w:val="001B1501"/>
    <w:rsid w:val="001C221F"/>
    <w:rsid w:val="001D7870"/>
    <w:rsid w:val="001F59F0"/>
    <w:rsid w:val="00207882"/>
    <w:rsid w:val="002311CD"/>
    <w:rsid w:val="00235BA2"/>
    <w:rsid w:val="00247B7C"/>
    <w:rsid w:val="00253399"/>
    <w:rsid w:val="00255C0D"/>
    <w:rsid w:val="0026665B"/>
    <w:rsid w:val="002D007A"/>
    <w:rsid w:val="002F315F"/>
    <w:rsid w:val="002F6D0E"/>
    <w:rsid w:val="00321DEE"/>
    <w:rsid w:val="003460D8"/>
    <w:rsid w:val="00357315"/>
    <w:rsid w:val="00385C82"/>
    <w:rsid w:val="00385D15"/>
    <w:rsid w:val="004766D5"/>
    <w:rsid w:val="00481B98"/>
    <w:rsid w:val="00487FB0"/>
    <w:rsid w:val="004B36D0"/>
    <w:rsid w:val="004B65CC"/>
    <w:rsid w:val="004C66E3"/>
    <w:rsid w:val="004E0758"/>
    <w:rsid w:val="004E1D66"/>
    <w:rsid w:val="004F728E"/>
    <w:rsid w:val="0053658D"/>
    <w:rsid w:val="005448B8"/>
    <w:rsid w:val="00547062"/>
    <w:rsid w:val="0059287D"/>
    <w:rsid w:val="005B7672"/>
    <w:rsid w:val="005F6081"/>
    <w:rsid w:val="006016BB"/>
    <w:rsid w:val="006166D4"/>
    <w:rsid w:val="006173B2"/>
    <w:rsid w:val="00621EAC"/>
    <w:rsid w:val="00641D11"/>
    <w:rsid w:val="00652E9C"/>
    <w:rsid w:val="00683D34"/>
    <w:rsid w:val="006C3305"/>
    <w:rsid w:val="00706B40"/>
    <w:rsid w:val="007149B8"/>
    <w:rsid w:val="00745DF5"/>
    <w:rsid w:val="00754DF4"/>
    <w:rsid w:val="0078178C"/>
    <w:rsid w:val="007A1A79"/>
    <w:rsid w:val="007B3744"/>
    <w:rsid w:val="00803E47"/>
    <w:rsid w:val="00810B13"/>
    <w:rsid w:val="008260CD"/>
    <w:rsid w:val="008368DE"/>
    <w:rsid w:val="0087119D"/>
    <w:rsid w:val="008776C8"/>
    <w:rsid w:val="008B7C49"/>
    <w:rsid w:val="008D06A9"/>
    <w:rsid w:val="00912559"/>
    <w:rsid w:val="00923F0A"/>
    <w:rsid w:val="00933841"/>
    <w:rsid w:val="00993E2A"/>
    <w:rsid w:val="009A1215"/>
    <w:rsid w:val="009F350D"/>
    <w:rsid w:val="00AA6DF4"/>
    <w:rsid w:val="00AB092F"/>
    <w:rsid w:val="00AE43BC"/>
    <w:rsid w:val="00B303A3"/>
    <w:rsid w:val="00B63195"/>
    <w:rsid w:val="00B76CFD"/>
    <w:rsid w:val="00BA3E84"/>
    <w:rsid w:val="00BA6CAB"/>
    <w:rsid w:val="00C267F0"/>
    <w:rsid w:val="00C3213D"/>
    <w:rsid w:val="00C902E4"/>
    <w:rsid w:val="00CC6C17"/>
    <w:rsid w:val="00CF132A"/>
    <w:rsid w:val="00CF3090"/>
    <w:rsid w:val="00D03814"/>
    <w:rsid w:val="00D15DC7"/>
    <w:rsid w:val="00D20135"/>
    <w:rsid w:val="00D536DB"/>
    <w:rsid w:val="00D6584F"/>
    <w:rsid w:val="00D75737"/>
    <w:rsid w:val="00D77829"/>
    <w:rsid w:val="00D85C44"/>
    <w:rsid w:val="00D90CCB"/>
    <w:rsid w:val="00DC13A5"/>
    <w:rsid w:val="00DF3371"/>
    <w:rsid w:val="00E07BB1"/>
    <w:rsid w:val="00E401B5"/>
    <w:rsid w:val="00E424FC"/>
    <w:rsid w:val="00E44674"/>
    <w:rsid w:val="00E53EB1"/>
    <w:rsid w:val="00E717DD"/>
    <w:rsid w:val="00E724A0"/>
    <w:rsid w:val="00EF3F6C"/>
    <w:rsid w:val="00F039AC"/>
    <w:rsid w:val="00F05CFA"/>
    <w:rsid w:val="00F218CA"/>
    <w:rsid w:val="00F369FD"/>
    <w:rsid w:val="00F67D45"/>
    <w:rsid w:val="00F72779"/>
    <w:rsid w:val="00F97469"/>
    <w:rsid w:val="00FE06FA"/>
    <w:rsid w:val="00FF295B"/>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52E9C"/>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dpisi">
    <w:name w:val="podpisi"/>
    <w:basedOn w:val="Navaden"/>
    <w:qFormat/>
    <w:rsid w:val="004F728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4F728E"/>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4F728E"/>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4F728E"/>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4F728E"/>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4F728E"/>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4F728E"/>
    <w:rPr>
      <w:rFonts w:ascii="Arial" w:eastAsia="Times New Roman" w:hAnsi="Arial" w:cs="Arial"/>
      <w:sz w:val="22"/>
      <w:szCs w:val="22"/>
    </w:rPr>
  </w:style>
  <w:style w:type="paragraph" w:customStyle="1" w:styleId="Oddelek">
    <w:name w:val="Oddelek"/>
    <w:basedOn w:val="Navaden"/>
    <w:link w:val="OddelekZnak1"/>
    <w:qFormat/>
    <w:rsid w:val="004F728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4F728E"/>
    <w:rPr>
      <w:rFonts w:ascii="Arial" w:eastAsia="Times New Roman" w:hAnsi="Arial" w:cs="Arial"/>
      <w:b/>
      <w:sz w:val="22"/>
      <w:szCs w:val="22"/>
    </w:rPr>
  </w:style>
  <w:style w:type="paragraph" w:customStyle="1" w:styleId="Alineazaodstavkom">
    <w:name w:val="Alinea za odstavkom"/>
    <w:basedOn w:val="Navaden"/>
    <w:link w:val="AlineazaodstavkomZnak"/>
    <w:qFormat/>
    <w:rsid w:val="004F728E"/>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4F728E"/>
    <w:rPr>
      <w:rFonts w:ascii="Arial" w:eastAsia="Times New Roman" w:hAnsi="Arial" w:cs="Arial"/>
      <w:sz w:val="22"/>
      <w:szCs w:val="22"/>
    </w:rPr>
  </w:style>
  <w:style w:type="paragraph" w:styleId="Glava">
    <w:name w:val="header"/>
    <w:basedOn w:val="Navaden"/>
    <w:link w:val="GlavaZnak"/>
    <w:rsid w:val="00385C82"/>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385C82"/>
    <w:rPr>
      <w:rFonts w:ascii="Arial" w:eastAsia="Times New Roman" w:hAnsi="Arial"/>
      <w:szCs w:val="24"/>
      <w:lang w:eastAsia="en-US"/>
    </w:rPr>
  </w:style>
  <w:style w:type="paragraph" w:styleId="Besedilooblaka">
    <w:name w:val="Balloon Text"/>
    <w:basedOn w:val="Navaden"/>
    <w:link w:val="BesedilooblakaZnak"/>
    <w:uiPriority w:val="99"/>
    <w:semiHidden/>
    <w:unhideWhenUsed/>
    <w:rsid w:val="001C221F"/>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C221F"/>
    <w:rPr>
      <w:rFonts w:ascii="Tahoma" w:hAnsi="Tahoma" w:cs="Tahoma"/>
      <w:sz w:val="16"/>
      <w:szCs w:val="16"/>
      <w:lang w:eastAsia="en-US"/>
    </w:rPr>
  </w:style>
  <w:style w:type="paragraph" w:styleId="Golobesedilo">
    <w:name w:val="Plain Text"/>
    <w:basedOn w:val="Navaden"/>
    <w:link w:val="GolobesediloZnak"/>
    <w:uiPriority w:val="99"/>
    <w:unhideWhenUsed/>
    <w:rsid w:val="00247B7C"/>
    <w:pPr>
      <w:spacing w:after="0" w:line="240" w:lineRule="auto"/>
    </w:pPr>
    <w:rPr>
      <w:rFonts w:ascii="Consolas" w:eastAsiaTheme="minorHAnsi" w:hAnsi="Consolas" w:cs="Consolas"/>
      <w:sz w:val="21"/>
      <w:szCs w:val="21"/>
    </w:rPr>
  </w:style>
  <w:style w:type="character" w:customStyle="1" w:styleId="GolobesediloZnak">
    <w:name w:val="Golo besedilo Znak"/>
    <w:basedOn w:val="Privzetapisavaodstavka"/>
    <w:link w:val="Golobesedilo"/>
    <w:uiPriority w:val="99"/>
    <w:rsid w:val="00247B7C"/>
    <w:rPr>
      <w:rFonts w:ascii="Consolas" w:eastAsiaTheme="minorHAnsi" w:hAnsi="Consolas" w:cs="Consolas"/>
      <w:sz w:val="21"/>
      <w:szCs w:val="21"/>
      <w:lang w:eastAsia="en-US"/>
    </w:rPr>
  </w:style>
  <w:style w:type="paragraph" w:styleId="Odstavekseznama">
    <w:name w:val="List Paragraph"/>
    <w:basedOn w:val="Navaden"/>
    <w:uiPriority w:val="34"/>
    <w:qFormat/>
    <w:rsid w:val="00641D11"/>
    <w:pPr>
      <w:spacing w:after="160" w:line="240" w:lineRule="auto"/>
      <w:ind w:left="720"/>
      <w:contextualSpacing/>
      <w:jc w:val="both"/>
    </w:pPr>
    <w:rPr>
      <w:rFonts w:ascii="Book Antiqua" w:eastAsiaTheme="minorHAnsi" w:hAnsi="Book Antiqua" w:cstheme="minorBidi"/>
      <w:sz w:val="24"/>
    </w:rPr>
  </w:style>
  <w:style w:type="paragraph" w:customStyle="1" w:styleId="Default">
    <w:name w:val="Default"/>
    <w:rsid w:val="00D6584F"/>
    <w:pPr>
      <w:autoSpaceDE w:val="0"/>
      <w:autoSpaceDN w:val="0"/>
      <w:adjustRightInd w:val="0"/>
    </w:pPr>
    <w:rPr>
      <w:rFonts w:ascii="Arial" w:hAnsi="Arial" w:cs="Arial"/>
      <w:color w:val="000000"/>
      <w:sz w:val="24"/>
      <w:szCs w:val="24"/>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8D06A9"/>
    <w:pPr>
      <w:spacing w:after="160" w:line="240" w:lineRule="exact"/>
    </w:pPr>
    <w:rPr>
      <w:rFonts w:ascii="Tahoma" w:eastAsia="Times New Roman" w:hAnsi="Tahoma"/>
      <w:sz w:val="20"/>
      <w:szCs w:val="20"/>
    </w:rPr>
  </w:style>
  <w:style w:type="paragraph" w:styleId="Sprotnaopomba-besedilo">
    <w:name w:val="footnote text"/>
    <w:basedOn w:val="Navaden"/>
    <w:link w:val="Sprotnaopomba-besediloZnak"/>
    <w:uiPriority w:val="99"/>
    <w:semiHidden/>
    <w:rsid w:val="008D06A9"/>
    <w:pPr>
      <w:spacing w:after="0" w:line="260" w:lineRule="atLeas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semiHidden/>
    <w:rsid w:val="008D06A9"/>
    <w:rPr>
      <w:rFonts w:ascii="Arial" w:eastAsia="Times New Roman" w:hAnsi="Arial"/>
      <w:lang w:eastAsia="en-US"/>
    </w:rPr>
  </w:style>
  <w:style w:type="character" w:styleId="Sprotnaopomba-sklic">
    <w:name w:val="footnote reference"/>
    <w:uiPriority w:val="99"/>
    <w:semiHidden/>
    <w:rsid w:val="008D06A9"/>
    <w:rPr>
      <w:vertAlign w:val="superscript"/>
    </w:rPr>
  </w:style>
  <w:style w:type="character" w:styleId="Hiperpovezava">
    <w:name w:val="Hyperlink"/>
    <w:basedOn w:val="Privzetapisavaodstavka"/>
    <w:uiPriority w:val="99"/>
    <w:unhideWhenUsed/>
    <w:rsid w:val="008D06A9"/>
    <w:rPr>
      <w:color w:val="0000FF" w:themeColor="hyperlink"/>
      <w:u w:val="single"/>
    </w:rPr>
  </w:style>
  <w:style w:type="paragraph" w:styleId="Brezrazmikov">
    <w:name w:val="No Spacing"/>
    <w:link w:val="BrezrazmikovZnak"/>
    <w:uiPriority w:val="99"/>
    <w:qFormat/>
    <w:rsid w:val="00754DF4"/>
    <w:rPr>
      <w:rFonts w:eastAsia="Times New Roman"/>
      <w:sz w:val="22"/>
      <w:szCs w:val="22"/>
    </w:rPr>
  </w:style>
  <w:style w:type="character" w:customStyle="1" w:styleId="BrezrazmikovZnak">
    <w:name w:val="Brez razmikov Znak"/>
    <w:link w:val="Brezrazmikov"/>
    <w:uiPriority w:val="99"/>
    <w:locked/>
    <w:rsid w:val="00754DF4"/>
    <w:rPr>
      <w:rFonts w:eastAsia="Times New Roman"/>
      <w:sz w:val="22"/>
      <w:szCs w:val="22"/>
    </w:rPr>
  </w:style>
  <w:style w:type="paragraph" w:styleId="Noga">
    <w:name w:val="footer"/>
    <w:basedOn w:val="Navaden"/>
    <w:link w:val="NogaZnak"/>
    <w:uiPriority w:val="99"/>
    <w:semiHidden/>
    <w:unhideWhenUsed/>
    <w:rsid w:val="00CF132A"/>
    <w:pPr>
      <w:tabs>
        <w:tab w:val="center" w:pos="4536"/>
        <w:tab w:val="right" w:pos="9072"/>
      </w:tabs>
      <w:spacing w:after="0" w:line="240" w:lineRule="auto"/>
    </w:pPr>
  </w:style>
  <w:style w:type="character" w:customStyle="1" w:styleId="NogaZnak">
    <w:name w:val="Noga Znak"/>
    <w:basedOn w:val="Privzetapisavaodstavka"/>
    <w:link w:val="Noga"/>
    <w:uiPriority w:val="99"/>
    <w:semiHidden/>
    <w:rsid w:val="00CF132A"/>
    <w:rPr>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oleObject" Target="embeddings/Dokument_programa_Microsoft_Office_Word_97___20031.doc"/><Relationship Id="rId18" Type="http://schemas.openxmlformats.org/officeDocument/2006/relationships/image" Target="media/image11.emf"/><Relationship Id="rId26" Type="http://schemas.openxmlformats.org/officeDocument/2006/relationships/image" Target="media/image19.emf"/><Relationship Id="rId3" Type="http://schemas.openxmlformats.org/officeDocument/2006/relationships/settings" Target="settings.xml"/><Relationship Id="rId21" Type="http://schemas.openxmlformats.org/officeDocument/2006/relationships/image" Target="media/image14.emf"/><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image" Target="media/image10.emf"/><Relationship Id="rId25" Type="http://schemas.openxmlformats.org/officeDocument/2006/relationships/image" Target="media/image18.emf"/><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emf"/><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7.emf"/><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emf"/><Relationship Id="rId28" Type="http://schemas.openxmlformats.org/officeDocument/2006/relationships/fontTable" Target="fontTable.xml"/><Relationship Id="rId10" Type="http://schemas.openxmlformats.org/officeDocument/2006/relationships/image" Target="media/image4.emf"/><Relationship Id="rId19" Type="http://schemas.openxmlformats.org/officeDocument/2006/relationships/image" Target="media/image12.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7.jpeg"/><Relationship Id="rId22" Type="http://schemas.openxmlformats.org/officeDocument/2006/relationships/image" Target="media/image15.emf"/><Relationship Id="rId27" Type="http://schemas.openxmlformats.org/officeDocument/2006/relationships/image" Target="media/image20.emf"/></Relationships>
</file>

<file path=word/_rels/footnotes.xml.rels><?xml version="1.0" encoding="UTF-8" standalone="yes"?>
<Relationships xmlns="http://schemas.openxmlformats.org/package/2006/relationships"><Relationship Id="rId1" Type="http://schemas.openxmlformats.org/officeDocument/2006/relationships/hyperlink" Target="http://www.defenseurdesdroits.fr/sites/default/files/atoms/files/ddd_r_20130528_moyens_force.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31</Pages>
  <Words>8336</Words>
  <Characters>47519</Characters>
  <Application>Microsoft Office Word</Application>
  <DocSecurity>0</DocSecurity>
  <Lines>395</Lines>
  <Paragraphs>111</Paragraphs>
  <ScaleCrop>false</ScaleCrop>
  <HeadingPairs>
    <vt:vector size="2" baseType="variant">
      <vt:variant>
        <vt:lpstr>Naslov</vt:lpstr>
      </vt:variant>
      <vt:variant>
        <vt:i4>1</vt:i4>
      </vt:variant>
    </vt:vector>
  </HeadingPairs>
  <TitlesOfParts>
    <vt:vector size="1" baseType="lpstr">
      <vt:lpstr>Štefanova ulica 2, 1501 Ljubljana</vt:lpstr>
    </vt:vector>
  </TitlesOfParts>
  <Company>MNZ RS, Policija</Company>
  <LinksUpToDate>false</LinksUpToDate>
  <CharactersWithSpaces>55744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Štefanova ulica 2, 1501 Ljubljana</dc:title>
  <dc:creator>NPirnat</dc:creator>
  <cp:lastModifiedBy>Briskra</cp:lastModifiedBy>
  <cp:revision>6</cp:revision>
  <cp:lastPrinted>2016-09-22T07:14:00Z</cp:lastPrinted>
  <dcterms:created xsi:type="dcterms:W3CDTF">2016-09-22T08:53:00Z</dcterms:created>
  <dcterms:modified xsi:type="dcterms:W3CDTF">2016-10-14T05:44:00Z</dcterms:modified>
</cp:coreProperties>
</file>