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22D9D" w:rsidRDefault="00D22D9D" w:rsidP="00D22D9D">
      <w:pPr>
        <w:framePr w:hSpace="141" w:wrap="around" w:vAnchor="text" w:hAnchor="margin" w:y="227"/>
        <w:suppressAutoHyphens/>
        <w:overflowPunct w:val="0"/>
        <w:autoSpaceDE w:val="0"/>
        <w:autoSpaceDN w:val="0"/>
        <w:adjustRightInd w:val="0"/>
        <w:textAlignment w:val="baseline"/>
        <w:outlineLvl w:val="3"/>
        <w:rPr>
          <w:rFonts w:cs="Arial"/>
          <w:b/>
          <w:szCs w:val="20"/>
          <w:lang w:eastAsia="sl-SI"/>
        </w:rPr>
      </w:pPr>
      <w:r>
        <w:rPr>
          <w:rFonts w:cs="Arial"/>
          <w:b/>
          <w:szCs w:val="20"/>
          <w:lang w:eastAsia="sl-SI"/>
        </w:rPr>
        <w:t>Osnutek  ZAKONA O SPREMEMBAH IN DOPOLNITVAH ZAKONA O GOZDOVIH</w:t>
      </w:r>
    </w:p>
    <w:p w:rsidR="00D22D9D" w:rsidRDefault="00D22D9D" w:rsidP="00D22D9D">
      <w:pPr>
        <w:framePr w:hSpace="141" w:wrap="around" w:vAnchor="text" w:hAnchor="margin" w:y="227"/>
        <w:suppressAutoHyphens/>
        <w:overflowPunct w:val="0"/>
        <w:autoSpaceDE w:val="0"/>
        <w:autoSpaceDN w:val="0"/>
        <w:adjustRightInd w:val="0"/>
        <w:textAlignment w:val="baseline"/>
        <w:outlineLvl w:val="3"/>
        <w:rPr>
          <w:rFonts w:cs="Arial"/>
          <w:b/>
          <w:szCs w:val="20"/>
          <w:lang w:eastAsia="sl-SI"/>
        </w:rPr>
      </w:pPr>
    </w:p>
    <w:p w:rsidR="00D22D9D" w:rsidRDefault="00D22D9D" w:rsidP="00D22D9D">
      <w:pPr>
        <w:framePr w:hSpace="141" w:wrap="around" w:vAnchor="text" w:hAnchor="margin" w:y="227"/>
        <w:suppressAutoHyphens/>
        <w:overflowPunct w:val="0"/>
        <w:autoSpaceDE w:val="0"/>
        <w:autoSpaceDN w:val="0"/>
        <w:adjustRightInd w:val="0"/>
        <w:textAlignment w:val="baseline"/>
        <w:outlineLvl w:val="3"/>
        <w:rPr>
          <w:rFonts w:cs="Arial"/>
          <w:b/>
          <w:szCs w:val="20"/>
          <w:lang w:eastAsia="sl-SI"/>
        </w:rPr>
      </w:pPr>
    </w:p>
    <w:p w:rsidR="00D22D9D" w:rsidRDefault="00D22D9D" w:rsidP="00D22D9D">
      <w:pPr>
        <w:framePr w:hSpace="141" w:wrap="around" w:vAnchor="text" w:hAnchor="margin" w:y="227"/>
        <w:suppressAutoHyphens/>
        <w:overflowPunct w:val="0"/>
        <w:autoSpaceDE w:val="0"/>
        <w:autoSpaceDN w:val="0"/>
        <w:adjustRightInd w:val="0"/>
        <w:textAlignment w:val="baseline"/>
        <w:outlineLvl w:val="3"/>
        <w:rPr>
          <w:rFonts w:cs="Arial"/>
          <w:b/>
          <w:szCs w:val="20"/>
          <w:lang w:eastAsia="sl-SI"/>
        </w:rPr>
      </w:pPr>
    </w:p>
    <w:p w:rsidR="00D22D9D" w:rsidRDefault="00D22D9D" w:rsidP="00D22D9D">
      <w:pPr>
        <w:framePr w:hSpace="141" w:wrap="around" w:vAnchor="text" w:hAnchor="margin" w:y="227"/>
        <w:suppressAutoHyphens/>
        <w:overflowPunct w:val="0"/>
        <w:autoSpaceDE w:val="0"/>
        <w:autoSpaceDN w:val="0"/>
        <w:adjustRightInd w:val="0"/>
        <w:textAlignment w:val="baseline"/>
        <w:outlineLvl w:val="3"/>
        <w:rPr>
          <w:rFonts w:cs="Arial"/>
          <w:b/>
          <w:szCs w:val="20"/>
          <w:lang w:eastAsia="sl-SI"/>
        </w:rPr>
      </w:pPr>
    </w:p>
    <w:p w:rsidR="00D22D9D" w:rsidRDefault="00D22D9D" w:rsidP="00D22D9D">
      <w:pPr>
        <w:framePr w:hSpace="141" w:wrap="around" w:vAnchor="text" w:hAnchor="margin" w:y="227"/>
        <w:suppressAutoHyphens/>
        <w:overflowPunct w:val="0"/>
        <w:autoSpaceDE w:val="0"/>
        <w:autoSpaceDN w:val="0"/>
        <w:adjustRightInd w:val="0"/>
        <w:textAlignment w:val="baseline"/>
        <w:outlineLvl w:val="3"/>
        <w:rPr>
          <w:rFonts w:cs="Arial"/>
          <w:b/>
          <w:szCs w:val="20"/>
          <w:lang w:eastAsia="sl-SI"/>
        </w:rPr>
      </w:pPr>
    </w:p>
    <w:p w:rsidR="00D22D9D" w:rsidRPr="000466E9" w:rsidRDefault="00D22D9D" w:rsidP="00D22D9D">
      <w:pPr>
        <w:framePr w:hSpace="141" w:wrap="around" w:vAnchor="text" w:hAnchor="margin" w:y="227"/>
        <w:suppressAutoHyphens/>
        <w:overflowPunct w:val="0"/>
        <w:autoSpaceDE w:val="0"/>
        <w:autoSpaceDN w:val="0"/>
        <w:adjustRightInd w:val="0"/>
        <w:textAlignment w:val="baseline"/>
        <w:outlineLvl w:val="3"/>
        <w:rPr>
          <w:rFonts w:cs="Arial"/>
          <w:b/>
          <w:szCs w:val="20"/>
          <w:lang w:eastAsia="sl-SI"/>
        </w:rPr>
      </w:pPr>
      <w:r w:rsidRPr="000466E9">
        <w:rPr>
          <w:rFonts w:cs="Arial"/>
          <w:b/>
          <w:szCs w:val="20"/>
          <w:lang w:eastAsia="sl-SI"/>
        </w:rPr>
        <w:t>II. BESEDILO ČLENOV</w:t>
      </w:r>
    </w:p>
    <w:p w:rsidR="00D22D9D" w:rsidRPr="000466E9" w:rsidRDefault="00D22D9D" w:rsidP="00D22D9D">
      <w:pPr>
        <w:framePr w:hSpace="141" w:wrap="around" w:vAnchor="text" w:hAnchor="margin" w:y="227"/>
        <w:suppressAutoHyphens/>
        <w:overflowPunct w:val="0"/>
        <w:autoSpaceDE w:val="0"/>
        <w:autoSpaceDN w:val="0"/>
        <w:adjustRightInd w:val="0"/>
        <w:textAlignment w:val="baseline"/>
        <w:outlineLvl w:val="3"/>
        <w:rPr>
          <w:rFonts w:cs="Arial"/>
          <w:szCs w:val="20"/>
          <w:lang w:eastAsia="sl-SI"/>
        </w:rPr>
      </w:pPr>
    </w:p>
    <w:p w:rsidR="00D22D9D" w:rsidRPr="000466E9" w:rsidRDefault="00D22D9D" w:rsidP="00D22D9D">
      <w:pPr>
        <w:pStyle w:val="esegmenth4"/>
        <w:framePr w:hSpace="141" w:wrap="around" w:vAnchor="text" w:hAnchor="margin" w:y="227"/>
        <w:rPr>
          <w:rFonts w:ascii="Arial" w:hAnsi="Arial" w:cs="Arial"/>
          <w:color w:val="auto"/>
          <w:sz w:val="20"/>
          <w:szCs w:val="20"/>
        </w:rPr>
      </w:pPr>
      <w:r w:rsidRPr="000466E9">
        <w:rPr>
          <w:rFonts w:ascii="Arial" w:hAnsi="Arial" w:cs="Arial"/>
          <w:color w:val="auto"/>
          <w:sz w:val="20"/>
          <w:szCs w:val="20"/>
        </w:rPr>
        <w:t>1. člen</w:t>
      </w:r>
    </w:p>
    <w:p w:rsidR="00D22D9D" w:rsidRPr="000466E9" w:rsidRDefault="00D22D9D" w:rsidP="00D22D9D">
      <w:pPr>
        <w:pStyle w:val="Navadensplet"/>
        <w:jc w:val="both"/>
        <w:rPr>
          <w:rFonts w:ascii="Arial" w:hAnsi="Arial" w:cs="Arial"/>
          <w:color w:val="auto"/>
          <w:sz w:val="20"/>
          <w:szCs w:val="20"/>
        </w:rPr>
      </w:pPr>
      <w:r w:rsidRPr="000466E9">
        <w:rPr>
          <w:rFonts w:ascii="Arial" w:hAnsi="Arial" w:cs="Arial"/>
          <w:color w:val="auto"/>
          <w:sz w:val="20"/>
          <w:szCs w:val="20"/>
        </w:rPr>
        <w:t>V Zakonu o gozdovih (</w:t>
      </w:r>
      <w:r w:rsidRPr="000466E9">
        <w:rPr>
          <w:rFonts w:ascii="Arial" w:hAnsi="Arial" w:cs="Arial"/>
          <w:bCs/>
          <w:color w:val="auto"/>
          <w:sz w:val="20"/>
          <w:szCs w:val="20"/>
        </w:rPr>
        <w:t xml:space="preserve">Uradni list RS, št. </w:t>
      </w:r>
      <w:hyperlink r:id="rId5" w:tgtFrame="_blank" w:tooltip="Zakon o gozdovih (ZG)" w:history="1">
        <w:r w:rsidRPr="000466E9">
          <w:rPr>
            <w:rFonts w:ascii="Arial" w:hAnsi="Arial" w:cs="Arial"/>
            <w:bCs/>
            <w:color w:val="auto"/>
            <w:sz w:val="20"/>
            <w:szCs w:val="20"/>
            <w:u w:val="single"/>
          </w:rPr>
          <w:t>30/93</w:t>
        </w:r>
      </w:hyperlink>
      <w:r w:rsidRPr="000466E9">
        <w:rPr>
          <w:rFonts w:ascii="Arial" w:hAnsi="Arial" w:cs="Arial"/>
          <w:bCs/>
          <w:color w:val="auto"/>
          <w:sz w:val="20"/>
          <w:szCs w:val="20"/>
        </w:rPr>
        <w:t xml:space="preserve">, </w:t>
      </w:r>
      <w:hyperlink r:id="rId6" w:tgtFrame="_blank" w:tooltip="Zakon o ohranjanju narave" w:history="1">
        <w:r w:rsidRPr="000466E9">
          <w:rPr>
            <w:rFonts w:ascii="Arial" w:hAnsi="Arial" w:cs="Arial"/>
            <w:bCs/>
            <w:color w:val="auto"/>
            <w:sz w:val="20"/>
            <w:szCs w:val="20"/>
            <w:u w:val="single"/>
          </w:rPr>
          <w:t>56/99</w:t>
        </w:r>
      </w:hyperlink>
      <w:r w:rsidRPr="000466E9">
        <w:rPr>
          <w:rFonts w:ascii="Arial" w:hAnsi="Arial" w:cs="Arial"/>
          <w:bCs/>
          <w:color w:val="auto"/>
          <w:sz w:val="20"/>
          <w:szCs w:val="20"/>
        </w:rPr>
        <w:t xml:space="preserve"> – ZON, </w:t>
      </w:r>
      <w:hyperlink r:id="rId7" w:tgtFrame="_blank" w:tooltip="Zakon o spremembah in dopolnitvah zakona o gozdovih" w:history="1">
        <w:r w:rsidRPr="000466E9">
          <w:rPr>
            <w:rFonts w:ascii="Arial" w:hAnsi="Arial" w:cs="Arial"/>
            <w:bCs/>
            <w:color w:val="auto"/>
            <w:sz w:val="20"/>
            <w:szCs w:val="20"/>
            <w:u w:val="single"/>
          </w:rPr>
          <w:t>67/02</w:t>
        </w:r>
      </w:hyperlink>
      <w:r w:rsidRPr="000466E9">
        <w:rPr>
          <w:rFonts w:ascii="Arial" w:hAnsi="Arial" w:cs="Arial"/>
          <w:bCs/>
          <w:color w:val="auto"/>
          <w:sz w:val="20"/>
          <w:szCs w:val="20"/>
        </w:rPr>
        <w:t xml:space="preserve">, </w:t>
      </w:r>
      <w:hyperlink r:id="rId8" w:tgtFrame="_blank" w:tooltip="Zakon o graditvi objektov" w:history="1">
        <w:r w:rsidRPr="000466E9">
          <w:rPr>
            <w:rFonts w:ascii="Arial" w:hAnsi="Arial" w:cs="Arial"/>
            <w:bCs/>
            <w:color w:val="auto"/>
            <w:sz w:val="20"/>
            <w:szCs w:val="20"/>
            <w:u w:val="single"/>
          </w:rPr>
          <w:t>110/02</w:t>
        </w:r>
      </w:hyperlink>
      <w:r w:rsidRPr="000466E9">
        <w:rPr>
          <w:rFonts w:ascii="Arial" w:hAnsi="Arial" w:cs="Arial"/>
          <w:bCs/>
          <w:color w:val="auto"/>
          <w:sz w:val="20"/>
          <w:szCs w:val="20"/>
        </w:rPr>
        <w:t xml:space="preserve"> – ZGO-1, </w:t>
      </w:r>
      <w:hyperlink r:id="rId9" w:tgtFrame="_blank" w:tooltip="Avtentična razlaga prvega odstavka 40. člena Zakona o gozdovih" w:history="1">
        <w:r w:rsidRPr="000466E9">
          <w:rPr>
            <w:rFonts w:ascii="Arial" w:hAnsi="Arial" w:cs="Arial"/>
            <w:bCs/>
            <w:color w:val="auto"/>
            <w:sz w:val="20"/>
            <w:szCs w:val="20"/>
            <w:u w:val="single"/>
          </w:rPr>
          <w:t>115/06</w:t>
        </w:r>
      </w:hyperlink>
      <w:r w:rsidRPr="000466E9">
        <w:rPr>
          <w:rFonts w:ascii="Arial" w:hAnsi="Arial" w:cs="Arial"/>
          <w:bCs/>
          <w:color w:val="auto"/>
          <w:sz w:val="20"/>
          <w:szCs w:val="20"/>
        </w:rPr>
        <w:t xml:space="preserve"> – ORZG40, </w:t>
      </w:r>
      <w:hyperlink r:id="rId10" w:tgtFrame="_blank" w:tooltip="Zakon o spremembah in dopolnitvah Zakona o gozdovih" w:history="1">
        <w:r w:rsidRPr="000466E9">
          <w:rPr>
            <w:rFonts w:ascii="Arial" w:hAnsi="Arial" w:cs="Arial"/>
            <w:bCs/>
            <w:color w:val="auto"/>
            <w:sz w:val="20"/>
            <w:szCs w:val="20"/>
            <w:u w:val="single"/>
          </w:rPr>
          <w:t>110/07</w:t>
        </w:r>
      </w:hyperlink>
      <w:r w:rsidRPr="000466E9">
        <w:rPr>
          <w:rFonts w:ascii="Arial" w:hAnsi="Arial" w:cs="Arial"/>
          <w:bCs/>
          <w:color w:val="auto"/>
          <w:sz w:val="20"/>
          <w:szCs w:val="20"/>
        </w:rPr>
        <w:t xml:space="preserve">, </w:t>
      </w:r>
      <w:hyperlink r:id="rId11" w:tgtFrame="_blank" w:tooltip="Zakon o spremembi in dopolnitvi Zakona o gozdovih" w:history="1">
        <w:r w:rsidRPr="000466E9">
          <w:rPr>
            <w:rFonts w:ascii="Arial" w:hAnsi="Arial" w:cs="Arial"/>
            <w:bCs/>
            <w:color w:val="auto"/>
            <w:sz w:val="20"/>
            <w:szCs w:val="20"/>
            <w:u w:val="single"/>
          </w:rPr>
          <w:t>106/10</w:t>
        </w:r>
      </w:hyperlink>
      <w:r w:rsidRPr="000466E9">
        <w:rPr>
          <w:rFonts w:ascii="Arial" w:hAnsi="Arial" w:cs="Arial"/>
          <w:bCs/>
          <w:color w:val="auto"/>
          <w:sz w:val="20"/>
          <w:szCs w:val="20"/>
        </w:rPr>
        <w:t xml:space="preserve">, </w:t>
      </w:r>
      <w:hyperlink r:id="rId12" w:tgtFrame="_blank" w:tooltip="Zakon o spremembah in dopolnitvah Zakona o gozdovih" w:history="1">
        <w:r w:rsidRPr="000466E9">
          <w:rPr>
            <w:rFonts w:ascii="Arial" w:hAnsi="Arial" w:cs="Arial"/>
            <w:bCs/>
            <w:color w:val="auto"/>
            <w:sz w:val="20"/>
            <w:szCs w:val="20"/>
            <w:u w:val="single"/>
          </w:rPr>
          <w:t>63/13</w:t>
        </w:r>
      </w:hyperlink>
      <w:r w:rsidRPr="000466E9">
        <w:rPr>
          <w:rFonts w:ascii="Arial" w:hAnsi="Arial" w:cs="Arial"/>
          <w:bCs/>
          <w:color w:val="auto"/>
          <w:sz w:val="20"/>
          <w:szCs w:val="20"/>
        </w:rPr>
        <w:t xml:space="preserve">, </w:t>
      </w:r>
      <w:hyperlink r:id="rId13" w:tgtFrame="_blank" w:tooltip="Zakon o davku na nepremičnine" w:history="1">
        <w:r w:rsidRPr="000466E9">
          <w:rPr>
            <w:rFonts w:ascii="Arial" w:hAnsi="Arial" w:cs="Arial"/>
            <w:bCs/>
            <w:color w:val="auto"/>
            <w:sz w:val="20"/>
            <w:szCs w:val="20"/>
            <w:u w:val="single"/>
          </w:rPr>
          <w:t>101/13</w:t>
        </w:r>
      </w:hyperlink>
      <w:r w:rsidRPr="000466E9">
        <w:rPr>
          <w:rFonts w:ascii="Arial" w:hAnsi="Arial" w:cs="Arial"/>
          <w:bCs/>
          <w:color w:val="auto"/>
          <w:sz w:val="20"/>
          <w:szCs w:val="20"/>
        </w:rPr>
        <w:t xml:space="preserve"> – </w:t>
      </w:r>
      <w:proofErr w:type="spellStart"/>
      <w:r w:rsidRPr="000466E9">
        <w:rPr>
          <w:rFonts w:ascii="Arial" w:hAnsi="Arial" w:cs="Arial"/>
          <w:bCs/>
          <w:color w:val="auto"/>
          <w:sz w:val="20"/>
          <w:szCs w:val="20"/>
        </w:rPr>
        <w:t>ZDavNepr</w:t>
      </w:r>
      <w:proofErr w:type="spellEnd"/>
      <w:r w:rsidRPr="000466E9">
        <w:rPr>
          <w:rFonts w:ascii="Arial" w:hAnsi="Arial" w:cs="Arial"/>
          <w:bCs/>
          <w:color w:val="auto"/>
          <w:sz w:val="20"/>
          <w:szCs w:val="20"/>
        </w:rPr>
        <w:t xml:space="preserve">, </w:t>
      </w:r>
      <w:hyperlink r:id="rId14" w:tgtFrame="_blank" w:tooltip="Zakon o spremembah in dopolnitvah Zakona o gozdovih" w:history="1">
        <w:r w:rsidRPr="000466E9">
          <w:rPr>
            <w:rFonts w:ascii="Arial" w:hAnsi="Arial" w:cs="Arial"/>
            <w:bCs/>
            <w:color w:val="auto"/>
            <w:sz w:val="20"/>
            <w:szCs w:val="20"/>
            <w:u w:val="single"/>
          </w:rPr>
          <w:t>17/14</w:t>
        </w:r>
      </w:hyperlink>
      <w:r w:rsidRPr="000466E9">
        <w:rPr>
          <w:rFonts w:ascii="Arial" w:hAnsi="Arial" w:cs="Arial"/>
          <w:bCs/>
          <w:color w:val="auto"/>
          <w:sz w:val="20"/>
          <w:szCs w:val="20"/>
        </w:rPr>
        <w:t xml:space="preserve">, </w:t>
      </w:r>
      <w:hyperlink r:id="rId15" w:tgtFrame="_blank" w:tooltip="Zakon o spremembah Zakona o gozdovih" w:history="1">
        <w:r w:rsidRPr="000466E9">
          <w:rPr>
            <w:rFonts w:ascii="Arial" w:hAnsi="Arial" w:cs="Arial"/>
            <w:bCs/>
            <w:color w:val="auto"/>
            <w:sz w:val="20"/>
            <w:szCs w:val="20"/>
            <w:u w:val="single"/>
          </w:rPr>
          <w:t>24/15</w:t>
        </w:r>
      </w:hyperlink>
      <w:r w:rsidRPr="000466E9">
        <w:rPr>
          <w:rFonts w:ascii="Arial" w:hAnsi="Arial" w:cs="Arial"/>
          <w:bCs/>
          <w:color w:val="auto"/>
          <w:sz w:val="20"/>
          <w:szCs w:val="20"/>
        </w:rPr>
        <w:t xml:space="preserve"> in </w:t>
      </w:r>
      <w:hyperlink r:id="rId16" w:tgtFrame="_blank" w:tooltip="Zakon o gospodarjenju z gozdovi v lasti Republike Slovenije" w:history="1">
        <w:r w:rsidRPr="000466E9">
          <w:rPr>
            <w:rFonts w:ascii="Arial" w:hAnsi="Arial" w:cs="Arial"/>
            <w:bCs/>
            <w:color w:val="auto"/>
            <w:sz w:val="20"/>
            <w:szCs w:val="20"/>
            <w:u w:val="single"/>
          </w:rPr>
          <w:t>9/16</w:t>
        </w:r>
      </w:hyperlink>
      <w:r w:rsidRPr="000466E9">
        <w:rPr>
          <w:rFonts w:ascii="Arial" w:hAnsi="Arial" w:cs="Arial"/>
          <w:bCs/>
          <w:color w:val="auto"/>
          <w:sz w:val="20"/>
          <w:szCs w:val="20"/>
        </w:rPr>
        <w:t xml:space="preserve"> – ZGGLRS)</w:t>
      </w:r>
      <w:r w:rsidRPr="000466E9">
        <w:rPr>
          <w:rFonts w:ascii="Arial" w:hAnsi="Arial" w:cs="Arial"/>
          <w:color w:val="auto"/>
          <w:sz w:val="20"/>
          <w:szCs w:val="20"/>
        </w:rPr>
        <w:t xml:space="preserve"> se v 3. členu za 32. točko dodajo nove 33., 34., 35., in 36. točka, ki se glasijo: </w:t>
      </w:r>
    </w:p>
    <w:p w:rsidR="00D22D9D" w:rsidRPr="000466E9" w:rsidRDefault="00D22D9D" w:rsidP="00D22D9D">
      <w:pPr>
        <w:jc w:val="both"/>
        <w:rPr>
          <w:rFonts w:cs="Arial"/>
          <w:szCs w:val="20"/>
        </w:rPr>
      </w:pPr>
      <w:r w:rsidRPr="000466E9">
        <w:rPr>
          <w:rFonts w:cs="Arial"/>
          <w:szCs w:val="20"/>
        </w:rPr>
        <w:t xml:space="preserve">»33. Dobavitelj je oseba, ki je lastnik dreves ali gozdnih lesnih </w:t>
      </w:r>
      <w:proofErr w:type="spellStart"/>
      <w:r w:rsidRPr="000466E9">
        <w:rPr>
          <w:rFonts w:cs="Arial"/>
          <w:szCs w:val="20"/>
        </w:rPr>
        <w:t>sortimentov</w:t>
      </w:r>
      <w:proofErr w:type="spellEnd"/>
      <w:r w:rsidRPr="000466E9">
        <w:rPr>
          <w:rFonts w:cs="Arial"/>
          <w:szCs w:val="20"/>
        </w:rPr>
        <w:t xml:space="preserve"> in jih proda ali dobavi pošiljatelju.</w:t>
      </w:r>
    </w:p>
    <w:p w:rsidR="00D22D9D" w:rsidRPr="000466E9" w:rsidRDefault="00D22D9D" w:rsidP="00D22D9D">
      <w:pPr>
        <w:jc w:val="both"/>
        <w:rPr>
          <w:rFonts w:cs="Arial"/>
          <w:szCs w:val="20"/>
        </w:rPr>
      </w:pPr>
    </w:p>
    <w:p w:rsidR="00D22D9D" w:rsidRPr="000466E9" w:rsidRDefault="00D22D9D" w:rsidP="00D22D9D">
      <w:pPr>
        <w:jc w:val="both"/>
        <w:rPr>
          <w:rFonts w:cs="Arial"/>
          <w:bCs/>
          <w:szCs w:val="20"/>
        </w:rPr>
      </w:pPr>
      <w:r w:rsidRPr="000466E9">
        <w:rPr>
          <w:rFonts w:cs="Arial"/>
          <w:szCs w:val="20"/>
        </w:rPr>
        <w:t>34. Knjigovodska listina je listina kot jo določajo Slovenski računovodski standardi (</w:t>
      </w:r>
      <w:proofErr w:type="spellStart"/>
      <w:r w:rsidRPr="000466E9">
        <w:rPr>
          <w:rFonts w:cs="Arial"/>
          <w:szCs w:val="20"/>
        </w:rPr>
        <w:t>Ur.l.Rs</w:t>
      </w:r>
      <w:proofErr w:type="spellEnd"/>
      <w:r w:rsidRPr="000466E9">
        <w:rPr>
          <w:rFonts w:cs="Arial"/>
          <w:szCs w:val="20"/>
        </w:rPr>
        <w:t xml:space="preserve"> št. </w:t>
      </w:r>
      <w:r w:rsidRPr="000466E9">
        <w:rPr>
          <w:rFonts w:cs="Arial"/>
          <w:bCs/>
          <w:szCs w:val="20"/>
        </w:rPr>
        <w:t xml:space="preserve">Uradni list RS, št. </w:t>
      </w:r>
      <w:hyperlink r:id="rId17" w:tgtFrame="_blank" w:tooltip="Slovenski računovodski standardi" w:history="1">
        <w:r w:rsidRPr="000466E9">
          <w:rPr>
            <w:rFonts w:cs="Arial"/>
            <w:bCs/>
            <w:szCs w:val="20"/>
            <w:u w:val="single"/>
          </w:rPr>
          <w:t>118/05</w:t>
        </w:r>
      </w:hyperlink>
      <w:r w:rsidRPr="000466E9">
        <w:rPr>
          <w:rFonts w:cs="Arial"/>
          <w:bCs/>
          <w:szCs w:val="20"/>
        </w:rPr>
        <w:t xml:space="preserve">, </w:t>
      </w:r>
      <w:hyperlink r:id="rId18" w:tgtFrame="_blank" w:tooltip="Popravki Slovenskih računovodskih standardov (2006)" w:history="1">
        <w:r w:rsidRPr="000466E9">
          <w:rPr>
            <w:rFonts w:cs="Arial"/>
            <w:bCs/>
            <w:szCs w:val="20"/>
            <w:u w:val="single"/>
          </w:rPr>
          <w:t xml:space="preserve">10/06 – </w:t>
        </w:r>
        <w:proofErr w:type="spellStart"/>
        <w:r w:rsidRPr="000466E9">
          <w:rPr>
            <w:rFonts w:cs="Arial"/>
            <w:bCs/>
            <w:szCs w:val="20"/>
            <w:u w:val="single"/>
          </w:rPr>
          <w:t>popr</w:t>
        </w:r>
        <w:proofErr w:type="spellEnd"/>
        <w:r w:rsidRPr="000466E9">
          <w:rPr>
            <w:rFonts w:cs="Arial"/>
            <w:bCs/>
            <w:szCs w:val="20"/>
            <w:u w:val="single"/>
          </w:rPr>
          <w:t>.</w:t>
        </w:r>
      </w:hyperlink>
      <w:r w:rsidRPr="000466E9">
        <w:rPr>
          <w:rFonts w:cs="Arial"/>
          <w:bCs/>
          <w:szCs w:val="20"/>
        </w:rPr>
        <w:t xml:space="preserve">, </w:t>
      </w:r>
      <w:hyperlink r:id="rId19" w:tgtFrame="_blank" w:tooltip="Slovenska računovodska standarda 24 in 25 (2006)" w:history="1">
        <w:r w:rsidRPr="000466E9">
          <w:rPr>
            <w:rFonts w:cs="Arial"/>
            <w:bCs/>
            <w:szCs w:val="20"/>
            <w:u w:val="single"/>
          </w:rPr>
          <w:t>58/06</w:t>
        </w:r>
      </w:hyperlink>
      <w:r w:rsidRPr="000466E9">
        <w:rPr>
          <w:rFonts w:cs="Arial"/>
          <w:bCs/>
          <w:szCs w:val="20"/>
        </w:rPr>
        <w:t xml:space="preserve">, </w:t>
      </w:r>
      <w:hyperlink r:id="rId20" w:tgtFrame="_blank" w:tooltip="Popravek SRS 25 (2006) - Oblike izkaza poslovnega izida za zunanje poslovno poročanje" w:history="1">
        <w:r w:rsidRPr="000466E9">
          <w:rPr>
            <w:rFonts w:cs="Arial"/>
            <w:bCs/>
            <w:szCs w:val="20"/>
            <w:u w:val="single"/>
          </w:rPr>
          <w:t xml:space="preserve">112/06 – </w:t>
        </w:r>
        <w:proofErr w:type="spellStart"/>
        <w:r w:rsidRPr="000466E9">
          <w:rPr>
            <w:rFonts w:cs="Arial"/>
            <w:bCs/>
            <w:szCs w:val="20"/>
            <w:u w:val="single"/>
          </w:rPr>
          <w:t>popr</w:t>
        </w:r>
        <w:proofErr w:type="spellEnd"/>
        <w:r w:rsidRPr="000466E9">
          <w:rPr>
            <w:rFonts w:cs="Arial"/>
            <w:bCs/>
            <w:szCs w:val="20"/>
            <w:u w:val="single"/>
          </w:rPr>
          <w:t>.</w:t>
        </w:r>
      </w:hyperlink>
      <w:r w:rsidRPr="000466E9">
        <w:rPr>
          <w:rFonts w:cs="Arial"/>
          <w:bCs/>
          <w:szCs w:val="20"/>
        </w:rPr>
        <w:t xml:space="preserve">, </w:t>
      </w:r>
      <w:hyperlink r:id="rId21" w:tgtFrame="_blank" w:tooltip="Popravek SRS 5 (2006) - Terjatve in SRS 37 (2006) - Računovodske rešitve v podjetjih v stečaju in likvidaciji" w:history="1">
        <w:r w:rsidRPr="000466E9">
          <w:rPr>
            <w:rFonts w:cs="Arial"/>
            <w:bCs/>
            <w:szCs w:val="20"/>
            <w:u w:val="single"/>
          </w:rPr>
          <w:t xml:space="preserve">112/06 – </w:t>
        </w:r>
        <w:proofErr w:type="spellStart"/>
        <w:r w:rsidRPr="000466E9">
          <w:rPr>
            <w:rFonts w:cs="Arial"/>
            <w:bCs/>
            <w:szCs w:val="20"/>
            <w:u w:val="single"/>
          </w:rPr>
          <w:t>popr</w:t>
        </w:r>
        <w:proofErr w:type="spellEnd"/>
        <w:r w:rsidRPr="000466E9">
          <w:rPr>
            <w:rFonts w:cs="Arial"/>
            <w:bCs/>
            <w:szCs w:val="20"/>
            <w:u w:val="single"/>
          </w:rPr>
          <w:t>.</w:t>
        </w:r>
      </w:hyperlink>
      <w:r w:rsidRPr="000466E9">
        <w:rPr>
          <w:rFonts w:cs="Arial"/>
          <w:bCs/>
          <w:szCs w:val="20"/>
        </w:rPr>
        <w:t xml:space="preserve">, </w:t>
      </w:r>
      <w:hyperlink r:id="rId22" w:tgtFrame="_blank" w:tooltip="Slovenski računovodski standard 33 (2007) - Računovodske rešitve v društvih in invalidskih organizacijah" w:history="1">
        <w:r w:rsidRPr="000466E9">
          <w:rPr>
            <w:rFonts w:cs="Arial"/>
            <w:bCs/>
            <w:szCs w:val="20"/>
            <w:u w:val="single"/>
          </w:rPr>
          <w:t>3/07</w:t>
        </w:r>
      </w:hyperlink>
      <w:r w:rsidRPr="000466E9">
        <w:rPr>
          <w:rFonts w:cs="Arial"/>
          <w:bCs/>
          <w:szCs w:val="20"/>
        </w:rPr>
        <w:t xml:space="preserve">, </w:t>
      </w:r>
      <w:hyperlink r:id="rId23" w:tgtFrame="_blank" w:tooltip="Slovenski računovodski standard 34 (2008) - Računovodske rešitve v zadrugah" w:history="1">
        <w:r w:rsidRPr="000466E9">
          <w:rPr>
            <w:rFonts w:cs="Arial"/>
            <w:bCs/>
            <w:szCs w:val="20"/>
            <w:u w:val="single"/>
          </w:rPr>
          <w:t>12/08</w:t>
        </w:r>
      </w:hyperlink>
      <w:r w:rsidRPr="000466E9">
        <w:rPr>
          <w:rFonts w:cs="Arial"/>
          <w:bCs/>
          <w:szCs w:val="20"/>
        </w:rPr>
        <w:t xml:space="preserve">, </w:t>
      </w:r>
      <w:hyperlink r:id="rId24" w:tgtFrame="_blank" w:tooltip="Spremembe Slovenskih računovodskih standardov 2006" w:history="1">
        <w:r w:rsidRPr="000466E9">
          <w:rPr>
            <w:rFonts w:cs="Arial"/>
            <w:bCs/>
            <w:szCs w:val="20"/>
            <w:u w:val="single"/>
          </w:rPr>
          <w:t>119/08</w:t>
        </w:r>
      </w:hyperlink>
      <w:r w:rsidRPr="000466E9">
        <w:rPr>
          <w:rFonts w:cs="Arial"/>
          <w:bCs/>
          <w:szCs w:val="20"/>
        </w:rPr>
        <w:t xml:space="preserve">, </w:t>
      </w:r>
      <w:hyperlink r:id="rId25" w:tgtFrame="_blank" w:tooltip="Spremembe Slovenskih računovodskih standardov (2006)" w:history="1">
        <w:r w:rsidRPr="000466E9">
          <w:rPr>
            <w:rFonts w:cs="Arial"/>
            <w:bCs/>
            <w:szCs w:val="20"/>
            <w:u w:val="single"/>
          </w:rPr>
          <w:t>1/10</w:t>
        </w:r>
      </w:hyperlink>
      <w:r w:rsidRPr="000466E9">
        <w:rPr>
          <w:rFonts w:cs="Arial"/>
          <w:bCs/>
          <w:szCs w:val="20"/>
        </w:rPr>
        <w:t xml:space="preserve">, </w:t>
      </w:r>
      <w:hyperlink r:id="rId26" w:tgtFrame="_blank" w:tooltip="Popravki Slovenskih računovodskih standardov (2006)" w:history="1">
        <w:r w:rsidRPr="000466E9">
          <w:rPr>
            <w:rFonts w:cs="Arial"/>
            <w:bCs/>
            <w:szCs w:val="20"/>
            <w:u w:val="single"/>
          </w:rPr>
          <w:t xml:space="preserve">90/10 – </w:t>
        </w:r>
        <w:proofErr w:type="spellStart"/>
        <w:r w:rsidRPr="000466E9">
          <w:rPr>
            <w:rFonts w:cs="Arial"/>
            <w:bCs/>
            <w:szCs w:val="20"/>
            <w:u w:val="single"/>
          </w:rPr>
          <w:t>popr</w:t>
        </w:r>
        <w:proofErr w:type="spellEnd"/>
        <w:r w:rsidRPr="000466E9">
          <w:rPr>
            <w:rFonts w:cs="Arial"/>
            <w:bCs/>
            <w:szCs w:val="20"/>
            <w:u w:val="single"/>
          </w:rPr>
          <w:t>.</w:t>
        </w:r>
      </w:hyperlink>
      <w:r w:rsidRPr="000466E9">
        <w:rPr>
          <w:rFonts w:cs="Arial"/>
          <w:bCs/>
          <w:szCs w:val="20"/>
        </w:rPr>
        <w:t xml:space="preserve">, </w:t>
      </w:r>
      <w:hyperlink r:id="rId27" w:tgtFrame="_blank" w:tooltip="Slovenski računovodski standard 21 (2012) in Slovenski računovodski standard 22 (2012)" w:history="1">
        <w:r w:rsidRPr="000466E9">
          <w:rPr>
            <w:rFonts w:cs="Arial"/>
            <w:bCs/>
            <w:szCs w:val="20"/>
            <w:u w:val="single"/>
          </w:rPr>
          <w:t>80/11</w:t>
        </w:r>
      </w:hyperlink>
      <w:r w:rsidRPr="000466E9">
        <w:rPr>
          <w:rFonts w:cs="Arial"/>
          <w:bCs/>
          <w:szCs w:val="20"/>
        </w:rPr>
        <w:t xml:space="preserve">, </w:t>
      </w:r>
      <w:hyperlink r:id="rId28" w:tgtFrame="_blank" w:tooltip="Spremembe in dopolnitve SRS 2006 in SRS 40 (2012) – Računovodske rešitve v socialnih podjetjih (2012)" w:history="1">
        <w:r w:rsidRPr="000466E9">
          <w:rPr>
            <w:rFonts w:cs="Arial"/>
            <w:bCs/>
            <w:szCs w:val="20"/>
            <w:u w:val="single"/>
          </w:rPr>
          <w:t>2/12</w:t>
        </w:r>
      </w:hyperlink>
      <w:r w:rsidRPr="000466E9">
        <w:rPr>
          <w:rFonts w:cs="Arial"/>
          <w:bCs/>
          <w:szCs w:val="20"/>
        </w:rPr>
        <w:t xml:space="preserve">, </w:t>
      </w:r>
      <w:hyperlink r:id="rId29" w:tgtFrame="_blank" w:tooltip="Spremembe Slovenskega računovodskega standarda 38 (2006)" w:history="1">
        <w:r w:rsidRPr="000466E9">
          <w:rPr>
            <w:rFonts w:cs="Arial"/>
            <w:bCs/>
            <w:szCs w:val="20"/>
            <w:u w:val="single"/>
          </w:rPr>
          <w:t>64/12</w:t>
        </w:r>
      </w:hyperlink>
      <w:r w:rsidRPr="000466E9">
        <w:rPr>
          <w:rFonts w:cs="Arial"/>
          <w:bCs/>
          <w:szCs w:val="20"/>
        </w:rPr>
        <w:t xml:space="preserve">, </w:t>
      </w:r>
      <w:hyperlink r:id="rId30" w:tgtFrame="_blank" w:tooltip="Spremembe in dopolnitve Slovenskih računovodskih standardov (2006)" w:history="1">
        <w:r w:rsidRPr="000466E9">
          <w:rPr>
            <w:rFonts w:cs="Arial"/>
            <w:bCs/>
            <w:szCs w:val="20"/>
            <w:u w:val="single"/>
          </w:rPr>
          <w:t>94/14</w:t>
        </w:r>
      </w:hyperlink>
      <w:r w:rsidRPr="000466E9">
        <w:rPr>
          <w:rFonts w:cs="Arial"/>
          <w:bCs/>
          <w:szCs w:val="20"/>
        </w:rPr>
        <w:t xml:space="preserve">, </w:t>
      </w:r>
      <w:hyperlink r:id="rId31" w:tgtFrame="_blank" w:tooltip="Popravek Sprememb in dopolnitev Slovenskih računovodskih standardov (2006)" w:history="1">
        <w:r w:rsidRPr="000466E9">
          <w:rPr>
            <w:rFonts w:cs="Arial"/>
            <w:bCs/>
            <w:szCs w:val="20"/>
            <w:u w:val="single"/>
          </w:rPr>
          <w:t xml:space="preserve">2/15 – </w:t>
        </w:r>
        <w:proofErr w:type="spellStart"/>
        <w:r w:rsidRPr="000466E9">
          <w:rPr>
            <w:rFonts w:cs="Arial"/>
            <w:bCs/>
            <w:szCs w:val="20"/>
            <w:u w:val="single"/>
          </w:rPr>
          <w:t>popr</w:t>
        </w:r>
        <w:proofErr w:type="spellEnd"/>
        <w:r w:rsidRPr="000466E9">
          <w:rPr>
            <w:rFonts w:cs="Arial"/>
            <w:bCs/>
            <w:szCs w:val="20"/>
            <w:u w:val="single"/>
          </w:rPr>
          <w:t>.</w:t>
        </w:r>
      </w:hyperlink>
      <w:r w:rsidRPr="000466E9">
        <w:rPr>
          <w:rFonts w:cs="Arial"/>
          <w:bCs/>
          <w:szCs w:val="20"/>
        </w:rPr>
        <w:t xml:space="preserve">, </w:t>
      </w:r>
      <w:hyperlink r:id="rId32" w:tgtFrame="_blank" w:tooltip="Slovenski računovodski standardi (2016)" w:history="1">
        <w:r w:rsidRPr="000466E9">
          <w:rPr>
            <w:rFonts w:cs="Arial"/>
            <w:bCs/>
            <w:szCs w:val="20"/>
            <w:u w:val="single"/>
          </w:rPr>
          <w:t>95/15</w:t>
        </w:r>
      </w:hyperlink>
      <w:r w:rsidRPr="000466E9">
        <w:rPr>
          <w:rFonts w:cs="Arial"/>
          <w:bCs/>
          <w:szCs w:val="20"/>
        </w:rPr>
        <w:t xml:space="preserve"> in </w:t>
      </w:r>
      <w:hyperlink r:id="rId33" w:tgtFrame="_blank" w:tooltip="Sklep o razveljavitvi SRS 38 (2006)" w:history="1">
        <w:r w:rsidRPr="000466E9">
          <w:rPr>
            <w:rFonts w:cs="Arial"/>
            <w:bCs/>
            <w:szCs w:val="20"/>
            <w:u w:val="single"/>
          </w:rPr>
          <w:t>98/15</w:t>
        </w:r>
      </w:hyperlink>
      <w:r w:rsidRPr="000466E9">
        <w:rPr>
          <w:rFonts w:cs="Arial"/>
          <w:bCs/>
          <w:szCs w:val="20"/>
        </w:rPr>
        <w:t>).</w:t>
      </w:r>
    </w:p>
    <w:p w:rsidR="00D22D9D" w:rsidRPr="000466E9" w:rsidRDefault="00D22D9D" w:rsidP="00D22D9D">
      <w:pPr>
        <w:jc w:val="both"/>
        <w:rPr>
          <w:rFonts w:cs="Arial"/>
          <w:szCs w:val="20"/>
        </w:rPr>
      </w:pPr>
      <w:r w:rsidRPr="000466E9">
        <w:rPr>
          <w:rFonts w:cs="Arial"/>
          <w:szCs w:val="20"/>
        </w:rPr>
        <w:t xml:space="preserve"> </w:t>
      </w:r>
    </w:p>
    <w:p w:rsidR="00D22D9D" w:rsidRPr="000466E9" w:rsidRDefault="00D22D9D" w:rsidP="00D22D9D">
      <w:pPr>
        <w:pStyle w:val="Default"/>
        <w:jc w:val="both"/>
        <w:rPr>
          <w:rFonts w:ascii="Arial" w:hAnsi="Arial" w:cs="Arial"/>
          <w:color w:val="auto"/>
          <w:sz w:val="20"/>
          <w:szCs w:val="20"/>
        </w:rPr>
      </w:pPr>
    </w:p>
    <w:p w:rsidR="00D22D9D" w:rsidRPr="000466E9" w:rsidRDefault="00D22D9D" w:rsidP="00D22D9D">
      <w:pPr>
        <w:pStyle w:val="Default"/>
        <w:jc w:val="both"/>
        <w:rPr>
          <w:rFonts w:ascii="Arial" w:hAnsi="Arial" w:cs="Arial"/>
          <w:color w:val="auto"/>
          <w:sz w:val="20"/>
          <w:szCs w:val="20"/>
        </w:rPr>
      </w:pPr>
      <w:r w:rsidRPr="000466E9">
        <w:rPr>
          <w:rFonts w:ascii="Arial" w:hAnsi="Arial" w:cs="Arial"/>
          <w:color w:val="auto"/>
          <w:sz w:val="20"/>
          <w:szCs w:val="20"/>
        </w:rPr>
        <w:t>35. Rastiščni koeficient je koeficient, ki odraža  trajno sposobnost  gozdnih rastišč proizvodnje lesa v primeru, da rastišče ne bi bilo spremenjeno zaradi delovanja človeka.</w:t>
      </w:r>
    </w:p>
    <w:p w:rsidR="00D22D9D" w:rsidRPr="000466E9" w:rsidRDefault="00D22D9D" w:rsidP="00D22D9D">
      <w:pPr>
        <w:pStyle w:val="Default"/>
        <w:jc w:val="both"/>
        <w:rPr>
          <w:rFonts w:ascii="Arial" w:hAnsi="Arial" w:cs="Arial"/>
          <w:color w:val="auto"/>
          <w:sz w:val="20"/>
          <w:szCs w:val="20"/>
        </w:rPr>
      </w:pPr>
    </w:p>
    <w:p w:rsidR="00D22D9D" w:rsidRPr="000466E9" w:rsidRDefault="00D22D9D" w:rsidP="00D22D9D">
      <w:pPr>
        <w:pStyle w:val="Default"/>
        <w:jc w:val="both"/>
        <w:rPr>
          <w:rFonts w:ascii="Arial" w:hAnsi="Arial" w:cs="Arial"/>
          <w:color w:val="auto"/>
          <w:sz w:val="20"/>
          <w:szCs w:val="20"/>
        </w:rPr>
      </w:pPr>
      <w:r w:rsidRPr="000466E9">
        <w:rPr>
          <w:rFonts w:ascii="Arial" w:hAnsi="Arial" w:cs="Arial"/>
          <w:color w:val="auto"/>
          <w:sz w:val="20"/>
          <w:szCs w:val="20"/>
        </w:rPr>
        <w:t xml:space="preserve">36. Urejeno kurišče je </w:t>
      </w:r>
      <w:r w:rsidRPr="000466E9">
        <w:rPr>
          <w:rFonts w:ascii="Arial" w:eastAsia="Calibri" w:hAnsi="Arial" w:cs="Arial"/>
          <w:color w:val="auto"/>
          <w:sz w:val="20"/>
          <w:szCs w:val="20"/>
        </w:rPr>
        <w:t>prostor, na katerem se v gozdu lahko kuri in je urejen ter umeščen v gozd oziroma gozdni prostor v skladu s pogoji, ki jih določi minister pristojen za gozdarstvo.</w:t>
      </w:r>
      <w:r w:rsidRPr="000466E9">
        <w:rPr>
          <w:rFonts w:ascii="Arial" w:hAnsi="Arial" w:cs="Arial"/>
          <w:color w:val="auto"/>
          <w:sz w:val="20"/>
          <w:szCs w:val="20"/>
        </w:rPr>
        <w:t>«.</w:t>
      </w:r>
    </w:p>
    <w:p w:rsidR="00D22D9D" w:rsidRPr="000466E9" w:rsidRDefault="00D22D9D" w:rsidP="00D22D9D">
      <w:pPr>
        <w:pStyle w:val="esegmenth4"/>
        <w:framePr w:hSpace="141" w:wrap="around" w:vAnchor="text" w:hAnchor="margin" w:y="227"/>
        <w:rPr>
          <w:rFonts w:ascii="Arial" w:hAnsi="Arial" w:cs="Arial"/>
          <w:color w:val="auto"/>
          <w:sz w:val="20"/>
          <w:szCs w:val="20"/>
        </w:rPr>
      </w:pPr>
    </w:p>
    <w:p w:rsidR="00D22D9D" w:rsidRPr="000466E9" w:rsidRDefault="00D22D9D" w:rsidP="00D22D9D">
      <w:pPr>
        <w:pStyle w:val="esegmenth4"/>
        <w:framePr w:hSpace="141" w:wrap="around" w:vAnchor="text" w:hAnchor="margin" w:y="227"/>
        <w:rPr>
          <w:rFonts w:ascii="Arial" w:hAnsi="Arial" w:cs="Arial"/>
          <w:color w:val="auto"/>
          <w:sz w:val="20"/>
          <w:szCs w:val="20"/>
        </w:rPr>
      </w:pPr>
      <w:r w:rsidRPr="000466E9">
        <w:rPr>
          <w:rFonts w:ascii="Arial" w:hAnsi="Arial" w:cs="Arial"/>
          <w:color w:val="auto"/>
          <w:sz w:val="20"/>
          <w:szCs w:val="20"/>
        </w:rPr>
        <w:t>2. člen</w:t>
      </w:r>
    </w:p>
    <w:p w:rsidR="00D22D9D" w:rsidRPr="000466E9" w:rsidRDefault="00D22D9D" w:rsidP="00D22D9D">
      <w:pPr>
        <w:pStyle w:val="Navadensplet"/>
        <w:jc w:val="both"/>
        <w:rPr>
          <w:rFonts w:ascii="Arial" w:hAnsi="Arial" w:cs="Arial"/>
          <w:color w:val="auto"/>
          <w:sz w:val="20"/>
          <w:szCs w:val="20"/>
        </w:rPr>
      </w:pPr>
      <w:r w:rsidRPr="000466E9">
        <w:rPr>
          <w:rFonts w:ascii="Arial" w:hAnsi="Arial" w:cs="Arial"/>
          <w:color w:val="auto"/>
          <w:sz w:val="20"/>
          <w:szCs w:val="20"/>
        </w:rPr>
        <w:t>V prvem odstavku 11. člena se za peto alinejo pika nadomesti s podpičjem in doda nova šesta alineja, ki se glasi:</w:t>
      </w:r>
    </w:p>
    <w:p w:rsidR="00D22D9D" w:rsidRPr="000466E9" w:rsidRDefault="00D22D9D" w:rsidP="00D22D9D">
      <w:pPr>
        <w:jc w:val="both"/>
      </w:pPr>
      <w:r w:rsidRPr="000466E9">
        <w:rPr>
          <w:rFonts w:cs="Arial"/>
          <w:szCs w:val="20"/>
        </w:rPr>
        <w:t>»</w:t>
      </w:r>
      <w:r w:rsidRPr="000466E9">
        <w:t>-  gozdne združbe in njihova proizvodna sposobnost (rastiščni koeficient).«.</w:t>
      </w:r>
    </w:p>
    <w:p w:rsidR="00D22D9D" w:rsidRPr="000466E9" w:rsidRDefault="00D22D9D" w:rsidP="00D22D9D">
      <w:pPr>
        <w:jc w:val="both"/>
      </w:pPr>
    </w:p>
    <w:p w:rsidR="00D22D9D" w:rsidRPr="000466E9" w:rsidRDefault="00D22D9D" w:rsidP="00D22D9D">
      <w:pPr>
        <w:jc w:val="both"/>
      </w:pPr>
      <w:r w:rsidRPr="000466E9">
        <w:t>Za petim odstavkom se doda nov šesti odstavek, ki se glasi:</w:t>
      </w:r>
    </w:p>
    <w:p w:rsidR="00D22D9D" w:rsidRPr="000466E9" w:rsidRDefault="00D22D9D" w:rsidP="00D22D9D">
      <w:pPr>
        <w:jc w:val="both"/>
      </w:pPr>
      <w:r w:rsidRPr="000466E9">
        <w:t>»(6)  Minister, pristojen za gozdarstvo, predpiše metodo za določitev rastiščnega koeficienta.</w:t>
      </w:r>
      <w:r w:rsidRPr="000466E9">
        <w:rPr>
          <w:rFonts w:cs="Arial"/>
          <w:szCs w:val="20"/>
        </w:rPr>
        <w:t>«</w:t>
      </w:r>
      <w:r w:rsidRPr="000466E9">
        <w:t>.</w:t>
      </w:r>
    </w:p>
    <w:p w:rsidR="00D22D9D" w:rsidRPr="000466E9" w:rsidRDefault="00D22D9D" w:rsidP="00D22D9D">
      <w:pPr>
        <w:pStyle w:val="Navadensplet"/>
        <w:framePr w:hSpace="141" w:wrap="around" w:vAnchor="text" w:hAnchor="margin" w:y="227"/>
        <w:jc w:val="both"/>
        <w:rPr>
          <w:rFonts w:ascii="Arial" w:hAnsi="Arial" w:cs="Arial"/>
          <w:color w:val="auto"/>
          <w:sz w:val="20"/>
          <w:szCs w:val="20"/>
        </w:rPr>
      </w:pPr>
    </w:p>
    <w:p w:rsidR="00D22D9D" w:rsidRPr="000466E9" w:rsidRDefault="00D22D9D" w:rsidP="00D22D9D">
      <w:pPr>
        <w:pStyle w:val="Navadensplet"/>
        <w:framePr w:hSpace="141" w:wrap="around" w:vAnchor="text" w:hAnchor="margin" w:y="227"/>
        <w:jc w:val="center"/>
        <w:rPr>
          <w:rFonts w:ascii="Arial" w:hAnsi="Arial" w:cs="Arial"/>
          <w:color w:val="auto"/>
          <w:sz w:val="20"/>
          <w:szCs w:val="20"/>
        </w:rPr>
      </w:pPr>
      <w:r w:rsidRPr="000466E9">
        <w:rPr>
          <w:rFonts w:ascii="Arial" w:hAnsi="Arial" w:cs="Arial"/>
          <w:color w:val="auto"/>
          <w:sz w:val="20"/>
          <w:szCs w:val="20"/>
        </w:rPr>
        <w:t>3. člen</w:t>
      </w:r>
    </w:p>
    <w:p w:rsidR="00D22D9D" w:rsidRPr="000466E9" w:rsidRDefault="00D22D9D" w:rsidP="00D22D9D">
      <w:pPr>
        <w:pStyle w:val="Navadensplet"/>
        <w:jc w:val="both"/>
        <w:rPr>
          <w:rFonts w:ascii="Arial" w:hAnsi="Arial" w:cs="Arial"/>
          <w:color w:val="auto"/>
          <w:sz w:val="20"/>
          <w:szCs w:val="20"/>
        </w:rPr>
      </w:pPr>
      <w:r w:rsidRPr="000466E9">
        <w:rPr>
          <w:rFonts w:ascii="Arial" w:hAnsi="Arial" w:cs="Arial"/>
          <w:color w:val="auto"/>
          <w:sz w:val="20"/>
          <w:szCs w:val="20"/>
        </w:rPr>
        <w:t>V 17. b členu se v prvem, drugem, tretjem in petem odstavku besedi »prevozni dokument« in beseda »prevoznica« v ustreznem sklonu nadomestijo z besedama »knjigovodska listina« v ustreznem sklonu.</w:t>
      </w:r>
    </w:p>
    <w:p w:rsidR="00D22D9D" w:rsidRPr="000466E9" w:rsidRDefault="00D22D9D" w:rsidP="00D22D9D">
      <w:pPr>
        <w:pStyle w:val="Navadensplet"/>
        <w:framePr w:hSpace="141" w:wrap="around" w:vAnchor="text" w:hAnchor="margin" w:y="227"/>
        <w:jc w:val="center"/>
        <w:rPr>
          <w:rFonts w:ascii="Arial" w:hAnsi="Arial" w:cs="Arial"/>
          <w:color w:val="auto"/>
          <w:sz w:val="20"/>
          <w:szCs w:val="20"/>
        </w:rPr>
      </w:pPr>
      <w:r w:rsidRPr="000466E9">
        <w:rPr>
          <w:rFonts w:ascii="Arial" w:hAnsi="Arial" w:cs="Arial"/>
          <w:color w:val="auto"/>
          <w:sz w:val="20"/>
          <w:szCs w:val="20"/>
        </w:rPr>
        <w:t>4. člen</w:t>
      </w:r>
    </w:p>
    <w:p w:rsidR="00D22D9D" w:rsidRPr="000466E9" w:rsidRDefault="00D22D9D" w:rsidP="00D22D9D">
      <w:pPr>
        <w:pStyle w:val="Navadensplet"/>
        <w:framePr w:hSpace="141" w:wrap="around" w:vAnchor="text" w:hAnchor="margin" w:y="227"/>
        <w:jc w:val="center"/>
        <w:rPr>
          <w:rFonts w:ascii="Arial" w:hAnsi="Arial" w:cs="Arial"/>
          <w:color w:val="auto"/>
          <w:sz w:val="20"/>
          <w:szCs w:val="20"/>
        </w:rPr>
      </w:pPr>
    </w:p>
    <w:p w:rsidR="00D22D9D" w:rsidRPr="000466E9" w:rsidRDefault="00D22D9D" w:rsidP="00D22D9D">
      <w:pPr>
        <w:framePr w:hSpace="141" w:wrap="around" w:vAnchor="text" w:hAnchor="margin" w:y="227"/>
        <w:rPr>
          <w:rFonts w:cs="Arial"/>
          <w:szCs w:val="20"/>
        </w:rPr>
      </w:pPr>
      <w:r w:rsidRPr="000466E9">
        <w:rPr>
          <w:rFonts w:cs="Arial"/>
          <w:szCs w:val="20"/>
        </w:rPr>
        <w:t>17. c člen se spremeni tako, da se glasi:</w:t>
      </w:r>
    </w:p>
    <w:p w:rsidR="00D22D9D" w:rsidRPr="000466E9" w:rsidRDefault="00D22D9D" w:rsidP="00D22D9D">
      <w:pPr>
        <w:framePr w:hSpace="141" w:wrap="around" w:vAnchor="text" w:hAnchor="margin" w:y="227"/>
        <w:rPr>
          <w:rFonts w:cs="Arial"/>
          <w:szCs w:val="20"/>
        </w:rPr>
      </w:pPr>
    </w:p>
    <w:p w:rsidR="00D22D9D" w:rsidRPr="000466E9" w:rsidRDefault="00D22D9D" w:rsidP="00D22D9D">
      <w:pPr>
        <w:framePr w:hSpace="141" w:wrap="around" w:vAnchor="text" w:hAnchor="margin" w:y="227"/>
        <w:rPr>
          <w:rFonts w:cs="Arial"/>
          <w:szCs w:val="20"/>
        </w:rPr>
      </w:pPr>
      <w:r w:rsidRPr="000466E9">
        <w:rPr>
          <w:rFonts w:cs="Arial"/>
          <w:sz w:val="24"/>
        </w:rPr>
        <w:t xml:space="preserve">                                                    </w:t>
      </w:r>
      <w:r w:rsidRPr="000466E9">
        <w:rPr>
          <w:rFonts w:cs="Arial"/>
          <w:szCs w:val="20"/>
        </w:rPr>
        <w:t>» 17. c člen</w:t>
      </w:r>
    </w:p>
    <w:p w:rsidR="00D22D9D" w:rsidRPr="000466E9" w:rsidRDefault="00D22D9D" w:rsidP="00D22D9D">
      <w:pPr>
        <w:jc w:val="both"/>
      </w:pPr>
      <w:r w:rsidRPr="000466E9">
        <w:lastRenderedPageBreak/>
        <w:t>(1) Na knjigovodski listini morajo biti vpisani, osebno ime in naslov ali firma in sedež dobavitelja, osebno ime in naslov ali firma in sedež pošiljatelja gozd</w:t>
      </w:r>
      <w:r w:rsidRPr="000466E9">
        <w:softHyphen/>
        <w:t xml:space="preserve">nih lesnih </w:t>
      </w:r>
      <w:proofErr w:type="spellStart"/>
      <w:r w:rsidRPr="000466E9">
        <w:t>sortimentov</w:t>
      </w:r>
      <w:proofErr w:type="spellEnd"/>
      <w:r w:rsidRPr="000466E9">
        <w:t xml:space="preserve"> (v nadaljnjem besedilu: pošiljatelj), osebno ime in naslov ali firma in sedež prejemnika gozdnih lesnih </w:t>
      </w:r>
      <w:proofErr w:type="spellStart"/>
      <w:r w:rsidRPr="000466E9">
        <w:t>sortimentov</w:t>
      </w:r>
      <w:proofErr w:type="spellEnd"/>
      <w:r w:rsidRPr="000466E9">
        <w:t xml:space="preserve"> (v nadaljnjem besedilu: prejemnik), osebno ime in naslov ali firma in sedež prevoznika, osebno ime voznika, vrsta in registrska številka vozila, kraj, datum in ura nakladanja, kraj in datum razkladanja, vrsta in količina gozdnih lesnih </w:t>
      </w:r>
      <w:proofErr w:type="spellStart"/>
      <w:r w:rsidRPr="000466E9">
        <w:t>sortimentov</w:t>
      </w:r>
      <w:proofErr w:type="spellEnd"/>
      <w:r w:rsidRPr="000466E9">
        <w:t xml:space="preserve"> in zaporedna številka knjigovodske listine.</w:t>
      </w:r>
    </w:p>
    <w:p w:rsidR="00D22D9D" w:rsidRPr="000466E9" w:rsidRDefault="00D22D9D" w:rsidP="00D22D9D">
      <w:pPr>
        <w:jc w:val="both"/>
      </w:pPr>
    </w:p>
    <w:p w:rsidR="00D22D9D" w:rsidRPr="000466E9" w:rsidRDefault="00D22D9D" w:rsidP="00D22D9D">
      <w:pPr>
        <w:jc w:val="both"/>
      </w:pPr>
      <w:r w:rsidRPr="000466E9">
        <w:t xml:space="preserve">(2) Ne glede na prejšnji odstavek podatkov o dobavitelju na knjigovodski listini ni potrebno navesti, če pošiljatelj gozdne lesne </w:t>
      </w:r>
      <w:proofErr w:type="spellStart"/>
      <w:r w:rsidRPr="000466E9">
        <w:t>sortimente</w:t>
      </w:r>
      <w:proofErr w:type="spellEnd"/>
      <w:r w:rsidRPr="000466E9">
        <w:t xml:space="preserve"> pošilja iz skladišča. V tem primeru se navede kraj skladiščenja. </w:t>
      </w:r>
    </w:p>
    <w:p w:rsidR="00D22D9D" w:rsidRPr="000466E9" w:rsidRDefault="00D22D9D" w:rsidP="00D22D9D">
      <w:pPr>
        <w:jc w:val="both"/>
      </w:pPr>
    </w:p>
    <w:p w:rsidR="00D22D9D" w:rsidRPr="000466E9" w:rsidRDefault="00D22D9D" w:rsidP="00D22D9D">
      <w:pPr>
        <w:jc w:val="both"/>
      </w:pPr>
      <w:r w:rsidRPr="000466E9">
        <w:t>(3) Ne glede na prvi odstavek tega člena morajo biti v primerih iz sedmega odstavka 17. b člena tega zakona na knjigovodski listini vpisani osebno ime in naslov ali firma in sedež lastnika parcele, parcelna številka in katastrska občina parcele.</w:t>
      </w:r>
    </w:p>
    <w:p w:rsidR="00D22D9D" w:rsidRPr="000466E9" w:rsidRDefault="00D22D9D" w:rsidP="00D22D9D">
      <w:pPr>
        <w:framePr w:hSpace="141" w:wrap="around" w:vAnchor="text" w:hAnchor="margin" w:y="227"/>
        <w:jc w:val="both"/>
      </w:pPr>
    </w:p>
    <w:p w:rsidR="00D22D9D" w:rsidRPr="000466E9" w:rsidRDefault="00D22D9D" w:rsidP="00D22D9D">
      <w:pPr>
        <w:framePr w:hSpace="141" w:wrap="around" w:vAnchor="text" w:hAnchor="margin" w:y="227"/>
        <w:jc w:val="both"/>
      </w:pPr>
      <w:r w:rsidRPr="000466E9">
        <w:t xml:space="preserve">(4) Šteje se, da so na vozilo naloženi gozdni lesni </w:t>
      </w:r>
      <w:proofErr w:type="spellStart"/>
      <w:r w:rsidRPr="000466E9">
        <w:t>sortimenti</w:t>
      </w:r>
      <w:proofErr w:type="spellEnd"/>
      <w:r w:rsidRPr="000466E9">
        <w:t xml:space="preserve"> ali se prevažajo po cesti brez knjigovodske listine, če:</w:t>
      </w:r>
    </w:p>
    <w:p w:rsidR="00D22D9D" w:rsidRPr="000466E9" w:rsidRDefault="00D22D9D" w:rsidP="00D22D9D">
      <w:pPr>
        <w:framePr w:hSpace="141" w:wrap="around" w:vAnchor="text" w:hAnchor="margin" w:y="227"/>
        <w:jc w:val="both"/>
      </w:pPr>
      <w:r w:rsidRPr="000466E9">
        <w:t>- na knjigovodski listini niso vpisani podatki o dobavitelju, pošiljatelju, prevozniku in prejemniku  ali če navedeni podatki niso pravilni;</w:t>
      </w:r>
    </w:p>
    <w:p w:rsidR="00D22D9D" w:rsidRPr="000466E9" w:rsidRDefault="00D22D9D" w:rsidP="00D22D9D">
      <w:pPr>
        <w:framePr w:hSpace="141" w:wrap="around" w:vAnchor="text" w:hAnchor="margin" w:y="227"/>
        <w:jc w:val="both"/>
      </w:pPr>
      <w:r w:rsidRPr="000466E9">
        <w:t xml:space="preserve">- na knjigovodski listini ni vpisana vrsta ali količina gozdnih lesnih </w:t>
      </w:r>
      <w:proofErr w:type="spellStart"/>
      <w:r w:rsidRPr="000466E9">
        <w:t>sortimentov</w:t>
      </w:r>
      <w:proofErr w:type="spellEnd"/>
      <w:r w:rsidRPr="000466E9">
        <w:t xml:space="preserve"> ali pa se na njej vpisana vrsta ali količina ne ujema z dejanskim stanjem gozdnih lesnih </w:t>
      </w:r>
      <w:proofErr w:type="spellStart"/>
      <w:r w:rsidRPr="000466E9">
        <w:t>sortimentov</w:t>
      </w:r>
      <w:proofErr w:type="spellEnd"/>
      <w:r w:rsidRPr="000466E9">
        <w:t xml:space="preserve">, naloženih na vozilo, ali pri njihovem prevozu po cesti, pri čemer se šteje, da na knjigovodski listini vpisana količina gozdnih lesnih </w:t>
      </w:r>
      <w:proofErr w:type="spellStart"/>
      <w:r w:rsidRPr="000466E9">
        <w:t>sortimentov</w:t>
      </w:r>
      <w:proofErr w:type="spellEnd"/>
      <w:r w:rsidRPr="000466E9">
        <w:t>, izražena v kubičnih metrih, prostorninskih metrih ali tonah, ne ustreza dejanskemu stanju, če je odstopanje večje od 15 odstotkov dejanske količine.</w:t>
      </w:r>
    </w:p>
    <w:p w:rsidR="00D22D9D" w:rsidRPr="000466E9" w:rsidRDefault="00D22D9D" w:rsidP="00D22D9D">
      <w:pPr>
        <w:framePr w:hSpace="141" w:wrap="around" w:vAnchor="text" w:hAnchor="margin" w:y="227"/>
        <w:jc w:val="both"/>
      </w:pPr>
    </w:p>
    <w:p w:rsidR="00D22D9D" w:rsidRPr="000466E9" w:rsidRDefault="00D22D9D" w:rsidP="00D22D9D">
      <w:pPr>
        <w:framePr w:hSpace="141" w:wrap="around" w:vAnchor="text" w:hAnchor="margin" w:y="227"/>
        <w:jc w:val="both"/>
      </w:pPr>
      <w:r w:rsidRPr="000466E9">
        <w:t xml:space="preserve">(5) Če so na isto vozilo naloženi ali se prevažajo po cesti gozdni lesni </w:t>
      </w:r>
      <w:proofErr w:type="spellStart"/>
      <w:r w:rsidRPr="000466E9">
        <w:t>sortimenti</w:t>
      </w:r>
      <w:proofErr w:type="spellEnd"/>
      <w:r w:rsidRPr="000466E9">
        <w:t xml:space="preserve"> večjega števila pošiljateljev ali je prejemnikov gozdnih lesnih </w:t>
      </w:r>
      <w:proofErr w:type="spellStart"/>
      <w:r w:rsidRPr="000466E9">
        <w:t>sortimentov</w:t>
      </w:r>
      <w:proofErr w:type="spellEnd"/>
      <w:r w:rsidRPr="000466E9">
        <w:t xml:space="preserve"> več, mora biti za vsako posamezno skupino gozdnih lesnih </w:t>
      </w:r>
      <w:proofErr w:type="spellStart"/>
      <w:r w:rsidRPr="000466E9">
        <w:t>sortimentov</w:t>
      </w:r>
      <w:proofErr w:type="spellEnd"/>
      <w:r w:rsidRPr="000466E9">
        <w:t xml:space="preserve"> izdana posebna knjigovodska listina. </w:t>
      </w:r>
    </w:p>
    <w:p w:rsidR="00D22D9D" w:rsidRPr="000466E9" w:rsidRDefault="00D22D9D" w:rsidP="00D22D9D">
      <w:pPr>
        <w:framePr w:hSpace="141" w:wrap="around" w:vAnchor="text" w:hAnchor="margin" w:y="227"/>
        <w:jc w:val="both"/>
      </w:pPr>
    </w:p>
    <w:p w:rsidR="00D22D9D" w:rsidRPr="000466E9" w:rsidRDefault="00D22D9D" w:rsidP="00D22D9D">
      <w:pPr>
        <w:framePr w:hSpace="141" w:wrap="around" w:vAnchor="text" w:hAnchor="margin" w:y="227"/>
        <w:jc w:val="both"/>
      </w:pPr>
      <w:r w:rsidRPr="000466E9">
        <w:t xml:space="preserve">(6) Knjigovodska listina je sestavljena v treh izvodih, od katerih vse tri izvode podpišejo in po en izvod hranijo pošiljatelj, prevoznik in prejemnik pet let od datuma opravljenega prevoza gozdnih lesnih </w:t>
      </w:r>
      <w:proofErr w:type="spellStart"/>
      <w:r w:rsidRPr="000466E9">
        <w:t>sortimentov</w:t>
      </w:r>
      <w:proofErr w:type="spellEnd"/>
      <w:r w:rsidRPr="000466E9">
        <w:t xml:space="preserve">. </w:t>
      </w:r>
    </w:p>
    <w:p w:rsidR="00D22D9D" w:rsidRPr="000466E9" w:rsidRDefault="00D22D9D" w:rsidP="00D22D9D">
      <w:pPr>
        <w:framePr w:hSpace="141" w:wrap="around" w:vAnchor="text" w:hAnchor="margin" w:y="227"/>
        <w:jc w:val="both"/>
      </w:pPr>
    </w:p>
    <w:p w:rsidR="00D22D9D" w:rsidRPr="000466E9" w:rsidRDefault="00D22D9D" w:rsidP="00D22D9D">
      <w:pPr>
        <w:framePr w:hSpace="141" w:wrap="around" w:vAnchor="text" w:hAnchor="margin" w:y="227"/>
        <w:jc w:val="both"/>
      </w:pPr>
      <w:r w:rsidRPr="000466E9">
        <w:t xml:space="preserve">(7) Če se pri nadzoru gozdnih lesnih </w:t>
      </w:r>
      <w:proofErr w:type="spellStart"/>
      <w:r w:rsidRPr="000466E9">
        <w:t>sortimentov</w:t>
      </w:r>
      <w:proofErr w:type="spellEnd"/>
      <w:r w:rsidRPr="000466E9">
        <w:t xml:space="preserve">, ki so naloženi na vozilo ali se prevažajo po cesti ugotovi, da prevoznik nima knjigovodske listine, je prevoznik dolžan, v roku 24 ur dostaviti knjigovodsko listino  organu, ki je opravil nadzor. </w:t>
      </w:r>
    </w:p>
    <w:p w:rsidR="00D22D9D" w:rsidRPr="000466E9" w:rsidRDefault="00D22D9D" w:rsidP="00D22D9D">
      <w:pPr>
        <w:framePr w:hSpace="141" w:wrap="around" w:vAnchor="text" w:hAnchor="margin" w:y="227"/>
        <w:jc w:val="both"/>
      </w:pPr>
    </w:p>
    <w:p w:rsidR="00D22D9D" w:rsidRPr="000466E9" w:rsidRDefault="00D22D9D" w:rsidP="00D22D9D">
      <w:pPr>
        <w:framePr w:hSpace="141" w:wrap="around" w:vAnchor="text" w:hAnchor="margin" w:y="227"/>
        <w:jc w:val="both"/>
      </w:pPr>
      <w:r w:rsidRPr="000466E9">
        <w:t xml:space="preserve">(8) Do dostave knjigovodske listine iz prejšnjega odstavka pristojni organ, ki izvaja nadzor, izreče tudi prepoved prometa z gozdnimi lesnimi </w:t>
      </w:r>
      <w:proofErr w:type="spellStart"/>
      <w:r w:rsidRPr="000466E9">
        <w:t>sortimenti</w:t>
      </w:r>
      <w:proofErr w:type="spellEnd"/>
      <w:r w:rsidRPr="000466E9">
        <w:t xml:space="preserve"> in v primeru suma storitve kaznivega dejanja o tem obvesti policijo.</w:t>
      </w:r>
    </w:p>
    <w:p w:rsidR="00D22D9D" w:rsidRPr="000466E9" w:rsidRDefault="00D22D9D" w:rsidP="00D22D9D">
      <w:pPr>
        <w:framePr w:hSpace="141" w:wrap="around" w:vAnchor="text" w:hAnchor="margin" w:y="227"/>
        <w:jc w:val="both"/>
      </w:pPr>
    </w:p>
    <w:p w:rsidR="00D22D9D" w:rsidRPr="000466E9" w:rsidRDefault="00D22D9D" w:rsidP="00D22D9D">
      <w:pPr>
        <w:framePr w:hSpace="141" w:wrap="around" w:vAnchor="text" w:hAnchor="margin" w:y="227"/>
        <w:jc w:val="both"/>
      </w:pPr>
      <w:r w:rsidRPr="000466E9">
        <w:t xml:space="preserve">(9) Če prevoznik ne predloži knjigovodske listine v roku iz sedmega odstavka tega člena, se šteje, da so gozdni lesni </w:t>
      </w:r>
      <w:proofErr w:type="spellStart"/>
      <w:r w:rsidRPr="000466E9">
        <w:t>sortimenti</w:t>
      </w:r>
      <w:proofErr w:type="spellEnd"/>
      <w:r w:rsidRPr="000466E9">
        <w:t xml:space="preserve"> nezakonitega izvora in se izreče  prepoved prometa z gozdnimi lesnimi </w:t>
      </w:r>
      <w:proofErr w:type="spellStart"/>
      <w:r w:rsidRPr="000466E9">
        <w:t>sortimenti</w:t>
      </w:r>
      <w:proofErr w:type="spellEnd"/>
      <w:r w:rsidRPr="000466E9">
        <w:t xml:space="preserve">«. </w:t>
      </w:r>
    </w:p>
    <w:p w:rsidR="00D22D9D" w:rsidRPr="000466E9" w:rsidRDefault="00D22D9D" w:rsidP="00D22D9D">
      <w:pPr>
        <w:framePr w:hSpace="141" w:wrap="around" w:vAnchor="text" w:hAnchor="margin" w:y="227"/>
        <w:jc w:val="both"/>
      </w:pPr>
    </w:p>
    <w:p w:rsidR="00D22D9D" w:rsidRPr="000466E9" w:rsidRDefault="00D22D9D" w:rsidP="00D22D9D">
      <w:pPr>
        <w:pStyle w:val="Navadensplet"/>
        <w:framePr w:hSpace="141" w:wrap="around" w:vAnchor="text" w:hAnchor="margin" w:y="227"/>
        <w:jc w:val="center"/>
        <w:rPr>
          <w:rFonts w:ascii="Arial" w:hAnsi="Arial" w:cs="Arial"/>
          <w:color w:val="auto"/>
          <w:sz w:val="20"/>
          <w:szCs w:val="20"/>
        </w:rPr>
      </w:pPr>
      <w:r w:rsidRPr="000466E9" w:rsidDel="00125536">
        <w:rPr>
          <w:color w:val="auto"/>
        </w:rPr>
        <w:t xml:space="preserve">  </w:t>
      </w:r>
      <w:r w:rsidRPr="000466E9">
        <w:rPr>
          <w:rFonts w:ascii="Arial" w:hAnsi="Arial" w:cs="Arial"/>
          <w:color w:val="auto"/>
          <w:sz w:val="20"/>
          <w:szCs w:val="20"/>
        </w:rPr>
        <w:t>5. člen</w:t>
      </w:r>
    </w:p>
    <w:p w:rsidR="00D22D9D" w:rsidRPr="000466E9" w:rsidRDefault="00D22D9D" w:rsidP="00D22D9D">
      <w:pPr>
        <w:pStyle w:val="Navadensplet"/>
        <w:framePr w:hSpace="141" w:wrap="around" w:vAnchor="text" w:hAnchor="margin" w:y="227"/>
        <w:jc w:val="center"/>
        <w:rPr>
          <w:rFonts w:ascii="Arial" w:hAnsi="Arial" w:cs="Arial"/>
          <w:color w:val="auto"/>
          <w:sz w:val="20"/>
          <w:szCs w:val="20"/>
        </w:rPr>
      </w:pPr>
    </w:p>
    <w:p w:rsidR="00D22D9D" w:rsidRPr="000466E9" w:rsidRDefault="00D22D9D" w:rsidP="00D22D9D">
      <w:pPr>
        <w:framePr w:hSpace="141" w:wrap="around" w:vAnchor="text" w:hAnchor="margin" w:y="227"/>
      </w:pPr>
      <w:r w:rsidRPr="000466E9">
        <w:t>17. d člen se črta.</w:t>
      </w:r>
    </w:p>
    <w:p w:rsidR="00D22D9D" w:rsidRPr="000466E9" w:rsidRDefault="00D22D9D" w:rsidP="00D22D9D">
      <w:pPr>
        <w:pStyle w:val="Navadensplet"/>
        <w:framePr w:hSpace="141" w:wrap="around" w:vAnchor="text" w:hAnchor="margin" w:y="227"/>
        <w:jc w:val="center"/>
        <w:rPr>
          <w:rFonts w:ascii="Arial" w:hAnsi="Arial" w:cs="Arial"/>
          <w:color w:val="auto"/>
          <w:sz w:val="20"/>
          <w:szCs w:val="20"/>
        </w:rPr>
      </w:pPr>
      <w:r w:rsidRPr="000466E9" w:rsidDel="00125536">
        <w:rPr>
          <w:color w:val="auto"/>
        </w:rPr>
        <w:t xml:space="preserve">  </w:t>
      </w:r>
      <w:r w:rsidRPr="000466E9">
        <w:rPr>
          <w:rFonts w:ascii="Arial" w:hAnsi="Arial" w:cs="Arial"/>
          <w:color w:val="auto"/>
          <w:sz w:val="20"/>
          <w:szCs w:val="20"/>
        </w:rPr>
        <w:t>6. člen</w:t>
      </w:r>
    </w:p>
    <w:p w:rsidR="00D22D9D" w:rsidRPr="000466E9" w:rsidRDefault="00D22D9D" w:rsidP="00D22D9D">
      <w:pPr>
        <w:pStyle w:val="Navadensplet"/>
        <w:framePr w:hSpace="141" w:wrap="around" w:vAnchor="text" w:hAnchor="margin" w:y="227"/>
        <w:rPr>
          <w:rFonts w:ascii="Arial" w:hAnsi="Arial" w:cs="Arial"/>
          <w:color w:val="auto"/>
          <w:sz w:val="20"/>
          <w:szCs w:val="20"/>
        </w:rPr>
      </w:pPr>
    </w:p>
    <w:p w:rsidR="00D22D9D" w:rsidRPr="000466E9" w:rsidRDefault="00D22D9D" w:rsidP="00D22D9D">
      <w:pPr>
        <w:framePr w:hSpace="141" w:wrap="around" w:vAnchor="text" w:hAnchor="margin" w:y="227"/>
        <w:jc w:val="both"/>
      </w:pPr>
      <w:r w:rsidRPr="000466E9">
        <w:t>Prvi odstavek 17. e člena se spremeni tako, da se glasi:</w:t>
      </w:r>
    </w:p>
    <w:p w:rsidR="00D22D9D" w:rsidRPr="000466E9" w:rsidRDefault="00D22D9D" w:rsidP="00D22D9D">
      <w:pPr>
        <w:framePr w:hSpace="141" w:wrap="around" w:vAnchor="text" w:hAnchor="margin" w:y="227"/>
        <w:jc w:val="both"/>
      </w:pPr>
    </w:p>
    <w:p w:rsidR="00D22D9D" w:rsidRPr="000466E9" w:rsidRDefault="00D22D9D" w:rsidP="00D22D9D">
      <w:pPr>
        <w:rPr>
          <w:szCs w:val="20"/>
        </w:rPr>
      </w:pPr>
      <w:r w:rsidRPr="000466E9">
        <w:rPr>
          <w:szCs w:val="20"/>
        </w:rPr>
        <w:lastRenderedPageBreak/>
        <w:t xml:space="preserve">(1) Lastnik gozda  mora zaradi spremljanja sledljivosti gozdnih lesnih </w:t>
      </w:r>
      <w:proofErr w:type="spellStart"/>
      <w:r w:rsidRPr="000466E9">
        <w:rPr>
          <w:szCs w:val="20"/>
        </w:rPr>
        <w:t>sortimentov</w:t>
      </w:r>
      <w:proofErr w:type="spellEnd"/>
      <w:r w:rsidRPr="000466E9">
        <w:rPr>
          <w:szCs w:val="20"/>
        </w:rPr>
        <w:t xml:space="preserve"> voditi evidenčni list po posameznem   dovoljenju o poseku s podatki o:</w:t>
      </w:r>
    </w:p>
    <w:p w:rsidR="00D22D9D" w:rsidRPr="000466E9" w:rsidRDefault="00D22D9D" w:rsidP="00D22D9D">
      <w:pPr>
        <w:framePr w:hSpace="141" w:wrap="around" w:vAnchor="text" w:hAnchor="margin" w:y="227"/>
        <w:jc w:val="both"/>
        <w:rPr>
          <w:sz w:val="24"/>
        </w:rPr>
      </w:pPr>
    </w:p>
    <w:p w:rsidR="00D22D9D" w:rsidRPr="000466E9" w:rsidRDefault="00D22D9D" w:rsidP="00D22D9D">
      <w:pPr>
        <w:jc w:val="both"/>
        <w:rPr>
          <w:szCs w:val="20"/>
        </w:rPr>
      </w:pPr>
      <w:r w:rsidRPr="000466E9">
        <w:rPr>
          <w:szCs w:val="20"/>
        </w:rPr>
        <w:t xml:space="preserve">- vrsti in količini gozdnih lesnih </w:t>
      </w:r>
      <w:proofErr w:type="spellStart"/>
      <w:r w:rsidRPr="000466E9">
        <w:rPr>
          <w:szCs w:val="20"/>
        </w:rPr>
        <w:t>sortimentov</w:t>
      </w:r>
      <w:proofErr w:type="spellEnd"/>
      <w:r w:rsidRPr="000466E9">
        <w:rPr>
          <w:szCs w:val="20"/>
        </w:rPr>
        <w:t xml:space="preserve"> za lastno uporabo, vključno z datumom njihovega spravila ali prevoza;</w:t>
      </w:r>
    </w:p>
    <w:p w:rsidR="00D22D9D" w:rsidRPr="000466E9" w:rsidRDefault="00D22D9D" w:rsidP="00D22D9D">
      <w:pPr>
        <w:jc w:val="both"/>
        <w:rPr>
          <w:szCs w:val="20"/>
        </w:rPr>
      </w:pPr>
    </w:p>
    <w:p w:rsidR="00D22D9D" w:rsidRPr="000466E9" w:rsidRDefault="00D22D9D" w:rsidP="00D22D9D">
      <w:pPr>
        <w:jc w:val="both"/>
        <w:rPr>
          <w:szCs w:val="20"/>
        </w:rPr>
      </w:pPr>
      <w:r w:rsidRPr="000466E9">
        <w:rPr>
          <w:szCs w:val="20"/>
        </w:rPr>
        <w:t xml:space="preserve">- osebnem imenu in naslovu ali firmi in sedežu fizične ali pravne osebe, ki ji je odplačno ali neodplačno dobavil gozdne lesne </w:t>
      </w:r>
      <w:proofErr w:type="spellStart"/>
      <w:r w:rsidRPr="000466E9">
        <w:rPr>
          <w:szCs w:val="20"/>
        </w:rPr>
        <w:t>sortimente</w:t>
      </w:r>
      <w:proofErr w:type="spellEnd"/>
      <w:r w:rsidRPr="000466E9">
        <w:rPr>
          <w:szCs w:val="20"/>
        </w:rPr>
        <w:t>, o njihovi vrsti, količini in datumu dobave;</w:t>
      </w:r>
    </w:p>
    <w:p w:rsidR="00D22D9D" w:rsidRPr="000466E9" w:rsidRDefault="00D22D9D" w:rsidP="00D22D9D">
      <w:pPr>
        <w:jc w:val="both"/>
        <w:rPr>
          <w:szCs w:val="20"/>
        </w:rPr>
      </w:pPr>
    </w:p>
    <w:p w:rsidR="00D22D9D" w:rsidRPr="000466E9" w:rsidRDefault="00D22D9D" w:rsidP="00D22D9D">
      <w:pPr>
        <w:jc w:val="both"/>
        <w:rPr>
          <w:szCs w:val="20"/>
        </w:rPr>
      </w:pPr>
      <w:r w:rsidRPr="000466E9">
        <w:rPr>
          <w:szCs w:val="20"/>
        </w:rPr>
        <w:t xml:space="preserve">- osebnem imenu in naslovu ali firmi in sedežu izvajalca sečnje in spravila gozdnih lesnih </w:t>
      </w:r>
      <w:proofErr w:type="spellStart"/>
      <w:r w:rsidRPr="000466E9">
        <w:rPr>
          <w:szCs w:val="20"/>
        </w:rPr>
        <w:t>sortimentov</w:t>
      </w:r>
      <w:proofErr w:type="spellEnd"/>
      <w:r w:rsidRPr="000466E9">
        <w:rPr>
          <w:szCs w:val="20"/>
        </w:rPr>
        <w:t xml:space="preserve"> v primerih iz prve in druge alineje tega odstavka;</w:t>
      </w:r>
    </w:p>
    <w:p w:rsidR="00D22D9D" w:rsidRPr="000466E9" w:rsidRDefault="00D22D9D" w:rsidP="00D22D9D">
      <w:pPr>
        <w:framePr w:hSpace="141" w:wrap="around" w:vAnchor="text" w:hAnchor="margin" w:y="227"/>
        <w:jc w:val="both"/>
        <w:rPr>
          <w:szCs w:val="20"/>
        </w:rPr>
      </w:pPr>
    </w:p>
    <w:p w:rsidR="00D22D9D" w:rsidRPr="000466E9" w:rsidRDefault="00D22D9D" w:rsidP="00D22D9D">
      <w:pPr>
        <w:jc w:val="both"/>
        <w:rPr>
          <w:szCs w:val="20"/>
        </w:rPr>
      </w:pPr>
      <w:r w:rsidRPr="000466E9">
        <w:rPr>
          <w:szCs w:val="20"/>
        </w:rPr>
        <w:t xml:space="preserve">- oceni tveganja iz 6. člena Uredbe 995/2010/EU </w:t>
      </w:r>
    </w:p>
    <w:p w:rsidR="00D22D9D" w:rsidRPr="000466E9" w:rsidRDefault="00D22D9D" w:rsidP="00D22D9D">
      <w:pPr>
        <w:jc w:val="both"/>
        <w:rPr>
          <w:rFonts w:cs="Arial"/>
          <w:szCs w:val="20"/>
        </w:rPr>
      </w:pPr>
      <w:r w:rsidRPr="000466E9">
        <w:rPr>
          <w:szCs w:val="20"/>
        </w:rPr>
        <w:t>- ukrepih za zmanjševanje tveganja in-  odločbi o poseku dreves.</w:t>
      </w:r>
      <w:r w:rsidRPr="000466E9">
        <w:rPr>
          <w:rFonts w:cs="Arial"/>
          <w:szCs w:val="20"/>
        </w:rPr>
        <w:t>«.</w:t>
      </w:r>
    </w:p>
    <w:p w:rsidR="00D22D9D" w:rsidRPr="000466E9" w:rsidRDefault="00D22D9D" w:rsidP="00D22D9D">
      <w:pPr>
        <w:jc w:val="both"/>
        <w:rPr>
          <w:rFonts w:cs="Arial"/>
          <w:szCs w:val="20"/>
        </w:rPr>
      </w:pPr>
    </w:p>
    <w:p w:rsidR="00D22D9D" w:rsidRPr="000466E9" w:rsidRDefault="00D22D9D" w:rsidP="00D22D9D">
      <w:pPr>
        <w:jc w:val="both"/>
        <w:rPr>
          <w:rFonts w:cs="Arial"/>
          <w:szCs w:val="20"/>
        </w:rPr>
      </w:pPr>
    </w:p>
    <w:p w:rsidR="00D22D9D" w:rsidRPr="000466E9" w:rsidRDefault="00D22D9D" w:rsidP="00D22D9D">
      <w:pPr>
        <w:jc w:val="both"/>
        <w:rPr>
          <w:rFonts w:cs="Arial"/>
          <w:szCs w:val="20"/>
        </w:rPr>
      </w:pPr>
      <w:r w:rsidRPr="000466E9">
        <w:rPr>
          <w:rFonts w:cs="Arial"/>
          <w:szCs w:val="20"/>
        </w:rPr>
        <w:t>Četrti odstavek se spremeni tako, da se glasi:</w:t>
      </w:r>
    </w:p>
    <w:p w:rsidR="00D22D9D" w:rsidRPr="000466E9" w:rsidRDefault="00D22D9D" w:rsidP="00D22D9D">
      <w:pPr>
        <w:jc w:val="both"/>
        <w:rPr>
          <w:rFonts w:cs="Arial"/>
          <w:szCs w:val="20"/>
        </w:rPr>
      </w:pPr>
      <w:r w:rsidRPr="000466E9">
        <w:t>»(4) Evidenčni list se vodi v fizični ali elektronski obliki na obrazcu, ki ga predpiše minister, pristojen za gozdarstvo.</w:t>
      </w:r>
      <w:r w:rsidRPr="000466E9">
        <w:rPr>
          <w:rFonts w:cs="Arial"/>
          <w:szCs w:val="20"/>
        </w:rPr>
        <w:t>«</w:t>
      </w:r>
      <w:r w:rsidRPr="000466E9">
        <w:t xml:space="preserve">. </w:t>
      </w:r>
    </w:p>
    <w:p w:rsidR="00D22D9D" w:rsidRPr="000466E9" w:rsidRDefault="00D22D9D" w:rsidP="00D22D9D">
      <w:pPr>
        <w:framePr w:hSpace="141" w:wrap="around" w:vAnchor="text" w:hAnchor="margin" w:y="227"/>
        <w:jc w:val="both"/>
      </w:pPr>
    </w:p>
    <w:p w:rsidR="00D22D9D" w:rsidRPr="000466E9" w:rsidRDefault="00D22D9D" w:rsidP="00D22D9D">
      <w:pPr>
        <w:framePr w:hSpace="141" w:wrap="around" w:vAnchor="text" w:hAnchor="margin" w:y="227"/>
        <w:jc w:val="both"/>
      </w:pPr>
    </w:p>
    <w:p w:rsidR="00D22D9D" w:rsidRPr="000466E9" w:rsidRDefault="00D22D9D" w:rsidP="00D22D9D">
      <w:pPr>
        <w:pStyle w:val="Navadensplet"/>
        <w:framePr w:hSpace="141" w:wrap="around" w:vAnchor="text" w:hAnchor="margin" w:y="227"/>
        <w:jc w:val="center"/>
        <w:rPr>
          <w:rFonts w:ascii="Arial" w:hAnsi="Arial" w:cs="Arial"/>
          <w:color w:val="auto"/>
          <w:sz w:val="20"/>
          <w:szCs w:val="20"/>
        </w:rPr>
      </w:pPr>
      <w:r w:rsidRPr="000466E9" w:rsidDel="00125536">
        <w:rPr>
          <w:color w:val="auto"/>
        </w:rPr>
        <w:t xml:space="preserve">  </w:t>
      </w:r>
      <w:r w:rsidRPr="000466E9">
        <w:rPr>
          <w:rFonts w:ascii="Arial" w:hAnsi="Arial" w:cs="Arial"/>
          <w:color w:val="auto"/>
          <w:sz w:val="20"/>
          <w:szCs w:val="20"/>
        </w:rPr>
        <w:t>7. člen</w:t>
      </w:r>
    </w:p>
    <w:p w:rsidR="00D22D9D" w:rsidRPr="000466E9" w:rsidRDefault="00D22D9D" w:rsidP="00D22D9D">
      <w:pPr>
        <w:framePr w:hSpace="141" w:wrap="around" w:vAnchor="text" w:hAnchor="margin" w:y="227"/>
      </w:pPr>
      <w:r w:rsidRPr="000466E9">
        <w:t>17. f člen se črta.</w:t>
      </w:r>
    </w:p>
    <w:p w:rsidR="00D22D9D" w:rsidRPr="000466E9" w:rsidRDefault="00D22D9D" w:rsidP="00D22D9D">
      <w:pPr>
        <w:framePr w:hSpace="141" w:wrap="around" w:vAnchor="text" w:hAnchor="margin" w:y="227"/>
      </w:pPr>
    </w:p>
    <w:p w:rsidR="00D22D9D" w:rsidRPr="000466E9" w:rsidRDefault="00D22D9D" w:rsidP="00D22D9D">
      <w:pPr>
        <w:pStyle w:val="Navadensplet"/>
        <w:framePr w:hSpace="141" w:wrap="around" w:vAnchor="text" w:hAnchor="margin" w:y="227"/>
        <w:jc w:val="center"/>
        <w:rPr>
          <w:rFonts w:ascii="Arial" w:hAnsi="Arial" w:cs="Arial"/>
          <w:color w:val="auto"/>
          <w:sz w:val="20"/>
          <w:szCs w:val="20"/>
        </w:rPr>
      </w:pPr>
      <w:r w:rsidRPr="000466E9" w:rsidDel="00125536">
        <w:rPr>
          <w:color w:val="auto"/>
        </w:rPr>
        <w:t xml:space="preserve">  </w:t>
      </w:r>
      <w:r w:rsidRPr="000466E9">
        <w:rPr>
          <w:rFonts w:ascii="Arial" w:hAnsi="Arial" w:cs="Arial"/>
          <w:color w:val="auto"/>
          <w:sz w:val="20"/>
          <w:szCs w:val="20"/>
        </w:rPr>
        <w:t>8. člen</w:t>
      </w:r>
    </w:p>
    <w:p w:rsidR="00D22D9D" w:rsidRPr="000466E9" w:rsidRDefault="00D22D9D" w:rsidP="00D22D9D">
      <w:pPr>
        <w:pStyle w:val="Navadensplet"/>
        <w:rPr>
          <w:rFonts w:ascii="Arial" w:hAnsi="Arial" w:cs="Arial"/>
          <w:color w:val="auto"/>
          <w:sz w:val="20"/>
          <w:szCs w:val="20"/>
        </w:rPr>
      </w:pPr>
      <w:r w:rsidRPr="000466E9">
        <w:rPr>
          <w:rFonts w:ascii="Arial" w:hAnsi="Arial" w:cs="Arial"/>
          <w:color w:val="auto"/>
          <w:sz w:val="20"/>
          <w:szCs w:val="20"/>
        </w:rPr>
        <w:t>V prvem odstavku 56. člena se  črtata sedemindvajseta in osemindvajseta  alineja.</w:t>
      </w:r>
    </w:p>
    <w:p w:rsidR="00D22D9D" w:rsidRPr="000466E9" w:rsidRDefault="00D22D9D" w:rsidP="00D22D9D">
      <w:pPr>
        <w:pStyle w:val="Navadensplet"/>
        <w:framePr w:hSpace="141" w:wrap="around" w:vAnchor="text" w:hAnchor="margin" w:y="227"/>
        <w:rPr>
          <w:rFonts w:ascii="Arial" w:hAnsi="Arial" w:cs="Arial"/>
          <w:color w:val="auto"/>
          <w:sz w:val="20"/>
          <w:szCs w:val="20"/>
        </w:rPr>
      </w:pPr>
      <w:r w:rsidRPr="000466E9">
        <w:rPr>
          <w:rFonts w:ascii="Arial" w:hAnsi="Arial" w:cs="Arial"/>
          <w:color w:val="auto"/>
          <w:sz w:val="20"/>
          <w:szCs w:val="20"/>
        </w:rPr>
        <w:t xml:space="preserve">  </w:t>
      </w:r>
    </w:p>
    <w:p w:rsidR="00D22D9D" w:rsidRPr="000466E9" w:rsidRDefault="00D22D9D" w:rsidP="00D22D9D">
      <w:pPr>
        <w:pStyle w:val="Navadensplet"/>
        <w:framePr w:hSpace="141" w:wrap="around" w:vAnchor="text" w:hAnchor="margin" w:y="227"/>
        <w:jc w:val="center"/>
        <w:rPr>
          <w:rFonts w:ascii="Arial" w:hAnsi="Arial" w:cs="Arial"/>
          <w:color w:val="auto"/>
          <w:sz w:val="20"/>
          <w:szCs w:val="20"/>
        </w:rPr>
      </w:pPr>
      <w:r w:rsidRPr="000466E9" w:rsidDel="00125536">
        <w:rPr>
          <w:color w:val="auto"/>
        </w:rPr>
        <w:t xml:space="preserve">  </w:t>
      </w:r>
      <w:r w:rsidRPr="000466E9">
        <w:rPr>
          <w:rFonts w:ascii="Arial" w:hAnsi="Arial" w:cs="Arial"/>
          <w:color w:val="auto"/>
          <w:sz w:val="20"/>
          <w:szCs w:val="20"/>
        </w:rPr>
        <w:t>9. člen</w:t>
      </w:r>
    </w:p>
    <w:p w:rsidR="00D22D9D" w:rsidRPr="000466E9" w:rsidRDefault="00D22D9D" w:rsidP="00D22D9D">
      <w:pPr>
        <w:pStyle w:val="Navadensplet"/>
        <w:rPr>
          <w:rFonts w:ascii="Arial" w:hAnsi="Arial" w:cs="Arial"/>
          <w:color w:val="auto"/>
          <w:sz w:val="20"/>
          <w:szCs w:val="20"/>
        </w:rPr>
      </w:pPr>
      <w:r w:rsidRPr="000466E9">
        <w:rPr>
          <w:rFonts w:ascii="Arial" w:hAnsi="Arial" w:cs="Arial"/>
          <w:color w:val="auto"/>
          <w:sz w:val="20"/>
          <w:szCs w:val="20"/>
        </w:rPr>
        <w:t>V tretjem odstavku 75. člena se  besedilo  » 17. b, 17. c in 17. d « nadomesti z besedilom » 17. b in 17. c«.</w:t>
      </w:r>
    </w:p>
    <w:p w:rsidR="00D22D9D" w:rsidRPr="000466E9" w:rsidRDefault="00D22D9D" w:rsidP="00D22D9D">
      <w:pPr>
        <w:pStyle w:val="Navadensplet"/>
        <w:rPr>
          <w:rFonts w:ascii="Arial" w:hAnsi="Arial" w:cs="Arial"/>
          <w:color w:val="auto"/>
          <w:sz w:val="20"/>
          <w:szCs w:val="20"/>
        </w:rPr>
      </w:pPr>
      <w:r w:rsidRPr="000466E9">
        <w:rPr>
          <w:rFonts w:ascii="Arial" w:hAnsi="Arial" w:cs="Arial"/>
          <w:color w:val="auto"/>
          <w:sz w:val="20"/>
          <w:szCs w:val="20"/>
        </w:rPr>
        <w:t>Za petim odstavkom 75. člena se  doda nov šesti odstavek, ki se glasi:</w:t>
      </w:r>
    </w:p>
    <w:p w:rsidR="00D22D9D" w:rsidRPr="000466E9" w:rsidRDefault="00D22D9D" w:rsidP="00D22D9D">
      <w:pPr>
        <w:jc w:val="both"/>
      </w:pPr>
      <w:r w:rsidRPr="000466E9">
        <w:rPr>
          <w:rFonts w:cs="Arial"/>
          <w:szCs w:val="20"/>
        </w:rPr>
        <w:t xml:space="preserve">»(6) </w:t>
      </w:r>
      <w:r w:rsidRPr="000466E9">
        <w:t xml:space="preserve">Če finančna uprava pri izvajanju nadzora v skladu s tem zakonom ugotovi, da so les ali izdelki iz lesa nezakonitega izvora oziroma lastnik lesa in lesnih </w:t>
      </w:r>
      <w:proofErr w:type="spellStart"/>
      <w:r w:rsidRPr="000466E9">
        <w:t>sortimentov</w:t>
      </w:r>
      <w:proofErr w:type="spellEnd"/>
      <w:r w:rsidRPr="000466E9">
        <w:t xml:space="preserve"> zakonitega izvora ne dokaže, finančna uprava z odločbo prepove promet z lesom ali lesnimi izdelki</w:t>
      </w:r>
      <w:r w:rsidRPr="000466E9">
        <w:rPr>
          <w:rFonts w:cs="Arial"/>
          <w:szCs w:val="20"/>
        </w:rPr>
        <w:t>«</w:t>
      </w:r>
      <w:r w:rsidRPr="000466E9">
        <w:t>.</w:t>
      </w:r>
      <w:r w:rsidRPr="000466E9" w:rsidDel="00852F5C">
        <w:t xml:space="preserve"> </w:t>
      </w:r>
    </w:p>
    <w:p w:rsidR="00D22D9D" w:rsidRPr="000466E9" w:rsidRDefault="00D22D9D" w:rsidP="00D22D9D">
      <w:pPr>
        <w:jc w:val="both"/>
      </w:pPr>
    </w:p>
    <w:p w:rsidR="00D22D9D" w:rsidRPr="000466E9" w:rsidRDefault="00D22D9D" w:rsidP="00D22D9D">
      <w:pPr>
        <w:jc w:val="both"/>
      </w:pPr>
      <w:r w:rsidRPr="000466E9">
        <w:t>Dosedanji  šesti  odstavek postane sedmi odstavek.</w:t>
      </w:r>
    </w:p>
    <w:p w:rsidR="00D22D9D" w:rsidRPr="000466E9" w:rsidRDefault="00D22D9D" w:rsidP="00D22D9D">
      <w:pPr>
        <w:framePr w:hSpace="141" w:wrap="around" w:vAnchor="text" w:hAnchor="margin" w:y="227"/>
        <w:jc w:val="both"/>
      </w:pPr>
    </w:p>
    <w:p w:rsidR="00D22D9D" w:rsidRPr="000466E9" w:rsidRDefault="00D22D9D" w:rsidP="00D22D9D">
      <w:pPr>
        <w:framePr w:hSpace="141" w:wrap="around" w:vAnchor="text" w:hAnchor="margin" w:y="227"/>
        <w:jc w:val="both"/>
      </w:pPr>
    </w:p>
    <w:p w:rsidR="00D22D9D" w:rsidRPr="000466E9" w:rsidRDefault="00D22D9D" w:rsidP="00D22D9D">
      <w:pPr>
        <w:pStyle w:val="Navadensplet"/>
        <w:framePr w:hSpace="141" w:wrap="around" w:vAnchor="text" w:hAnchor="margin" w:y="227"/>
        <w:jc w:val="center"/>
        <w:rPr>
          <w:rFonts w:ascii="Arial" w:hAnsi="Arial" w:cs="Arial"/>
          <w:color w:val="auto"/>
          <w:sz w:val="20"/>
          <w:szCs w:val="20"/>
        </w:rPr>
      </w:pPr>
      <w:r w:rsidRPr="000466E9">
        <w:rPr>
          <w:rFonts w:ascii="Arial" w:hAnsi="Arial" w:cs="Arial"/>
          <w:color w:val="auto"/>
          <w:sz w:val="20"/>
          <w:szCs w:val="20"/>
        </w:rPr>
        <w:t xml:space="preserve"> </w:t>
      </w:r>
      <w:r w:rsidRPr="000466E9" w:rsidDel="00125536">
        <w:rPr>
          <w:color w:val="auto"/>
        </w:rPr>
        <w:t xml:space="preserve">  </w:t>
      </w:r>
      <w:r w:rsidRPr="000466E9">
        <w:rPr>
          <w:rFonts w:ascii="Arial" w:hAnsi="Arial" w:cs="Arial"/>
          <w:color w:val="auto"/>
          <w:sz w:val="20"/>
          <w:szCs w:val="20"/>
        </w:rPr>
        <w:t>10. člen</w:t>
      </w:r>
    </w:p>
    <w:p w:rsidR="00D22D9D" w:rsidRPr="000466E9" w:rsidRDefault="00D22D9D" w:rsidP="00D22D9D">
      <w:pPr>
        <w:pStyle w:val="Navadensplet"/>
        <w:framePr w:hSpace="141" w:wrap="around" w:vAnchor="text" w:hAnchor="margin" w:y="227"/>
        <w:jc w:val="center"/>
        <w:rPr>
          <w:rFonts w:ascii="Arial" w:hAnsi="Arial" w:cs="Arial"/>
          <w:color w:val="auto"/>
          <w:sz w:val="20"/>
          <w:szCs w:val="20"/>
        </w:rPr>
      </w:pPr>
    </w:p>
    <w:p w:rsidR="00D22D9D" w:rsidRPr="000466E9" w:rsidRDefault="00D22D9D" w:rsidP="00D22D9D">
      <w:pPr>
        <w:pStyle w:val="Navadensplet"/>
        <w:jc w:val="both"/>
        <w:rPr>
          <w:rFonts w:ascii="Arial" w:hAnsi="Arial" w:cs="Arial"/>
          <w:color w:val="auto"/>
          <w:sz w:val="20"/>
          <w:szCs w:val="20"/>
        </w:rPr>
      </w:pPr>
      <w:r w:rsidRPr="000466E9">
        <w:rPr>
          <w:rFonts w:ascii="Arial" w:hAnsi="Arial" w:cs="Arial"/>
          <w:color w:val="auto"/>
          <w:sz w:val="20"/>
          <w:szCs w:val="20"/>
        </w:rPr>
        <w:t xml:space="preserve">Prvi in tretji odstavek </w:t>
      </w:r>
      <w:proofErr w:type="spellStart"/>
      <w:r w:rsidRPr="000466E9">
        <w:rPr>
          <w:rFonts w:ascii="Arial" w:hAnsi="Arial" w:cs="Arial"/>
          <w:color w:val="auto"/>
          <w:sz w:val="20"/>
          <w:szCs w:val="20"/>
        </w:rPr>
        <w:t>77.c</w:t>
      </w:r>
      <w:proofErr w:type="spellEnd"/>
      <w:r w:rsidRPr="000466E9">
        <w:rPr>
          <w:rFonts w:ascii="Arial" w:hAnsi="Arial" w:cs="Arial"/>
          <w:color w:val="auto"/>
          <w:sz w:val="20"/>
          <w:szCs w:val="20"/>
        </w:rPr>
        <w:t xml:space="preserve"> člena se spremenita tako, da se glasita: </w:t>
      </w:r>
    </w:p>
    <w:p w:rsidR="00D22D9D" w:rsidRPr="000466E9" w:rsidRDefault="00D22D9D" w:rsidP="00D22D9D">
      <w:pPr>
        <w:jc w:val="both"/>
      </w:pPr>
      <w:r w:rsidRPr="000466E9" w:rsidDel="00F47A67">
        <w:rPr>
          <w:rFonts w:cs="Arial"/>
          <w:szCs w:val="20"/>
        </w:rPr>
        <w:t xml:space="preserve"> </w:t>
      </w:r>
      <w:r w:rsidRPr="000466E9">
        <w:t xml:space="preserve">»(1) Z globo od 2.500 </w:t>
      </w:r>
      <w:proofErr w:type="spellStart"/>
      <w:r w:rsidRPr="000466E9">
        <w:t>eurov</w:t>
      </w:r>
      <w:proofErr w:type="spellEnd"/>
      <w:r w:rsidRPr="000466E9">
        <w:t xml:space="preserve"> do 50.000 </w:t>
      </w:r>
      <w:proofErr w:type="spellStart"/>
      <w:r w:rsidRPr="000466E9">
        <w:t>eurov</w:t>
      </w:r>
      <w:proofErr w:type="spellEnd"/>
      <w:r w:rsidRPr="000466E9">
        <w:t xml:space="preserve"> se za prekršek kaznuje pravna oseba, posameznik, ki samostojno opravlja dejavnost, ali samostojni podjetnik posameznik, če:</w:t>
      </w:r>
    </w:p>
    <w:p w:rsidR="00D22D9D" w:rsidRPr="000466E9" w:rsidRDefault="00D22D9D" w:rsidP="00D22D9D">
      <w:pPr>
        <w:jc w:val="both"/>
      </w:pPr>
      <w:r w:rsidRPr="000466E9">
        <w:t>1. seka gozdno drevje, pridobiva okrasna drevesa ali opravlja premeno gozdov brez odločbe ali v nasprotju z njo (prvi, četrti in šesti odstavek 17. člena, osmi odstavek 37. člena);</w:t>
      </w:r>
    </w:p>
    <w:p w:rsidR="00D22D9D" w:rsidRPr="000466E9" w:rsidRDefault="00D22D9D" w:rsidP="00D22D9D">
      <w:pPr>
        <w:jc w:val="both"/>
      </w:pPr>
      <w:r w:rsidRPr="000466E9">
        <w:lastRenderedPageBreak/>
        <w:t xml:space="preserve">2. ima na vozilu naložene ali prevaža gozdne lesne </w:t>
      </w:r>
      <w:proofErr w:type="spellStart"/>
      <w:r w:rsidRPr="000466E9">
        <w:t>sortimente</w:t>
      </w:r>
      <w:proofErr w:type="spellEnd"/>
      <w:r w:rsidRPr="000466E9">
        <w:t xml:space="preserve"> brez knjigovodske listine (prvi odstavek 17. b člena, četrti odstavek 17. c člena);</w:t>
      </w:r>
    </w:p>
    <w:p w:rsidR="00D22D9D" w:rsidRPr="000466E9" w:rsidRDefault="00D22D9D" w:rsidP="00D22D9D">
      <w:pPr>
        <w:jc w:val="both"/>
      </w:pPr>
      <w:r w:rsidRPr="000466E9">
        <w:t>3. knjigovodske listine na zahtevo pooblaščene uradne osebe ne izroči na vpogled (drugi odstavek 17. b člena);</w:t>
      </w:r>
    </w:p>
    <w:p w:rsidR="00D22D9D" w:rsidRPr="000466E9" w:rsidRDefault="00D22D9D" w:rsidP="00D22D9D">
      <w:pPr>
        <w:jc w:val="both"/>
      </w:pPr>
      <w:r w:rsidRPr="000466E9">
        <w:t>4. ravna v nasprotju s četrtim odstavkom 17. b člena tega zakona;</w:t>
      </w:r>
    </w:p>
    <w:p w:rsidR="00D22D9D" w:rsidRPr="000466E9" w:rsidRDefault="00D22D9D" w:rsidP="00D22D9D">
      <w:pPr>
        <w:jc w:val="both"/>
      </w:pPr>
      <w:r w:rsidRPr="000466E9">
        <w:t>5. na knjigovodski listini niso vpisani vsi zahtevani podatki ali vpisani podatki niso točni (prvi, drugi in tretji odstavek 17. c člena);</w:t>
      </w:r>
    </w:p>
    <w:p w:rsidR="00D22D9D" w:rsidRPr="000466E9" w:rsidRDefault="00D22D9D" w:rsidP="00D22D9D">
      <w:pPr>
        <w:jc w:val="both"/>
      </w:pPr>
      <w:r w:rsidRPr="000466E9">
        <w:t>6. če v roku 24 ur ne dostavi knjigovodske listine organu, ki je opravil nadzor (sedmi odstavek 17. c. člena);</w:t>
      </w:r>
    </w:p>
    <w:p w:rsidR="00D22D9D" w:rsidRPr="000466E9" w:rsidRDefault="00D22D9D" w:rsidP="00D22D9D">
      <w:pPr>
        <w:jc w:val="both"/>
      </w:pPr>
      <w:r w:rsidRPr="000466E9">
        <w:t>7. daje na trg nezakonito pridobljen les ali lesne proizvode (prvi odstavek 4. člena Uredbe 995/2010/EU), oziroma daje na trg les in lesne proizvode, za katere ne dokaže zakonitega izvora.«.</w:t>
      </w:r>
    </w:p>
    <w:p w:rsidR="00D22D9D" w:rsidRPr="000466E9" w:rsidRDefault="00D22D9D" w:rsidP="00D22D9D">
      <w:pPr>
        <w:pStyle w:val="odstavek1"/>
        <w:ind w:firstLine="0"/>
      </w:pPr>
      <w:r w:rsidRPr="000466E9">
        <w:rPr>
          <w:szCs w:val="20"/>
        </w:rPr>
        <w:t xml:space="preserve"> </w:t>
      </w:r>
      <w:r w:rsidRPr="000466E9">
        <w:rPr>
          <w:lang w:val="x-none"/>
        </w:rPr>
        <w:t xml:space="preserve">(3) Z globo od </w:t>
      </w:r>
      <w:r w:rsidRPr="000466E9">
        <w:t>5</w:t>
      </w:r>
      <w:r w:rsidRPr="000466E9">
        <w:rPr>
          <w:lang w:val="x-none"/>
        </w:rPr>
        <w:t xml:space="preserve">00 </w:t>
      </w:r>
      <w:proofErr w:type="spellStart"/>
      <w:r w:rsidRPr="000466E9">
        <w:rPr>
          <w:lang w:val="x-none"/>
        </w:rPr>
        <w:t>eurov</w:t>
      </w:r>
      <w:proofErr w:type="spellEnd"/>
      <w:r w:rsidRPr="000466E9">
        <w:rPr>
          <w:lang w:val="x-none"/>
        </w:rPr>
        <w:t xml:space="preserve"> do </w:t>
      </w:r>
      <w:r w:rsidRPr="000466E9">
        <w:t>5</w:t>
      </w:r>
      <w:r w:rsidRPr="000466E9">
        <w:rPr>
          <w:lang w:val="x-none"/>
        </w:rPr>
        <w:t xml:space="preserve">.000 </w:t>
      </w:r>
      <w:proofErr w:type="spellStart"/>
      <w:r w:rsidRPr="000466E9">
        <w:rPr>
          <w:lang w:val="x-none"/>
        </w:rPr>
        <w:t>eurov</w:t>
      </w:r>
      <w:proofErr w:type="spellEnd"/>
      <w:r w:rsidRPr="000466E9">
        <w:rPr>
          <w:lang w:val="x-none"/>
        </w:rPr>
        <w:t xml:space="preserve"> se za prekršek iz prvega odstavka tega člena kaznuje tudi posameznik.</w:t>
      </w:r>
      <w:r w:rsidRPr="000466E9">
        <w:t>«.</w:t>
      </w:r>
    </w:p>
    <w:p w:rsidR="00D22D9D" w:rsidRPr="000466E9" w:rsidRDefault="00D22D9D" w:rsidP="00D22D9D">
      <w:pPr>
        <w:pStyle w:val="odstavek1"/>
        <w:ind w:firstLine="0"/>
      </w:pPr>
    </w:p>
    <w:p w:rsidR="00D22D9D" w:rsidRPr="000466E9" w:rsidRDefault="00D22D9D" w:rsidP="00D22D9D">
      <w:pPr>
        <w:jc w:val="both"/>
      </w:pPr>
    </w:p>
    <w:p w:rsidR="00D22D9D" w:rsidRPr="000466E9" w:rsidRDefault="00D22D9D" w:rsidP="00D22D9D">
      <w:pPr>
        <w:pStyle w:val="odstavek1"/>
        <w:ind w:firstLine="0"/>
        <w:rPr>
          <w:sz w:val="20"/>
          <w:szCs w:val="20"/>
        </w:rPr>
      </w:pPr>
    </w:p>
    <w:p w:rsidR="00D22D9D" w:rsidRPr="000466E9" w:rsidRDefault="00D22D9D" w:rsidP="00D22D9D">
      <w:pPr>
        <w:pStyle w:val="Navadensplet"/>
        <w:framePr w:hSpace="141" w:wrap="around" w:vAnchor="text" w:hAnchor="margin" w:y="227"/>
        <w:jc w:val="center"/>
        <w:rPr>
          <w:rFonts w:ascii="Arial" w:hAnsi="Arial" w:cs="Arial"/>
          <w:color w:val="auto"/>
          <w:sz w:val="20"/>
          <w:szCs w:val="20"/>
        </w:rPr>
      </w:pPr>
      <w:r w:rsidRPr="000466E9">
        <w:rPr>
          <w:rFonts w:ascii="Arial" w:hAnsi="Arial" w:cs="Arial"/>
          <w:color w:val="auto"/>
          <w:sz w:val="20"/>
          <w:szCs w:val="20"/>
        </w:rPr>
        <w:t>11. člen</w:t>
      </w:r>
    </w:p>
    <w:p w:rsidR="00D22D9D" w:rsidRPr="000466E9" w:rsidRDefault="00D22D9D" w:rsidP="00D22D9D">
      <w:pPr>
        <w:pStyle w:val="Navadensplet"/>
        <w:rPr>
          <w:rFonts w:ascii="Arial" w:hAnsi="Arial" w:cs="Arial"/>
          <w:color w:val="auto"/>
          <w:sz w:val="20"/>
          <w:szCs w:val="20"/>
        </w:rPr>
      </w:pPr>
      <w:r w:rsidRPr="000466E9">
        <w:rPr>
          <w:rFonts w:ascii="Arial" w:hAnsi="Arial" w:cs="Arial"/>
          <w:color w:val="auto"/>
          <w:sz w:val="20"/>
          <w:szCs w:val="20"/>
        </w:rPr>
        <w:t>V prvem odstavku 80 . člena se 4. točka spremeni tako, da se glasi:</w:t>
      </w:r>
    </w:p>
    <w:p w:rsidR="00D22D9D" w:rsidRPr="000466E9" w:rsidRDefault="00D22D9D" w:rsidP="00D22D9D">
      <w:pPr>
        <w:pStyle w:val="Navadensplet"/>
        <w:jc w:val="both"/>
        <w:rPr>
          <w:rFonts w:ascii="Arial" w:hAnsi="Arial" w:cs="Arial"/>
          <w:color w:val="auto"/>
          <w:sz w:val="20"/>
          <w:szCs w:val="20"/>
        </w:rPr>
      </w:pPr>
      <w:r w:rsidRPr="000466E9">
        <w:rPr>
          <w:rFonts w:ascii="Arial" w:hAnsi="Arial" w:cs="Arial"/>
          <w:color w:val="auto"/>
          <w:sz w:val="20"/>
          <w:szCs w:val="20"/>
        </w:rPr>
        <w:t>»4. nima vzpostavljenega sistema potrebne skrbnosti v skladu s 6. členom Uredbe 995/2010/EU, ali ravna v nasprotju z njim.«</w:t>
      </w:r>
      <w:r w:rsidRPr="00E97788">
        <w:rPr>
          <w:rFonts w:ascii="Arial" w:hAnsi="Arial" w:cs="Arial"/>
          <w:i/>
          <w:color w:val="auto"/>
          <w:sz w:val="20"/>
          <w:szCs w:val="20"/>
        </w:rPr>
        <w:t>.</w:t>
      </w:r>
    </w:p>
    <w:p w:rsidR="00D22D9D" w:rsidRPr="000466E9" w:rsidRDefault="00D22D9D" w:rsidP="00D22D9D">
      <w:pPr>
        <w:pStyle w:val="Navadensplet"/>
        <w:framePr w:hSpace="141" w:wrap="around" w:vAnchor="text" w:hAnchor="margin" w:y="227"/>
        <w:jc w:val="center"/>
        <w:rPr>
          <w:rFonts w:ascii="Arial" w:hAnsi="Arial" w:cs="Arial"/>
          <w:color w:val="auto"/>
          <w:sz w:val="20"/>
          <w:szCs w:val="20"/>
        </w:rPr>
      </w:pPr>
    </w:p>
    <w:p w:rsidR="00D22D9D" w:rsidRPr="000466E9" w:rsidRDefault="00D22D9D" w:rsidP="00D22D9D">
      <w:pPr>
        <w:pStyle w:val="Navadensplet"/>
        <w:framePr w:hSpace="141" w:wrap="around" w:vAnchor="text" w:hAnchor="margin" w:y="227"/>
        <w:jc w:val="center"/>
        <w:rPr>
          <w:rFonts w:ascii="Arial" w:hAnsi="Arial" w:cs="Arial"/>
          <w:color w:val="auto"/>
          <w:sz w:val="20"/>
          <w:szCs w:val="20"/>
        </w:rPr>
      </w:pPr>
      <w:r w:rsidRPr="000466E9">
        <w:rPr>
          <w:rFonts w:ascii="Arial" w:hAnsi="Arial" w:cs="Arial"/>
          <w:color w:val="auto"/>
          <w:sz w:val="20"/>
          <w:szCs w:val="20"/>
        </w:rPr>
        <w:t>12. člen</w:t>
      </w:r>
    </w:p>
    <w:p w:rsidR="00D22D9D" w:rsidRPr="000466E9" w:rsidRDefault="00D22D9D" w:rsidP="00D22D9D">
      <w:pPr>
        <w:pStyle w:val="Navadensplet"/>
        <w:jc w:val="both"/>
        <w:rPr>
          <w:rFonts w:ascii="Arial" w:hAnsi="Arial" w:cs="Arial"/>
          <w:color w:val="auto"/>
          <w:sz w:val="20"/>
          <w:szCs w:val="20"/>
        </w:rPr>
      </w:pPr>
      <w:r w:rsidRPr="000466E9">
        <w:rPr>
          <w:rFonts w:ascii="Arial" w:hAnsi="Arial" w:cs="Arial"/>
          <w:color w:val="auto"/>
          <w:sz w:val="20"/>
          <w:szCs w:val="20"/>
        </w:rPr>
        <w:t xml:space="preserve">V prvem odstavku 81. člena se v 2. točki beseda »prevoznico« nadomesti z besedama »knjigovodsko listino«, v 3. točki pa beseda »prevoznic« z besedama »knjigovodskih listin«. </w:t>
      </w:r>
    </w:p>
    <w:p w:rsidR="00D22D9D" w:rsidRPr="000466E9" w:rsidRDefault="00D22D9D" w:rsidP="00D22D9D">
      <w:pPr>
        <w:pStyle w:val="Navadensplet"/>
        <w:framePr w:hSpace="141" w:wrap="around" w:vAnchor="text" w:hAnchor="margin" w:y="227"/>
        <w:jc w:val="center"/>
        <w:rPr>
          <w:rFonts w:ascii="Arial" w:hAnsi="Arial" w:cs="Arial"/>
          <w:color w:val="auto"/>
          <w:sz w:val="20"/>
          <w:szCs w:val="20"/>
        </w:rPr>
      </w:pPr>
      <w:r w:rsidRPr="000466E9">
        <w:rPr>
          <w:rFonts w:ascii="Arial" w:hAnsi="Arial" w:cs="Arial"/>
          <w:color w:val="auto"/>
          <w:sz w:val="20"/>
          <w:szCs w:val="20"/>
        </w:rPr>
        <w:t>13. člen</w:t>
      </w:r>
    </w:p>
    <w:p w:rsidR="00D22D9D" w:rsidRPr="000466E9" w:rsidRDefault="00D22D9D" w:rsidP="00D22D9D">
      <w:pPr>
        <w:pStyle w:val="Navadensplet"/>
        <w:framePr w:hSpace="141" w:wrap="around" w:vAnchor="text" w:hAnchor="margin" w:y="227"/>
        <w:rPr>
          <w:rFonts w:ascii="Arial" w:hAnsi="Arial" w:cs="Arial"/>
          <w:color w:val="auto"/>
          <w:sz w:val="20"/>
          <w:szCs w:val="20"/>
        </w:rPr>
      </w:pPr>
      <w:r w:rsidRPr="000466E9">
        <w:rPr>
          <w:rFonts w:ascii="Arial" w:hAnsi="Arial" w:cs="Arial"/>
          <w:color w:val="auto"/>
          <w:sz w:val="20"/>
          <w:szCs w:val="20"/>
        </w:rPr>
        <w:t>81 c. člen se črta.</w:t>
      </w:r>
      <w:r w:rsidRPr="000466E9" w:rsidDel="00852F5C">
        <w:rPr>
          <w:rFonts w:ascii="Arial" w:hAnsi="Arial" w:cs="Arial"/>
          <w:color w:val="auto"/>
          <w:sz w:val="20"/>
          <w:szCs w:val="20"/>
        </w:rPr>
        <w:t xml:space="preserve"> </w:t>
      </w:r>
    </w:p>
    <w:p w:rsidR="00E97788" w:rsidRDefault="00E97788" w:rsidP="00E97788">
      <w:pPr>
        <w:pStyle w:val="Navadensplet"/>
        <w:framePr w:hSpace="141" w:wrap="around" w:vAnchor="text" w:hAnchor="margin" w:y="227"/>
        <w:jc w:val="center"/>
        <w:rPr>
          <w:rFonts w:ascii="Arial" w:hAnsi="Arial" w:cs="Arial"/>
          <w:color w:val="auto"/>
          <w:sz w:val="20"/>
          <w:szCs w:val="20"/>
        </w:rPr>
      </w:pPr>
    </w:p>
    <w:p w:rsidR="00D22D9D" w:rsidRPr="000466E9" w:rsidRDefault="00D22D9D" w:rsidP="00E97788">
      <w:pPr>
        <w:pStyle w:val="Navadensplet"/>
        <w:framePr w:hSpace="141" w:wrap="around" w:vAnchor="text" w:hAnchor="margin" w:y="227"/>
        <w:jc w:val="center"/>
        <w:rPr>
          <w:rFonts w:ascii="Arial" w:hAnsi="Arial" w:cs="Arial"/>
          <w:color w:val="auto"/>
          <w:sz w:val="20"/>
          <w:szCs w:val="20"/>
        </w:rPr>
      </w:pPr>
      <w:r w:rsidRPr="000466E9">
        <w:rPr>
          <w:rFonts w:ascii="Arial" w:hAnsi="Arial" w:cs="Arial"/>
          <w:color w:val="auto"/>
          <w:sz w:val="20"/>
          <w:szCs w:val="20"/>
        </w:rPr>
        <w:t>14. člen</w:t>
      </w:r>
    </w:p>
    <w:p w:rsidR="00D22D9D" w:rsidRPr="000466E9" w:rsidRDefault="00D22D9D" w:rsidP="00D22D9D">
      <w:pPr>
        <w:jc w:val="both"/>
        <w:rPr>
          <w:szCs w:val="20"/>
        </w:rPr>
      </w:pPr>
      <w:r w:rsidRPr="000466E9">
        <w:rPr>
          <w:szCs w:val="20"/>
        </w:rPr>
        <w:t xml:space="preserve">Z dnem uveljavitve tega zakona preneha veljati Uredba o </w:t>
      </w:r>
      <w:r w:rsidRPr="000466E9">
        <w:rPr>
          <w:rFonts w:cs="Arial"/>
          <w:szCs w:val="20"/>
        </w:rPr>
        <w:t xml:space="preserve">podrobnejših pogojih za ravnanje z zaseženimi in odvzetimi gozdnimi lesnimi </w:t>
      </w:r>
      <w:proofErr w:type="spellStart"/>
      <w:r w:rsidRPr="000466E9">
        <w:rPr>
          <w:rFonts w:cs="Arial"/>
          <w:szCs w:val="20"/>
        </w:rPr>
        <w:t>sortimenti</w:t>
      </w:r>
      <w:proofErr w:type="spellEnd"/>
      <w:r w:rsidRPr="000466E9">
        <w:rPr>
          <w:rFonts w:cs="Arial"/>
          <w:szCs w:val="20"/>
        </w:rPr>
        <w:t xml:space="preserve"> (Uradni list RS, št. 31/14) in Pravilnik o obliki, vsebini in načinu hrambe prevoznice za prevoz gozdnih lesnih </w:t>
      </w:r>
      <w:proofErr w:type="spellStart"/>
      <w:r w:rsidRPr="000466E9">
        <w:rPr>
          <w:rFonts w:cs="Arial"/>
          <w:szCs w:val="20"/>
        </w:rPr>
        <w:t>sortimentov</w:t>
      </w:r>
      <w:proofErr w:type="spellEnd"/>
      <w:r w:rsidRPr="000466E9">
        <w:rPr>
          <w:rFonts w:cs="Arial"/>
          <w:szCs w:val="20"/>
        </w:rPr>
        <w:t xml:space="preserve"> (Uradni list RS, št. 31/14).</w:t>
      </w:r>
    </w:p>
    <w:p w:rsidR="00D22D9D" w:rsidRPr="000466E9" w:rsidRDefault="00D22D9D" w:rsidP="00D22D9D">
      <w:pPr>
        <w:pStyle w:val="Navadensplet"/>
        <w:framePr w:hSpace="141" w:wrap="around" w:vAnchor="text" w:hAnchor="margin" w:y="227"/>
        <w:rPr>
          <w:rFonts w:ascii="Arial" w:hAnsi="Arial" w:cs="Arial"/>
          <w:color w:val="auto"/>
          <w:sz w:val="20"/>
          <w:szCs w:val="20"/>
        </w:rPr>
      </w:pPr>
    </w:p>
    <w:p w:rsidR="00E97788" w:rsidRDefault="00E97788" w:rsidP="00D22D9D">
      <w:pPr>
        <w:jc w:val="center"/>
      </w:pPr>
    </w:p>
    <w:p w:rsidR="00E97788" w:rsidRDefault="00E97788" w:rsidP="00D22D9D">
      <w:pPr>
        <w:jc w:val="center"/>
      </w:pPr>
    </w:p>
    <w:p w:rsidR="00D22D9D" w:rsidRPr="000466E9" w:rsidRDefault="00D22D9D" w:rsidP="00D22D9D">
      <w:pPr>
        <w:jc w:val="center"/>
      </w:pPr>
      <w:r w:rsidRPr="000466E9">
        <w:t>15. člen</w:t>
      </w:r>
    </w:p>
    <w:p w:rsidR="00D22D9D" w:rsidRPr="000466E9" w:rsidRDefault="00D22D9D" w:rsidP="00D22D9D">
      <w:pPr>
        <w:jc w:val="center"/>
      </w:pPr>
    </w:p>
    <w:p w:rsidR="00D22D9D" w:rsidRPr="000466E9" w:rsidRDefault="00D22D9D" w:rsidP="00D22D9D">
      <w:pPr>
        <w:pStyle w:val="Navadensplet"/>
        <w:spacing w:after="0"/>
        <w:jc w:val="both"/>
        <w:rPr>
          <w:rFonts w:ascii="Arial" w:hAnsi="Arial" w:cs="Arial"/>
          <w:color w:val="auto"/>
          <w:sz w:val="20"/>
          <w:szCs w:val="20"/>
        </w:rPr>
      </w:pPr>
      <w:r w:rsidRPr="000466E9">
        <w:rPr>
          <w:rFonts w:ascii="Arial" w:hAnsi="Arial" w:cs="Arial"/>
          <w:color w:val="auto"/>
          <w:sz w:val="20"/>
          <w:szCs w:val="20"/>
        </w:rPr>
        <w:t>(1) Upravni postopki, začeti pred uveljavitvijo tega zakona, se dokončajo po tem zakonu.</w:t>
      </w:r>
    </w:p>
    <w:p w:rsidR="00D22D9D" w:rsidRPr="000466E9" w:rsidRDefault="00D22D9D" w:rsidP="00D22D9D">
      <w:pPr>
        <w:pStyle w:val="Navadensplet"/>
        <w:spacing w:after="0"/>
        <w:jc w:val="both"/>
        <w:rPr>
          <w:rFonts w:ascii="Arial" w:hAnsi="Arial" w:cs="Arial"/>
          <w:color w:val="auto"/>
          <w:sz w:val="20"/>
          <w:szCs w:val="20"/>
        </w:rPr>
      </w:pPr>
    </w:p>
    <w:p w:rsidR="00D22D9D" w:rsidRPr="000466E9" w:rsidRDefault="00D22D9D" w:rsidP="00D22D9D">
      <w:pPr>
        <w:pStyle w:val="Navadensplet"/>
        <w:spacing w:after="0"/>
        <w:jc w:val="both"/>
        <w:rPr>
          <w:rFonts w:ascii="Arial" w:hAnsi="Arial" w:cs="Arial"/>
          <w:color w:val="auto"/>
          <w:sz w:val="20"/>
          <w:szCs w:val="20"/>
        </w:rPr>
      </w:pPr>
      <w:r w:rsidRPr="000466E9">
        <w:rPr>
          <w:rFonts w:ascii="Arial" w:hAnsi="Arial" w:cs="Arial"/>
          <w:color w:val="auto"/>
          <w:sz w:val="20"/>
          <w:szCs w:val="20"/>
        </w:rPr>
        <w:t>(2) Inšpekcijski postopki, začeti pred uveljavitvijo tega zakona, se dokončajo po dosedanjih predpisih.</w:t>
      </w:r>
    </w:p>
    <w:p w:rsidR="00D22D9D" w:rsidRPr="000466E9" w:rsidRDefault="00D22D9D" w:rsidP="00D22D9D">
      <w:pPr>
        <w:jc w:val="center"/>
      </w:pPr>
    </w:p>
    <w:p w:rsidR="00E97788" w:rsidRDefault="00E97788" w:rsidP="00D22D9D">
      <w:pPr>
        <w:jc w:val="center"/>
      </w:pPr>
    </w:p>
    <w:p w:rsidR="00D22D9D" w:rsidRPr="000466E9" w:rsidRDefault="00D22D9D" w:rsidP="00D22D9D">
      <w:pPr>
        <w:jc w:val="center"/>
      </w:pPr>
      <w:bookmarkStart w:id="0" w:name="_GoBack"/>
      <w:bookmarkEnd w:id="0"/>
      <w:r w:rsidRPr="000466E9">
        <w:t>16. člen</w:t>
      </w:r>
    </w:p>
    <w:p w:rsidR="00D22D9D" w:rsidRPr="000466E9" w:rsidRDefault="00D22D9D" w:rsidP="00D22D9D">
      <w:pPr>
        <w:jc w:val="center"/>
      </w:pPr>
    </w:p>
    <w:p w:rsidR="00B1681A" w:rsidRDefault="00D22D9D" w:rsidP="00E97788">
      <w:pPr>
        <w:jc w:val="both"/>
      </w:pPr>
      <w:r w:rsidRPr="000466E9">
        <w:rPr>
          <w:rFonts w:cs="Arial"/>
          <w:bCs/>
          <w:szCs w:val="20"/>
        </w:rPr>
        <w:t>Ta zakon začne veljati petnajsti dan po objavi v Uradnem listu Republike Slovenije.</w:t>
      </w:r>
    </w:p>
    <w:sectPr w:rsidR="00B1681A">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EE"/>
    <w:family w:val="swiss"/>
    <w:pitch w:val="variable"/>
    <w:sig w:usb0="E00002FF" w:usb1="4000ACFF" w:usb2="00000001" w:usb3="00000000" w:csb0="0000019F" w:csb1="00000000"/>
  </w:font>
  <w:font w:name="Times New Roman">
    <w:panose1 w:val="02020603050405020304"/>
    <w:charset w:val="EE"/>
    <w:family w:val="roman"/>
    <w:pitch w:val="variable"/>
    <w:sig w:usb0="E0002AFF" w:usb1="C0007841" w:usb2="00000009" w:usb3="00000000" w:csb0="000001FF" w:csb1="00000000"/>
  </w:font>
  <w:font w:name="Arial">
    <w:panose1 w:val="020B0604020202020204"/>
    <w:charset w:val="EE"/>
    <w:family w:val="swiss"/>
    <w:pitch w:val="variable"/>
    <w:sig w:usb0="E0002AFF" w:usb1="C0007843" w:usb2="00000009" w:usb3="00000000" w:csb0="000001FF" w:csb1="00000000"/>
  </w:font>
  <w:font w:name="EUAlbertina">
    <w:altName w:val="Times New Roman"/>
    <w:panose1 w:val="00000000000000000000"/>
    <w:charset w:val="00"/>
    <w:family w:val="roman"/>
    <w:notTrueType/>
    <w:pitch w:val="default"/>
    <w:sig w:usb0="00000001" w:usb1="00000000" w:usb2="00000000" w:usb3="00000000" w:csb0="00000003" w:csb1="00000000"/>
  </w:font>
  <w:font w:name="Cambria">
    <w:panose1 w:val="02040503050406030204"/>
    <w:charset w:val="EE"/>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1"/>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22D9D"/>
    <w:rsid w:val="00B1681A"/>
    <w:rsid w:val="00D22D9D"/>
    <w:rsid w:val="00E97788"/>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l-SI"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D22D9D"/>
    <w:pPr>
      <w:spacing w:after="0" w:line="260" w:lineRule="exact"/>
    </w:pPr>
    <w:rPr>
      <w:rFonts w:ascii="Arial" w:eastAsia="Times New Roman" w:hAnsi="Arial" w:cs="Times New Roman"/>
      <w:sz w:val="20"/>
      <w:szCs w:val="24"/>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Navadensplet">
    <w:name w:val="Normal (Web)"/>
    <w:basedOn w:val="Navaden"/>
    <w:rsid w:val="00D22D9D"/>
    <w:pPr>
      <w:spacing w:after="210" w:line="240" w:lineRule="auto"/>
    </w:pPr>
    <w:rPr>
      <w:rFonts w:ascii="Times New Roman" w:hAnsi="Times New Roman"/>
      <w:color w:val="333333"/>
      <w:sz w:val="18"/>
      <w:szCs w:val="18"/>
      <w:lang w:eastAsia="sl-SI"/>
    </w:rPr>
  </w:style>
  <w:style w:type="paragraph" w:customStyle="1" w:styleId="esegmenth4">
    <w:name w:val="esegment_h4"/>
    <w:basedOn w:val="Navaden"/>
    <w:rsid w:val="00D22D9D"/>
    <w:pPr>
      <w:spacing w:after="210" w:line="240" w:lineRule="auto"/>
      <w:jc w:val="center"/>
    </w:pPr>
    <w:rPr>
      <w:rFonts w:ascii="Times New Roman" w:hAnsi="Times New Roman"/>
      <w:b/>
      <w:bCs/>
      <w:color w:val="333333"/>
      <w:sz w:val="18"/>
      <w:szCs w:val="18"/>
      <w:lang w:eastAsia="sl-SI"/>
    </w:rPr>
  </w:style>
  <w:style w:type="paragraph" w:customStyle="1" w:styleId="Default">
    <w:name w:val="Default"/>
    <w:rsid w:val="00D22D9D"/>
    <w:pPr>
      <w:autoSpaceDE w:val="0"/>
      <w:autoSpaceDN w:val="0"/>
      <w:adjustRightInd w:val="0"/>
      <w:spacing w:after="0" w:line="240" w:lineRule="auto"/>
    </w:pPr>
    <w:rPr>
      <w:rFonts w:ascii="EUAlbertina" w:eastAsia="Times New Roman" w:hAnsi="EUAlbertina" w:cs="EUAlbertina"/>
      <w:color w:val="000000"/>
      <w:sz w:val="24"/>
      <w:szCs w:val="24"/>
      <w:lang w:eastAsia="sl-SI"/>
    </w:rPr>
  </w:style>
  <w:style w:type="paragraph" w:customStyle="1" w:styleId="odstavek1">
    <w:name w:val="odstavek1"/>
    <w:basedOn w:val="Navaden"/>
    <w:rsid w:val="00D22D9D"/>
    <w:pPr>
      <w:spacing w:before="240" w:line="240" w:lineRule="auto"/>
      <w:ind w:firstLine="1021"/>
      <w:jc w:val="both"/>
    </w:pPr>
    <w:rPr>
      <w:rFonts w:cs="Arial"/>
      <w:sz w:val="22"/>
      <w:szCs w:val="22"/>
      <w:lang w:eastAsia="sl-SI"/>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l-SI"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D22D9D"/>
    <w:pPr>
      <w:spacing w:after="0" w:line="260" w:lineRule="exact"/>
    </w:pPr>
    <w:rPr>
      <w:rFonts w:ascii="Arial" w:eastAsia="Times New Roman" w:hAnsi="Arial" w:cs="Times New Roman"/>
      <w:sz w:val="20"/>
      <w:szCs w:val="24"/>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Navadensplet">
    <w:name w:val="Normal (Web)"/>
    <w:basedOn w:val="Navaden"/>
    <w:rsid w:val="00D22D9D"/>
    <w:pPr>
      <w:spacing w:after="210" w:line="240" w:lineRule="auto"/>
    </w:pPr>
    <w:rPr>
      <w:rFonts w:ascii="Times New Roman" w:hAnsi="Times New Roman"/>
      <w:color w:val="333333"/>
      <w:sz w:val="18"/>
      <w:szCs w:val="18"/>
      <w:lang w:eastAsia="sl-SI"/>
    </w:rPr>
  </w:style>
  <w:style w:type="paragraph" w:customStyle="1" w:styleId="esegmenth4">
    <w:name w:val="esegment_h4"/>
    <w:basedOn w:val="Navaden"/>
    <w:rsid w:val="00D22D9D"/>
    <w:pPr>
      <w:spacing w:after="210" w:line="240" w:lineRule="auto"/>
      <w:jc w:val="center"/>
    </w:pPr>
    <w:rPr>
      <w:rFonts w:ascii="Times New Roman" w:hAnsi="Times New Roman"/>
      <w:b/>
      <w:bCs/>
      <w:color w:val="333333"/>
      <w:sz w:val="18"/>
      <w:szCs w:val="18"/>
      <w:lang w:eastAsia="sl-SI"/>
    </w:rPr>
  </w:style>
  <w:style w:type="paragraph" w:customStyle="1" w:styleId="Default">
    <w:name w:val="Default"/>
    <w:rsid w:val="00D22D9D"/>
    <w:pPr>
      <w:autoSpaceDE w:val="0"/>
      <w:autoSpaceDN w:val="0"/>
      <w:adjustRightInd w:val="0"/>
      <w:spacing w:after="0" w:line="240" w:lineRule="auto"/>
    </w:pPr>
    <w:rPr>
      <w:rFonts w:ascii="EUAlbertina" w:eastAsia="Times New Roman" w:hAnsi="EUAlbertina" w:cs="EUAlbertina"/>
      <w:color w:val="000000"/>
      <w:sz w:val="24"/>
      <w:szCs w:val="24"/>
      <w:lang w:eastAsia="sl-SI"/>
    </w:rPr>
  </w:style>
  <w:style w:type="paragraph" w:customStyle="1" w:styleId="odstavek1">
    <w:name w:val="odstavek1"/>
    <w:basedOn w:val="Navaden"/>
    <w:rsid w:val="00D22D9D"/>
    <w:pPr>
      <w:spacing w:before="240" w:line="240" w:lineRule="auto"/>
      <w:ind w:firstLine="1021"/>
      <w:jc w:val="both"/>
    </w:pPr>
    <w:rPr>
      <w:rFonts w:cs="Arial"/>
      <w:sz w:val="22"/>
      <w:szCs w:val="22"/>
      <w:lang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uradni-list.si/1/objava.jsp?sop=2002-01-5387" TargetMode="External"/><Relationship Id="rId13" Type="http://schemas.openxmlformats.org/officeDocument/2006/relationships/hyperlink" Target="http://www.uradni-list.si/1/objava.jsp?sop=2013-01-3676" TargetMode="External"/><Relationship Id="rId18" Type="http://schemas.openxmlformats.org/officeDocument/2006/relationships/hyperlink" Target="http://www.uradni-list.si/1/objava.jsp?sop=2006-21-0397" TargetMode="External"/><Relationship Id="rId26" Type="http://schemas.openxmlformats.org/officeDocument/2006/relationships/hyperlink" Target="http://www.uradni-list.si/1/objava.jsp?sop=2010-21-4828" TargetMode="External"/><Relationship Id="rId3" Type="http://schemas.openxmlformats.org/officeDocument/2006/relationships/settings" Target="settings.xml"/><Relationship Id="rId21" Type="http://schemas.openxmlformats.org/officeDocument/2006/relationships/hyperlink" Target="http://www.uradni-list.si/1/objava.jsp?sop=2006-21-4793" TargetMode="External"/><Relationship Id="rId34" Type="http://schemas.openxmlformats.org/officeDocument/2006/relationships/fontTable" Target="fontTable.xml"/><Relationship Id="rId7" Type="http://schemas.openxmlformats.org/officeDocument/2006/relationships/hyperlink" Target="http://www.uradni-list.si/1/objava.jsp?sop=2002-01-3231" TargetMode="External"/><Relationship Id="rId12" Type="http://schemas.openxmlformats.org/officeDocument/2006/relationships/hyperlink" Target="http://www.uradni-list.si/1/objava.jsp?sop=2013-01-2521" TargetMode="External"/><Relationship Id="rId17" Type="http://schemas.openxmlformats.org/officeDocument/2006/relationships/hyperlink" Target="http://www.uradni-list.si/1/objava.jsp?sop=2005-01-5299" TargetMode="External"/><Relationship Id="rId25" Type="http://schemas.openxmlformats.org/officeDocument/2006/relationships/hyperlink" Target="http://www.uradni-list.si/1/objava.jsp?sop=2010-01-0016" TargetMode="External"/><Relationship Id="rId33" Type="http://schemas.openxmlformats.org/officeDocument/2006/relationships/hyperlink" Target="http://www.uradni-list.si/1/objava.jsp?sop=2015-01-3867" TargetMode="External"/><Relationship Id="rId2" Type="http://schemas.microsoft.com/office/2007/relationships/stylesWithEffects" Target="stylesWithEffects.xml"/><Relationship Id="rId16" Type="http://schemas.openxmlformats.org/officeDocument/2006/relationships/hyperlink" Target="http://www.uradni-list.si/1/objava.jsp?sop=2016-01-0340" TargetMode="External"/><Relationship Id="rId20" Type="http://schemas.openxmlformats.org/officeDocument/2006/relationships/hyperlink" Target="http://www.uradni-list.si/1/objava.jsp?sop=2006-21-4792" TargetMode="External"/><Relationship Id="rId29" Type="http://schemas.openxmlformats.org/officeDocument/2006/relationships/hyperlink" Target="http://www.uradni-list.si/1/objava.jsp?sop=2012-01-2596" TargetMode="External"/><Relationship Id="rId1" Type="http://schemas.openxmlformats.org/officeDocument/2006/relationships/styles" Target="styles.xml"/><Relationship Id="rId6" Type="http://schemas.openxmlformats.org/officeDocument/2006/relationships/hyperlink" Target="http://www.uradni-list.si/1/objava.jsp?sop=1999-01-2655" TargetMode="External"/><Relationship Id="rId11" Type="http://schemas.openxmlformats.org/officeDocument/2006/relationships/hyperlink" Target="http://www.uradni-list.si/1/objava.jsp?sop=2010-01-5480" TargetMode="External"/><Relationship Id="rId24" Type="http://schemas.openxmlformats.org/officeDocument/2006/relationships/hyperlink" Target="http://www.uradni-list.si/1/objava.jsp?sop=2008-01-5246" TargetMode="External"/><Relationship Id="rId32" Type="http://schemas.openxmlformats.org/officeDocument/2006/relationships/hyperlink" Target="http://www.uradni-list.si/1/objava.jsp?sop=2015-01-3751" TargetMode="External"/><Relationship Id="rId5" Type="http://schemas.openxmlformats.org/officeDocument/2006/relationships/hyperlink" Target="http://www.uradni-list.si/1/objava.jsp?sop=1993-01-1299" TargetMode="External"/><Relationship Id="rId15" Type="http://schemas.openxmlformats.org/officeDocument/2006/relationships/hyperlink" Target="http://www.uradni-list.si/1/objava.jsp?sop=2015-01-0992" TargetMode="External"/><Relationship Id="rId23" Type="http://schemas.openxmlformats.org/officeDocument/2006/relationships/hyperlink" Target="http://www.uradni-list.si/1/objava.jsp?sop=2008-01-0346" TargetMode="External"/><Relationship Id="rId28" Type="http://schemas.openxmlformats.org/officeDocument/2006/relationships/hyperlink" Target="http://www.uradni-list.si/1/objava.jsp?sop=2012-01-0062" TargetMode="External"/><Relationship Id="rId10" Type="http://schemas.openxmlformats.org/officeDocument/2006/relationships/hyperlink" Target="http://www.uradni-list.si/1/objava.jsp?sop=2007-01-5469" TargetMode="External"/><Relationship Id="rId19" Type="http://schemas.openxmlformats.org/officeDocument/2006/relationships/hyperlink" Target="http://www.uradni-list.si/1/objava.jsp?sop=2006-01-2440" TargetMode="External"/><Relationship Id="rId31" Type="http://schemas.openxmlformats.org/officeDocument/2006/relationships/hyperlink" Target="http://www.uradni-list.si/1/objava.jsp?sop=2015-21-0057" TargetMode="External"/><Relationship Id="rId4" Type="http://schemas.openxmlformats.org/officeDocument/2006/relationships/webSettings" Target="webSettings.xml"/><Relationship Id="rId9" Type="http://schemas.openxmlformats.org/officeDocument/2006/relationships/hyperlink" Target="http://www.uradni-list.si/1/objava.jsp?sop=2006-01-4911" TargetMode="External"/><Relationship Id="rId14" Type="http://schemas.openxmlformats.org/officeDocument/2006/relationships/hyperlink" Target="http://www.uradni-list.si/1/objava.jsp?sop=2014-01-0541" TargetMode="External"/><Relationship Id="rId22" Type="http://schemas.openxmlformats.org/officeDocument/2006/relationships/hyperlink" Target="http://www.uradni-list.si/1/objava.jsp?sop=2007-01-0145" TargetMode="External"/><Relationship Id="rId27" Type="http://schemas.openxmlformats.org/officeDocument/2006/relationships/hyperlink" Target="http://www.uradni-list.si/1/objava.jsp?sop=2011-01-3403" TargetMode="External"/><Relationship Id="rId30" Type="http://schemas.openxmlformats.org/officeDocument/2006/relationships/hyperlink" Target="http://www.uradni-list.si/1/objava.jsp?sop=2014-01-3869" TargetMode="External"/><Relationship Id="rId35" Type="http://schemas.openxmlformats.org/officeDocument/2006/relationships/theme" Target="theme/theme1.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4</Pages>
  <Words>1938</Words>
  <Characters>11047</Characters>
  <Application>Microsoft Office Word</Application>
  <DocSecurity>0</DocSecurity>
  <Lines>92</Lines>
  <Paragraphs>25</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12960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Robert Rezonja</dc:creator>
  <cp:lastModifiedBy>Robert Rezonja</cp:lastModifiedBy>
  <cp:revision>2</cp:revision>
  <dcterms:created xsi:type="dcterms:W3CDTF">2016-04-22T06:57:00Z</dcterms:created>
  <dcterms:modified xsi:type="dcterms:W3CDTF">2016-04-22T06:57:00Z</dcterms:modified>
</cp:coreProperties>
</file>